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61" w:rsidRPr="001C0611" w:rsidRDefault="00A15E6D" w:rsidP="0072206E">
      <w:pPr>
        <w:spacing w:line="276" w:lineRule="auto"/>
        <w:jc w:val="center"/>
        <w:rPr>
          <w:rFonts w:cstheme="minorHAnsi"/>
          <w:b/>
          <w:sz w:val="28"/>
          <w:szCs w:val="28"/>
        </w:rPr>
      </w:pPr>
      <w:bookmarkStart w:id="0" w:name="_GoBack"/>
      <w:bookmarkEnd w:id="0"/>
      <w:r w:rsidRPr="001C0611">
        <w:rPr>
          <w:rFonts w:cstheme="minorHAnsi"/>
          <w:b/>
          <w:sz w:val="28"/>
          <w:szCs w:val="28"/>
        </w:rPr>
        <w:t xml:space="preserve">Athena </w:t>
      </w:r>
      <w:r w:rsidR="005D038E" w:rsidRPr="001C0611">
        <w:rPr>
          <w:rFonts w:cstheme="minorHAnsi"/>
          <w:b/>
          <w:sz w:val="28"/>
          <w:szCs w:val="28"/>
        </w:rPr>
        <w:t xml:space="preserve">Swan </w:t>
      </w:r>
      <w:r w:rsidRPr="001C0611">
        <w:rPr>
          <w:rFonts w:cstheme="minorHAnsi"/>
          <w:b/>
          <w:sz w:val="28"/>
          <w:szCs w:val="28"/>
        </w:rPr>
        <w:t>Review Summary</w:t>
      </w:r>
    </w:p>
    <w:p w:rsidR="005D038E" w:rsidRDefault="005D038E" w:rsidP="0072206E">
      <w:pPr>
        <w:spacing w:line="276" w:lineRule="auto"/>
        <w:rPr>
          <w:rFonts w:cstheme="minorHAnsi"/>
          <w:b/>
          <w:sz w:val="24"/>
          <w:szCs w:val="24"/>
        </w:rPr>
      </w:pPr>
    </w:p>
    <w:p w:rsidR="00A37345" w:rsidRPr="00A37345" w:rsidRDefault="00A37345" w:rsidP="0072206E">
      <w:pPr>
        <w:spacing w:line="276" w:lineRule="auto"/>
        <w:rPr>
          <w:rFonts w:cstheme="minorHAnsi"/>
          <w:b/>
          <w:sz w:val="24"/>
          <w:szCs w:val="24"/>
        </w:rPr>
      </w:pPr>
      <w:r w:rsidRPr="00A37345">
        <w:rPr>
          <w:rFonts w:cstheme="minorHAnsi"/>
          <w:b/>
          <w:sz w:val="24"/>
          <w:szCs w:val="24"/>
        </w:rPr>
        <w:t>Background</w:t>
      </w:r>
    </w:p>
    <w:p w:rsidR="000D05A1" w:rsidRDefault="00A37345" w:rsidP="0072206E">
      <w:pPr>
        <w:spacing w:line="276" w:lineRule="auto"/>
        <w:rPr>
          <w:sz w:val="24"/>
          <w:szCs w:val="24"/>
        </w:rPr>
      </w:pPr>
      <w:r w:rsidRPr="00A37345">
        <w:rPr>
          <w:sz w:val="24"/>
          <w:szCs w:val="24"/>
        </w:rPr>
        <w:t xml:space="preserve">The Athena SWAN Charter Independent Review Steering Group, chaired by Professor Julia Buckingham, was established in July 2018 to review the </w:t>
      </w:r>
      <w:r w:rsidR="000D05A1">
        <w:rPr>
          <w:sz w:val="24"/>
          <w:szCs w:val="24"/>
        </w:rPr>
        <w:t xml:space="preserve">Athena Swan </w:t>
      </w:r>
      <w:r w:rsidRPr="00A37345">
        <w:rPr>
          <w:sz w:val="24"/>
          <w:szCs w:val="24"/>
        </w:rPr>
        <w:t>Charter and to make recommendations to the Advance HE Board on how the Charter can be best placed to serve our universities and research institutes over the coming years.</w:t>
      </w:r>
      <w:r>
        <w:rPr>
          <w:sz w:val="24"/>
          <w:szCs w:val="24"/>
        </w:rPr>
        <w:t xml:space="preserve"> </w:t>
      </w:r>
    </w:p>
    <w:p w:rsidR="00686958" w:rsidRPr="000D05A1" w:rsidRDefault="00A37345" w:rsidP="0072206E">
      <w:pPr>
        <w:spacing w:line="276" w:lineRule="auto"/>
        <w:rPr>
          <w:rFonts w:cstheme="minorHAnsi"/>
          <w:b/>
          <w:sz w:val="24"/>
          <w:szCs w:val="24"/>
        </w:rPr>
      </w:pPr>
      <w:r>
        <w:rPr>
          <w:sz w:val="24"/>
          <w:szCs w:val="24"/>
        </w:rPr>
        <w:t>The findings and recommendations (which have been accepted by Advance HE) are set out below.</w:t>
      </w:r>
      <w:r w:rsidR="000D05A1">
        <w:rPr>
          <w:rFonts w:cstheme="minorHAnsi"/>
          <w:b/>
          <w:sz w:val="24"/>
          <w:szCs w:val="24"/>
        </w:rPr>
        <w:t xml:space="preserve"> </w:t>
      </w:r>
      <w:r w:rsidR="005D038E" w:rsidRPr="00A37345">
        <w:rPr>
          <w:rFonts w:cstheme="minorHAnsi"/>
          <w:sz w:val="24"/>
          <w:szCs w:val="24"/>
        </w:rPr>
        <w:t xml:space="preserve">Please note that </w:t>
      </w:r>
      <w:r>
        <w:rPr>
          <w:rFonts w:cstheme="minorHAnsi"/>
          <w:sz w:val="24"/>
          <w:szCs w:val="24"/>
        </w:rPr>
        <w:t>we</w:t>
      </w:r>
      <w:r w:rsidR="005D038E" w:rsidRPr="00A37345">
        <w:rPr>
          <w:rFonts w:cstheme="minorHAnsi"/>
          <w:sz w:val="24"/>
          <w:szCs w:val="24"/>
        </w:rPr>
        <w:t xml:space="preserve"> are </w:t>
      </w:r>
      <w:r>
        <w:rPr>
          <w:rFonts w:cstheme="minorHAnsi"/>
          <w:sz w:val="24"/>
          <w:szCs w:val="24"/>
        </w:rPr>
        <w:t>a</w:t>
      </w:r>
      <w:r w:rsidR="005D038E" w:rsidRPr="00A37345">
        <w:rPr>
          <w:rFonts w:cstheme="minorHAnsi"/>
          <w:sz w:val="24"/>
          <w:szCs w:val="24"/>
        </w:rPr>
        <w:t xml:space="preserve">waiting to hear from Athena </w:t>
      </w:r>
      <w:r w:rsidR="000D05A1">
        <w:rPr>
          <w:rFonts w:cstheme="minorHAnsi"/>
          <w:sz w:val="24"/>
          <w:szCs w:val="24"/>
        </w:rPr>
        <w:t xml:space="preserve">Swan </w:t>
      </w:r>
      <w:r w:rsidR="00C47472" w:rsidRPr="00A37345">
        <w:rPr>
          <w:rFonts w:cstheme="minorHAnsi"/>
          <w:sz w:val="24"/>
          <w:szCs w:val="24"/>
        </w:rPr>
        <w:t xml:space="preserve">the </w:t>
      </w:r>
      <w:r w:rsidR="005D038E" w:rsidRPr="00A37345">
        <w:rPr>
          <w:rFonts w:cstheme="minorHAnsi"/>
          <w:sz w:val="24"/>
          <w:szCs w:val="24"/>
        </w:rPr>
        <w:t>detail</w:t>
      </w:r>
      <w:r w:rsidR="00C47472" w:rsidRPr="00A37345">
        <w:rPr>
          <w:rFonts w:cstheme="minorHAnsi"/>
          <w:sz w:val="24"/>
          <w:szCs w:val="24"/>
        </w:rPr>
        <w:t>s</w:t>
      </w:r>
      <w:r w:rsidR="005D038E" w:rsidRPr="00A37345">
        <w:rPr>
          <w:rFonts w:cstheme="minorHAnsi"/>
          <w:sz w:val="24"/>
          <w:szCs w:val="24"/>
        </w:rPr>
        <w:t xml:space="preserve"> of how </w:t>
      </w:r>
      <w:r w:rsidR="00250F42">
        <w:rPr>
          <w:rFonts w:cstheme="minorHAnsi"/>
          <w:sz w:val="24"/>
          <w:szCs w:val="24"/>
        </w:rPr>
        <w:t xml:space="preserve">and when </w:t>
      </w:r>
      <w:r w:rsidR="005D038E" w:rsidRPr="00A37345">
        <w:rPr>
          <w:rFonts w:cstheme="minorHAnsi"/>
          <w:sz w:val="24"/>
          <w:szCs w:val="24"/>
        </w:rPr>
        <w:t>they will implement the</w:t>
      </w:r>
      <w:r>
        <w:rPr>
          <w:rFonts w:cstheme="minorHAnsi"/>
          <w:sz w:val="24"/>
          <w:szCs w:val="24"/>
        </w:rPr>
        <w:t>se</w:t>
      </w:r>
      <w:r w:rsidR="005D038E" w:rsidRPr="00A37345">
        <w:rPr>
          <w:rFonts w:cstheme="minorHAnsi"/>
          <w:sz w:val="24"/>
          <w:szCs w:val="24"/>
        </w:rPr>
        <w:t xml:space="preserve"> changes. </w:t>
      </w:r>
    </w:p>
    <w:p w:rsidR="00A37345" w:rsidRDefault="00A37345" w:rsidP="0072206E">
      <w:pPr>
        <w:spacing w:line="276" w:lineRule="auto"/>
        <w:rPr>
          <w:rFonts w:cstheme="minorHAnsi"/>
          <w:sz w:val="24"/>
          <w:szCs w:val="24"/>
        </w:rPr>
      </w:pPr>
      <w:r>
        <w:rPr>
          <w:rFonts w:cstheme="minorHAnsi"/>
          <w:sz w:val="24"/>
          <w:szCs w:val="24"/>
        </w:rPr>
        <w:t>The full report is available here:</w:t>
      </w:r>
    </w:p>
    <w:p w:rsidR="00A37345" w:rsidRPr="00A37345" w:rsidRDefault="00D35161" w:rsidP="0072206E">
      <w:pPr>
        <w:spacing w:line="276" w:lineRule="auto"/>
        <w:rPr>
          <w:rFonts w:cstheme="minorHAnsi"/>
          <w:sz w:val="24"/>
          <w:szCs w:val="24"/>
        </w:rPr>
      </w:pPr>
      <w:hyperlink r:id="rId7" w:history="1">
        <w:r w:rsidR="00A37345">
          <w:rPr>
            <w:rStyle w:val="Hyperlink"/>
          </w:rPr>
          <w:t>https://www.ecu.ac.uk/equality-charters/athena-swan/review-of-the-athena-swan-charter/</w:t>
        </w:r>
      </w:hyperlink>
    </w:p>
    <w:p w:rsidR="00A37345" w:rsidRPr="0072206E" w:rsidRDefault="005D038E" w:rsidP="0072206E">
      <w:pPr>
        <w:spacing w:line="276" w:lineRule="auto"/>
        <w:rPr>
          <w:rFonts w:cstheme="minorHAnsi"/>
          <w:b/>
          <w:sz w:val="24"/>
          <w:szCs w:val="24"/>
        </w:rPr>
      </w:pPr>
      <w:r w:rsidRPr="0072206E">
        <w:rPr>
          <w:rFonts w:cstheme="minorHAnsi"/>
          <w:b/>
          <w:sz w:val="24"/>
          <w:szCs w:val="24"/>
        </w:rPr>
        <w:t xml:space="preserve">Main findings from the </w:t>
      </w:r>
      <w:r w:rsidR="00A37345">
        <w:rPr>
          <w:rFonts w:cstheme="minorHAnsi"/>
          <w:b/>
          <w:sz w:val="24"/>
          <w:szCs w:val="24"/>
        </w:rPr>
        <w:t>consultation</w:t>
      </w:r>
    </w:p>
    <w:p w:rsidR="00686958" w:rsidRPr="0072206E" w:rsidRDefault="00686958" w:rsidP="0072206E">
      <w:pPr>
        <w:pStyle w:val="ListParagraph"/>
        <w:numPr>
          <w:ilvl w:val="0"/>
          <w:numId w:val="1"/>
        </w:numPr>
        <w:spacing w:line="276" w:lineRule="auto"/>
        <w:rPr>
          <w:rFonts w:cstheme="minorHAnsi"/>
          <w:sz w:val="24"/>
          <w:szCs w:val="24"/>
        </w:rPr>
      </w:pPr>
      <w:r w:rsidRPr="0072206E">
        <w:rPr>
          <w:rFonts w:cstheme="minorHAnsi"/>
          <w:sz w:val="24"/>
          <w:szCs w:val="24"/>
        </w:rPr>
        <w:t>The application process must be streamlined and the administrative burden on staff, part</w:t>
      </w:r>
      <w:r w:rsidR="005D038E" w:rsidRPr="0072206E">
        <w:rPr>
          <w:rFonts w:cstheme="minorHAnsi"/>
          <w:sz w:val="24"/>
          <w:szCs w:val="24"/>
        </w:rPr>
        <w:t>icularly female staff, reduced</w:t>
      </w:r>
    </w:p>
    <w:p w:rsidR="00686958" w:rsidRPr="0072206E" w:rsidRDefault="00686958" w:rsidP="0072206E">
      <w:pPr>
        <w:pStyle w:val="ListParagraph"/>
        <w:numPr>
          <w:ilvl w:val="0"/>
          <w:numId w:val="1"/>
        </w:numPr>
        <w:spacing w:line="276" w:lineRule="auto"/>
        <w:rPr>
          <w:rFonts w:cstheme="minorHAnsi"/>
          <w:sz w:val="24"/>
          <w:szCs w:val="24"/>
        </w:rPr>
      </w:pPr>
      <w:r w:rsidRPr="0072206E">
        <w:rPr>
          <w:rFonts w:cstheme="minorHAnsi"/>
          <w:sz w:val="24"/>
          <w:szCs w:val="24"/>
        </w:rPr>
        <w:t>The assessment process must ensure consistency and transparency of award outcomes to hav</w:t>
      </w:r>
      <w:r w:rsidR="005D038E" w:rsidRPr="0072206E">
        <w:rPr>
          <w:rFonts w:cstheme="minorHAnsi"/>
          <w:sz w:val="24"/>
          <w:szCs w:val="24"/>
        </w:rPr>
        <w:t>e the confidence of the sector</w:t>
      </w:r>
    </w:p>
    <w:p w:rsidR="00686958" w:rsidRPr="0072206E" w:rsidRDefault="00686958" w:rsidP="0072206E">
      <w:pPr>
        <w:pStyle w:val="ListParagraph"/>
        <w:numPr>
          <w:ilvl w:val="0"/>
          <w:numId w:val="1"/>
        </w:numPr>
        <w:spacing w:line="276" w:lineRule="auto"/>
        <w:rPr>
          <w:rFonts w:cstheme="minorHAnsi"/>
          <w:sz w:val="24"/>
          <w:szCs w:val="24"/>
        </w:rPr>
      </w:pPr>
      <w:r w:rsidRPr="0072206E">
        <w:rPr>
          <w:rFonts w:cstheme="minorHAnsi"/>
          <w:sz w:val="24"/>
          <w:szCs w:val="24"/>
        </w:rPr>
        <w:t xml:space="preserve">The important role of positive and supportive cultures in driving gender equality must </w:t>
      </w:r>
      <w:r w:rsidR="005D038E" w:rsidRPr="0072206E">
        <w:rPr>
          <w:rFonts w:cstheme="minorHAnsi"/>
          <w:sz w:val="24"/>
          <w:szCs w:val="24"/>
        </w:rPr>
        <w:t>be a key part of the assessment</w:t>
      </w:r>
    </w:p>
    <w:p w:rsidR="00686958" w:rsidRPr="0072206E" w:rsidRDefault="00686958" w:rsidP="0072206E">
      <w:pPr>
        <w:pStyle w:val="ListParagraph"/>
        <w:numPr>
          <w:ilvl w:val="0"/>
          <w:numId w:val="1"/>
        </w:numPr>
        <w:spacing w:line="276" w:lineRule="auto"/>
        <w:rPr>
          <w:rFonts w:cstheme="minorHAnsi"/>
          <w:sz w:val="24"/>
          <w:szCs w:val="24"/>
        </w:rPr>
      </w:pPr>
      <w:r w:rsidRPr="0072206E">
        <w:rPr>
          <w:rFonts w:cstheme="minorHAnsi"/>
          <w:sz w:val="24"/>
          <w:szCs w:val="24"/>
        </w:rPr>
        <w:t xml:space="preserve">The Charter must embrace </w:t>
      </w:r>
      <w:r w:rsidR="005D038E" w:rsidRPr="0072206E">
        <w:rPr>
          <w:rFonts w:cstheme="minorHAnsi"/>
          <w:sz w:val="24"/>
          <w:szCs w:val="24"/>
        </w:rPr>
        <w:t>the wider definition of gender</w:t>
      </w:r>
      <w:r w:rsidR="00C94DB6">
        <w:rPr>
          <w:rFonts w:cstheme="minorHAnsi"/>
          <w:sz w:val="24"/>
          <w:szCs w:val="24"/>
        </w:rPr>
        <w:t xml:space="preserve"> (note: the report does not </w:t>
      </w:r>
      <w:r w:rsidR="000D05A1">
        <w:rPr>
          <w:rFonts w:cstheme="minorHAnsi"/>
          <w:sz w:val="24"/>
          <w:szCs w:val="24"/>
        </w:rPr>
        <w:t>have recommendations as to how this</w:t>
      </w:r>
      <w:r w:rsidR="00C94DB6">
        <w:rPr>
          <w:rFonts w:cstheme="minorHAnsi"/>
          <w:sz w:val="24"/>
          <w:szCs w:val="24"/>
        </w:rPr>
        <w:t xml:space="preserve"> be done)</w:t>
      </w:r>
    </w:p>
    <w:p w:rsidR="00686958" w:rsidRPr="0072206E" w:rsidRDefault="00686958" w:rsidP="0072206E">
      <w:pPr>
        <w:pStyle w:val="ListParagraph"/>
        <w:numPr>
          <w:ilvl w:val="0"/>
          <w:numId w:val="1"/>
        </w:numPr>
        <w:spacing w:line="276" w:lineRule="auto"/>
        <w:rPr>
          <w:rFonts w:cstheme="minorHAnsi"/>
          <w:sz w:val="24"/>
          <w:szCs w:val="24"/>
        </w:rPr>
      </w:pPr>
      <w:r w:rsidRPr="0072206E">
        <w:rPr>
          <w:rFonts w:cstheme="minorHAnsi"/>
          <w:sz w:val="24"/>
          <w:szCs w:val="24"/>
        </w:rPr>
        <w:t>Advance HE must provide more training and suppor</w:t>
      </w:r>
      <w:r w:rsidR="005D038E" w:rsidRPr="0072206E">
        <w:rPr>
          <w:rFonts w:cstheme="minorHAnsi"/>
          <w:sz w:val="24"/>
          <w:szCs w:val="24"/>
        </w:rPr>
        <w:t>t for Athena SWAN applications</w:t>
      </w:r>
    </w:p>
    <w:p w:rsidR="00686958" w:rsidRPr="0072206E" w:rsidRDefault="00686958" w:rsidP="0072206E">
      <w:pPr>
        <w:pStyle w:val="ListParagraph"/>
        <w:numPr>
          <w:ilvl w:val="0"/>
          <w:numId w:val="1"/>
        </w:numPr>
        <w:spacing w:line="276" w:lineRule="auto"/>
        <w:rPr>
          <w:rFonts w:cstheme="minorHAnsi"/>
          <w:sz w:val="24"/>
          <w:szCs w:val="24"/>
        </w:rPr>
      </w:pPr>
      <w:r w:rsidRPr="0072206E">
        <w:rPr>
          <w:rFonts w:cstheme="minorHAnsi"/>
          <w:sz w:val="24"/>
          <w:szCs w:val="24"/>
        </w:rPr>
        <w:t>The governance structure must ensure that the Charter is owned and led by the sector</w:t>
      </w:r>
    </w:p>
    <w:p w:rsidR="004C7E77" w:rsidRDefault="004C7E77" w:rsidP="0072206E">
      <w:pPr>
        <w:spacing w:line="276" w:lineRule="auto"/>
        <w:rPr>
          <w:rFonts w:cstheme="minorHAnsi"/>
          <w:sz w:val="24"/>
          <w:szCs w:val="24"/>
        </w:rPr>
      </w:pPr>
    </w:p>
    <w:p w:rsidR="00683DF0" w:rsidRPr="00A37345" w:rsidRDefault="00683DF0" w:rsidP="0072206E">
      <w:pPr>
        <w:spacing w:line="276" w:lineRule="auto"/>
        <w:rPr>
          <w:rFonts w:cstheme="minorHAnsi"/>
          <w:b/>
          <w:sz w:val="24"/>
          <w:szCs w:val="24"/>
          <w:u w:val="single"/>
        </w:rPr>
      </w:pPr>
      <w:r w:rsidRPr="00A37345">
        <w:rPr>
          <w:rFonts w:cstheme="minorHAnsi"/>
          <w:b/>
          <w:sz w:val="24"/>
          <w:szCs w:val="24"/>
          <w:u w:val="single"/>
        </w:rPr>
        <w:t>MAIN CHANGES</w:t>
      </w:r>
    </w:p>
    <w:p w:rsidR="00046CA7" w:rsidRDefault="00D85317" w:rsidP="0072206E">
      <w:pPr>
        <w:spacing w:line="276" w:lineRule="auto"/>
        <w:rPr>
          <w:rFonts w:cstheme="minorHAnsi"/>
          <w:b/>
          <w:sz w:val="24"/>
          <w:szCs w:val="24"/>
        </w:rPr>
      </w:pPr>
      <w:r>
        <w:rPr>
          <w:rFonts w:cstheme="minorHAnsi"/>
          <w:b/>
          <w:sz w:val="24"/>
          <w:szCs w:val="24"/>
        </w:rPr>
        <w:t>Scope of a</w:t>
      </w:r>
      <w:r w:rsidR="00046CA7" w:rsidRPr="0072206E">
        <w:rPr>
          <w:rFonts w:cstheme="minorHAnsi"/>
          <w:b/>
          <w:sz w:val="24"/>
          <w:szCs w:val="24"/>
        </w:rPr>
        <w:t>wards</w:t>
      </w:r>
      <w:r w:rsidR="00CE59F2">
        <w:rPr>
          <w:rFonts w:cstheme="minorHAnsi"/>
          <w:b/>
          <w:sz w:val="24"/>
          <w:szCs w:val="24"/>
        </w:rPr>
        <w:t xml:space="preserve"> expanded </w:t>
      </w:r>
    </w:p>
    <w:p w:rsidR="005B31C4" w:rsidRDefault="00AC71DF" w:rsidP="004700AA">
      <w:pPr>
        <w:pStyle w:val="ListParagraph"/>
        <w:numPr>
          <w:ilvl w:val="0"/>
          <w:numId w:val="2"/>
        </w:numPr>
        <w:spacing w:after="120" w:line="276" w:lineRule="auto"/>
        <w:ind w:left="357" w:hanging="357"/>
        <w:rPr>
          <w:rFonts w:cstheme="minorHAnsi"/>
          <w:sz w:val="24"/>
          <w:szCs w:val="24"/>
        </w:rPr>
      </w:pPr>
      <w:r>
        <w:rPr>
          <w:rFonts w:cstheme="minorHAnsi"/>
          <w:sz w:val="24"/>
          <w:szCs w:val="24"/>
        </w:rPr>
        <w:t>Professional Services budget centres will be able to apply for departmental awards (revised application form to be developed by Advance HE for this).</w:t>
      </w:r>
      <w:r w:rsidR="00D85317" w:rsidRPr="005B31C4">
        <w:rPr>
          <w:rFonts w:cstheme="minorHAnsi"/>
          <w:sz w:val="24"/>
          <w:szCs w:val="24"/>
        </w:rPr>
        <w:t xml:space="preserve"> </w:t>
      </w:r>
    </w:p>
    <w:p w:rsidR="005B31C4" w:rsidRDefault="00046CA7" w:rsidP="005B31C4">
      <w:pPr>
        <w:pStyle w:val="ListParagraph"/>
        <w:numPr>
          <w:ilvl w:val="0"/>
          <w:numId w:val="2"/>
        </w:numPr>
        <w:spacing w:after="240" w:line="276" w:lineRule="auto"/>
        <w:ind w:left="357" w:hanging="357"/>
        <w:rPr>
          <w:rFonts w:cstheme="minorHAnsi"/>
          <w:sz w:val="24"/>
          <w:szCs w:val="24"/>
        </w:rPr>
      </w:pPr>
      <w:r w:rsidRPr="005B31C4">
        <w:rPr>
          <w:rFonts w:cstheme="minorHAnsi"/>
          <w:sz w:val="24"/>
          <w:szCs w:val="24"/>
        </w:rPr>
        <w:t>The scope of departmental awards</w:t>
      </w:r>
      <w:r w:rsidR="00AC71DF">
        <w:rPr>
          <w:rFonts w:cstheme="minorHAnsi"/>
          <w:sz w:val="24"/>
          <w:szCs w:val="24"/>
        </w:rPr>
        <w:t xml:space="preserve"> is</w:t>
      </w:r>
      <w:r w:rsidR="00C94DB6">
        <w:rPr>
          <w:rFonts w:cstheme="minorHAnsi"/>
          <w:sz w:val="24"/>
          <w:szCs w:val="24"/>
        </w:rPr>
        <w:t xml:space="preserve"> broadened</w:t>
      </w:r>
      <w:r w:rsidRPr="005B31C4">
        <w:rPr>
          <w:rFonts w:cstheme="minorHAnsi"/>
          <w:sz w:val="24"/>
          <w:szCs w:val="24"/>
        </w:rPr>
        <w:t xml:space="preserve"> to enable cognate departments to make joint applications, and other groups (e.g. schools, </w:t>
      </w:r>
      <w:r w:rsidR="00AC71DF">
        <w:rPr>
          <w:rFonts w:cstheme="minorHAnsi"/>
          <w:sz w:val="24"/>
          <w:szCs w:val="24"/>
        </w:rPr>
        <w:t xml:space="preserve">budget centres, </w:t>
      </w:r>
      <w:r w:rsidRPr="005B31C4">
        <w:rPr>
          <w:rFonts w:cstheme="minorHAnsi"/>
          <w:sz w:val="24"/>
          <w:szCs w:val="24"/>
        </w:rPr>
        <w:t xml:space="preserve">faculties or colleges where there is a degree of cultural homogeneity) to apply as a single unit. </w:t>
      </w:r>
    </w:p>
    <w:p w:rsidR="00C47472" w:rsidRPr="00C47472" w:rsidRDefault="00C47472" w:rsidP="0072206E">
      <w:pPr>
        <w:spacing w:line="276" w:lineRule="auto"/>
        <w:rPr>
          <w:rFonts w:cstheme="minorHAnsi"/>
          <w:b/>
          <w:sz w:val="24"/>
          <w:szCs w:val="24"/>
        </w:rPr>
      </w:pPr>
      <w:r>
        <w:rPr>
          <w:rFonts w:cstheme="minorHAnsi"/>
          <w:b/>
          <w:sz w:val="24"/>
          <w:szCs w:val="24"/>
        </w:rPr>
        <w:t>Longevity</w:t>
      </w:r>
      <w:r w:rsidRPr="00C47472">
        <w:rPr>
          <w:rFonts w:cstheme="minorHAnsi"/>
          <w:b/>
          <w:sz w:val="24"/>
          <w:szCs w:val="24"/>
        </w:rPr>
        <w:t xml:space="preserve"> of awards increased</w:t>
      </w:r>
    </w:p>
    <w:p w:rsidR="005D038E" w:rsidRPr="005B31C4" w:rsidRDefault="00046CA7" w:rsidP="005B31C4">
      <w:pPr>
        <w:pStyle w:val="ListParagraph"/>
        <w:numPr>
          <w:ilvl w:val="0"/>
          <w:numId w:val="2"/>
        </w:numPr>
        <w:spacing w:line="276" w:lineRule="auto"/>
        <w:rPr>
          <w:rFonts w:cstheme="minorHAnsi"/>
          <w:sz w:val="24"/>
          <w:szCs w:val="24"/>
        </w:rPr>
      </w:pPr>
      <w:r w:rsidRPr="005B31C4">
        <w:rPr>
          <w:rFonts w:cstheme="minorHAnsi"/>
          <w:sz w:val="24"/>
          <w:szCs w:val="24"/>
        </w:rPr>
        <w:t>Awards are held for a maximum of five years, commencing fr</w:t>
      </w:r>
      <w:r w:rsidR="00AC71DF">
        <w:rPr>
          <w:rFonts w:cstheme="minorHAnsi"/>
          <w:sz w:val="24"/>
          <w:szCs w:val="24"/>
        </w:rPr>
        <w:t>om the date of the award letter</w:t>
      </w:r>
      <w:r w:rsidRPr="005B31C4">
        <w:rPr>
          <w:rFonts w:cstheme="minorHAnsi"/>
          <w:sz w:val="24"/>
          <w:szCs w:val="24"/>
        </w:rPr>
        <w:t xml:space="preserve"> </w:t>
      </w:r>
      <w:r w:rsidR="005D038E" w:rsidRPr="005B31C4">
        <w:rPr>
          <w:rFonts w:cstheme="minorHAnsi"/>
          <w:sz w:val="24"/>
          <w:szCs w:val="24"/>
        </w:rPr>
        <w:t>(</w:t>
      </w:r>
      <w:r w:rsidRPr="005B31C4">
        <w:rPr>
          <w:rFonts w:cstheme="minorHAnsi"/>
          <w:sz w:val="24"/>
          <w:szCs w:val="24"/>
        </w:rPr>
        <w:t>not the date of the application</w:t>
      </w:r>
      <w:r w:rsidR="005D038E" w:rsidRPr="005B31C4">
        <w:rPr>
          <w:rFonts w:cstheme="minorHAnsi"/>
          <w:sz w:val="24"/>
          <w:szCs w:val="24"/>
        </w:rPr>
        <w:t>)</w:t>
      </w:r>
      <w:r w:rsidRPr="005B31C4">
        <w:rPr>
          <w:rFonts w:cstheme="minorHAnsi"/>
          <w:sz w:val="24"/>
          <w:szCs w:val="24"/>
        </w:rPr>
        <w:t xml:space="preserve">. </w:t>
      </w:r>
    </w:p>
    <w:p w:rsidR="00046CA7" w:rsidRPr="005B31C4" w:rsidRDefault="00046CA7" w:rsidP="005B31C4">
      <w:pPr>
        <w:pStyle w:val="ListParagraph"/>
        <w:numPr>
          <w:ilvl w:val="0"/>
          <w:numId w:val="2"/>
        </w:numPr>
        <w:spacing w:line="276" w:lineRule="auto"/>
        <w:rPr>
          <w:rFonts w:cstheme="minorHAnsi"/>
          <w:sz w:val="24"/>
          <w:szCs w:val="24"/>
        </w:rPr>
      </w:pPr>
      <w:r w:rsidRPr="005B31C4">
        <w:rPr>
          <w:rFonts w:cstheme="minorHAnsi"/>
          <w:sz w:val="24"/>
          <w:szCs w:val="24"/>
        </w:rPr>
        <w:lastRenderedPageBreak/>
        <w:t>Existing awards are extended to five years from the date of the awar</w:t>
      </w:r>
      <w:r w:rsidR="00D85317" w:rsidRPr="005B31C4">
        <w:rPr>
          <w:rFonts w:cstheme="minorHAnsi"/>
          <w:sz w:val="24"/>
          <w:szCs w:val="24"/>
        </w:rPr>
        <w:t>d letter with immediate effect.</w:t>
      </w:r>
    </w:p>
    <w:p w:rsidR="00491322" w:rsidRPr="0072206E" w:rsidRDefault="00604B71" w:rsidP="0072206E">
      <w:pPr>
        <w:spacing w:line="276" w:lineRule="auto"/>
        <w:rPr>
          <w:rFonts w:cstheme="minorHAnsi"/>
          <w:b/>
          <w:sz w:val="24"/>
          <w:szCs w:val="24"/>
        </w:rPr>
      </w:pPr>
      <w:r>
        <w:rPr>
          <w:rFonts w:cstheme="minorHAnsi"/>
          <w:b/>
          <w:sz w:val="24"/>
          <w:szCs w:val="24"/>
        </w:rPr>
        <w:t>Introduction of</w:t>
      </w:r>
      <w:r w:rsidR="00CE59F2">
        <w:rPr>
          <w:rFonts w:cstheme="minorHAnsi"/>
          <w:b/>
          <w:sz w:val="24"/>
          <w:szCs w:val="24"/>
        </w:rPr>
        <w:t xml:space="preserve"> online application </w:t>
      </w:r>
      <w:r>
        <w:rPr>
          <w:rFonts w:cstheme="minorHAnsi"/>
          <w:b/>
          <w:sz w:val="24"/>
          <w:szCs w:val="24"/>
        </w:rPr>
        <w:t xml:space="preserve">process </w:t>
      </w:r>
      <w:r w:rsidR="00CE59F2">
        <w:rPr>
          <w:rFonts w:cstheme="minorHAnsi"/>
          <w:b/>
          <w:sz w:val="24"/>
          <w:szCs w:val="24"/>
        </w:rPr>
        <w:t xml:space="preserve">and standardised data </w:t>
      </w:r>
    </w:p>
    <w:p w:rsidR="00046CA7" w:rsidRPr="005B31C4" w:rsidRDefault="003B0FB3" w:rsidP="005B31C4">
      <w:pPr>
        <w:pStyle w:val="ListParagraph"/>
        <w:numPr>
          <w:ilvl w:val="0"/>
          <w:numId w:val="2"/>
        </w:numPr>
        <w:spacing w:line="276" w:lineRule="auto"/>
        <w:rPr>
          <w:rFonts w:cstheme="minorHAnsi"/>
          <w:sz w:val="24"/>
          <w:szCs w:val="24"/>
        </w:rPr>
      </w:pPr>
      <w:r w:rsidRPr="005B31C4">
        <w:rPr>
          <w:rFonts w:cstheme="minorHAnsi"/>
          <w:sz w:val="24"/>
          <w:szCs w:val="24"/>
        </w:rPr>
        <w:t>On</w:t>
      </w:r>
      <w:r w:rsidR="00046CA7" w:rsidRPr="005B31C4">
        <w:rPr>
          <w:rFonts w:cstheme="minorHAnsi"/>
          <w:sz w:val="24"/>
          <w:szCs w:val="24"/>
        </w:rPr>
        <w:t xml:space="preserve">line </w:t>
      </w:r>
      <w:r w:rsidR="00AC71DF">
        <w:rPr>
          <w:rFonts w:cstheme="minorHAnsi"/>
          <w:sz w:val="24"/>
          <w:szCs w:val="24"/>
        </w:rPr>
        <w:t xml:space="preserve">award </w:t>
      </w:r>
      <w:r w:rsidR="00046CA7" w:rsidRPr="005B31C4">
        <w:rPr>
          <w:rFonts w:cstheme="minorHAnsi"/>
          <w:sz w:val="24"/>
          <w:szCs w:val="24"/>
        </w:rPr>
        <w:t xml:space="preserve">application process </w:t>
      </w:r>
      <w:r w:rsidR="00AC71DF">
        <w:rPr>
          <w:rFonts w:cstheme="minorHAnsi"/>
          <w:sz w:val="24"/>
          <w:szCs w:val="24"/>
        </w:rPr>
        <w:t xml:space="preserve">will be developed </w:t>
      </w:r>
      <w:r w:rsidR="00C94DB6">
        <w:rPr>
          <w:rFonts w:cstheme="minorHAnsi"/>
          <w:sz w:val="24"/>
          <w:szCs w:val="24"/>
        </w:rPr>
        <w:t xml:space="preserve">and </w:t>
      </w:r>
      <w:r w:rsidR="00046CA7" w:rsidRPr="005B31C4">
        <w:rPr>
          <w:rFonts w:cstheme="minorHAnsi"/>
          <w:sz w:val="24"/>
          <w:szCs w:val="24"/>
        </w:rPr>
        <w:t>access</w:t>
      </w:r>
      <w:r w:rsidR="00AC71DF">
        <w:rPr>
          <w:rFonts w:cstheme="minorHAnsi"/>
          <w:sz w:val="24"/>
          <w:szCs w:val="24"/>
        </w:rPr>
        <w:t>ed</w:t>
      </w:r>
      <w:r w:rsidR="00C94DB6">
        <w:rPr>
          <w:rFonts w:cstheme="minorHAnsi"/>
          <w:sz w:val="24"/>
          <w:szCs w:val="24"/>
        </w:rPr>
        <w:t xml:space="preserve"> via a dedicated portal.</w:t>
      </w:r>
    </w:p>
    <w:p w:rsidR="00491322" w:rsidRPr="00AC71DF" w:rsidRDefault="00AC71DF" w:rsidP="00AC71DF">
      <w:pPr>
        <w:pStyle w:val="ListParagraph"/>
        <w:numPr>
          <w:ilvl w:val="0"/>
          <w:numId w:val="2"/>
        </w:numPr>
        <w:spacing w:line="276" w:lineRule="auto"/>
        <w:rPr>
          <w:rFonts w:cstheme="minorHAnsi"/>
          <w:sz w:val="24"/>
          <w:szCs w:val="24"/>
        </w:rPr>
      </w:pPr>
      <w:r>
        <w:rPr>
          <w:rFonts w:cstheme="minorHAnsi"/>
          <w:sz w:val="24"/>
          <w:szCs w:val="24"/>
        </w:rPr>
        <w:t>A</w:t>
      </w:r>
      <w:r w:rsidR="00C94DB6">
        <w:rPr>
          <w:rFonts w:cstheme="minorHAnsi"/>
          <w:sz w:val="24"/>
          <w:szCs w:val="24"/>
        </w:rPr>
        <w:t>dvance HE will develop a</w:t>
      </w:r>
      <w:r>
        <w:rPr>
          <w:rFonts w:cstheme="minorHAnsi"/>
          <w:sz w:val="24"/>
          <w:szCs w:val="24"/>
        </w:rPr>
        <w:t xml:space="preserve"> data</w:t>
      </w:r>
      <w:r w:rsidR="00046CA7" w:rsidRPr="005B31C4">
        <w:rPr>
          <w:rFonts w:cstheme="minorHAnsi"/>
          <w:sz w:val="24"/>
          <w:szCs w:val="24"/>
        </w:rPr>
        <w:t xml:space="preserve"> resource</w:t>
      </w:r>
      <w:r>
        <w:rPr>
          <w:rFonts w:cstheme="minorHAnsi"/>
          <w:sz w:val="24"/>
          <w:szCs w:val="24"/>
        </w:rPr>
        <w:t xml:space="preserve"> to enable</w:t>
      </w:r>
      <w:r w:rsidR="00046CA7" w:rsidRPr="005B31C4">
        <w:rPr>
          <w:rFonts w:cstheme="minorHAnsi"/>
          <w:sz w:val="24"/>
          <w:szCs w:val="24"/>
        </w:rPr>
        <w:t xml:space="preserve"> institutions to download, cut and analyse EDI data collected centrally by HESA, OfS, UCAS and SFC. </w:t>
      </w:r>
      <w:r>
        <w:rPr>
          <w:rFonts w:cstheme="minorHAnsi"/>
          <w:sz w:val="24"/>
          <w:szCs w:val="24"/>
        </w:rPr>
        <w:t>A</w:t>
      </w:r>
      <w:r w:rsidRPr="005B31C4">
        <w:rPr>
          <w:rFonts w:cstheme="minorHAnsi"/>
          <w:sz w:val="24"/>
          <w:szCs w:val="24"/>
        </w:rPr>
        <w:t>ll data which are mandatory for the application are downloaded from this source</w:t>
      </w:r>
      <w:r>
        <w:rPr>
          <w:rFonts w:cstheme="minorHAnsi"/>
          <w:sz w:val="24"/>
          <w:szCs w:val="24"/>
        </w:rPr>
        <w:t>, w</w:t>
      </w:r>
      <w:r w:rsidR="00046CA7" w:rsidRPr="00AC71DF">
        <w:rPr>
          <w:rFonts w:cstheme="minorHAnsi"/>
          <w:sz w:val="24"/>
          <w:szCs w:val="24"/>
        </w:rPr>
        <w:t>ith the exception of data on applications for jobs and promotion</w:t>
      </w:r>
      <w:r w:rsidR="00C94DB6">
        <w:rPr>
          <w:rFonts w:cstheme="minorHAnsi"/>
          <w:sz w:val="24"/>
          <w:szCs w:val="24"/>
        </w:rPr>
        <w:t>,</w:t>
      </w:r>
      <w:r w:rsidR="00046CA7" w:rsidRPr="00AC71DF">
        <w:rPr>
          <w:rFonts w:cstheme="minorHAnsi"/>
          <w:sz w:val="24"/>
          <w:szCs w:val="24"/>
        </w:rPr>
        <w:t xml:space="preserve"> </w:t>
      </w:r>
      <w:r w:rsidR="003B0FB3" w:rsidRPr="00AC71DF">
        <w:rPr>
          <w:rFonts w:cstheme="minorHAnsi"/>
          <w:sz w:val="24"/>
          <w:szCs w:val="24"/>
        </w:rPr>
        <w:t>(</w:t>
      </w:r>
      <w:r w:rsidR="00046CA7" w:rsidRPr="00AC71DF">
        <w:rPr>
          <w:rFonts w:cstheme="minorHAnsi"/>
          <w:sz w:val="24"/>
          <w:szCs w:val="24"/>
        </w:rPr>
        <w:t>which should be limited to application numbers and final outcomes</w:t>
      </w:r>
      <w:r w:rsidR="003B0FB3" w:rsidRPr="00AC71DF">
        <w:rPr>
          <w:rFonts w:cstheme="minorHAnsi"/>
          <w:sz w:val="24"/>
          <w:szCs w:val="24"/>
        </w:rPr>
        <w:t>)</w:t>
      </w:r>
      <w:r>
        <w:rPr>
          <w:rFonts w:cstheme="minorHAnsi"/>
          <w:sz w:val="24"/>
          <w:szCs w:val="24"/>
        </w:rPr>
        <w:t xml:space="preserve">. </w:t>
      </w:r>
    </w:p>
    <w:p w:rsidR="00046CA7" w:rsidRPr="005B31C4" w:rsidRDefault="00046CA7" w:rsidP="005B31C4">
      <w:pPr>
        <w:pStyle w:val="ListParagraph"/>
        <w:numPr>
          <w:ilvl w:val="0"/>
          <w:numId w:val="2"/>
        </w:numPr>
        <w:spacing w:line="276" w:lineRule="auto"/>
        <w:rPr>
          <w:rFonts w:cstheme="minorHAnsi"/>
          <w:sz w:val="24"/>
          <w:szCs w:val="24"/>
        </w:rPr>
      </w:pPr>
      <w:r w:rsidRPr="005B31C4">
        <w:rPr>
          <w:rFonts w:cstheme="minorHAnsi"/>
          <w:sz w:val="24"/>
          <w:szCs w:val="24"/>
        </w:rPr>
        <w:t>Applicants</w:t>
      </w:r>
      <w:r w:rsidR="003B0FB3" w:rsidRPr="005B31C4">
        <w:rPr>
          <w:rFonts w:cstheme="minorHAnsi"/>
          <w:sz w:val="24"/>
          <w:szCs w:val="24"/>
        </w:rPr>
        <w:t xml:space="preserve"> have scope to</w:t>
      </w:r>
      <w:r w:rsidRPr="005B31C4">
        <w:rPr>
          <w:rFonts w:cstheme="minorHAnsi"/>
          <w:sz w:val="24"/>
          <w:szCs w:val="24"/>
        </w:rPr>
        <w:t xml:space="preserve"> include relevant additional internal data to support their action plans and to demonstrate progress against previous plans.</w:t>
      </w:r>
    </w:p>
    <w:p w:rsidR="00604B71" w:rsidRPr="00604B71" w:rsidRDefault="00604B71" w:rsidP="0072206E">
      <w:pPr>
        <w:spacing w:line="276" w:lineRule="auto"/>
        <w:rPr>
          <w:rFonts w:cstheme="minorHAnsi"/>
          <w:b/>
          <w:sz w:val="24"/>
          <w:szCs w:val="24"/>
        </w:rPr>
      </w:pPr>
      <w:r>
        <w:rPr>
          <w:rFonts w:cstheme="minorHAnsi"/>
          <w:b/>
          <w:sz w:val="24"/>
          <w:szCs w:val="24"/>
        </w:rPr>
        <w:t xml:space="preserve">Introduction of sector culture survey </w:t>
      </w:r>
    </w:p>
    <w:p w:rsidR="00D85317" w:rsidRPr="00683DF0" w:rsidRDefault="00B66C37" w:rsidP="00683DF0">
      <w:pPr>
        <w:pStyle w:val="ListParagraph"/>
        <w:numPr>
          <w:ilvl w:val="0"/>
          <w:numId w:val="2"/>
        </w:numPr>
        <w:spacing w:line="276" w:lineRule="auto"/>
        <w:rPr>
          <w:rFonts w:cstheme="minorHAnsi"/>
          <w:sz w:val="24"/>
          <w:szCs w:val="24"/>
        </w:rPr>
      </w:pPr>
      <w:r w:rsidRPr="00683DF0">
        <w:rPr>
          <w:rFonts w:cstheme="minorHAnsi"/>
          <w:sz w:val="24"/>
          <w:szCs w:val="24"/>
        </w:rPr>
        <w:t>Departmental applicants are required to consider departmental culture in their application and to include the data from a standardised sector-wide culture survey condu</w:t>
      </w:r>
      <w:r w:rsidR="003B0FB3" w:rsidRPr="00683DF0">
        <w:rPr>
          <w:rFonts w:cstheme="minorHAnsi"/>
          <w:sz w:val="24"/>
          <w:szCs w:val="24"/>
        </w:rPr>
        <w:t>cted amongst their constituents</w:t>
      </w:r>
    </w:p>
    <w:p w:rsidR="00D85317" w:rsidRPr="0072206E" w:rsidRDefault="00AD6A90" w:rsidP="00D85317">
      <w:pPr>
        <w:spacing w:line="276" w:lineRule="auto"/>
        <w:rPr>
          <w:rFonts w:cstheme="minorHAnsi"/>
          <w:b/>
          <w:sz w:val="24"/>
          <w:szCs w:val="24"/>
        </w:rPr>
      </w:pPr>
      <w:r>
        <w:rPr>
          <w:rFonts w:cstheme="minorHAnsi"/>
          <w:b/>
          <w:sz w:val="24"/>
          <w:szCs w:val="24"/>
        </w:rPr>
        <w:t>Increased s</w:t>
      </w:r>
      <w:r w:rsidR="00D85317">
        <w:rPr>
          <w:rFonts w:cstheme="minorHAnsi"/>
          <w:b/>
          <w:sz w:val="24"/>
          <w:szCs w:val="24"/>
        </w:rPr>
        <w:t>upport for the a</w:t>
      </w:r>
      <w:r w:rsidR="000D05A1">
        <w:rPr>
          <w:rFonts w:cstheme="minorHAnsi"/>
          <w:b/>
          <w:sz w:val="24"/>
          <w:szCs w:val="24"/>
        </w:rPr>
        <w:t>pplication p</w:t>
      </w:r>
      <w:r w:rsidR="00D85317" w:rsidRPr="0072206E">
        <w:rPr>
          <w:rFonts w:cstheme="minorHAnsi"/>
          <w:b/>
          <w:sz w:val="24"/>
          <w:szCs w:val="24"/>
        </w:rPr>
        <w:t xml:space="preserve">rocess </w:t>
      </w:r>
    </w:p>
    <w:p w:rsidR="007E5D6F" w:rsidRPr="00C94DB6" w:rsidRDefault="00D85317" w:rsidP="00C94DB6">
      <w:pPr>
        <w:pStyle w:val="ListParagraph"/>
        <w:numPr>
          <w:ilvl w:val="0"/>
          <w:numId w:val="2"/>
        </w:numPr>
        <w:spacing w:line="276" w:lineRule="auto"/>
        <w:rPr>
          <w:rFonts w:cstheme="minorHAnsi"/>
          <w:sz w:val="24"/>
          <w:szCs w:val="24"/>
        </w:rPr>
      </w:pPr>
      <w:r w:rsidRPr="005B31C4">
        <w:rPr>
          <w:rFonts w:cstheme="minorHAnsi"/>
          <w:sz w:val="24"/>
          <w:szCs w:val="24"/>
        </w:rPr>
        <w:t>The level of support provided by Advance HE to applicants is increased, in particular for first time applicants. Such support could include</w:t>
      </w:r>
      <w:r w:rsidR="00E31451">
        <w:rPr>
          <w:rFonts w:cstheme="minorHAnsi"/>
          <w:sz w:val="24"/>
          <w:szCs w:val="24"/>
        </w:rPr>
        <w:t>:</w:t>
      </w:r>
      <w:r w:rsidRPr="005B31C4">
        <w:rPr>
          <w:rFonts w:cstheme="minorHAnsi"/>
          <w:sz w:val="24"/>
          <w:szCs w:val="24"/>
        </w:rPr>
        <w:t xml:space="preserve"> webinars providing advice on how to apply for an Athena SWAN award, on-line question and answer sessions, and access to exemplar applications (successful and unsuccessful) for each award level via the web.</w:t>
      </w:r>
    </w:p>
    <w:p w:rsidR="007E5D6F" w:rsidRDefault="007E5D6F" w:rsidP="00683DF0">
      <w:pPr>
        <w:pStyle w:val="ListParagraph"/>
        <w:numPr>
          <w:ilvl w:val="0"/>
          <w:numId w:val="2"/>
        </w:numPr>
        <w:spacing w:line="276" w:lineRule="auto"/>
        <w:rPr>
          <w:rFonts w:cstheme="minorHAnsi"/>
          <w:sz w:val="24"/>
          <w:szCs w:val="24"/>
        </w:rPr>
      </w:pPr>
      <w:r w:rsidRPr="007E5D6F">
        <w:rPr>
          <w:rFonts w:cstheme="minorHAnsi"/>
          <w:sz w:val="24"/>
          <w:szCs w:val="24"/>
        </w:rPr>
        <w:t xml:space="preserve">Advance HE develops an optional service to provide advice for mid-award guidance for award holders via an on-line system, a teleconference or a site-visit. This is developed as a paid-for service with charges on a sliding scale to ensure smaller institutions are able to afford additional support. </w:t>
      </w:r>
    </w:p>
    <w:p w:rsidR="00683DF0" w:rsidRDefault="00683DF0" w:rsidP="00683DF0">
      <w:pPr>
        <w:pStyle w:val="ListParagraph"/>
        <w:numPr>
          <w:ilvl w:val="0"/>
          <w:numId w:val="2"/>
        </w:numPr>
        <w:spacing w:line="276" w:lineRule="auto"/>
        <w:rPr>
          <w:rFonts w:cstheme="minorHAnsi"/>
          <w:sz w:val="24"/>
          <w:szCs w:val="24"/>
        </w:rPr>
      </w:pPr>
      <w:r w:rsidRPr="00683DF0">
        <w:rPr>
          <w:rFonts w:cstheme="minorHAnsi"/>
          <w:sz w:val="24"/>
          <w:szCs w:val="24"/>
        </w:rPr>
        <w:t>Institutions/departments are required to demonstrate how they recognise (e.g. through promotion criteria) and support the work of ind</w:t>
      </w:r>
      <w:r>
        <w:rPr>
          <w:rFonts w:cstheme="minorHAnsi"/>
          <w:sz w:val="24"/>
          <w:szCs w:val="24"/>
        </w:rPr>
        <w:t>ividuals who invest time in:</w:t>
      </w:r>
    </w:p>
    <w:p w:rsidR="00683DF0" w:rsidRDefault="00683DF0" w:rsidP="00683DF0">
      <w:pPr>
        <w:pStyle w:val="ListParagraph"/>
        <w:numPr>
          <w:ilvl w:val="0"/>
          <w:numId w:val="11"/>
        </w:numPr>
        <w:spacing w:line="276" w:lineRule="auto"/>
        <w:rPr>
          <w:rFonts w:cstheme="minorHAnsi"/>
          <w:sz w:val="24"/>
          <w:szCs w:val="24"/>
        </w:rPr>
      </w:pPr>
      <w:r w:rsidRPr="00683DF0">
        <w:rPr>
          <w:rFonts w:cstheme="minorHAnsi"/>
          <w:sz w:val="24"/>
          <w:szCs w:val="24"/>
        </w:rPr>
        <w:t>preparing</w:t>
      </w:r>
      <w:r>
        <w:rPr>
          <w:rFonts w:cstheme="minorHAnsi"/>
          <w:sz w:val="24"/>
          <w:szCs w:val="24"/>
        </w:rPr>
        <w:t xml:space="preserve"> Athena SWAN applications</w:t>
      </w:r>
    </w:p>
    <w:p w:rsidR="00683DF0" w:rsidRDefault="00683DF0" w:rsidP="00683DF0">
      <w:pPr>
        <w:pStyle w:val="ListParagraph"/>
        <w:numPr>
          <w:ilvl w:val="0"/>
          <w:numId w:val="11"/>
        </w:numPr>
        <w:spacing w:line="276" w:lineRule="auto"/>
        <w:rPr>
          <w:rFonts w:cstheme="minorHAnsi"/>
          <w:sz w:val="24"/>
          <w:szCs w:val="24"/>
        </w:rPr>
      </w:pPr>
      <w:r w:rsidRPr="00683DF0">
        <w:rPr>
          <w:rFonts w:cstheme="minorHAnsi"/>
          <w:sz w:val="24"/>
          <w:szCs w:val="24"/>
        </w:rPr>
        <w:t>implementing and monitoring progres</w:t>
      </w:r>
      <w:r>
        <w:rPr>
          <w:rFonts w:cstheme="minorHAnsi"/>
          <w:sz w:val="24"/>
          <w:szCs w:val="24"/>
        </w:rPr>
        <w:t>s against action plans</w:t>
      </w:r>
    </w:p>
    <w:p w:rsidR="00683DF0" w:rsidRPr="000D05A1" w:rsidRDefault="00683DF0" w:rsidP="000D05A1">
      <w:pPr>
        <w:pStyle w:val="ListParagraph"/>
        <w:numPr>
          <w:ilvl w:val="0"/>
          <w:numId w:val="11"/>
        </w:numPr>
        <w:spacing w:line="276" w:lineRule="auto"/>
        <w:rPr>
          <w:rFonts w:cstheme="minorHAnsi"/>
          <w:sz w:val="24"/>
          <w:szCs w:val="24"/>
        </w:rPr>
      </w:pPr>
      <w:r w:rsidRPr="00683DF0">
        <w:rPr>
          <w:rFonts w:cstheme="minorHAnsi"/>
          <w:sz w:val="24"/>
          <w:szCs w:val="24"/>
        </w:rPr>
        <w:t>contributing to the assessment process by acting, as members of Athena SWAN review panels as appropriate, and explain how this work is factored into departmental/institutional workload models or equivalent.</w:t>
      </w:r>
    </w:p>
    <w:p w:rsidR="00193A9E" w:rsidRPr="0072206E" w:rsidRDefault="00AD6A90" w:rsidP="0072206E">
      <w:pPr>
        <w:spacing w:line="276" w:lineRule="auto"/>
        <w:rPr>
          <w:rFonts w:cstheme="minorHAnsi"/>
          <w:b/>
          <w:sz w:val="24"/>
          <w:szCs w:val="24"/>
        </w:rPr>
      </w:pPr>
      <w:r>
        <w:rPr>
          <w:rFonts w:cstheme="minorHAnsi"/>
          <w:b/>
          <w:sz w:val="24"/>
          <w:szCs w:val="24"/>
        </w:rPr>
        <w:t>Separate</w:t>
      </w:r>
      <w:r w:rsidR="00CE59F2">
        <w:rPr>
          <w:rFonts w:cstheme="minorHAnsi"/>
          <w:b/>
          <w:sz w:val="24"/>
          <w:szCs w:val="24"/>
        </w:rPr>
        <w:t xml:space="preserve"> application process for </w:t>
      </w:r>
      <w:r>
        <w:rPr>
          <w:rFonts w:cstheme="minorHAnsi"/>
          <w:b/>
          <w:sz w:val="24"/>
          <w:szCs w:val="24"/>
        </w:rPr>
        <w:t xml:space="preserve">award </w:t>
      </w:r>
      <w:r w:rsidR="00CE59F2">
        <w:rPr>
          <w:rFonts w:cstheme="minorHAnsi"/>
          <w:b/>
          <w:sz w:val="24"/>
          <w:szCs w:val="24"/>
        </w:rPr>
        <w:t xml:space="preserve">renewals </w:t>
      </w:r>
    </w:p>
    <w:p w:rsidR="00B66C37" w:rsidRPr="00C94DB6" w:rsidRDefault="00B66C37" w:rsidP="00C94DB6">
      <w:pPr>
        <w:pStyle w:val="ListParagraph"/>
        <w:numPr>
          <w:ilvl w:val="0"/>
          <w:numId w:val="2"/>
        </w:numPr>
        <w:spacing w:line="276" w:lineRule="auto"/>
        <w:rPr>
          <w:rFonts w:cstheme="minorHAnsi"/>
          <w:sz w:val="24"/>
          <w:szCs w:val="24"/>
        </w:rPr>
      </w:pPr>
      <w:r w:rsidRPr="00C94DB6">
        <w:rPr>
          <w:rFonts w:cstheme="minorHAnsi"/>
          <w:sz w:val="24"/>
          <w:szCs w:val="24"/>
        </w:rPr>
        <w:t>Renewal applications at both institutional and departmental level focus on evidence of progress made against the action plan, describe any new developments, and include an updated action plan taking into account any changes in circumstances.</w:t>
      </w:r>
    </w:p>
    <w:p w:rsidR="00C94DB6" w:rsidRPr="00C94DB6" w:rsidRDefault="00B66A1D" w:rsidP="00C94DB6">
      <w:pPr>
        <w:pStyle w:val="ListParagraph"/>
        <w:numPr>
          <w:ilvl w:val="0"/>
          <w:numId w:val="2"/>
        </w:numPr>
        <w:spacing w:line="276" w:lineRule="auto"/>
        <w:rPr>
          <w:rFonts w:cstheme="minorHAnsi"/>
          <w:sz w:val="24"/>
          <w:szCs w:val="24"/>
        </w:rPr>
      </w:pPr>
      <w:r w:rsidRPr="00C94DB6">
        <w:rPr>
          <w:rFonts w:cstheme="minorHAnsi"/>
          <w:sz w:val="24"/>
          <w:szCs w:val="24"/>
        </w:rPr>
        <w:t xml:space="preserve">Progress is measured against the stated action plan rather than against the data and </w:t>
      </w:r>
      <w:r w:rsidR="00C94DB6" w:rsidRPr="00C94DB6">
        <w:rPr>
          <w:rFonts w:cstheme="minorHAnsi"/>
          <w:sz w:val="24"/>
          <w:szCs w:val="24"/>
        </w:rPr>
        <w:t xml:space="preserve">also recognises </w:t>
      </w:r>
    </w:p>
    <w:p w:rsidR="00C94DB6" w:rsidRDefault="00B66A1D" w:rsidP="00C94DB6">
      <w:pPr>
        <w:pStyle w:val="ListParagraph"/>
        <w:numPr>
          <w:ilvl w:val="0"/>
          <w:numId w:val="9"/>
        </w:numPr>
        <w:spacing w:line="276" w:lineRule="auto"/>
        <w:rPr>
          <w:rFonts w:cstheme="minorHAnsi"/>
          <w:sz w:val="24"/>
          <w:szCs w:val="24"/>
        </w:rPr>
      </w:pPr>
      <w:r w:rsidRPr="00C94DB6">
        <w:rPr>
          <w:rFonts w:cstheme="minorHAnsi"/>
          <w:sz w:val="24"/>
          <w:szCs w:val="24"/>
        </w:rPr>
        <w:lastRenderedPageBreak/>
        <w:t>critical evaluation and learning from actions that did not achi</w:t>
      </w:r>
      <w:r w:rsidR="00C94DB6" w:rsidRPr="00C94DB6">
        <w:rPr>
          <w:rFonts w:cstheme="minorHAnsi"/>
          <w:sz w:val="24"/>
          <w:szCs w:val="24"/>
        </w:rPr>
        <w:t xml:space="preserve">eve the desired outcome </w:t>
      </w:r>
    </w:p>
    <w:p w:rsidR="00B66A1D" w:rsidRPr="00C94DB6" w:rsidRDefault="00B66A1D" w:rsidP="00C94DB6">
      <w:pPr>
        <w:pStyle w:val="ListParagraph"/>
        <w:numPr>
          <w:ilvl w:val="0"/>
          <w:numId w:val="9"/>
        </w:numPr>
        <w:spacing w:line="276" w:lineRule="auto"/>
        <w:rPr>
          <w:rFonts w:cstheme="minorHAnsi"/>
          <w:sz w:val="24"/>
          <w:szCs w:val="24"/>
        </w:rPr>
      </w:pPr>
      <w:r w:rsidRPr="00C94DB6">
        <w:rPr>
          <w:rFonts w:cstheme="minorHAnsi"/>
          <w:sz w:val="24"/>
          <w:szCs w:val="24"/>
        </w:rPr>
        <w:t>developments beyond those described in the plan that arose through local innovation, recognised and built on good practice in the sector or were initiated locally due to changing circumstances (for example, restructuring).</w:t>
      </w:r>
    </w:p>
    <w:p w:rsidR="00B66A1D" w:rsidRPr="00A37345" w:rsidRDefault="00AD6A90" w:rsidP="0072206E">
      <w:pPr>
        <w:pStyle w:val="ListParagraph"/>
        <w:numPr>
          <w:ilvl w:val="0"/>
          <w:numId w:val="2"/>
        </w:numPr>
        <w:spacing w:line="276" w:lineRule="auto"/>
        <w:rPr>
          <w:rFonts w:cstheme="minorHAnsi"/>
          <w:sz w:val="24"/>
          <w:szCs w:val="24"/>
        </w:rPr>
      </w:pPr>
      <w:r w:rsidRPr="00A37345">
        <w:rPr>
          <w:rFonts w:cstheme="minorHAnsi"/>
          <w:sz w:val="24"/>
          <w:szCs w:val="24"/>
        </w:rPr>
        <w:t>Applicants applying for their first Bronze award, or seeking to upgrade a current award from Bronze to Silver or Silver to Gold, are</w:t>
      </w:r>
      <w:r w:rsidR="00C94DB6" w:rsidRPr="00A37345">
        <w:rPr>
          <w:rFonts w:cstheme="minorHAnsi"/>
          <w:sz w:val="24"/>
          <w:szCs w:val="24"/>
        </w:rPr>
        <w:t xml:space="preserve"> still</w:t>
      </w:r>
      <w:r w:rsidRPr="00A37345">
        <w:rPr>
          <w:rFonts w:cstheme="minorHAnsi"/>
          <w:sz w:val="24"/>
          <w:szCs w:val="24"/>
        </w:rPr>
        <w:t xml:space="preserve"> required to complete a full application which includes both background information and an action plan.</w:t>
      </w:r>
    </w:p>
    <w:p w:rsidR="0072206E" w:rsidRDefault="00CE59F2" w:rsidP="0072206E">
      <w:pPr>
        <w:spacing w:line="276" w:lineRule="auto"/>
        <w:rPr>
          <w:rFonts w:cstheme="minorHAnsi"/>
          <w:b/>
          <w:sz w:val="24"/>
          <w:szCs w:val="24"/>
        </w:rPr>
      </w:pPr>
      <w:r>
        <w:rPr>
          <w:rFonts w:cstheme="minorHAnsi"/>
          <w:b/>
          <w:sz w:val="24"/>
          <w:szCs w:val="24"/>
        </w:rPr>
        <w:t xml:space="preserve">Increase in </w:t>
      </w:r>
      <w:r w:rsidR="00AD6A90">
        <w:rPr>
          <w:rFonts w:cstheme="minorHAnsi"/>
          <w:b/>
          <w:sz w:val="24"/>
          <w:szCs w:val="24"/>
        </w:rPr>
        <w:t>number of award application deadlines</w:t>
      </w:r>
      <w:r>
        <w:rPr>
          <w:rFonts w:cstheme="minorHAnsi"/>
          <w:b/>
          <w:sz w:val="24"/>
          <w:szCs w:val="24"/>
        </w:rPr>
        <w:t xml:space="preserve"> </w:t>
      </w:r>
    </w:p>
    <w:p w:rsidR="00AD6A90" w:rsidRPr="00A37345" w:rsidRDefault="007E5D6F" w:rsidP="00A37345">
      <w:pPr>
        <w:pStyle w:val="ListParagraph"/>
        <w:numPr>
          <w:ilvl w:val="0"/>
          <w:numId w:val="2"/>
        </w:numPr>
        <w:spacing w:line="276" w:lineRule="auto"/>
        <w:rPr>
          <w:rFonts w:cstheme="minorHAnsi"/>
          <w:sz w:val="24"/>
          <w:szCs w:val="24"/>
        </w:rPr>
      </w:pPr>
      <w:r w:rsidRPr="00A37345">
        <w:rPr>
          <w:rFonts w:cstheme="minorHAnsi"/>
          <w:sz w:val="24"/>
          <w:szCs w:val="24"/>
        </w:rPr>
        <w:t>Six</w:t>
      </w:r>
      <w:r w:rsidR="00AD6A90" w:rsidRPr="00A37345">
        <w:rPr>
          <w:rFonts w:cstheme="minorHAnsi"/>
          <w:sz w:val="24"/>
          <w:szCs w:val="24"/>
        </w:rPr>
        <w:t xml:space="preserve"> deadline</w:t>
      </w:r>
      <w:r w:rsidR="00C94DB6" w:rsidRPr="00A37345">
        <w:rPr>
          <w:rFonts w:cstheme="minorHAnsi"/>
          <w:sz w:val="24"/>
          <w:szCs w:val="24"/>
        </w:rPr>
        <w:t>s for applications per year, (up from two).</w:t>
      </w:r>
    </w:p>
    <w:p w:rsidR="00AD6A90" w:rsidRPr="00A37345" w:rsidRDefault="00AD6A90" w:rsidP="00A37345">
      <w:pPr>
        <w:pStyle w:val="ListParagraph"/>
        <w:numPr>
          <w:ilvl w:val="0"/>
          <w:numId w:val="2"/>
        </w:numPr>
        <w:spacing w:line="276" w:lineRule="auto"/>
        <w:rPr>
          <w:rFonts w:cstheme="minorHAnsi"/>
          <w:sz w:val="24"/>
          <w:szCs w:val="24"/>
        </w:rPr>
      </w:pPr>
      <w:r w:rsidRPr="00A37345">
        <w:rPr>
          <w:rFonts w:cstheme="minorHAnsi"/>
          <w:sz w:val="24"/>
          <w:szCs w:val="24"/>
        </w:rPr>
        <w:t xml:space="preserve">Applicants </w:t>
      </w:r>
      <w:r w:rsidR="00C94DB6" w:rsidRPr="00A37345">
        <w:rPr>
          <w:rFonts w:cstheme="minorHAnsi"/>
          <w:sz w:val="24"/>
          <w:szCs w:val="24"/>
        </w:rPr>
        <w:t xml:space="preserve">will </w:t>
      </w:r>
      <w:r w:rsidRPr="00A37345">
        <w:rPr>
          <w:rFonts w:cstheme="minorHAnsi"/>
          <w:sz w:val="24"/>
          <w:szCs w:val="24"/>
        </w:rPr>
        <w:t>hear the outcome of their applications within two months of submission.</w:t>
      </w:r>
    </w:p>
    <w:p w:rsidR="00040946" w:rsidRPr="00A37345" w:rsidRDefault="00040946" w:rsidP="00A37345">
      <w:pPr>
        <w:pStyle w:val="ListParagraph"/>
        <w:numPr>
          <w:ilvl w:val="0"/>
          <w:numId w:val="2"/>
        </w:numPr>
        <w:spacing w:line="276" w:lineRule="auto"/>
        <w:rPr>
          <w:rFonts w:cstheme="minorHAnsi"/>
          <w:sz w:val="24"/>
          <w:szCs w:val="24"/>
        </w:rPr>
      </w:pPr>
      <w:r w:rsidRPr="00A37345">
        <w:rPr>
          <w:rFonts w:cstheme="minorHAnsi"/>
          <w:sz w:val="24"/>
          <w:szCs w:val="24"/>
        </w:rPr>
        <w:t xml:space="preserve">Applicants are informed of the outcome within five working days of the panel meeting and </w:t>
      </w:r>
      <w:r w:rsidR="00C94DB6" w:rsidRPr="00A37345">
        <w:rPr>
          <w:rFonts w:cstheme="minorHAnsi"/>
          <w:sz w:val="24"/>
          <w:szCs w:val="24"/>
        </w:rPr>
        <w:t xml:space="preserve">are </w:t>
      </w:r>
      <w:r w:rsidRPr="00A37345">
        <w:rPr>
          <w:rFonts w:cstheme="minorHAnsi"/>
          <w:sz w:val="24"/>
          <w:szCs w:val="24"/>
        </w:rPr>
        <w:t>provided with detailed fee</w:t>
      </w:r>
      <w:r w:rsidR="007E5D6F" w:rsidRPr="00A37345">
        <w:rPr>
          <w:rFonts w:cstheme="minorHAnsi"/>
          <w:sz w:val="24"/>
          <w:szCs w:val="24"/>
        </w:rPr>
        <w:t>dback within fifteen</w:t>
      </w:r>
      <w:r w:rsidRPr="00A37345">
        <w:rPr>
          <w:rFonts w:cstheme="minorHAnsi"/>
          <w:sz w:val="24"/>
          <w:szCs w:val="24"/>
        </w:rPr>
        <w:t xml:space="preserve"> working days. </w:t>
      </w:r>
    </w:p>
    <w:p w:rsidR="00CE59F2" w:rsidRPr="00CE59F2" w:rsidRDefault="00CE59F2" w:rsidP="00040946">
      <w:pPr>
        <w:spacing w:line="276" w:lineRule="auto"/>
        <w:rPr>
          <w:rFonts w:cstheme="minorHAnsi"/>
          <w:b/>
          <w:sz w:val="24"/>
          <w:szCs w:val="24"/>
        </w:rPr>
      </w:pPr>
      <w:r>
        <w:rPr>
          <w:rFonts w:cstheme="minorHAnsi"/>
          <w:b/>
          <w:sz w:val="24"/>
          <w:szCs w:val="24"/>
        </w:rPr>
        <w:t>Clarity on outcomes and the potential removal/downgrading of awards</w:t>
      </w:r>
    </w:p>
    <w:p w:rsidR="00040946" w:rsidRPr="00A37345" w:rsidRDefault="00040946" w:rsidP="00A37345">
      <w:pPr>
        <w:pStyle w:val="ListParagraph"/>
        <w:numPr>
          <w:ilvl w:val="0"/>
          <w:numId w:val="2"/>
        </w:numPr>
        <w:spacing w:line="276" w:lineRule="auto"/>
        <w:rPr>
          <w:rFonts w:cstheme="minorHAnsi"/>
          <w:sz w:val="24"/>
          <w:szCs w:val="24"/>
        </w:rPr>
      </w:pPr>
      <w:r w:rsidRPr="00A37345">
        <w:rPr>
          <w:rFonts w:cstheme="minorHAnsi"/>
          <w:sz w:val="24"/>
          <w:szCs w:val="24"/>
        </w:rPr>
        <w:t xml:space="preserve">There will be three possible </w:t>
      </w:r>
      <w:r w:rsidR="00C94DB6" w:rsidRPr="00A37345">
        <w:rPr>
          <w:rFonts w:cstheme="minorHAnsi"/>
          <w:sz w:val="24"/>
          <w:szCs w:val="24"/>
        </w:rPr>
        <w:t xml:space="preserve">award </w:t>
      </w:r>
      <w:r w:rsidRPr="00A37345">
        <w:rPr>
          <w:rFonts w:cstheme="minorHAnsi"/>
          <w:sz w:val="24"/>
          <w:szCs w:val="24"/>
        </w:rPr>
        <w:t xml:space="preserve">outcomes: − </w:t>
      </w:r>
    </w:p>
    <w:p w:rsidR="00040946" w:rsidRPr="007E5D6F" w:rsidRDefault="007E5D6F" w:rsidP="007E5D6F">
      <w:pPr>
        <w:pStyle w:val="ListParagraph"/>
        <w:numPr>
          <w:ilvl w:val="0"/>
          <w:numId w:val="7"/>
        </w:numPr>
        <w:spacing w:line="276" w:lineRule="auto"/>
        <w:rPr>
          <w:rFonts w:cstheme="minorHAnsi"/>
          <w:sz w:val="24"/>
          <w:szCs w:val="24"/>
        </w:rPr>
      </w:pPr>
      <w:r w:rsidRPr="007E5D6F">
        <w:rPr>
          <w:rFonts w:cstheme="minorHAnsi"/>
          <w:sz w:val="24"/>
          <w:szCs w:val="24"/>
        </w:rPr>
        <w:t>Award</w:t>
      </w:r>
    </w:p>
    <w:p w:rsidR="007E5D6F" w:rsidRPr="007E5D6F" w:rsidRDefault="00040946" w:rsidP="007E5D6F">
      <w:pPr>
        <w:pStyle w:val="ListParagraph"/>
        <w:numPr>
          <w:ilvl w:val="0"/>
          <w:numId w:val="7"/>
        </w:numPr>
        <w:spacing w:line="276" w:lineRule="auto"/>
        <w:rPr>
          <w:rFonts w:cstheme="minorHAnsi"/>
          <w:sz w:val="24"/>
          <w:szCs w:val="24"/>
        </w:rPr>
      </w:pPr>
      <w:r w:rsidRPr="007E5D6F">
        <w:rPr>
          <w:rFonts w:cstheme="minorHAnsi"/>
          <w:sz w:val="24"/>
          <w:szCs w:val="24"/>
        </w:rPr>
        <w:t>Minor revisions required with the revised version to be re-submitted within an agreed timescale and reviewed by the same panel with the expecta</w:t>
      </w:r>
      <w:r w:rsidR="00C94DB6">
        <w:rPr>
          <w:rFonts w:cstheme="minorHAnsi"/>
          <w:sz w:val="24"/>
          <w:szCs w:val="24"/>
        </w:rPr>
        <w:t>tion of the award being made</w:t>
      </w:r>
    </w:p>
    <w:p w:rsidR="00040946" w:rsidRPr="007E5D6F" w:rsidRDefault="007E5D6F" w:rsidP="007E5D6F">
      <w:pPr>
        <w:pStyle w:val="ListParagraph"/>
        <w:numPr>
          <w:ilvl w:val="0"/>
          <w:numId w:val="7"/>
        </w:numPr>
        <w:spacing w:line="276" w:lineRule="auto"/>
        <w:rPr>
          <w:rFonts w:cstheme="minorHAnsi"/>
          <w:sz w:val="24"/>
          <w:szCs w:val="24"/>
        </w:rPr>
      </w:pPr>
      <w:r w:rsidRPr="007E5D6F">
        <w:rPr>
          <w:rFonts w:cstheme="minorHAnsi"/>
          <w:sz w:val="24"/>
          <w:szCs w:val="24"/>
        </w:rPr>
        <w:t xml:space="preserve">Unsuccessful, </w:t>
      </w:r>
      <w:r w:rsidR="00040946" w:rsidRPr="007E5D6F">
        <w:rPr>
          <w:rFonts w:cstheme="minorHAnsi"/>
          <w:sz w:val="24"/>
          <w:szCs w:val="24"/>
        </w:rPr>
        <w:t xml:space="preserve">major revision and resubmission required. Unsuccessful applicants have the right of appeal; appeals will be </w:t>
      </w:r>
      <w:r w:rsidR="00C94DB6">
        <w:rPr>
          <w:rFonts w:cstheme="minorHAnsi"/>
          <w:sz w:val="24"/>
          <w:szCs w:val="24"/>
        </w:rPr>
        <w:t>considered by a different panel</w:t>
      </w:r>
      <w:r w:rsidR="00040946" w:rsidRPr="007E5D6F">
        <w:rPr>
          <w:rFonts w:cstheme="minorHAnsi"/>
          <w:sz w:val="24"/>
          <w:szCs w:val="24"/>
        </w:rPr>
        <w:t xml:space="preserve"> </w:t>
      </w:r>
    </w:p>
    <w:p w:rsidR="00040946" w:rsidRPr="00A37345" w:rsidRDefault="00040946" w:rsidP="00A37345">
      <w:pPr>
        <w:pStyle w:val="ListParagraph"/>
        <w:numPr>
          <w:ilvl w:val="0"/>
          <w:numId w:val="2"/>
        </w:numPr>
        <w:spacing w:line="276" w:lineRule="auto"/>
        <w:rPr>
          <w:rFonts w:cstheme="minorHAnsi"/>
          <w:sz w:val="24"/>
          <w:szCs w:val="24"/>
        </w:rPr>
      </w:pPr>
      <w:r w:rsidRPr="00A37345">
        <w:rPr>
          <w:rFonts w:cstheme="minorHAnsi"/>
          <w:sz w:val="24"/>
          <w:szCs w:val="24"/>
        </w:rPr>
        <w:t xml:space="preserve">Unsuccessful applicants receive constructive feedback from the panel chair via panel secretary to ensure they understand the revisions that are required to be successful upon re-submission. </w:t>
      </w:r>
    </w:p>
    <w:p w:rsidR="00C94DB6" w:rsidRPr="00A37345" w:rsidRDefault="00C94DB6" w:rsidP="00A37345">
      <w:pPr>
        <w:pStyle w:val="ListParagraph"/>
        <w:numPr>
          <w:ilvl w:val="0"/>
          <w:numId w:val="2"/>
        </w:numPr>
        <w:spacing w:line="276" w:lineRule="auto"/>
        <w:rPr>
          <w:rFonts w:cstheme="minorHAnsi"/>
          <w:sz w:val="24"/>
          <w:szCs w:val="24"/>
        </w:rPr>
      </w:pPr>
      <w:r w:rsidRPr="00A37345">
        <w:rPr>
          <w:rFonts w:cstheme="minorHAnsi"/>
          <w:sz w:val="24"/>
          <w:szCs w:val="24"/>
        </w:rPr>
        <w:t xml:space="preserve">Awards will only be removed or downgraded if there is little or no evidence of progress against the action plan since the last application and no reports of other developments. </w:t>
      </w:r>
    </w:p>
    <w:p w:rsidR="00B66A1D" w:rsidRPr="0072206E" w:rsidRDefault="00FF6235" w:rsidP="0072206E">
      <w:pPr>
        <w:spacing w:line="276" w:lineRule="auto"/>
        <w:rPr>
          <w:rFonts w:cstheme="minorHAnsi"/>
          <w:b/>
          <w:sz w:val="24"/>
          <w:szCs w:val="24"/>
        </w:rPr>
      </w:pPr>
      <w:r>
        <w:rPr>
          <w:rFonts w:cstheme="minorHAnsi"/>
          <w:b/>
          <w:sz w:val="24"/>
          <w:szCs w:val="24"/>
        </w:rPr>
        <w:t xml:space="preserve">Balanced and representative award panels </w:t>
      </w:r>
    </w:p>
    <w:p w:rsidR="0072206E" w:rsidRPr="00A37345" w:rsidRDefault="00C94DB6" w:rsidP="00A37345">
      <w:pPr>
        <w:pStyle w:val="ListParagraph"/>
        <w:numPr>
          <w:ilvl w:val="0"/>
          <w:numId w:val="2"/>
        </w:numPr>
        <w:spacing w:line="276" w:lineRule="auto"/>
        <w:rPr>
          <w:rFonts w:cstheme="minorHAnsi"/>
          <w:sz w:val="24"/>
          <w:szCs w:val="24"/>
        </w:rPr>
      </w:pPr>
      <w:r>
        <w:rPr>
          <w:rFonts w:cstheme="minorHAnsi"/>
          <w:sz w:val="24"/>
          <w:szCs w:val="24"/>
        </w:rPr>
        <w:t>Panels will have</w:t>
      </w:r>
      <w:r w:rsidR="00B66A1D" w:rsidRPr="009B36F5">
        <w:rPr>
          <w:rFonts w:cstheme="minorHAnsi"/>
          <w:sz w:val="24"/>
          <w:szCs w:val="24"/>
        </w:rPr>
        <w:t xml:space="preserve"> </w:t>
      </w:r>
      <w:r w:rsidR="0072206E" w:rsidRPr="009B36F5">
        <w:rPr>
          <w:rFonts w:cstheme="minorHAnsi"/>
          <w:sz w:val="24"/>
          <w:szCs w:val="24"/>
        </w:rPr>
        <w:t xml:space="preserve">five members and </w:t>
      </w:r>
      <w:r>
        <w:rPr>
          <w:rFonts w:cstheme="minorHAnsi"/>
          <w:sz w:val="24"/>
          <w:szCs w:val="24"/>
        </w:rPr>
        <w:t xml:space="preserve">be </w:t>
      </w:r>
      <w:r w:rsidR="0072206E" w:rsidRPr="009B36F5">
        <w:rPr>
          <w:rFonts w:cstheme="minorHAnsi"/>
          <w:sz w:val="24"/>
          <w:szCs w:val="24"/>
        </w:rPr>
        <w:t xml:space="preserve">gender-balanced. </w:t>
      </w:r>
      <w:r w:rsidR="00B66A1D" w:rsidRPr="009B36F5">
        <w:rPr>
          <w:rFonts w:cstheme="minorHAnsi"/>
          <w:sz w:val="24"/>
          <w:szCs w:val="24"/>
        </w:rPr>
        <w:t xml:space="preserve"> </w:t>
      </w:r>
      <w:r w:rsidR="0072206E" w:rsidRPr="009B36F5">
        <w:rPr>
          <w:rFonts w:cstheme="minorHAnsi"/>
          <w:sz w:val="24"/>
          <w:szCs w:val="24"/>
        </w:rPr>
        <w:t>Three</w:t>
      </w:r>
      <w:r w:rsidR="00B66A1D" w:rsidRPr="009B36F5">
        <w:rPr>
          <w:rFonts w:cstheme="minorHAnsi"/>
          <w:sz w:val="24"/>
          <w:szCs w:val="24"/>
        </w:rPr>
        <w:t xml:space="preserve"> </w:t>
      </w:r>
      <w:r>
        <w:rPr>
          <w:rFonts w:cstheme="minorHAnsi"/>
          <w:sz w:val="24"/>
          <w:szCs w:val="24"/>
        </w:rPr>
        <w:t xml:space="preserve">members </w:t>
      </w:r>
      <w:r w:rsidR="00B66A1D" w:rsidRPr="009B36F5">
        <w:rPr>
          <w:rFonts w:cstheme="minorHAnsi"/>
          <w:sz w:val="24"/>
          <w:szCs w:val="24"/>
        </w:rPr>
        <w:t>should be academic</w:t>
      </w:r>
      <w:r>
        <w:rPr>
          <w:rFonts w:cstheme="minorHAnsi"/>
          <w:sz w:val="24"/>
          <w:szCs w:val="24"/>
        </w:rPr>
        <w:t>s</w:t>
      </w:r>
      <w:r w:rsidR="00B66A1D" w:rsidRPr="009B36F5">
        <w:rPr>
          <w:rFonts w:cstheme="minorHAnsi"/>
          <w:sz w:val="24"/>
          <w:szCs w:val="24"/>
        </w:rPr>
        <w:t xml:space="preserve">, and an appointed chair who is or has been at </w:t>
      </w:r>
      <w:r w:rsidR="0072206E" w:rsidRPr="009B36F5">
        <w:rPr>
          <w:rFonts w:cstheme="minorHAnsi"/>
          <w:sz w:val="24"/>
          <w:szCs w:val="24"/>
        </w:rPr>
        <w:t>PVC</w:t>
      </w:r>
      <w:r w:rsidR="00B66A1D" w:rsidRPr="009B36F5">
        <w:rPr>
          <w:rFonts w:cstheme="minorHAnsi"/>
          <w:sz w:val="24"/>
          <w:szCs w:val="24"/>
        </w:rPr>
        <w:t xml:space="preserve"> level or holds a lead E</w:t>
      </w:r>
      <w:r w:rsidR="0072206E" w:rsidRPr="009B36F5">
        <w:rPr>
          <w:rFonts w:cstheme="minorHAnsi"/>
          <w:sz w:val="24"/>
          <w:szCs w:val="24"/>
        </w:rPr>
        <w:t>DI role in their institution.</w:t>
      </w:r>
    </w:p>
    <w:p w:rsidR="00683DF0" w:rsidRPr="00A37345" w:rsidRDefault="00B66A1D" w:rsidP="00A37345">
      <w:pPr>
        <w:pStyle w:val="ListParagraph"/>
        <w:numPr>
          <w:ilvl w:val="0"/>
          <w:numId w:val="2"/>
        </w:numPr>
        <w:spacing w:line="276" w:lineRule="auto"/>
        <w:rPr>
          <w:rFonts w:cstheme="minorHAnsi"/>
          <w:sz w:val="24"/>
          <w:szCs w:val="24"/>
        </w:rPr>
      </w:pPr>
      <w:r w:rsidRPr="009B36F5">
        <w:rPr>
          <w:rFonts w:cstheme="minorHAnsi"/>
          <w:sz w:val="24"/>
          <w:szCs w:val="24"/>
        </w:rPr>
        <w:t xml:space="preserve">Panels reviewing STEMM-based applications include at least one STEMM expert, while those reviewing AHSSB-based applications will have one expert from these disciplines and those reviewing </w:t>
      </w:r>
      <w:r w:rsidR="009B36F5" w:rsidRPr="009B36F5">
        <w:rPr>
          <w:rFonts w:cstheme="minorHAnsi"/>
          <w:sz w:val="24"/>
          <w:szCs w:val="24"/>
        </w:rPr>
        <w:t>professional services</w:t>
      </w:r>
      <w:r w:rsidRPr="009B36F5">
        <w:rPr>
          <w:rFonts w:cstheme="minorHAnsi"/>
          <w:sz w:val="24"/>
          <w:szCs w:val="24"/>
        </w:rPr>
        <w:t xml:space="preserve"> applications will similarl</w:t>
      </w:r>
      <w:r w:rsidR="0072206E" w:rsidRPr="009B36F5">
        <w:rPr>
          <w:rFonts w:cstheme="minorHAnsi"/>
          <w:sz w:val="24"/>
          <w:szCs w:val="24"/>
        </w:rPr>
        <w:t xml:space="preserve">y have appropriate expertise. </w:t>
      </w:r>
    </w:p>
    <w:p w:rsidR="00683DF0" w:rsidRPr="000D05A1" w:rsidRDefault="00B66A1D" w:rsidP="000D05A1">
      <w:pPr>
        <w:pStyle w:val="ListParagraph"/>
        <w:numPr>
          <w:ilvl w:val="0"/>
          <w:numId w:val="2"/>
        </w:numPr>
        <w:spacing w:line="276" w:lineRule="auto"/>
        <w:rPr>
          <w:rFonts w:cstheme="minorHAnsi"/>
          <w:sz w:val="24"/>
          <w:szCs w:val="24"/>
        </w:rPr>
      </w:pPr>
      <w:r w:rsidRPr="009B36F5">
        <w:rPr>
          <w:rFonts w:cstheme="minorHAnsi"/>
          <w:sz w:val="24"/>
          <w:szCs w:val="24"/>
        </w:rPr>
        <w:t>All panels include at least one member who is experien</w:t>
      </w:r>
      <w:r w:rsidR="0072206E" w:rsidRPr="009B36F5">
        <w:rPr>
          <w:rFonts w:cstheme="minorHAnsi"/>
          <w:sz w:val="24"/>
          <w:szCs w:val="24"/>
        </w:rPr>
        <w:t xml:space="preserve">ced in the use of statistics. </w:t>
      </w:r>
    </w:p>
    <w:p w:rsidR="00664399" w:rsidRPr="00C94DB6" w:rsidRDefault="00B66A1D" w:rsidP="00C94DB6">
      <w:pPr>
        <w:pStyle w:val="ListParagraph"/>
        <w:numPr>
          <w:ilvl w:val="0"/>
          <w:numId w:val="2"/>
        </w:numPr>
        <w:spacing w:line="276" w:lineRule="auto"/>
        <w:rPr>
          <w:rFonts w:cstheme="minorHAnsi"/>
          <w:sz w:val="24"/>
          <w:szCs w:val="24"/>
        </w:rPr>
      </w:pPr>
      <w:r w:rsidRPr="009B36F5">
        <w:rPr>
          <w:rFonts w:cstheme="minorHAnsi"/>
          <w:sz w:val="24"/>
          <w:szCs w:val="24"/>
        </w:rPr>
        <w:t xml:space="preserve">A transparent mechanism is introduced to appoint panel members and chairs, akin to that used by research funders. This includes a formal process following a call for </w:t>
      </w:r>
      <w:r w:rsidRPr="009B36F5">
        <w:rPr>
          <w:rFonts w:cstheme="minorHAnsi"/>
          <w:sz w:val="24"/>
          <w:szCs w:val="24"/>
        </w:rPr>
        <w:lastRenderedPageBreak/>
        <w:t>applications, selection against defined criteria and a job description which defines the expectation</w:t>
      </w:r>
      <w:r w:rsidR="00040946" w:rsidRPr="009B36F5">
        <w:rPr>
          <w:rFonts w:cstheme="minorHAnsi"/>
          <w:sz w:val="24"/>
          <w:szCs w:val="24"/>
        </w:rPr>
        <w:t>s of the role.</w:t>
      </w:r>
    </w:p>
    <w:p w:rsidR="00664399" w:rsidRPr="00C94DB6" w:rsidRDefault="00B66A1D" w:rsidP="00C94DB6">
      <w:pPr>
        <w:pStyle w:val="ListParagraph"/>
        <w:numPr>
          <w:ilvl w:val="0"/>
          <w:numId w:val="2"/>
        </w:numPr>
        <w:spacing w:line="276" w:lineRule="auto"/>
        <w:rPr>
          <w:rFonts w:cstheme="minorHAnsi"/>
          <w:sz w:val="24"/>
          <w:szCs w:val="24"/>
        </w:rPr>
      </w:pPr>
      <w:r w:rsidRPr="009B36F5">
        <w:rPr>
          <w:rFonts w:cstheme="minorHAnsi"/>
          <w:sz w:val="24"/>
          <w:szCs w:val="24"/>
        </w:rPr>
        <w:t xml:space="preserve">New panel members and chairs will be required to attend an initial training session which </w:t>
      </w:r>
      <w:r w:rsidR="00664399">
        <w:rPr>
          <w:rFonts w:cstheme="minorHAnsi"/>
          <w:sz w:val="24"/>
          <w:szCs w:val="24"/>
        </w:rPr>
        <w:t>may include observing panels.</w:t>
      </w:r>
    </w:p>
    <w:p w:rsidR="00664399" w:rsidRPr="00C94DB6" w:rsidRDefault="00B66A1D" w:rsidP="00C94DB6">
      <w:pPr>
        <w:pStyle w:val="ListParagraph"/>
        <w:numPr>
          <w:ilvl w:val="0"/>
          <w:numId w:val="2"/>
        </w:numPr>
        <w:spacing w:line="276" w:lineRule="auto"/>
        <w:rPr>
          <w:rFonts w:cstheme="minorHAnsi"/>
          <w:sz w:val="24"/>
          <w:szCs w:val="24"/>
        </w:rPr>
      </w:pPr>
      <w:r w:rsidRPr="009B36F5">
        <w:rPr>
          <w:rFonts w:cstheme="minorHAnsi"/>
          <w:sz w:val="24"/>
          <w:szCs w:val="24"/>
        </w:rPr>
        <w:t xml:space="preserve">Chairs and panel members are appointed to a pool for a fixed term of three years, renewable for a further term. </w:t>
      </w:r>
    </w:p>
    <w:p w:rsidR="00040946" w:rsidRPr="009B36F5" w:rsidRDefault="00B66A1D" w:rsidP="009B36F5">
      <w:pPr>
        <w:pStyle w:val="ListParagraph"/>
        <w:numPr>
          <w:ilvl w:val="0"/>
          <w:numId w:val="2"/>
        </w:numPr>
        <w:spacing w:line="276" w:lineRule="auto"/>
        <w:rPr>
          <w:rFonts w:cstheme="minorHAnsi"/>
          <w:sz w:val="24"/>
          <w:szCs w:val="24"/>
        </w:rPr>
      </w:pPr>
      <w:r w:rsidRPr="009B36F5">
        <w:rPr>
          <w:rFonts w:cstheme="minorHAnsi"/>
          <w:sz w:val="24"/>
          <w:szCs w:val="24"/>
        </w:rPr>
        <w:t xml:space="preserve">Panel meetings should be held at different locations across UK. </w:t>
      </w:r>
    </w:p>
    <w:p w:rsidR="00040946" w:rsidRPr="00040946" w:rsidRDefault="00040946" w:rsidP="0072206E">
      <w:pPr>
        <w:spacing w:line="276" w:lineRule="auto"/>
        <w:rPr>
          <w:rFonts w:cstheme="minorHAnsi"/>
          <w:b/>
          <w:sz w:val="24"/>
          <w:szCs w:val="24"/>
        </w:rPr>
      </w:pPr>
      <w:r>
        <w:rPr>
          <w:rFonts w:cstheme="minorHAnsi"/>
          <w:b/>
          <w:sz w:val="24"/>
          <w:szCs w:val="24"/>
        </w:rPr>
        <w:t>Award panel operating style</w:t>
      </w:r>
    </w:p>
    <w:p w:rsidR="000D05A1" w:rsidRPr="000D05A1" w:rsidRDefault="00B66A1D" w:rsidP="000D05A1">
      <w:pPr>
        <w:spacing w:line="276" w:lineRule="auto"/>
        <w:rPr>
          <w:rFonts w:cstheme="minorHAnsi"/>
          <w:sz w:val="24"/>
          <w:szCs w:val="24"/>
        </w:rPr>
      </w:pPr>
      <w:r w:rsidRPr="000D05A1">
        <w:rPr>
          <w:rFonts w:cstheme="minorHAnsi"/>
          <w:sz w:val="24"/>
          <w:szCs w:val="24"/>
        </w:rPr>
        <w:t>The panels operate in a manner akin to grant awarding p</w:t>
      </w:r>
      <w:r w:rsidR="00040946" w:rsidRPr="000D05A1">
        <w:rPr>
          <w:rFonts w:cstheme="minorHAnsi"/>
          <w:sz w:val="24"/>
          <w:szCs w:val="24"/>
        </w:rPr>
        <w:t xml:space="preserve">anels. Thus: </w:t>
      </w:r>
    </w:p>
    <w:p w:rsidR="00040946" w:rsidRPr="00A37345" w:rsidRDefault="00B66A1D" w:rsidP="00A37345">
      <w:pPr>
        <w:pStyle w:val="ListParagraph"/>
        <w:numPr>
          <w:ilvl w:val="0"/>
          <w:numId w:val="2"/>
        </w:numPr>
        <w:spacing w:line="276" w:lineRule="auto"/>
        <w:rPr>
          <w:rFonts w:cstheme="minorHAnsi"/>
          <w:sz w:val="24"/>
          <w:szCs w:val="24"/>
        </w:rPr>
      </w:pPr>
      <w:r w:rsidRPr="00A37345">
        <w:rPr>
          <w:rFonts w:cstheme="minorHAnsi"/>
          <w:sz w:val="24"/>
          <w:szCs w:val="24"/>
        </w:rPr>
        <w:t xml:space="preserve">Applications are pre-circulated to the panels. All members are required to read and score each application and return their scores to the panel chair in </w:t>
      </w:r>
      <w:r w:rsidR="00040946" w:rsidRPr="00A37345">
        <w:rPr>
          <w:rFonts w:cstheme="minorHAnsi"/>
          <w:sz w:val="24"/>
          <w:szCs w:val="24"/>
        </w:rPr>
        <w:t xml:space="preserve">advance of the panel meeting. </w:t>
      </w:r>
    </w:p>
    <w:p w:rsidR="00040946" w:rsidRPr="00A37345" w:rsidRDefault="00B66A1D" w:rsidP="00A37345">
      <w:pPr>
        <w:pStyle w:val="ListParagraph"/>
        <w:numPr>
          <w:ilvl w:val="0"/>
          <w:numId w:val="2"/>
        </w:numPr>
        <w:spacing w:line="276" w:lineRule="auto"/>
        <w:rPr>
          <w:rFonts w:cstheme="minorHAnsi"/>
          <w:sz w:val="24"/>
          <w:szCs w:val="24"/>
        </w:rPr>
      </w:pPr>
      <w:r w:rsidRPr="00A37345">
        <w:rPr>
          <w:rFonts w:cstheme="minorHAnsi"/>
          <w:sz w:val="24"/>
          <w:szCs w:val="24"/>
        </w:rPr>
        <w:t>The panel chair nominates two members to speak to each application at the meeting before inviting other members to contribute to the discussion and moving to agree a fin</w:t>
      </w:r>
      <w:r w:rsidR="00040946" w:rsidRPr="00A37345">
        <w:rPr>
          <w:rFonts w:cstheme="minorHAnsi"/>
          <w:sz w:val="24"/>
          <w:szCs w:val="24"/>
        </w:rPr>
        <w:t xml:space="preserve">al score for the application. </w:t>
      </w:r>
    </w:p>
    <w:p w:rsidR="00040946" w:rsidRPr="00A37345" w:rsidRDefault="00B66A1D" w:rsidP="00A37345">
      <w:pPr>
        <w:pStyle w:val="ListParagraph"/>
        <w:numPr>
          <w:ilvl w:val="0"/>
          <w:numId w:val="2"/>
        </w:numPr>
        <w:spacing w:line="276" w:lineRule="auto"/>
        <w:rPr>
          <w:rFonts w:cstheme="minorHAnsi"/>
          <w:sz w:val="24"/>
          <w:szCs w:val="24"/>
        </w:rPr>
      </w:pPr>
      <w:r w:rsidRPr="00A37345">
        <w:rPr>
          <w:rFonts w:cstheme="minorHAnsi"/>
          <w:sz w:val="24"/>
          <w:szCs w:val="24"/>
        </w:rPr>
        <w:t>The panel decision is final and panel members will take cabinet responsibility for decisions; the role of the m</w:t>
      </w:r>
      <w:r w:rsidR="00040946" w:rsidRPr="00A37345">
        <w:rPr>
          <w:rFonts w:cstheme="minorHAnsi"/>
          <w:sz w:val="24"/>
          <w:szCs w:val="24"/>
        </w:rPr>
        <w:t xml:space="preserve">oderator is removed. </w:t>
      </w:r>
    </w:p>
    <w:p w:rsidR="00B66A1D" w:rsidRPr="00A37345" w:rsidRDefault="00040946" w:rsidP="00A37345">
      <w:pPr>
        <w:pStyle w:val="ListParagraph"/>
        <w:numPr>
          <w:ilvl w:val="0"/>
          <w:numId w:val="2"/>
        </w:numPr>
        <w:spacing w:line="276" w:lineRule="auto"/>
        <w:rPr>
          <w:rFonts w:cstheme="minorHAnsi"/>
          <w:sz w:val="24"/>
          <w:szCs w:val="24"/>
        </w:rPr>
      </w:pPr>
      <w:r w:rsidRPr="00A37345">
        <w:rPr>
          <w:rFonts w:cstheme="minorHAnsi"/>
          <w:sz w:val="24"/>
          <w:szCs w:val="24"/>
        </w:rPr>
        <w:t>Panel chairs meet annually to review progress, identify any issues that have emerged and agree a report for submission to the Governance Committee.</w:t>
      </w:r>
    </w:p>
    <w:p w:rsidR="00B66C37" w:rsidRPr="0072206E" w:rsidRDefault="00B66C37" w:rsidP="0072206E">
      <w:pPr>
        <w:spacing w:line="276" w:lineRule="auto"/>
        <w:rPr>
          <w:rFonts w:cstheme="minorHAnsi"/>
          <w:sz w:val="24"/>
          <w:szCs w:val="24"/>
        </w:rPr>
      </w:pPr>
    </w:p>
    <w:p w:rsidR="00B66C37" w:rsidRPr="0072206E" w:rsidRDefault="00B66C37" w:rsidP="0072206E">
      <w:pPr>
        <w:spacing w:line="276" w:lineRule="auto"/>
        <w:rPr>
          <w:rFonts w:cstheme="minorHAnsi"/>
          <w:sz w:val="24"/>
          <w:szCs w:val="24"/>
        </w:rPr>
      </w:pPr>
    </w:p>
    <w:sectPr w:rsidR="00B66C37" w:rsidRPr="007220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45" w:rsidRDefault="00A37345" w:rsidP="00AD6A90">
      <w:pPr>
        <w:spacing w:after="0" w:line="240" w:lineRule="auto"/>
      </w:pPr>
      <w:r>
        <w:separator/>
      </w:r>
    </w:p>
  </w:endnote>
  <w:endnote w:type="continuationSeparator" w:id="0">
    <w:p w:rsidR="00A37345" w:rsidRDefault="00A37345" w:rsidP="00AD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447269"/>
      <w:docPartObj>
        <w:docPartGallery w:val="Page Numbers (Bottom of Page)"/>
        <w:docPartUnique/>
      </w:docPartObj>
    </w:sdtPr>
    <w:sdtEndPr>
      <w:rPr>
        <w:noProof/>
      </w:rPr>
    </w:sdtEndPr>
    <w:sdtContent>
      <w:p w:rsidR="00A37345" w:rsidRDefault="00A37345">
        <w:pPr>
          <w:pStyle w:val="Footer"/>
          <w:jc w:val="right"/>
        </w:pPr>
        <w:r>
          <w:fldChar w:fldCharType="begin"/>
        </w:r>
        <w:r>
          <w:instrText xml:space="preserve"> PAGE   \* MERGEFORMAT </w:instrText>
        </w:r>
        <w:r>
          <w:fldChar w:fldCharType="separate"/>
        </w:r>
        <w:r w:rsidR="00D35161">
          <w:rPr>
            <w:noProof/>
          </w:rPr>
          <w:t>1</w:t>
        </w:r>
        <w:r>
          <w:rPr>
            <w:noProof/>
          </w:rPr>
          <w:fldChar w:fldCharType="end"/>
        </w:r>
      </w:p>
    </w:sdtContent>
  </w:sdt>
  <w:p w:rsidR="00A37345" w:rsidRDefault="00A3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45" w:rsidRDefault="00A37345" w:rsidP="00AD6A90">
      <w:pPr>
        <w:spacing w:after="0" w:line="240" w:lineRule="auto"/>
      </w:pPr>
      <w:r>
        <w:separator/>
      </w:r>
    </w:p>
  </w:footnote>
  <w:footnote w:type="continuationSeparator" w:id="0">
    <w:p w:rsidR="00A37345" w:rsidRDefault="00A37345" w:rsidP="00AD6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C19"/>
    <w:multiLevelType w:val="hybridMultilevel"/>
    <w:tmpl w:val="A7E2F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543F3"/>
    <w:multiLevelType w:val="hybridMultilevel"/>
    <w:tmpl w:val="253C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726AC"/>
    <w:multiLevelType w:val="hybridMultilevel"/>
    <w:tmpl w:val="9C54E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F71E6"/>
    <w:multiLevelType w:val="hybridMultilevel"/>
    <w:tmpl w:val="95F0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B7839"/>
    <w:multiLevelType w:val="hybridMultilevel"/>
    <w:tmpl w:val="D3B2E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EF0D05"/>
    <w:multiLevelType w:val="hybridMultilevel"/>
    <w:tmpl w:val="71DA5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1711E"/>
    <w:multiLevelType w:val="hybridMultilevel"/>
    <w:tmpl w:val="C9D46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378F6"/>
    <w:multiLevelType w:val="hybridMultilevel"/>
    <w:tmpl w:val="8228D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74801"/>
    <w:multiLevelType w:val="hybridMultilevel"/>
    <w:tmpl w:val="0C264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F5953"/>
    <w:multiLevelType w:val="hybridMultilevel"/>
    <w:tmpl w:val="35382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D1DE7"/>
    <w:multiLevelType w:val="hybridMultilevel"/>
    <w:tmpl w:val="CC5A0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3F5838"/>
    <w:multiLevelType w:val="hybridMultilevel"/>
    <w:tmpl w:val="D17AE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6D46CB"/>
    <w:multiLevelType w:val="hybridMultilevel"/>
    <w:tmpl w:val="3B3CD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AD009D"/>
    <w:multiLevelType w:val="hybridMultilevel"/>
    <w:tmpl w:val="7758F50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3B4D38"/>
    <w:multiLevelType w:val="hybridMultilevel"/>
    <w:tmpl w:val="44E2F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4"/>
  </w:num>
  <w:num w:numId="5">
    <w:abstractNumId w:val="0"/>
  </w:num>
  <w:num w:numId="6">
    <w:abstractNumId w:val="1"/>
  </w:num>
  <w:num w:numId="7">
    <w:abstractNumId w:val="3"/>
  </w:num>
  <w:num w:numId="8">
    <w:abstractNumId w:val="10"/>
  </w:num>
  <w:num w:numId="9">
    <w:abstractNumId w:val="4"/>
  </w:num>
  <w:num w:numId="10">
    <w:abstractNumId w:val="13"/>
  </w:num>
  <w:num w:numId="11">
    <w:abstractNumId w:val="2"/>
  </w:num>
  <w:num w:numId="12">
    <w:abstractNumId w:val="6"/>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6D"/>
    <w:rsid w:val="00040946"/>
    <w:rsid w:val="00046222"/>
    <w:rsid w:val="00046CA7"/>
    <w:rsid w:val="000D05A1"/>
    <w:rsid w:val="00193A9E"/>
    <w:rsid w:val="001C0611"/>
    <w:rsid w:val="00250F42"/>
    <w:rsid w:val="0034378C"/>
    <w:rsid w:val="003B0FB3"/>
    <w:rsid w:val="003F6EC8"/>
    <w:rsid w:val="004700AA"/>
    <w:rsid w:val="00491322"/>
    <w:rsid w:val="004C7E77"/>
    <w:rsid w:val="005B31C4"/>
    <w:rsid w:val="005D038E"/>
    <w:rsid w:val="00604B71"/>
    <w:rsid w:val="00664399"/>
    <w:rsid w:val="00683DF0"/>
    <w:rsid w:val="00686958"/>
    <w:rsid w:val="0072206E"/>
    <w:rsid w:val="007E5D6F"/>
    <w:rsid w:val="007E668C"/>
    <w:rsid w:val="009B36F5"/>
    <w:rsid w:val="00A15E6D"/>
    <w:rsid w:val="00A37345"/>
    <w:rsid w:val="00AC71DF"/>
    <w:rsid w:val="00AD6A90"/>
    <w:rsid w:val="00B66A1D"/>
    <w:rsid w:val="00B66C37"/>
    <w:rsid w:val="00BD322D"/>
    <w:rsid w:val="00C47472"/>
    <w:rsid w:val="00C94DB6"/>
    <w:rsid w:val="00CE59F2"/>
    <w:rsid w:val="00CF3961"/>
    <w:rsid w:val="00D35161"/>
    <w:rsid w:val="00D85317"/>
    <w:rsid w:val="00E31451"/>
    <w:rsid w:val="00FF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043E6-04CE-4130-A9BA-79F4D46A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8E"/>
    <w:pPr>
      <w:ind w:left="720"/>
      <w:contextualSpacing/>
    </w:pPr>
  </w:style>
  <w:style w:type="paragraph" w:styleId="Header">
    <w:name w:val="header"/>
    <w:basedOn w:val="Normal"/>
    <w:link w:val="HeaderChar"/>
    <w:uiPriority w:val="99"/>
    <w:unhideWhenUsed/>
    <w:rsid w:val="00AD6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90"/>
  </w:style>
  <w:style w:type="paragraph" w:styleId="Footer">
    <w:name w:val="footer"/>
    <w:basedOn w:val="Normal"/>
    <w:link w:val="FooterChar"/>
    <w:uiPriority w:val="99"/>
    <w:unhideWhenUsed/>
    <w:rsid w:val="00AD6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90"/>
  </w:style>
  <w:style w:type="character" w:styleId="Hyperlink">
    <w:name w:val="Hyperlink"/>
    <w:basedOn w:val="DefaultParagraphFont"/>
    <w:uiPriority w:val="99"/>
    <w:semiHidden/>
    <w:unhideWhenUsed/>
    <w:rsid w:val="00A37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u.ac.uk/equality-charters/athena-swan/review-of-the-athena-swan-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2</cp:revision>
  <dcterms:created xsi:type="dcterms:W3CDTF">2020-06-08T11:47:00Z</dcterms:created>
  <dcterms:modified xsi:type="dcterms:W3CDTF">2020-06-08T11:47:00Z</dcterms:modified>
</cp:coreProperties>
</file>