
<file path=[Content_Types].xml><?xml version="1.0" encoding="utf-8"?>
<Types xmlns="http://schemas.openxmlformats.org/package/2006/content-types">
  <Default Extension="png" ContentType="image/png"/>
  <Default Extension="jfif" ContentType="image/jpe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footer9.xml" ContentType="application/vnd.openxmlformats-officedocument.wordprocessingml.footer+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7.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8.xml" ContentType="application/vnd.openxmlformats-officedocument.drawingml.chart+xml"/>
  <Override PartName="/word/charts/style47.xml" ContentType="application/vnd.ms-office.chartstyle+xml"/>
  <Override PartName="/word/charts/colors47.xml" ContentType="application/vnd.ms-office.chartcolorstyle+xml"/>
  <Override PartName="/word/footer10.xml" ContentType="application/vnd.openxmlformats-officedocument.wordprocessingml.footer+xml"/>
  <Override PartName="/word/charts/chart49.xml" ContentType="application/vnd.openxmlformats-officedocument.drawingml.chart+xml"/>
  <Override PartName="/word/charts/style48.xml" ContentType="application/vnd.ms-office.chartstyle+xml"/>
  <Override PartName="/word/charts/colors48.xml" ContentType="application/vnd.ms-office.chartcolorstyle+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4.xml" ContentType="application/vnd.openxmlformats-officedocument.wordprocessingml.header+xml"/>
  <Override PartName="/word/footer15.xml" ContentType="application/vnd.openxmlformats-officedocument.wordprocessingml.footer+xml"/>
  <Override PartName="/word/header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7F07D3" w14:textId="5DFA668E" w:rsidR="003953A5" w:rsidRPr="00A01AB9" w:rsidRDefault="006940FA" w:rsidP="001963FD">
      <w:pPr>
        <w:spacing w:before="0" w:line="240" w:lineRule="auto"/>
        <w:rPr>
          <w:rFonts w:ascii="Arial" w:hAnsi="Arial" w:cs="Arial"/>
          <w:sz w:val="40"/>
          <w:szCs w:val="40"/>
        </w:rPr>
      </w:pPr>
      <w:r w:rsidRPr="006940FA">
        <w:rPr>
          <w:rFonts w:ascii="Arial" w:hAnsi="Arial" w:cs="Arial"/>
          <w:noProof/>
          <w:sz w:val="40"/>
          <w:szCs w:val="40"/>
          <w:lang w:eastAsia="en-GB"/>
        </w:rPr>
        <mc:AlternateContent>
          <mc:Choice Requires="wps">
            <w:drawing>
              <wp:anchor distT="45720" distB="45720" distL="114300" distR="114300" simplePos="0" relativeHeight="251662336" behindDoc="0" locked="0" layoutInCell="1" allowOverlap="1" wp14:anchorId="6A3D2D53" wp14:editId="181C4595">
                <wp:simplePos x="0" y="0"/>
                <wp:positionH relativeFrom="column">
                  <wp:posOffset>-3376295</wp:posOffset>
                </wp:positionH>
                <wp:positionV relativeFrom="page">
                  <wp:posOffset>1333500</wp:posOffset>
                </wp:positionV>
                <wp:extent cx="6410325" cy="18192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1819275"/>
                        </a:xfrm>
                        <a:prstGeom prst="rect">
                          <a:avLst/>
                        </a:prstGeom>
                        <a:solidFill>
                          <a:srgbClr val="FFFFFF"/>
                        </a:solidFill>
                        <a:ln w="9525">
                          <a:noFill/>
                          <a:miter lim="800000"/>
                          <a:headEnd/>
                          <a:tailEnd/>
                        </a:ln>
                      </wps:spPr>
                      <wps:txbx>
                        <w:txbxContent>
                          <w:p w14:paraId="04D85DFA" w14:textId="4919B5C4" w:rsidR="00A86DB3" w:rsidRPr="006940FA" w:rsidRDefault="00A86DB3">
                            <w:pPr>
                              <w:rPr>
                                <w:rFonts w:ascii="Arial" w:hAnsi="Arial" w:cs="Arial"/>
                                <w:sz w:val="72"/>
                              </w:rPr>
                            </w:pPr>
                            <w:r w:rsidRPr="006940FA">
                              <w:rPr>
                                <w:rFonts w:ascii="Arial" w:hAnsi="Arial" w:cs="Arial"/>
                                <w:color w:val="544587"/>
                                <w:sz w:val="72"/>
                              </w:rPr>
                              <w:t xml:space="preserve">Athena SWAN: </w:t>
                            </w:r>
                            <w:r w:rsidRPr="006940FA">
                              <w:rPr>
                                <w:rFonts w:ascii="Arial" w:hAnsi="Arial" w:cs="Arial"/>
                                <w:color w:val="02A4A6"/>
                                <w:sz w:val="72"/>
                              </w:rPr>
                              <w:t>Bronze and Silver department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3D2D53" id="_x0000_t202" coordsize="21600,21600" o:spt="202" path="m,l,21600r21600,l21600,xe">
                <v:stroke joinstyle="miter"/>
                <v:path gradientshapeok="t" o:connecttype="rect"/>
              </v:shapetype>
              <v:shape id="Text Box 2" o:spid="_x0000_s1026" type="#_x0000_t202" style="position:absolute;margin-left:-265.85pt;margin-top:105pt;width:504.75pt;height:143.2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" stroked="f">
                <v:textbox>
                  <w:txbxContent>
                    <w:p w14:paraId="04D85DFA" w14:textId="4919B5C4" w:rsidR="00A86DB3" w:rsidRPr="006940FA" w:rsidRDefault="00A86DB3">
                      <w:pPr>
                        <w:rPr>
                          <w:rFonts w:ascii="Arial" w:hAnsi="Arial" w:cs="Arial"/>
                          <w:sz w:val="72"/>
                        </w:rPr>
                      </w:pPr>
                      <w:r w:rsidRPr="006940FA">
                        <w:rPr>
                          <w:rFonts w:ascii="Arial" w:hAnsi="Arial" w:cs="Arial"/>
                          <w:color w:val="544587"/>
                          <w:sz w:val="72"/>
                        </w:rPr>
                        <w:t xml:space="preserve">Athena SWAN: </w:t>
                      </w:r>
                      <w:r w:rsidRPr="006940FA">
                        <w:rPr>
                          <w:rFonts w:ascii="Arial" w:hAnsi="Arial" w:cs="Arial"/>
                          <w:color w:val="02A4A6"/>
                          <w:sz w:val="72"/>
                        </w:rPr>
                        <w:t>Bronze and Silver department applications</w:t>
                      </w:r>
                    </w:p>
                  </w:txbxContent>
                </v:textbox>
                <w10:wrap type="square" anchory="page"/>
              </v:shape>
            </w:pict>
          </mc:Fallback>
        </mc:AlternateContent>
      </w:r>
      <w:r>
        <w:rPr>
          <w:rFonts w:ascii="Arial" w:hAnsi="Arial" w:cs="Arial"/>
          <w:noProof/>
          <w:sz w:val="40"/>
          <w:szCs w:val="40"/>
          <w:lang w:eastAsia="en-GB"/>
        </w:rPr>
        <w:drawing>
          <wp:anchor distT="0" distB="0" distL="114300" distR="114300" simplePos="0" relativeHeight="251658240" behindDoc="0" locked="0" layoutInCell="1" allowOverlap="1" wp14:anchorId="0628A7F9" wp14:editId="0CBB0CE9">
            <wp:simplePos x="0" y="0"/>
            <wp:positionH relativeFrom="margin">
              <wp:posOffset>-3888740</wp:posOffset>
            </wp:positionH>
            <wp:positionV relativeFrom="margin">
              <wp:posOffset>-2235835</wp:posOffset>
            </wp:positionV>
            <wp:extent cx="7615555" cy="10761980"/>
            <wp:effectExtent l="0" t="0" r="4445"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 sheet 4.jpg"/>
                    <pic:cNvPicPr/>
                  </pic:nvPicPr>
                  <pic:blipFill>
                    <a:blip r:embed="rId8">
                      <a:extLst>
                        <a:ext uri="{28A0092B-C50C-407E-A947-70E740481C1C}">
                          <a14:useLocalDpi xmlns:a14="http://schemas.microsoft.com/office/drawing/2010/main" val="0"/>
                        </a:ext>
                      </a:extLst>
                    </a:blip>
                    <a:stretch>
                      <a:fillRect/>
                    </a:stretch>
                  </pic:blipFill>
                  <pic:spPr>
                    <a:xfrm>
                      <a:off x="0" y="0"/>
                      <a:ext cx="7615555" cy="10761980"/>
                    </a:xfrm>
                    <a:prstGeom prst="rect">
                      <a:avLst/>
                    </a:prstGeom>
                  </pic:spPr>
                </pic:pic>
              </a:graphicData>
            </a:graphic>
            <wp14:sizeRelH relativeFrom="margin">
              <wp14:pctWidth>0</wp14:pctWidth>
            </wp14:sizeRelH>
            <wp14:sizeRelV relativeFrom="margin">
              <wp14:pctHeight>0</wp14:pctHeight>
            </wp14:sizeRelV>
          </wp:anchor>
        </w:drawing>
      </w:r>
      <w:r w:rsidR="00FC432E">
        <w:rPr>
          <w:rFonts w:ascii="Arial" w:hAnsi="Arial" w:cs="Arial"/>
          <w:noProof/>
          <w:sz w:val="40"/>
          <w:szCs w:val="40"/>
          <w:lang w:eastAsia="en-GB"/>
        </w:rPr>
        <mc:AlternateContent>
          <mc:Choice Requires="wps">
            <w:drawing>
              <wp:anchor distT="0" distB="0" distL="114300" distR="114300" simplePos="0" relativeHeight="251660288" behindDoc="0" locked="0" layoutInCell="1" allowOverlap="1" wp14:anchorId="340A0EE5" wp14:editId="74893597">
                <wp:simplePos x="0" y="0"/>
                <wp:positionH relativeFrom="column">
                  <wp:posOffset>-3309619</wp:posOffset>
                </wp:positionH>
                <wp:positionV relativeFrom="paragraph">
                  <wp:posOffset>-8229600</wp:posOffset>
                </wp:positionV>
                <wp:extent cx="5331460" cy="1002030"/>
                <wp:effectExtent l="0" t="0" r="0" b="7620"/>
                <wp:wrapNone/>
                <wp:docPr id="8" name="Text Box 8"/>
                <wp:cNvGraphicFramePr/>
                <a:graphic xmlns:a="http://schemas.openxmlformats.org/drawingml/2006/main">
                  <a:graphicData uri="http://schemas.microsoft.com/office/word/2010/wordprocessingShape">
                    <wps:wsp>
                      <wps:cNvSpPr txBox="1"/>
                      <wps:spPr>
                        <a:xfrm>
                          <a:off x="0" y="0"/>
                          <a:ext cx="5331460" cy="1002030"/>
                        </a:xfrm>
                        <a:prstGeom prst="rect">
                          <a:avLst/>
                        </a:prstGeom>
                        <a:noFill/>
                        <a:ln w="6350">
                          <a:noFill/>
                        </a:ln>
                      </wps:spPr>
                      <wps:txbx>
                        <w:txbxContent>
                          <w:p w14:paraId="6DE89D38" w14:textId="77777777" w:rsidR="00A86DB3" w:rsidRPr="00FC432E" w:rsidRDefault="00A86DB3" w:rsidP="00FC432E">
                            <w:pPr>
                              <w:rPr>
                                <w:rFonts w:ascii="Arial" w:hAnsi="Arial" w:cs="Arial"/>
                                <w:b/>
                                <w:bCs/>
                                <w:color w:val="02A4A6"/>
                                <w:sz w:val="52"/>
                                <w:szCs w:val="40"/>
                              </w:rPr>
                            </w:pPr>
                            <w:r w:rsidRPr="00FC432E">
                              <w:rPr>
                                <w:rFonts w:ascii="Arial" w:hAnsi="Arial" w:cs="Arial"/>
                                <w:b/>
                                <w:bCs/>
                                <w:color w:val="02A4A6"/>
                                <w:sz w:val="52"/>
                                <w:szCs w:val="40"/>
                              </w:rPr>
                              <w:t>Athena SWAN Bronze &amp; Silver Department Application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A0EE5" id="Text Box 8" o:spid="_x0000_s1027" type="#_x0000_t202" style="position:absolute;margin-left:-260.6pt;margin-top:-9in;width:419.8pt;height:78.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" filled="f" stroked="f" strokeweight=".5pt">
                <v:textbox>
                  <w:txbxContent>
                    <w:p w14:paraId="6DE89D38" w14:textId="77777777" w:rsidR="00A86DB3" w:rsidRPr="00FC432E" w:rsidRDefault="00A86DB3" w:rsidP="00FC432E">
                      <w:pPr>
                        <w:rPr>
                          <w:rFonts w:ascii="Arial" w:hAnsi="Arial" w:cs="Arial"/>
                          <w:b/>
                          <w:bCs/>
                          <w:color w:val="02A4A6"/>
                          <w:sz w:val="52"/>
                          <w:szCs w:val="40"/>
                        </w:rPr>
                      </w:pPr>
                      <w:r w:rsidRPr="00FC432E">
                        <w:rPr>
                          <w:rFonts w:ascii="Arial" w:hAnsi="Arial" w:cs="Arial"/>
                          <w:b/>
                          <w:bCs/>
                          <w:color w:val="02A4A6"/>
                          <w:sz w:val="52"/>
                          <w:szCs w:val="40"/>
                        </w:rPr>
                        <w:t>Athena SWAN Bronze &amp; Silver Department Application</w:t>
                      </w:r>
                    </w:p>
                  </w:txbxContent>
                </v:textbox>
              </v:shape>
            </w:pict>
          </mc:Fallback>
        </mc:AlternateContent>
      </w:r>
      <w:r w:rsidR="00EB46F8">
        <w:rPr>
          <w:rFonts w:ascii="Arial" w:hAnsi="Arial" w:cs="Arial"/>
          <w:noProof/>
          <w:sz w:val="40"/>
          <w:szCs w:val="40"/>
          <w:lang w:eastAsia="en-GB"/>
        </w:rPr>
        <w:drawing>
          <wp:anchor distT="0" distB="0" distL="114300" distR="114300" simplePos="0" relativeHeight="251659264" behindDoc="0" locked="0" layoutInCell="1" allowOverlap="1" wp14:anchorId="5BEF8DE4" wp14:editId="10234490">
            <wp:simplePos x="0" y="0"/>
            <wp:positionH relativeFrom="margin">
              <wp:posOffset>-3890645</wp:posOffset>
            </wp:positionH>
            <wp:positionV relativeFrom="margin">
              <wp:posOffset>-2285365</wp:posOffset>
            </wp:positionV>
            <wp:extent cx="2057400" cy="15240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dvance-HE-Membership-logo_Standalone_AS-Generic_Colour.eps"/>
                    <pic:cNvPicPr/>
                  </pic:nvPicPr>
                  <pic:blipFill>
                    <a:blip r:embed="rId9">
                      <a:extLst>
                        <a:ext uri="{28A0092B-C50C-407E-A947-70E740481C1C}">
                          <a14:useLocalDpi xmlns:a14="http://schemas.microsoft.com/office/drawing/2010/main" val="0"/>
                        </a:ext>
                      </a:extLst>
                    </a:blip>
                    <a:stretch>
                      <a:fillRect/>
                    </a:stretch>
                  </pic:blipFill>
                  <pic:spPr>
                    <a:xfrm>
                      <a:off x="0" y="0"/>
                      <a:ext cx="2057400" cy="1524000"/>
                    </a:xfrm>
                    <a:prstGeom prst="rect">
                      <a:avLst/>
                    </a:prstGeom>
                  </pic:spPr>
                </pic:pic>
              </a:graphicData>
            </a:graphic>
          </wp:anchor>
        </w:drawing>
      </w:r>
    </w:p>
    <w:p w14:paraId="775C1506" w14:textId="77777777" w:rsidR="0042707A" w:rsidRDefault="0042707A">
      <w:pPr>
        <w:spacing w:before="0" w:line="240" w:lineRule="auto"/>
        <w:sectPr w:rsidR="0042707A" w:rsidSect="002C5DFC">
          <w:headerReference w:type="default" r:id="rId10"/>
          <w:footerReference w:type="default" r:id="rId11"/>
          <w:headerReference w:type="first" r:id="rId12"/>
          <w:pgSz w:w="11906" w:h="16838" w:code="9"/>
          <w:pgMar w:top="3555" w:right="1134" w:bottom="1418" w:left="6067" w:header="607" w:footer="1179" w:gutter="0"/>
          <w:cols w:space="720"/>
          <w:titlePg/>
          <w:docGrid w:linePitch="360"/>
        </w:sectPr>
      </w:pPr>
    </w:p>
    <w:p w14:paraId="27D1AEA4" w14:textId="77777777" w:rsidR="000A72AC" w:rsidRDefault="000A72AC" w:rsidP="00FC432E">
      <w:pPr>
        <w:pStyle w:val="Heading1nospace"/>
        <w:spacing w:after="110"/>
        <w:ind w:left="-284" w:right="-308"/>
        <w:rPr>
          <w:rFonts w:ascii="Arial" w:hAnsi="Arial" w:cs="Arial"/>
          <w:b w:val="0"/>
          <w:color w:val="02A4A6"/>
          <w:sz w:val="32"/>
          <w:szCs w:val="32"/>
        </w:rPr>
      </w:pPr>
    </w:p>
    <w:sdt>
      <w:sdtPr>
        <w:rPr>
          <w:rFonts w:ascii="Calibri" w:eastAsiaTheme="minorHAnsi" w:hAnsi="Calibri" w:cs="Times New Roman"/>
          <w:b w:val="0"/>
          <w:color w:val="auto"/>
          <w:sz w:val="19"/>
          <w:szCs w:val="24"/>
          <w:lang w:val="en-GB"/>
        </w:rPr>
        <w:id w:val="-1405452440"/>
        <w:docPartObj>
          <w:docPartGallery w:val="Table of Contents"/>
          <w:docPartUnique/>
        </w:docPartObj>
      </w:sdtPr>
      <w:sdtEndPr>
        <w:rPr>
          <w:bCs/>
          <w:noProof/>
        </w:rPr>
      </w:sdtEndPr>
      <w:sdtContent>
        <w:p w14:paraId="56EA8A64" w14:textId="491D58B8" w:rsidR="000A72AC" w:rsidRPr="007C27BB" w:rsidRDefault="000A72AC" w:rsidP="007C27BB">
          <w:pPr>
            <w:pStyle w:val="TOCHeading"/>
            <w:numPr>
              <w:ilvl w:val="0"/>
              <w:numId w:val="0"/>
            </w:numPr>
            <w:ind w:left="436"/>
            <w:rPr>
              <w:rStyle w:val="Bold"/>
            </w:rPr>
          </w:pPr>
          <w:r w:rsidRPr="007C27BB">
            <w:rPr>
              <w:rStyle w:val="Bold"/>
            </w:rPr>
            <w:t>Contents</w:t>
          </w:r>
        </w:p>
        <w:p w14:paraId="7B62E2AE" w14:textId="79931B89" w:rsidR="001540C5" w:rsidRPr="00F65B7E" w:rsidRDefault="00F65B7E" w:rsidP="001540C5">
          <w:pPr>
            <w:rPr>
              <w:rFonts w:ascii="Arial" w:hAnsi="Arial" w:cs="Arial"/>
              <w:lang w:val="en-US"/>
            </w:rPr>
          </w:pPr>
          <w:r>
            <w:rPr>
              <w:lang w:val="en-US"/>
            </w:rPr>
            <w:tab/>
          </w:r>
        </w:p>
        <w:p w14:paraId="05E15E65" w14:textId="6B5B2914" w:rsidR="00F65B7E" w:rsidRPr="00F65B7E" w:rsidRDefault="00F65B7E" w:rsidP="00F65B7E">
          <w:pPr>
            <w:rPr>
              <w:lang w:val="en-US"/>
            </w:rPr>
          </w:pPr>
          <w:r w:rsidRPr="00F65B7E">
            <w:rPr>
              <w:rFonts w:ascii="Arial" w:hAnsi="Arial" w:cs="Arial"/>
              <w:lang w:val="en-US"/>
            </w:rPr>
            <w:tab/>
          </w:r>
          <w:r w:rsidRPr="00F65B7E">
            <w:rPr>
              <w:rFonts w:ascii="Arial" w:hAnsi="Arial" w:cs="Arial"/>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p>
        <w:p w14:paraId="377F79A3" w14:textId="4B6FBA05" w:rsidR="007D0175" w:rsidRDefault="000A72AC">
          <w:pPr>
            <w:pStyle w:val="TOC1"/>
            <w:tabs>
              <w:tab w:val="right" w:leader="dot" w:pos="9204"/>
            </w:tabs>
            <w:rPr>
              <w:rFonts w:asciiTheme="minorHAnsi" w:eastAsiaTheme="minorEastAsia" w:hAnsiTheme="minorHAnsi" w:cstheme="minorBidi"/>
              <w:noProof/>
              <w:sz w:val="22"/>
              <w:szCs w:val="22"/>
              <w:lang w:eastAsia="en-GB"/>
            </w:rPr>
          </w:pPr>
          <w:r>
            <w:fldChar w:fldCharType="begin"/>
          </w:r>
          <w:r>
            <w:instrText xml:space="preserve"> TOC \o "1-3" \h \z \u </w:instrText>
          </w:r>
          <w:r>
            <w:fldChar w:fldCharType="separate"/>
          </w:r>
          <w:hyperlink w:anchor="_Toc89420938" w:history="1">
            <w:r w:rsidR="007D0175" w:rsidRPr="002464DF">
              <w:rPr>
                <w:rStyle w:val="Hyperlink"/>
                <w:noProof/>
              </w:rPr>
              <w:t>List of Images</w:t>
            </w:r>
            <w:r w:rsidR="007D0175">
              <w:rPr>
                <w:noProof/>
                <w:webHidden/>
              </w:rPr>
              <w:tab/>
            </w:r>
            <w:r w:rsidR="007D0175">
              <w:rPr>
                <w:noProof/>
                <w:webHidden/>
              </w:rPr>
              <w:fldChar w:fldCharType="begin"/>
            </w:r>
            <w:r w:rsidR="007D0175">
              <w:rPr>
                <w:noProof/>
                <w:webHidden/>
              </w:rPr>
              <w:instrText xml:space="preserve"> PAGEREF _Toc89420938 \h </w:instrText>
            </w:r>
            <w:r w:rsidR="007D0175">
              <w:rPr>
                <w:noProof/>
                <w:webHidden/>
              </w:rPr>
            </w:r>
            <w:r w:rsidR="007D0175">
              <w:rPr>
                <w:noProof/>
                <w:webHidden/>
              </w:rPr>
              <w:fldChar w:fldCharType="separate"/>
            </w:r>
            <w:r w:rsidR="00D63DC1">
              <w:rPr>
                <w:noProof/>
                <w:webHidden/>
              </w:rPr>
              <w:t>6</w:t>
            </w:r>
            <w:r w:rsidR="007D0175">
              <w:rPr>
                <w:noProof/>
                <w:webHidden/>
              </w:rPr>
              <w:fldChar w:fldCharType="end"/>
            </w:r>
          </w:hyperlink>
        </w:p>
        <w:p w14:paraId="306A2534" w14:textId="0873F992" w:rsidR="007D0175" w:rsidRDefault="00A86DB3">
          <w:pPr>
            <w:pStyle w:val="TOC1"/>
            <w:tabs>
              <w:tab w:val="left" w:pos="380"/>
              <w:tab w:val="right" w:leader="dot" w:pos="9204"/>
            </w:tabs>
            <w:rPr>
              <w:rFonts w:asciiTheme="minorHAnsi" w:eastAsiaTheme="minorEastAsia" w:hAnsiTheme="minorHAnsi" w:cstheme="minorBidi"/>
              <w:noProof/>
              <w:sz w:val="22"/>
              <w:szCs w:val="22"/>
              <w:lang w:eastAsia="en-GB"/>
            </w:rPr>
          </w:pPr>
          <w:hyperlink w:anchor="_Toc89420939" w:history="1">
            <w:r w:rsidR="007D0175" w:rsidRPr="002464DF">
              <w:rPr>
                <w:rStyle w:val="Hyperlink"/>
                <w:b/>
                <w:noProof/>
              </w:rPr>
              <w:t>1.</w:t>
            </w:r>
            <w:r w:rsidR="007D0175">
              <w:rPr>
                <w:rFonts w:asciiTheme="minorHAnsi" w:eastAsiaTheme="minorEastAsia" w:hAnsiTheme="minorHAnsi" w:cstheme="minorBidi"/>
                <w:noProof/>
                <w:sz w:val="22"/>
                <w:szCs w:val="22"/>
                <w:lang w:eastAsia="en-GB"/>
              </w:rPr>
              <w:tab/>
            </w:r>
            <w:r w:rsidR="007D0175" w:rsidRPr="002464DF">
              <w:rPr>
                <w:rStyle w:val="Hyperlink"/>
                <w:b/>
                <w:noProof/>
              </w:rPr>
              <w:t>Letter of Endorsement from the Head of Department</w:t>
            </w:r>
            <w:r w:rsidR="007D0175">
              <w:rPr>
                <w:noProof/>
                <w:webHidden/>
              </w:rPr>
              <w:tab/>
            </w:r>
            <w:r w:rsidR="007D0175">
              <w:rPr>
                <w:noProof/>
                <w:webHidden/>
              </w:rPr>
              <w:fldChar w:fldCharType="begin"/>
            </w:r>
            <w:r w:rsidR="007D0175">
              <w:rPr>
                <w:noProof/>
                <w:webHidden/>
              </w:rPr>
              <w:instrText xml:space="preserve"> PAGEREF _Toc89420939 \h </w:instrText>
            </w:r>
            <w:r w:rsidR="007D0175">
              <w:rPr>
                <w:noProof/>
                <w:webHidden/>
              </w:rPr>
            </w:r>
            <w:r w:rsidR="007D0175">
              <w:rPr>
                <w:noProof/>
                <w:webHidden/>
              </w:rPr>
              <w:fldChar w:fldCharType="separate"/>
            </w:r>
            <w:r w:rsidR="00D63DC1">
              <w:rPr>
                <w:noProof/>
                <w:webHidden/>
              </w:rPr>
              <w:t>12</w:t>
            </w:r>
            <w:r w:rsidR="007D0175">
              <w:rPr>
                <w:noProof/>
                <w:webHidden/>
              </w:rPr>
              <w:fldChar w:fldCharType="end"/>
            </w:r>
          </w:hyperlink>
        </w:p>
        <w:p w14:paraId="7321FE33" w14:textId="22F32E76" w:rsidR="007D0175" w:rsidRDefault="00A86DB3">
          <w:pPr>
            <w:pStyle w:val="TOC1"/>
            <w:tabs>
              <w:tab w:val="left" w:pos="380"/>
              <w:tab w:val="right" w:leader="dot" w:pos="9204"/>
            </w:tabs>
            <w:rPr>
              <w:rFonts w:asciiTheme="minorHAnsi" w:eastAsiaTheme="minorEastAsia" w:hAnsiTheme="minorHAnsi" w:cstheme="minorBidi"/>
              <w:noProof/>
              <w:sz w:val="22"/>
              <w:szCs w:val="22"/>
              <w:lang w:eastAsia="en-GB"/>
            </w:rPr>
          </w:pPr>
          <w:hyperlink w:anchor="_Toc89420940" w:history="1">
            <w:r w:rsidR="007D0175" w:rsidRPr="002464DF">
              <w:rPr>
                <w:rStyle w:val="Hyperlink"/>
                <w:b/>
                <w:noProof/>
              </w:rPr>
              <w:t>2.</w:t>
            </w:r>
            <w:r w:rsidR="007D0175">
              <w:rPr>
                <w:rFonts w:asciiTheme="minorHAnsi" w:eastAsiaTheme="minorEastAsia" w:hAnsiTheme="minorHAnsi" w:cstheme="minorBidi"/>
                <w:noProof/>
                <w:sz w:val="22"/>
                <w:szCs w:val="22"/>
                <w:lang w:eastAsia="en-GB"/>
              </w:rPr>
              <w:tab/>
            </w:r>
            <w:r w:rsidR="007D0175" w:rsidRPr="002464DF">
              <w:rPr>
                <w:rStyle w:val="Hyperlink"/>
                <w:b/>
                <w:noProof/>
              </w:rPr>
              <w:t>Description of the School</w:t>
            </w:r>
            <w:r w:rsidR="007D0175">
              <w:rPr>
                <w:noProof/>
                <w:webHidden/>
              </w:rPr>
              <w:tab/>
            </w:r>
            <w:r w:rsidR="007D0175">
              <w:rPr>
                <w:noProof/>
                <w:webHidden/>
              </w:rPr>
              <w:fldChar w:fldCharType="begin"/>
            </w:r>
            <w:r w:rsidR="007D0175">
              <w:rPr>
                <w:noProof/>
                <w:webHidden/>
              </w:rPr>
              <w:instrText xml:space="preserve"> PAGEREF _Toc89420940 \h </w:instrText>
            </w:r>
            <w:r w:rsidR="007D0175">
              <w:rPr>
                <w:noProof/>
                <w:webHidden/>
              </w:rPr>
            </w:r>
            <w:r w:rsidR="007D0175">
              <w:rPr>
                <w:noProof/>
                <w:webHidden/>
              </w:rPr>
              <w:fldChar w:fldCharType="separate"/>
            </w:r>
            <w:r w:rsidR="00D63DC1">
              <w:rPr>
                <w:noProof/>
                <w:webHidden/>
              </w:rPr>
              <w:t>16</w:t>
            </w:r>
            <w:r w:rsidR="007D0175">
              <w:rPr>
                <w:noProof/>
                <w:webHidden/>
              </w:rPr>
              <w:fldChar w:fldCharType="end"/>
            </w:r>
          </w:hyperlink>
        </w:p>
        <w:p w14:paraId="7A21E136" w14:textId="46CDB486" w:rsidR="007D0175" w:rsidRDefault="00A86DB3">
          <w:pPr>
            <w:pStyle w:val="TOC1"/>
            <w:tabs>
              <w:tab w:val="left" w:pos="380"/>
              <w:tab w:val="right" w:leader="dot" w:pos="9204"/>
            </w:tabs>
            <w:rPr>
              <w:rFonts w:asciiTheme="minorHAnsi" w:eastAsiaTheme="minorEastAsia" w:hAnsiTheme="minorHAnsi" w:cstheme="minorBidi"/>
              <w:noProof/>
              <w:sz w:val="22"/>
              <w:szCs w:val="22"/>
              <w:lang w:eastAsia="en-GB"/>
            </w:rPr>
          </w:pPr>
          <w:hyperlink w:anchor="_Toc89420941" w:history="1">
            <w:r w:rsidR="007D0175" w:rsidRPr="002464DF">
              <w:rPr>
                <w:rStyle w:val="Hyperlink"/>
                <w:b/>
                <w:noProof/>
              </w:rPr>
              <w:t>3.</w:t>
            </w:r>
            <w:r w:rsidR="007D0175">
              <w:rPr>
                <w:rFonts w:asciiTheme="minorHAnsi" w:eastAsiaTheme="minorEastAsia" w:hAnsiTheme="minorHAnsi" w:cstheme="minorBidi"/>
                <w:noProof/>
                <w:sz w:val="22"/>
                <w:szCs w:val="22"/>
                <w:lang w:eastAsia="en-GB"/>
              </w:rPr>
              <w:tab/>
            </w:r>
            <w:r w:rsidR="007D0175" w:rsidRPr="002464DF">
              <w:rPr>
                <w:rStyle w:val="Hyperlink"/>
                <w:b/>
                <w:noProof/>
              </w:rPr>
              <w:t>The Self-Assessment Process</w:t>
            </w:r>
            <w:r w:rsidR="007D0175">
              <w:rPr>
                <w:noProof/>
                <w:webHidden/>
              </w:rPr>
              <w:tab/>
            </w:r>
            <w:r w:rsidR="007D0175">
              <w:rPr>
                <w:noProof/>
                <w:webHidden/>
              </w:rPr>
              <w:fldChar w:fldCharType="begin"/>
            </w:r>
            <w:r w:rsidR="007D0175">
              <w:rPr>
                <w:noProof/>
                <w:webHidden/>
              </w:rPr>
              <w:instrText xml:space="preserve"> PAGEREF _Toc89420941 \h </w:instrText>
            </w:r>
            <w:r w:rsidR="007D0175">
              <w:rPr>
                <w:noProof/>
                <w:webHidden/>
              </w:rPr>
            </w:r>
            <w:r w:rsidR="007D0175">
              <w:rPr>
                <w:noProof/>
                <w:webHidden/>
              </w:rPr>
              <w:fldChar w:fldCharType="separate"/>
            </w:r>
            <w:r w:rsidR="00D63DC1">
              <w:rPr>
                <w:noProof/>
                <w:webHidden/>
              </w:rPr>
              <w:t>19</w:t>
            </w:r>
            <w:r w:rsidR="007D0175">
              <w:rPr>
                <w:noProof/>
                <w:webHidden/>
              </w:rPr>
              <w:fldChar w:fldCharType="end"/>
            </w:r>
          </w:hyperlink>
        </w:p>
        <w:p w14:paraId="00C9CA09" w14:textId="1BBA5F84" w:rsidR="007D0175" w:rsidRDefault="00A86DB3">
          <w:pPr>
            <w:pStyle w:val="TOC2"/>
            <w:tabs>
              <w:tab w:val="left" w:pos="660"/>
              <w:tab w:val="right" w:leader="dot" w:pos="9204"/>
            </w:tabs>
            <w:rPr>
              <w:rFonts w:asciiTheme="minorHAnsi" w:eastAsiaTheme="minorEastAsia" w:hAnsiTheme="minorHAnsi" w:cstheme="minorBidi"/>
              <w:noProof/>
              <w:sz w:val="22"/>
              <w:szCs w:val="22"/>
              <w:lang w:eastAsia="en-GB"/>
            </w:rPr>
          </w:pPr>
          <w:hyperlink w:anchor="_Toc89420942" w:history="1">
            <w:r w:rsidR="007D0175" w:rsidRPr="002464DF">
              <w:rPr>
                <w:rStyle w:val="Hyperlink"/>
                <w:noProof/>
              </w:rPr>
              <w:t>3.1</w:t>
            </w:r>
            <w:r w:rsidR="007D0175">
              <w:rPr>
                <w:rFonts w:asciiTheme="minorHAnsi" w:eastAsiaTheme="minorEastAsia" w:hAnsiTheme="minorHAnsi" w:cstheme="minorBidi"/>
                <w:noProof/>
                <w:sz w:val="22"/>
                <w:szCs w:val="22"/>
                <w:lang w:eastAsia="en-GB"/>
              </w:rPr>
              <w:tab/>
            </w:r>
            <w:r w:rsidR="007D0175" w:rsidRPr="002464DF">
              <w:rPr>
                <w:rStyle w:val="Hyperlink"/>
                <w:noProof/>
              </w:rPr>
              <w:t>A Description of the Self-Assessment Team</w:t>
            </w:r>
            <w:r w:rsidR="007D0175">
              <w:rPr>
                <w:noProof/>
                <w:webHidden/>
              </w:rPr>
              <w:tab/>
            </w:r>
            <w:r w:rsidR="007D0175">
              <w:rPr>
                <w:noProof/>
                <w:webHidden/>
              </w:rPr>
              <w:fldChar w:fldCharType="begin"/>
            </w:r>
            <w:r w:rsidR="007D0175">
              <w:rPr>
                <w:noProof/>
                <w:webHidden/>
              </w:rPr>
              <w:instrText xml:space="preserve"> PAGEREF _Toc89420942 \h </w:instrText>
            </w:r>
            <w:r w:rsidR="007D0175">
              <w:rPr>
                <w:noProof/>
                <w:webHidden/>
              </w:rPr>
            </w:r>
            <w:r w:rsidR="007D0175">
              <w:rPr>
                <w:noProof/>
                <w:webHidden/>
              </w:rPr>
              <w:fldChar w:fldCharType="separate"/>
            </w:r>
            <w:r w:rsidR="00D63DC1">
              <w:rPr>
                <w:noProof/>
                <w:webHidden/>
              </w:rPr>
              <w:t>19</w:t>
            </w:r>
            <w:r w:rsidR="007D0175">
              <w:rPr>
                <w:noProof/>
                <w:webHidden/>
              </w:rPr>
              <w:fldChar w:fldCharType="end"/>
            </w:r>
          </w:hyperlink>
        </w:p>
        <w:p w14:paraId="585860A8" w14:textId="084A20A0" w:rsidR="007D0175" w:rsidRDefault="00A86DB3">
          <w:pPr>
            <w:pStyle w:val="TOC2"/>
            <w:tabs>
              <w:tab w:val="left" w:pos="660"/>
              <w:tab w:val="right" w:leader="dot" w:pos="9204"/>
            </w:tabs>
            <w:rPr>
              <w:rFonts w:asciiTheme="minorHAnsi" w:eastAsiaTheme="minorEastAsia" w:hAnsiTheme="minorHAnsi" w:cstheme="minorBidi"/>
              <w:noProof/>
              <w:sz w:val="22"/>
              <w:szCs w:val="22"/>
              <w:lang w:eastAsia="en-GB"/>
            </w:rPr>
          </w:pPr>
          <w:hyperlink w:anchor="_Toc89420943" w:history="1">
            <w:r w:rsidR="007D0175" w:rsidRPr="002464DF">
              <w:rPr>
                <w:rStyle w:val="Hyperlink"/>
                <w:noProof/>
              </w:rPr>
              <w:t>3.2</w:t>
            </w:r>
            <w:r w:rsidR="007D0175">
              <w:rPr>
                <w:rFonts w:asciiTheme="minorHAnsi" w:eastAsiaTheme="minorEastAsia" w:hAnsiTheme="minorHAnsi" w:cstheme="minorBidi"/>
                <w:noProof/>
                <w:sz w:val="22"/>
                <w:szCs w:val="22"/>
                <w:lang w:eastAsia="en-GB"/>
              </w:rPr>
              <w:tab/>
            </w:r>
            <w:r w:rsidR="007D0175" w:rsidRPr="002464DF">
              <w:rPr>
                <w:rStyle w:val="Hyperlink"/>
                <w:noProof/>
              </w:rPr>
              <w:t>An Account of the Self-Assessment Process</w:t>
            </w:r>
            <w:r w:rsidR="007D0175">
              <w:rPr>
                <w:noProof/>
                <w:webHidden/>
              </w:rPr>
              <w:tab/>
            </w:r>
            <w:r w:rsidR="007D0175">
              <w:rPr>
                <w:noProof/>
                <w:webHidden/>
              </w:rPr>
              <w:fldChar w:fldCharType="begin"/>
            </w:r>
            <w:r w:rsidR="007D0175">
              <w:rPr>
                <w:noProof/>
                <w:webHidden/>
              </w:rPr>
              <w:instrText xml:space="preserve"> PAGEREF _Toc89420943 \h </w:instrText>
            </w:r>
            <w:r w:rsidR="007D0175">
              <w:rPr>
                <w:noProof/>
                <w:webHidden/>
              </w:rPr>
            </w:r>
            <w:r w:rsidR="007D0175">
              <w:rPr>
                <w:noProof/>
                <w:webHidden/>
              </w:rPr>
              <w:fldChar w:fldCharType="separate"/>
            </w:r>
            <w:r w:rsidR="00D63DC1">
              <w:rPr>
                <w:noProof/>
                <w:webHidden/>
              </w:rPr>
              <w:t>23</w:t>
            </w:r>
            <w:r w:rsidR="007D0175">
              <w:rPr>
                <w:noProof/>
                <w:webHidden/>
              </w:rPr>
              <w:fldChar w:fldCharType="end"/>
            </w:r>
          </w:hyperlink>
        </w:p>
        <w:p w14:paraId="5180FF5F" w14:textId="061A318F" w:rsidR="007D0175" w:rsidRDefault="00A86DB3">
          <w:pPr>
            <w:pStyle w:val="TOC2"/>
            <w:tabs>
              <w:tab w:val="left" w:pos="660"/>
              <w:tab w:val="right" w:leader="dot" w:pos="9204"/>
            </w:tabs>
            <w:rPr>
              <w:rFonts w:asciiTheme="minorHAnsi" w:eastAsiaTheme="minorEastAsia" w:hAnsiTheme="minorHAnsi" w:cstheme="minorBidi"/>
              <w:noProof/>
              <w:sz w:val="22"/>
              <w:szCs w:val="22"/>
              <w:lang w:eastAsia="en-GB"/>
            </w:rPr>
          </w:pPr>
          <w:hyperlink w:anchor="_Toc89420944" w:history="1">
            <w:r w:rsidR="007D0175" w:rsidRPr="002464DF">
              <w:rPr>
                <w:rStyle w:val="Hyperlink"/>
                <w:noProof/>
              </w:rPr>
              <w:t>3.3</w:t>
            </w:r>
            <w:r w:rsidR="007D0175">
              <w:rPr>
                <w:rFonts w:asciiTheme="minorHAnsi" w:eastAsiaTheme="minorEastAsia" w:hAnsiTheme="minorHAnsi" w:cstheme="minorBidi"/>
                <w:noProof/>
                <w:sz w:val="22"/>
                <w:szCs w:val="22"/>
                <w:lang w:eastAsia="en-GB"/>
              </w:rPr>
              <w:tab/>
            </w:r>
            <w:r w:rsidR="007D0175" w:rsidRPr="002464DF">
              <w:rPr>
                <w:rStyle w:val="Hyperlink"/>
                <w:noProof/>
              </w:rPr>
              <w:t>Plans for the Future of the Self-Assessment Team</w:t>
            </w:r>
            <w:r w:rsidR="007D0175">
              <w:rPr>
                <w:noProof/>
                <w:webHidden/>
              </w:rPr>
              <w:tab/>
            </w:r>
            <w:r w:rsidR="007D0175">
              <w:rPr>
                <w:noProof/>
                <w:webHidden/>
              </w:rPr>
              <w:fldChar w:fldCharType="begin"/>
            </w:r>
            <w:r w:rsidR="007D0175">
              <w:rPr>
                <w:noProof/>
                <w:webHidden/>
              </w:rPr>
              <w:instrText xml:space="preserve"> PAGEREF _Toc89420944 \h </w:instrText>
            </w:r>
            <w:r w:rsidR="007D0175">
              <w:rPr>
                <w:noProof/>
                <w:webHidden/>
              </w:rPr>
            </w:r>
            <w:r w:rsidR="007D0175">
              <w:rPr>
                <w:noProof/>
                <w:webHidden/>
              </w:rPr>
              <w:fldChar w:fldCharType="separate"/>
            </w:r>
            <w:r w:rsidR="00D63DC1">
              <w:rPr>
                <w:noProof/>
                <w:webHidden/>
              </w:rPr>
              <w:t>26</w:t>
            </w:r>
            <w:r w:rsidR="007D0175">
              <w:rPr>
                <w:noProof/>
                <w:webHidden/>
              </w:rPr>
              <w:fldChar w:fldCharType="end"/>
            </w:r>
          </w:hyperlink>
        </w:p>
        <w:p w14:paraId="5CD1CBDB" w14:textId="37F2B417" w:rsidR="007D0175" w:rsidRDefault="00A86DB3">
          <w:pPr>
            <w:pStyle w:val="TOC1"/>
            <w:tabs>
              <w:tab w:val="left" w:pos="380"/>
              <w:tab w:val="right" w:leader="dot" w:pos="9204"/>
            </w:tabs>
            <w:rPr>
              <w:rFonts w:asciiTheme="minorHAnsi" w:eastAsiaTheme="minorEastAsia" w:hAnsiTheme="minorHAnsi" w:cstheme="minorBidi"/>
              <w:noProof/>
              <w:sz w:val="22"/>
              <w:szCs w:val="22"/>
              <w:lang w:eastAsia="en-GB"/>
            </w:rPr>
          </w:pPr>
          <w:hyperlink w:anchor="_Toc89420945" w:history="1">
            <w:r w:rsidR="007D0175" w:rsidRPr="002464DF">
              <w:rPr>
                <w:rStyle w:val="Hyperlink"/>
                <w:noProof/>
              </w:rPr>
              <w:t>4.</w:t>
            </w:r>
            <w:r w:rsidR="007D0175">
              <w:rPr>
                <w:rFonts w:asciiTheme="minorHAnsi" w:eastAsiaTheme="minorEastAsia" w:hAnsiTheme="minorHAnsi" w:cstheme="minorBidi"/>
                <w:noProof/>
                <w:sz w:val="22"/>
                <w:szCs w:val="22"/>
                <w:lang w:eastAsia="en-GB"/>
              </w:rPr>
              <w:tab/>
            </w:r>
            <w:r w:rsidR="007D0175" w:rsidRPr="002464DF">
              <w:rPr>
                <w:rStyle w:val="Hyperlink"/>
                <w:noProof/>
              </w:rPr>
              <w:t>A picture of the department</w:t>
            </w:r>
            <w:r w:rsidR="007D0175">
              <w:rPr>
                <w:noProof/>
                <w:webHidden/>
              </w:rPr>
              <w:tab/>
            </w:r>
            <w:r w:rsidR="007D0175">
              <w:rPr>
                <w:noProof/>
                <w:webHidden/>
              </w:rPr>
              <w:fldChar w:fldCharType="begin"/>
            </w:r>
            <w:r w:rsidR="007D0175">
              <w:rPr>
                <w:noProof/>
                <w:webHidden/>
              </w:rPr>
              <w:instrText xml:space="preserve"> PAGEREF _Toc89420945 \h </w:instrText>
            </w:r>
            <w:r w:rsidR="007D0175">
              <w:rPr>
                <w:noProof/>
                <w:webHidden/>
              </w:rPr>
            </w:r>
            <w:r w:rsidR="007D0175">
              <w:rPr>
                <w:noProof/>
                <w:webHidden/>
              </w:rPr>
              <w:fldChar w:fldCharType="separate"/>
            </w:r>
            <w:r w:rsidR="00D63DC1">
              <w:rPr>
                <w:noProof/>
                <w:webHidden/>
              </w:rPr>
              <w:t>27</w:t>
            </w:r>
            <w:r w:rsidR="007D0175">
              <w:rPr>
                <w:noProof/>
                <w:webHidden/>
              </w:rPr>
              <w:fldChar w:fldCharType="end"/>
            </w:r>
          </w:hyperlink>
        </w:p>
        <w:p w14:paraId="7786836C" w14:textId="400F4A20" w:rsidR="007D0175" w:rsidRDefault="00A86DB3">
          <w:pPr>
            <w:pStyle w:val="TOC2"/>
            <w:tabs>
              <w:tab w:val="left" w:pos="660"/>
              <w:tab w:val="right" w:leader="dot" w:pos="9204"/>
            </w:tabs>
            <w:rPr>
              <w:rFonts w:asciiTheme="minorHAnsi" w:eastAsiaTheme="minorEastAsia" w:hAnsiTheme="minorHAnsi" w:cstheme="minorBidi"/>
              <w:noProof/>
              <w:sz w:val="22"/>
              <w:szCs w:val="22"/>
              <w:lang w:eastAsia="en-GB"/>
            </w:rPr>
          </w:pPr>
          <w:hyperlink w:anchor="_Toc89420946" w:history="1">
            <w:r w:rsidR="007D0175" w:rsidRPr="002464DF">
              <w:rPr>
                <w:rStyle w:val="Hyperlink"/>
                <w:noProof/>
              </w:rPr>
              <w:t>4.1</w:t>
            </w:r>
            <w:r w:rsidR="007D0175">
              <w:rPr>
                <w:rFonts w:asciiTheme="minorHAnsi" w:eastAsiaTheme="minorEastAsia" w:hAnsiTheme="minorHAnsi" w:cstheme="minorBidi"/>
                <w:noProof/>
                <w:sz w:val="22"/>
                <w:szCs w:val="22"/>
                <w:lang w:eastAsia="en-GB"/>
              </w:rPr>
              <w:tab/>
            </w:r>
            <w:r w:rsidR="007D0175" w:rsidRPr="002464DF">
              <w:rPr>
                <w:rStyle w:val="Hyperlink"/>
                <w:noProof/>
              </w:rPr>
              <w:t>Student data</w:t>
            </w:r>
            <w:r w:rsidR="007D0175">
              <w:rPr>
                <w:noProof/>
                <w:webHidden/>
              </w:rPr>
              <w:tab/>
            </w:r>
            <w:r w:rsidR="007D0175">
              <w:rPr>
                <w:noProof/>
                <w:webHidden/>
              </w:rPr>
              <w:fldChar w:fldCharType="begin"/>
            </w:r>
            <w:r w:rsidR="007D0175">
              <w:rPr>
                <w:noProof/>
                <w:webHidden/>
              </w:rPr>
              <w:instrText xml:space="preserve"> PAGEREF _Toc89420946 \h </w:instrText>
            </w:r>
            <w:r w:rsidR="007D0175">
              <w:rPr>
                <w:noProof/>
                <w:webHidden/>
              </w:rPr>
            </w:r>
            <w:r w:rsidR="007D0175">
              <w:rPr>
                <w:noProof/>
                <w:webHidden/>
              </w:rPr>
              <w:fldChar w:fldCharType="separate"/>
            </w:r>
            <w:r w:rsidR="00D63DC1">
              <w:rPr>
                <w:noProof/>
                <w:webHidden/>
              </w:rPr>
              <w:t>27</w:t>
            </w:r>
            <w:r w:rsidR="007D0175">
              <w:rPr>
                <w:noProof/>
                <w:webHidden/>
              </w:rPr>
              <w:fldChar w:fldCharType="end"/>
            </w:r>
          </w:hyperlink>
        </w:p>
        <w:p w14:paraId="7E6CB187" w14:textId="5B552A24"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47" w:history="1">
            <w:r w:rsidR="007D0175" w:rsidRPr="002464DF">
              <w:rPr>
                <w:rStyle w:val="Hyperlink"/>
                <w:rFonts w:ascii="Arial" w:hAnsi="Arial" w:cs="Arial"/>
                <w:noProof/>
              </w:rPr>
              <w:t>4.1.1</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Undergraduate Student Data</w:t>
            </w:r>
            <w:r w:rsidR="007D0175">
              <w:rPr>
                <w:noProof/>
                <w:webHidden/>
              </w:rPr>
              <w:tab/>
            </w:r>
            <w:r w:rsidR="007D0175">
              <w:rPr>
                <w:noProof/>
                <w:webHidden/>
              </w:rPr>
              <w:fldChar w:fldCharType="begin"/>
            </w:r>
            <w:r w:rsidR="007D0175">
              <w:rPr>
                <w:noProof/>
                <w:webHidden/>
              </w:rPr>
              <w:instrText xml:space="preserve"> PAGEREF _Toc89420947 \h </w:instrText>
            </w:r>
            <w:r w:rsidR="007D0175">
              <w:rPr>
                <w:noProof/>
                <w:webHidden/>
              </w:rPr>
            </w:r>
            <w:r w:rsidR="007D0175">
              <w:rPr>
                <w:noProof/>
                <w:webHidden/>
              </w:rPr>
              <w:fldChar w:fldCharType="separate"/>
            </w:r>
            <w:r w:rsidR="00D63DC1">
              <w:rPr>
                <w:noProof/>
                <w:webHidden/>
              </w:rPr>
              <w:t>27</w:t>
            </w:r>
            <w:r w:rsidR="007D0175">
              <w:rPr>
                <w:noProof/>
                <w:webHidden/>
              </w:rPr>
              <w:fldChar w:fldCharType="end"/>
            </w:r>
          </w:hyperlink>
        </w:p>
        <w:p w14:paraId="2AE38C71" w14:textId="1503A518"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48" w:history="1">
            <w:r w:rsidR="007D0175" w:rsidRPr="002464DF">
              <w:rPr>
                <w:rStyle w:val="Hyperlink"/>
                <w:rFonts w:ascii="Arial" w:hAnsi="Arial" w:cs="Arial"/>
                <w:noProof/>
              </w:rPr>
              <w:t>4.1.2</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Postgraduate Taught Students Data</w:t>
            </w:r>
            <w:r w:rsidR="007D0175">
              <w:rPr>
                <w:noProof/>
                <w:webHidden/>
              </w:rPr>
              <w:tab/>
            </w:r>
            <w:r w:rsidR="007D0175">
              <w:rPr>
                <w:noProof/>
                <w:webHidden/>
              </w:rPr>
              <w:fldChar w:fldCharType="begin"/>
            </w:r>
            <w:r w:rsidR="007D0175">
              <w:rPr>
                <w:noProof/>
                <w:webHidden/>
              </w:rPr>
              <w:instrText xml:space="preserve"> PAGEREF _Toc89420948 \h </w:instrText>
            </w:r>
            <w:r w:rsidR="007D0175">
              <w:rPr>
                <w:noProof/>
                <w:webHidden/>
              </w:rPr>
            </w:r>
            <w:r w:rsidR="007D0175">
              <w:rPr>
                <w:noProof/>
                <w:webHidden/>
              </w:rPr>
              <w:fldChar w:fldCharType="separate"/>
            </w:r>
            <w:r w:rsidR="00D63DC1">
              <w:rPr>
                <w:noProof/>
                <w:webHidden/>
              </w:rPr>
              <w:t>43</w:t>
            </w:r>
            <w:r w:rsidR="007D0175">
              <w:rPr>
                <w:noProof/>
                <w:webHidden/>
              </w:rPr>
              <w:fldChar w:fldCharType="end"/>
            </w:r>
          </w:hyperlink>
        </w:p>
        <w:p w14:paraId="768FA363" w14:textId="27AD7090"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49" w:history="1">
            <w:r w:rsidR="007D0175" w:rsidRPr="002464DF">
              <w:rPr>
                <w:rStyle w:val="Hyperlink"/>
                <w:rFonts w:ascii="Arial" w:hAnsi="Arial" w:cs="Arial"/>
                <w:noProof/>
              </w:rPr>
              <w:t>4.1.3</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Postgraduate Research Students Data</w:t>
            </w:r>
            <w:r w:rsidR="007D0175">
              <w:rPr>
                <w:noProof/>
                <w:webHidden/>
              </w:rPr>
              <w:tab/>
            </w:r>
            <w:r w:rsidR="007D0175">
              <w:rPr>
                <w:noProof/>
                <w:webHidden/>
              </w:rPr>
              <w:fldChar w:fldCharType="begin"/>
            </w:r>
            <w:r w:rsidR="007D0175">
              <w:rPr>
                <w:noProof/>
                <w:webHidden/>
              </w:rPr>
              <w:instrText xml:space="preserve"> PAGEREF _Toc89420949 \h </w:instrText>
            </w:r>
            <w:r w:rsidR="007D0175">
              <w:rPr>
                <w:noProof/>
                <w:webHidden/>
              </w:rPr>
            </w:r>
            <w:r w:rsidR="007D0175">
              <w:rPr>
                <w:noProof/>
                <w:webHidden/>
              </w:rPr>
              <w:fldChar w:fldCharType="separate"/>
            </w:r>
            <w:r w:rsidR="00D63DC1">
              <w:rPr>
                <w:noProof/>
                <w:webHidden/>
              </w:rPr>
              <w:t>49</w:t>
            </w:r>
            <w:r w:rsidR="007D0175">
              <w:rPr>
                <w:noProof/>
                <w:webHidden/>
              </w:rPr>
              <w:fldChar w:fldCharType="end"/>
            </w:r>
          </w:hyperlink>
        </w:p>
        <w:p w14:paraId="7F7C1315" w14:textId="50AC8A8E"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50" w:history="1">
            <w:r w:rsidR="007D0175" w:rsidRPr="00FE094B">
              <w:rPr>
                <w:rStyle w:val="Hyperlink"/>
                <w:rFonts w:ascii="Arial" w:hAnsi="Arial" w:cs="Arial"/>
                <w:noProof/>
              </w:rPr>
              <w:t>4.1.4</w:t>
            </w:r>
            <w:r w:rsidR="007D0175" w:rsidRPr="00FE094B">
              <w:rPr>
                <w:rFonts w:asciiTheme="minorHAnsi" w:eastAsiaTheme="minorEastAsia" w:hAnsiTheme="minorHAnsi" w:cstheme="minorBidi"/>
                <w:noProof/>
                <w:sz w:val="22"/>
                <w:szCs w:val="22"/>
                <w:lang w:eastAsia="en-GB"/>
              </w:rPr>
              <w:tab/>
            </w:r>
            <w:r w:rsidR="007D0175" w:rsidRPr="00FE094B">
              <w:rPr>
                <w:rStyle w:val="Hyperlink"/>
                <w:rFonts w:ascii="Arial" w:hAnsi="Arial" w:cs="Arial"/>
                <w:noProof/>
              </w:rPr>
              <w:t>Student Intersectionality</w:t>
            </w:r>
            <w:r w:rsidR="007D0175">
              <w:rPr>
                <w:noProof/>
                <w:webHidden/>
              </w:rPr>
              <w:tab/>
            </w:r>
            <w:r w:rsidR="007D0175">
              <w:rPr>
                <w:noProof/>
                <w:webHidden/>
              </w:rPr>
              <w:fldChar w:fldCharType="begin"/>
            </w:r>
            <w:r w:rsidR="007D0175">
              <w:rPr>
                <w:noProof/>
                <w:webHidden/>
              </w:rPr>
              <w:instrText xml:space="preserve"> PAGEREF _Toc89420950 \h </w:instrText>
            </w:r>
            <w:r w:rsidR="007D0175">
              <w:rPr>
                <w:noProof/>
                <w:webHidden/>
              </w:rPr>
            </w:r>
            <w:r w:rsidR="007D0175">
              <w:rPr>
                <w:noProof/>
                <w:webHidden/>
              </w:rPr>
              <w:fldChar w:fldCharType="separate"/>
            </w:r>
            <w:r w:rsidR="00D63DC1">
              <w:rPr>
                <w:noProof/>
                <w:webHidden/>
              </w:rPr>
              <w:t>54</w:t>
            </w:r>
            <w:r w:rsidR="007D0175">
              <w:rPr>
                <w:noProof/>
                <w:webHidden/>
              </w:rPr>
              <w:fldChar w:fldCharType="end"/>
            </w:r>
          </w:hyperlink>
        </w:p>
        <w:p w14:paraId="55F5123A" w14:textId="355F0E4F" w:rsidR="007D0175" w:rsidRDefault="00A86DB3">
          <w:pPr>
            <w:pStyle w:val="TOC2"/>
            <w:tabs>
              <w:tab w:val="left" w:pos="660"/>
              <w:tab w:val="right" w:leader="dot" w:pos="9204"/>
            </w:tabs>
            <w:rPr>
              <w:rFonts w:asciiTheme="minorHAnsi" w:eastAsiaTheme="minorEastAsia" w:hAnsiTheme="minorHAnsi" w:cstheme="minorBidi"/>
              <w:noProof/>
              <w:sz w:val="22"/>
              <w:szCs w:val="22"/>
              <w:lang w:eastAsia="en-GB"/>
            </w:rPr>
          </w:pPr>
          <w:hyperlink w:anchor="_Toc89420951" w:history="1">
            <w:r w:rsidR="007D0175" w:rsidRPr="002464DF">
              <w:rPr>
                <w:rStyle w:val="Hyperlink"/>
                <w:noProof/>
              </w:rPr>
              <w:t>4.2</w:t>
            </w:r>
            <w:r w:rsidR="007D0175">
              <w:rPr>
                <w:rFonts w:asciiTheme="minorHAnsi" w:eastAsiaTheme="minorEastAsia" w:hAnsiTheme="minorHAnsi" w:cstheme="minorBidi"/>
                <w:noProof/>
                <w:sz w:val="22"/>
                <w:szCs w:val="22"/>
                <w:lang w:eastAsia="en-GB"/>
              </w:rPr>
              <w:tab/>
            </w:r>
            <w:r w:rsidR="007D0175" w:rsidRPr="002464DF">
              <w:rPr>
                <w:rStyle w:val="Hyperlink"/>
                <w:noProof/>
              </w:rPr>
              <w:t>Academic and Research Staff Data</w:t>
            </w:r>
            <w:r w:rsidR="007D0175">
              <w:rPr>
                <w:noProof/>
                <w:webHidden/>
              </w:rPr>
              <w:tab/>
            </w:r>
            <w:r w:rsidR="007D0175">
              <w:rPr>
                <w:noProof/>
                <w:webHidden/>
              </w:rPr>
              <w:fldChar w:fldCharType="begin"/>
            </w:r>
            <w:r w:rsidR="007D0175">
              <w:rPr>
                <w:noProof/>
                <w:webHidden/>
              </w:rPr>
              <w:instrText xml:space="preserve"> PAGEREF _Toc89420951 \h </w:instrText>
            </w:r>
            <w:r w:rsidR="007D0175">
              <w:rPr>
                <w:noProof/>
                <w:webHidden/>
              </w:rPr>
            </w:r>
            <w:r w:rsidR="007D0175">
              <w:rPr>
                <w:noProof/>
                <w:webHidden/>
              </w:rPr>
              <w:fldChar w:fldCharType="separate"/>
            </w:r>
            <w:r w:rsidR="00D63DC1">
              <w:rPr>
                <w:noProof/>
                <w:webHidden/>
              </w:rPr>
              <w:t>56</w:t>
            </w:r>
            <w:r w:rsidR="007D0175">
              <w:rPr>
                <w:noProof/>
                <w:webHidden/>
              </w:rPr>
              <w:fldChar w:fldCharType="end"/>
            </w:r>
          </w:hyperlink>
        </w:p>
        <w:p w14:paraId="35C90FD1" w14:textId="2037DB97"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52" w:history="1">
            <w:r w:rsidR="007D0175" w:rsidRPr="002464DF">
              <w:rPr>
                <w:rStyle w:val="Hyperlink"/>
                <w:rFonts w:ascii="Arial" w:hAnsi="Arial" w:cs="Arial"/>
                <w:noProof/>
              </w:rPr>
              <w:t>4.2.1</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Academic staff by grade, contract function and gender</w:t>
            </w:r>
            <w:r w:rsidR="007D0175">
              <w:rPr>
                <w:noProof/>
                <w:webHidden/>
              </w:rPr>
              <w:tab/>
            </w:r>
            <w:r w:rsidR="007D0175">
              <w:rPr>
                <w:noProof/>
                <w:webHidden/>
              </w:rPr>
              <w:fldChar w:fldCharType="begin"/>
            </w:r>
            <w:r w:rsidR="007D0175">
              <w:rPr>
                <w:noProof/>
                <w:webHidden/>
              </w:rPr>
              <w:instrText xml:space="preserve"> PAGEREF _Toc89420952 \h </w:instrText>
            </w:r>
            <w:r w:rsidR="007D0175">
              <w:rPr>
                <w:noProof/>
                <w:webHidden/>
              </w:rPr>
            </w:r>
            <w:r w:rsidR="007D0175">
              <w:rPr>
                <w:noProof/>
                <w:webHidden/>
              </w:rPr>
              <w:fldChar w:fldCharType="separate"/>
            </w:r>
            <w:r w:rsidR="00D63DC1">
              <w:rPr>
                <w:noProof/>
                <w:webHidden/>
              </w:rPr>
              <w:t>56</w:t>
            </w:r>
            <w:r w:rsidR="007D0175">
              <w:rPr>
                <w:noProof/>
                <w:webHidden/>
              </w:rPr>
              <w:fldChar w:fldCharType="end"/>
            </w:r>
          </w:hyperlink>
        </w:p>
        <w:p w14:paraId="7D70891B" w14:textId="23080485"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53" w:history="1">
            <w:r w:rsidR="007D0175" w:rsidRPr="002464DF">
              <w:rPr>
                <w:rStyle w:val="Hyperlink"/>
                <w:rFonts w:ascii="Arial" w:hAnsi="Arial" w:cs="Arial"/>
                <w:noProof/>
              </w:rPr>
              <w:t>4.2.2</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Academic and research staff by grade on fixed-term, open ended/permanent and zero-hour contracts by gender</w:t>
            </w:r>
            <w:r w:rsidR="007D0175">
              <w:rPr>
                <w:noProof/>
                <w:webHidden/>
              </w:rPr>
              <w:tab/>
            </w:r>
            <w:r w:rsidR="007D0175">
              <w:rPr>
                <w:noProof/>
                <w:webHidden/>
              </w:rPr>
              <w:fldChar w:fldCharType="begin"/>
            </w:r>
            <w:r w:rsidR="007D0175">
              <w:rPr>
                <w:noProof/>
                <w:webHidden/>
              </w:rPr>
              <w:instrText xml:space="preserve"> PAGEREF _Toc89420953 \h </w:instrText>
            </w:r>
            <w:r w:rsidR="007D0175">
              <w:rPr>
                <w:noProof/>
                <w:webHidden/>
              </w:rPr>
            </w:r>
            <w:r w:rsidR="007D0175">
              <w:rPr>
                <w:noProof/>
                <w:webHidden/>
              </w:rPr>
              <w:fldChar w:fldCharType="separate"/>
            </w:r>
            <w:r w:rsidR="00D63DC1">
              <w:rPr>
                <w:noProof/>
                <w:webHidden/>
              </w:rPr>
              <w:t>63</w:t>
            </w:r>
            <w:r w:rsidR="007D0175">
              <w:rPr>
                <w:noProof/>
                <w:webHidden/>
              </w:rPr>
              <w:fldChar w:fldCharType="end"/>
            </w:r>
          </w:hyperlink>
        </w:p>
        <w:p w14:paraId="6148DC40" w14:textId="36E895E2"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54" w:history="1">
            <w:r w:rsidR="007D0175" w:rsidRPr="002464DF">
              <w:rPr>
                <w:rStyle w:val="Hyperlink"/>
                <w:rFonts w:ascii="Arial" w:hAnsi="Arial" w:cs="Arial"/>
                <w:noProof/>
              </w:rPr>
              <w:t>4.2.3</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Academic leavers by grade and gender and full/part-time status.</w:t>
            </w:r>
            <w:r w:rsidR="007D0175">
              <w:rPr>
                <w:noProof/>
                <w:webHidden/>
              </w:rPr>
              <w:tab/>
            </w:r>
            <w:r w:rsidR="007D0175">
              <w:rPr>
                <w:noProof/>
                <w:webHidden/>
              </w:rPr>
              <w:fldChar w:fldCharType="begin"/>
            </w:r>
            <w:r w:rsidR="007D0175">
              <w:rPr>
                <w:noProof/>
                <w:webHidden/>
              </w:rPr>
              <w:instrText xml:space="preserve"> PAGEREF _Toc89420954 \h </w:instrText>
            </w:r>
            <w:r w:rsidR="007D0175">
              <w:rPr>
                <w:noProof/>
                <w:webHidden/>
              </w:rPr>
            </w:r>
            <w:r w:rsidR="007D0175">
              <w:rPr>
                <w:noProof/>
                <w:webHidden/>
              </w:rPr>
              <w:fldChar w:fldCharType="separate"/>
            </w:r>
            <w:r w:rsidR="00D63DC1">
              <w:rPr>
                <w:noProof/>
                <w:webHidden/>
              </w:rPr>
              <w:t>66</w:t>
            </w:r>
            <w:r w:rsidR="007D0175">
              <w:rPr>
                <w:noProof/>
                <w:webHidden/>
              </w:rPr>
              <w:fldChar w:fldCharType="end"/>
            </w:r>
          </w:hyperlink>
        </w:p>
        <w:p w14:paraId="43365E70" w14:textId="675BEDF2" w:rsidR="007D0175" w:rsidRDefault="00A86DB3">
          <w:pPr>
            <w:pStyle w:val="TOC1"/>
            <w:tabs>
              <w:tab w:val="left" w:pos="380"/>
              <w:tab w:val="right" w:leader="dot" w:pos="9204"/>
            </w:tabs>
            <w:rPr>
              <w:rFonts w:asciiTheme="minorHAnsi" w:eastAsiaTheme="minorEastAsia" w:hAnsiTheme="minorHAnsi" w:cstheme="minorBidi"/>
              <w:noProof/>
              <w:sz w:val="22"/>
              <w:szCs w:val="22"/>
              <w:lang w:eastAsia="en-GB"/>
            </w:rPr>
          </w:pPr>
          <w:hyperlink w:anchor="_Toc89420955" w:history="1">
            <w:r w:rsidR="007D0175" w:rsidRPr="002464DF">
              <w:rPr>
                <w:rStyle w:val="Hyperlink"/>
                <w:b/>
                <w:noProof/>
              </w:rPr>
              <w:t>5.</w:t>
            </w:r>
            <w:r w:rsidR="007D0175">
              <w:rPr>
                <w:rFonts w:asciiTheme="minorHAnsi" w:eastAsiaTheme="minorEastAsia" w:hAnsiTheme="minorHAnsi" w:cstheme="minorBidi"/>
                <w:noProof/>
                <w:sz w:val="22"/>
                <w:szCs w:val="22"/>
                <w:lang w:eastAsia="en-GB"/>
              </w:rPr>
              <w:tab/>
            </w:r>
            <w:r w:rsidR="007D0175" w:rsidRPr="002464DF">
              <w:rPr>
                <w:rStyle w:val="Hyperlink"/>
                <w:b/>
                <w:noProof/>
              </w:rPr>
              <w:t>Supporting and Advancing Women’s Careers</w:t>
            </w:r>
            <w:r w:rsidR="007D0175">
              <w:rPr>
                <w:noProof/>
                <w:webHidden/>
              </w:rPr>
              <w:tab/>
            </w:r>
            <w:r w:rsidR="007D0175">
              <w:rPr>
                <w:noProof/>
                <w:webHidden/>
              </w:rPr>
              <w:fldChar w:fldCharType="begin"/>
            </w:r>
            <w:r w:rsidR="007D0175">
              <w:rPr>
                <w:noProof/>
                <w:webHidden/>
              </w:rPr>
              <w:instrText xml:space="preserve"> PAGEREF _Toc89420955 \h </w:instrText>
            </w:r>
            <w:r w:rsidR="007D0175">
              <w:rPr>
                <w:noProof/>
                <w:webHidden/>
              </w:rPr>
            </w:r>
            <w:r w:rsidR="007D0175">
              <w:rPr>
                <w:noProof/>
                <w:webHidden/>
              </w:rPr>
              <w:fldChar w:fldCharType="separate"/>
            </w:r>
            <w:r w:rsidR="00D63DC1">
              <w:rPr>
                <w:noProof/>
                <w:webHidden/>
              </w:rPr>
              <w:t>68</w:t>
            </w:r>
            <w:r w:rsidR="007D0175">
              <w:rPr>
                <w:noProof/>
                <w:webHidden/>
              </w:rPr>
              <w:fldChar w:fldCharType="end"/>
            </w:r>
          </w:hyperlink>
        </w:p>
        <w:p w14:paraId="17D1CAB4" w14:textId="21C275C4" w:rsidR="007D0175" w:rsidRDefault="00A86DB3">
          <w:pPr>
            <w:pStyle w:val="TOC2"/>
            <w:tabs>
              <w:tab w:val="left" w:pos="660"/>
              <w:tab w:val="right" w:leader="dot" w:pos="9204"/>
            </w:tabs>
            <w:rPr>
              <w:rFonts w:asciiTheme="minorHAnsi" w:eastAsiaTheme="minorEastAsia" w:hAnsiTheme="minorHAnsi" w:cstheme="minorBidi"/>
              <w:noProof/>
              <w:sz w:val="22"/>
              <w:szCs w:val="22"/>
              <w:lang w:eastAsia="en-GB"/>
            </w:rPr>
          </w:pPr>
          <w:hyperlink w:anchor="_Toc89420956" w:history="1">
            <w:r w:rsidR="007D0175" w:rsidRPr="002464DF">
              <w:rPr>
                <w:rStyle w:val="Hyperlink"/>
                <w:noProof/>
              </w:rPr>
              <w:t>5.1</w:t>
            </w:r>
            <w:r w:rsidR="007D0175">
              <w:rPr>
                <w:rFonts w:asciiTheme="minorHAnsi" w:eastAsiaTheme="minorEastAsia" w:hAnsiTheme="minorHAnsi" w:cstheme="minorBidi"/>
                <w:noProof/>
                <w:sz w:val="22"/>
                <w:szCs w:val="22"/>
                <w:lang w:eastAsia="en-GB"/>
              </w:rPr>
              <w:tab/>
            </w:r>
            <w:r w:rsidR="007D0175" w:rsidRPr="002464DF">
              <w:rPr>
                <w:rStyle w:val="Hyperlink"/>
                <w:noProof/>
              </w:rPr>
              <w:t>Key Career Transition Points: Academic Staff</w:t>
            </w:r>
            <w:r w:rsidR="007D0175">
              <w:rPr>
                <w:noProof/>
                <w:webHidden/>
              </w:rPr>
              <w:tab/>
            </w:r>
            <w:r w:rsidR="007D0175">
              <w:rPr>
                <w:noProof/>
                <w:webHidden/>
              </w:rPr>
              <w:fldChar w:fldCharType="begin"/>
            </w:r>
            <w:r w:rsidR="007D0175">
              <w:rPr>
                <w:noProof/>
                <w:webHidden/>
              </w:rPr>
              <w:instrText xml:space="preserve"> PAGEREF _Toc89420956 \h </w:instrText>
            </w:r>
            <w:r w:rsidR="007D0175">
              <w:rPr>
                <w:noProof/>
                <w:webHidden/>
              </w:rPr>
            </w:r>
            <w:r w:rsidR="007D0175">
              <w:rPr>
                <w:noProof/>
                <w:webHidden/>
              </w:rPr>
              <w:fldChar w:fldCharType="separate"/>
            </w:r>
            <w:r w:rsidR="00D63DC1">
              <w:rPr>
                <w:noProof/>
                <w:webHidden/>
              </w:rPr>
              <w:t>68</w:t>
            </w:r>
            <w:r w:rsidR="007D0175">
              <w:rPr>
                <w:noProof/>
                <w:webHidden/>
              </w:rPr>
              <w:fldChar w:fldCharType="end"/>
            </w:r>
          </w:hyperlink>
        </w:p>
        <w:p w14:paraId="665A10F6" w14:textId="178030FC"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57" w:history="1">
            <w:r w:rsidR="007D0175" w:rsidRPr="002464DF">
              <w:rPr>
                <w:rStyle w:val="Hyperlink"/>
                <w:rFonts w:ascii="Arial" w:hAnsi="Arial" w:cs="Arial"/>
                <w:noProof/>
              </w:rPr>
              <w:t>5.1.1</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Recruitment</w:t>
            </w:r>
            <w:r w:rsidR="007D0175">
              <w:rPr>
                <w:noProof/>
                <w:webHidden/>
              </w:rPr>
              <w:tab/>
            </w:r>
            <w:r w:rsidR="007D0175">
              <w:rPr>
                <w:noProof/>
                <w:webHidden/>
              </w:rPr>
              <w:fldChar w:fldCharType="begin"/>
            </w:r>
            <w:r w:rsidR="007D0175">
              <w:rPr>
                <w:noProof/>
                <w:webHidden/>
              </w:rPr>
              <w:instrText xml:space="preserve"> PAGEREF _Toc89420957 \h </w:instrText>
            </w:r>
            <w:r w:rsidR="007D0175">
              <w:rPr>
                <w:noProof/>
                <w:webHidden/>
              </w:rPr>
            </w:r>
            <w:r w:rsidR="007D0175">
              <w:rPr>
                <w:noProof/>
                <w:webHidden/>
              </w:rPr>
              <w:fldChar w:fldCharType="separate"/>
            </w:r>
            <w:r w:rsidR="00D63DC1">
              <w:rPr>
                <w:noProof/>
                <w:webHidden/>
              </w:rPr>
              <w:t>68</w:t>
            </w:r>
            <w:r w:rsidR="007D0175">
              <w:rPr>
                <w:noProof/>
                <w:webHidden/>
              </w:rPr>
              <w:fldChar w:fldCharType="end"/>
            </w:r>
          </w:hyperlink>
        </w:p>
        <w:p w14:paraId="2849A8B3" w14:textId="64D7382C"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58" w:history="1">
            <w:r w:rsidR="007D0175" w:rsidRPr="002464DF">
              <w:rPr>
                <w:rStyle w:val="Hyperlink"/>
                <w:rFonts w:ascii="Arial" w:hAnsi="Arial" w:cs="Arial"/>
                <w:noProof/>
              </w:rPr>
              <w:t>5.1.2</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Induction</w:t>
            </w:r>
            <w:r w:rsidR="007D0175">
              <w:rPr>
                <w:noProof/>
                <w:webHidden/>
              </w:rPr>
              <w:tab/>
            </w:r>
            <w:r w:rsidR="007D0175">
              <w:rPr>
                <w:noProof/>
                <w:webHidden/>
              </w:rPr>
              <w:fldChar w:fldCharType="begin"/>
            </w:r>
            <w:r w:rsidR="007D0175">
              <w:rPr>
                <w:noProof/>
                <w:webHidden/>
              </w:rPr>
              <w:instrText xml:space="preserve"> PAGEREF _Toc89420958 \h </w:instrText>
            </w:r>
            <w:r w:rsidR="007D0175">
              <w:rPr>
                <w:noProof/>
                <w:webHidden/>
              </w:rPr>
            </w:r>
            <w:r w:rsidR="007D0175">
              <w:rPr>
                <w:noProof/>
                <w:webHidden/>
              </w:rPr>
              <w:fldChar w:fldCharType="separate"/>
            </w:r>
            <w:r w:rsidR="00D63DC1">
              <w:rPr>
                <w:noProof/>
                <w:webHidden/>
              </w:rPr>
              <w:t>71</w:t>
            </w:r>
            <w:r w:rsidR="007D0175">
              <w:rPr>
                <w:noProof/>
                <w:webHidden/>
              </w:rPr>
              <w:fldChar w:fldCharType="end"/>
            </w:r>
          </w:hyperlink>
        </w:p>
        <w:p w14:paraId="2CD9B41E" w14:textId="306ED1A2"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59" w:history="1">
            <w:r w:rsidR="007D0175" w:rsidRPr="002464DF">
              <w:rPr>
                <w:rStyle w:val="Hyperlink"/>
                <w:rFonts w:ascii="Arial" w:hAnsi="Arial" w:cs="Arial"/>
                <w:noProof/>
              </w:rPr>
              <w:t>5.1.3</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Promotion</w:t>
            </w:r>
            <w:r w:rsidR="007D0175">
              <w:rPr>
                <w:noProof/>
                <w:webHidden/>
              </w:rPr>
              <w:tab/>
            </w:r>
            <w:r w:rsidR="007D0175">
              <w:rPr>
                <w:noProof/>
                <w:webHidden/>
              </w:rPr>
              <w:fldChar w:fldCharType="begin"/>
            </w:r>
            <w:r w:rsidR="007D0175">
              <w:rPr>
                <w:noProof/>
                <w:webHidden/>
              </w:rPr>
              <w:instrText xml:space="preserve"> PAGEREF _Toc89420959 \h </w:instrText>
            </w:r>
            <w:r w:rsidR="007D0175">
              <w:rPr>
                <w:noProof/>
                <w:webHidden/>
              </w:rPr>
            </w:r>
            <w:r w:rsidR="007D0175">
              <w:rPr>
                <w:noProof/>
                <w:webHidden/>
              </w:rPr>
              <w:fldChar w:fldCharType="separate"/>
            </w:r>
            <w:r w:rsidR="00D63DC1">
              <w:rPr>
                <w:noProof/>
                <w:webHidden/>
              </w:rPr>
              <w:t>73</w:t>
            </w:r>
            <w:r w:rsidR="007D0175">
              <w:rPr>
                <w:noProof/>
                <w:webHidden/>
              </w:rPr>
              <w:fldChar w:fldCharType="end"/>
            </w:r>
          </w:hyperlink>
        </w:p>
        <w:p w14:paraId="36DFBB9D" w14:textId="3CE77CAF"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60" w:history="1">
            <w:r w:rsidR="007D0175" w:rsidRPr="002464DF">
              <w:rPr>
                <w:rStyle w:val="Hyperlink"/>
                <w:rFonts w:ascii="Arial" w:hAnsi="Arial" w:cs="Arial"/>
                <w:noProof/>
              </w:rPr>
              <w:t>5.1.4</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Department submissions to the Research Excellence Framework (REF)</w:t>
            </w:r>
            <w:r w:rsidR="007D0175">
              <w:rPr>
                <w:noProof/>
                <w:webHidden/>
              </w:rPr>
              <w:tab/>
            </w:r>
            <w:r w:rsidR="007D0175">
              <w:rPr>
                <w:noProof/>
                <w:webHidden/>
              </w:rPr>
              <w:fldChar w:fldCharType="begin"/>
            </w:r>
            <w:r w:rsidR="007D0175">
              <w:rPr>
                <w:noProof/>
                <w:webHidden/>
              </w:rPr>
              <w:instrText xml:space="preserve"> PAGEREF _Toc89420960 \h </w:instrText>
            </w:r>
            <w:r w:rsidR="007D0175">
              <w:rPr>
                <w:noProof/>
                <w:webHidden/>
              </w:rPr>
            </w:r>
            <w:r w:rsidR="007D0175">
              <w:rPr>
                <w:noProof/>
                <w:webHidden/>
              </w:rPr>
              <w:fldChar w:fldCharType="separate"/>
            </w:r>
            <w:r w:rsidR="00D63DC1">
              <w:rPr>
                <w:noProof/>
                <w:webHidden/>
              </w:rPr>
              <w:t>79</w:t>
            </w:r>
            <w:r w:rsidR="007D0175">
              <w:rPr>
                <w:noProof/>
                <w:webHidden/>
              </w:rPr>
              <w:fldChar w:fldCharType="end"/>
            </w:r>
          </w:hyperlink>
        </w:p>
        <w:p w14:paraId="402D5246" w14:textId="0321E387" w:rsidR="007D0175" w:rsidRDefault="00A86DB3">
          <w:pPr>
            <w:pStyle w:val="TOC2"/>
            <w:tabs>
              <w:tab w:val="left" w:pos="660"/>
              <w:tab w:val="right" w:leader="dot" w:pos="9204"/>
            </w:tabs>
            <w:rPr>
              <w:rFonts w:asciiTheme="minorHAnsi" w:eastAsiaTheme="minorEastAsia" w:hAnsiTheme="minorHAnsi" w:cstheme="minorBidi"/>
              <w:noProof/>
              <w:sz w:val="22"/>
              <w:szCs w:val="22"/>
              <w:lang w:eastAsia="en-GB"/>
            </w:rPr>
          </w:pPr>
          <w:hyperlink w:anchor="_Toc89420961" w:history="1">
            <w:r w:rsidR="007D0175" w:rsidRPr="002464DF">
              <w:rPr>
                <w:rStyle w:val="Hyperlink"/>
                <w:noProof/>
              </w:rPr>
              <w:t>5.2</w:t>
            </w:r>
            <w:r w:rsidR="007D0175">
              <w:rPr>
                <w:rFonts w:asciiTheme="minorHAnsi" w:eastAsiaTheme="minorEastAsia" w:hAnsiTheme="minorHAnsi" w:cstheme="minorBidi"/>
                <w:noProof/>
                <w:sz w:val="22"/>
                <w:szCs w:val="22"/>
                <w:lang w:eastAsia="en-GB"/>
              </w:rPr>
              <w:tab/>
            </w:r>
            <w:r w:rsidR="007D0175" w:rsidRPr="002464DF">
              <w:rPr>
                <w:rStyle w:val="Hyperlink"/>
                <w:noProof/>
              </w:rPr>
              <w:t>Career Development: Academic Staff</w:t>
            </w:r>
            <w:r w:rsidR="007D0175">
              <w:rPr>
                <w:noProof/>
                <w:webHidden/>
              </w:rPr>
              <w:tab/>
            </w:r>
            <w:r w:rsidR="007D0175">
              <w:rPr>
                <w:noProof/>
                <w:webHidden/>
              </w:rPr>
              <w:fldChar w:fldCharType="begin"/>
            </w:r>
            <w:r w:rsidR="007D0175">
              <w:rPr>
                <w:noProof/>
                <w:webHidden/>
              </w:rPr>
              <w:instrText xml:space="preserve"> PAGEREF _Toc89420961 \h </w:instrText>
            </w:r>
            <w:r w:rsidR="007D0175">
              <w:rPr>
                <w:noProof/>
                <w:webHidden/>
              </w:rPr>
            </w:r>
            <w:r w:rsidR="007D0175">
              <w:rPr>
                <w:noProof/>
                <w:webHidden/>
              </w:rPr>
              <w:fldChar w:fldCharType="separate"/>
            </w:r>
            <w:r w:rsidR="00D63DC1">
              <w:rPr>
                <w:noProof/>
                <w:webHidden/>
              </w:rPr>
              <w:t>80</w:t>
            </w:r>
            <w:r w:rsidR="007D0175">
              <w:rPr>
                <w:noProof/>
                <w:webHidden/>
              </w:rPr>
              <w:fldChar w:fldCharType="end"/>
            </w:r>
          </w:hyperlink>
        </w:p>
        <w:p w14:paraId="25BA11E9" w14:textId="2EA9477F"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62" w:history="1">
            <w:r w:rsidR="007D0175" w:rsidRPr="002464DF">
              <w:rPr>
                <w:rStyle w:val="Hyperlink"/>
                <w:rFonts w:ascii="Arial" w:hAnsi="Arial" w:cs="Arial"/>
                <w:noProof/>
              </w:rPr>
              <w:t>5.2.1</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Training</w:t>
            </w:r>
            <w:r w:rsidR="007D0175">
              <w:rPr>
                <w:noProof/>
                <w:webHidden/>
              </w:rPr>
              <w:tab/>
            </w:r>
            <w:r w:rsidR="007D0175">
              <w:rPr>
                <w:noProof/>
                <w:webHidden/>
              </w:rPr>
              <w:fldChar w:fldCharType="begin"/>
            </w:r>
            <w:r w:rsidR="007D0175">
              <w:rPr>
                <w:noProof/>
                <w:webHidden/>
              </w:rPr>
              <w:instrText xml:space="preserve"> PAGEREF _Toc89420962 \h </w:instrText>
            </w:r>
            <w:r w:rsidR="007D0175">
              <w:rPr>
                <w:noProof/>
                <w:webHidden/>
              </w:rPr>
            </w:r>
            <w:r w:rsidR="007D0175">
              <w:rPr>
                <w:noProof/>
                <w:webHidden/>
              </w:rPr>
              <w:fldChar w:fldCharType="separate"/>
            </w:r>
            <w:r w:rsidR="00D63DC1">
              <w:rPr>
                <w:noProof/>
                <w:webHidden/>
              </w:rPr>
              <w:t>80</w:t>
            </w:r>
            <w:r w:rsidR="007D0175">
              <w:rPr>
                <w:noProof/>
                <w:webHidden/>
              </w:rPr>
              <w:fldChar w:fldCharType="end"/>
            </w:r>
          </w:hyperlink>
        </w:p>
        <w:p w14:paraId="6E4DE03F" w14:textId="425C1437"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63" w:history="1">
            <w:r w:rsidR="007D0175" w:rsidRPr="002464DF">
              <w:rPr>
                <w:rStyle w:val="Hyperlink"/>
                <w:rFonts w:ascii="Arial" w:hAnsi="Arial" w:cs="Arial"/>
                <w:noProof/>
              </w:rPr>
              <w:t>5.2.2</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Appraisal/Development Review</w:t>
            </w:r>
            <w:r w:rsidR="007D0175">
              <w:rPr>
                <w:noProof/>
                <w:webHidden/>
              </w:rPr>
              <w:tab/>
            </w:r>
            <w:r w:rsidR="007D0175">
              <w:rPr>
                <w:noProof/>
                <w:webHidden/>
              </w:rPr>
              <w:fldChar w:fldCharType="begin"/>
            </w:r>
            <w:r w:rsidR="007D0175">
              <w:rPr>
                <w:noProof/>
                <w:webHidden/>
              </w:rPr>
              <w:instrText xml:space="preserve"> PAGEREF _Toc89420963 \h </w:instrText>
            </w:r>
            <w:r w:rsidR="007D0175">
              <w:rPr>
                <w:noProof/>
                <w:webHidden/>
              </w:rPr>
            </w:r>
            <w:r w:rsidR="007D0175">
              <w:rPr>
                <w:noProof/>
                <w:webHidden/>
              </w:rPr>
              <w:fldChar w:fldCharType="separate"/>
            </w:r>
            <w:r w:rsidR="00D63DC1">
              <w:rPr>
                <w:noProof/>
                <w:webHidden/>
              </w:rPr>
              <w:t>82</w:t>
            </w:r>
            <w:r w:rsidR="007D0175">
              <w:rPr>
                <w:noProof/>
                <w:webHidden/>
              </w:rPr>
              <w:fldChar w:fldCharType="end"/>
            </w:r>
          </w:hyperlink>
        </w:p>
        <w:p w14:paraId="3CA0D177" w14:textId="122A51AA"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64" w:history="1">
            <w:r w:rsidR="007D0175" w:rsidRPr="002464DF">
              <w:rPr>
                <w:rStyle w:val="Hyperlink"/>
                <w:rFonts w:ascii="Arial" w:hAnsi="Arial" w:cs="Arial"/>
                <w:noProof/>
              </w:rPr>
              <w:t>5.2.3</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Support Given to Academic Staff for Career Progression</w:t>
            </w:r>
            <w:r w:rsidR="007D0175">
              <w:rPr>
                <w:noProof/>
                <w:webHidden/>
              </w:rPr>
              <w:tab/>
            </w:r>
            <w:r w:rsidR="007D0175">
              <w:rPr>
                <w:noProof/>
                <w:webHidden/>
              </w:rPr>
              <w:fldChar w:fldCharType="begin"/>
            </w:r>
            <w:r w:rsidR="007D0175">
              <w:rPr>
                <w:noProof/>
                <w:webHidden/>
              </w:rPr>
              <w:instrText xml:space="preserve"> PAGEREF _Toc89420964 \h </w:instrText>
            </w:r>
            <w:r w:rsidR="007D0175">
              <w:rPr>
                <w:noProof/>
                <w:webHidden/>
              </w:rPr>
            </w:r>
            <w:r w:rsidR="007D0175">
              <w:rPr>
                <w:noProof/>
                <w:webHidden/>
              </w:rPr>
              <w:fldChar w:fldCharType="separate"/>
            </w:r>
            <w:r w:rsidR="00D63DC1">
              <w:rPr>
                <w:noProof/>
                <w:webHidden/>
              </w:rPr>
              <w:t>82</w:t>
            </w:r>
            <w:r w:rsidR="007D0175">
              <w:rPr>
                <w:noProof/>
                <w:webHidden/>
              </w:rPr>
              <w:fldChar w:fldCharType="end"/>
            </w:r>
          </w:hyperlink>
        </w:p>
        <w:p w14:paraId="00909063" w14:textId="15913FFA"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65" w:history="1">
            <w:r w:rsidR="007D0175" w:rsidRPr="002464DF">
              <w:rPr>
                <w:rStyle w:val="Hyperlink"/>
                <w:rFonts w:ascii="Arial" w:hAnsi="Arial" w:cs="Arial"/>
                <w:noProof/>
              </w:rPr>
              <w:t>5.2.4</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Support Given to Students for Academic Career Progression</w:t>
            </w:r>
            <w:r w:rsidR="007D0175">
              <w:rPr>
                <w:noProof/>
                <w:webHidden/>
              </w:rPr>
              <w:tab/>
            </w:r>
            <w:r w:rsidR="007D0175">
              <w:rPr>
                <w:noProof/>
                <w:webHidden/>
              </w:rPr>
              <w:fldChar w:fldCharType="begin"/>
            </w:r>
            <w:r w:rsidR="007D0175">
              <w:rPr>
                <w:noProof/>
                <w:webHidden/>
              </w:rPr>
              <w:instrText xml:space="preserve"> PAGEREF _Toc89420965 \h </w:instrText>
            </w:r>
            <w:r w:rsidR="007D0175">
              <w:rPr>
                <w:noProof/>
                <w:webHidden/>
              </w:rPr>
            </w:r>
            <w:r w:rsidR="007D0175">
              <w:rPr>
                <w:noProof/>
                <w:webHidden/>
              </w:rPr>
              <w:fldChar w:fldCharType="separate"/>
            </w:r>
            <w:r w:rsidR="00D63DC1">
              <w:rPr>
                <w:noProof/>
                <w:webHidden/>
              </w:rPr>
              <w:t>86</w:t>
            </w:r>
            <w:r w:rsidR="007D0175">
              <w:rPr>
                <w:noProof/>
                <w:webHidden/>
              </w:rPr>
              <w:fldChar w:fldCharType="end"/>
            </w:r>
          </w:hyperlink>
        </w:p>
        <w:p w14:paraId="44FFC463" w14:textId="1B122329"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66" w:history="1">
            <w:r w:rsidR="007D0175" w:rsidRPr="002464DF">
              <w:rPr>
                <w:rStyle w:val="Hyperlink"/>
                <w:rFonts w:ascii="Arial" w:hAnsi="Arial" w:cs="Arial"/>
                <w:noProof/>
              </w:rPr>
              <w:t>5.2.5</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Support for Research Grant Applications</w:t>
            </w:r>
            <w:r w:rsidR="007D0175">
              <w:rPr>
                <w:noProof/>
                <w:webHidden/>
              </w:rPr>
              <w:tab/>
            </w:r>
            <w:r w:rsidR="007D0175">
              <w:rPr>
                <w:noProof/>
                <w:webHidden/>
              </w:rPr>
              <w:fldChar w:fldCharType="begin"/>
            </w:r>
            <w:r w:rsidR="007D0175">
              <w:rPr>
                <w:noProof/>
                <w:webHidden/>
              </w:rPr>
              <w:instrText xml:space="preserve"> PAGEREF _Toc89420966 \h </w:instrText>
            </w:r>
            <w:r w:rsidR="007D0175">
              <w:rPr>
                <w:noProof/>
                <w:webHidden/>
              </w:rPr>
            </w:r>
            <w:r w:rsidR="007D0175">
              <w:rPr>
                <w:noProof/>
                <w:webHidden/>
              </w:rPr>
              <w:fldChar w:fldCharType="separate"/>
            </w:r>
            <w:r w:rsidR="00D63DC1">
              <w:rPr>
                <w:noProof/>
                <w:webHidden/>
              </w:rPr>
              <w:t>87</w:t>
            </w:r>
            <w:r w:rsidR="007D0175">
              <w:rPr>
                <w:noProof/>
                <w:webHidden/>
              </w:rPr>
              <w:fldChar w:fldCharType="end"/>
            </w:r>
          </w:hyperlink>
        </w:p>
        <w:p w14:paraId="231DDA11" w14:textId="0367DDEA" w:rsidR="007D0175" w:rsidRDefault="00A86DB3">
          <w:pPr>
            <w:pStyle w:val="TOC2"/>
            <w:tabs>
              <w:tab w:val="left" w:pos="660"/>
              <w:tab w:val="right" w:leader="dot" w:pos="9204"/>
            </w:tabs>
            <w:rPr>
              <w:rFonts w:asciiTheme="minorHAnsi" w:eastAsiaTheme="minorEastAsia" w:hAnsiTheme="minorHAnsi" w:cstheme="minorBidi"/>
              <w:noProof/>
              <w:sz w:val="22"/>
              <w:szCs w:val="22"/>
              <w:lang w:eastAsia="en-GB"/>
            </w:rPr>
          </w:pPr>
          <w:hyperlink w:anchor="_Toc89420967" w:history="1">
            <w:r w:rsidR="007D0175" w:rsidRPr="002464DF">
              <w:rPr>
                <w:rStyle w:val="Hyperlink"/>
                <w:noProof/>
              </w:rPr>
              <w:t>5.3</w:t>
            </w:r>
            <w:r w:rsidR="007D0175">
              <w:rPr>
                <w:rFonts w:asciiTheme="minorHAnsi" w:eastAsiaTheme="minorEastAsia" w:hAnsiTheme="minorHAnsi" w:cstheme="minorBidi"/>
                <w:noProof/>
                <w:sz w:val="22"/>
                <w:szCs w:val="22"/>
                <w:lang w:eastAsia="en-GB"/>
              </w:rPr>
              <w:tab/>
            </w:r>
            <w:r w:rsidR="007D0175" w:rsidRPr="002464DF">
              <w:rPr>
                <w:rStyle w:val="Hyperlink"/>
                <w:noProof/>
              </w:rPr>
              <w:t>Flexible Working and Managing Career Breaks</w:t>
            </w:r>
            <w:r w:rsidR="007D0175">
              <w:rPr>
                <w:noProof/>
                <w:webHidden/>
              </w:rPr>
              <w:tab/>
            </w:r>
            <w:r w:rsidR="007D0175">
              <w:rPr>
                <w:noProof/>
                <w:webHidden/>
              </w:rPr>
              <w:fldChar w:fldCharType="begin"/>
            </w:r>
            <w:r w:rsidR="007D0175">
              <w:rPr>
                <w:noProof/>
                <w:webHidden/>
              </w:rPr>
              <w:instrText xml:space="preserve"> PAGEREF _Toc89420967 \h </w:instrText>
            </w:r>
            <w:r w:rsidR="007D0175">
              <w:rPr>
                <w:noProof/>
                <w:webHidden/>
              </w:rPr>
            </w:r>
            <w:r w:rsidR="007D0175">
              <w:rPr>
                <w:noProof/>
                <w:webHidden/>
              </w:rPr>
              <w:fldChar w:fldCharType="separate"/>
            </w:r>
            <w:r w:rsidR="00D63DC1">
              <w:rPr>
                <w:noProof/>
                <w:webHidden/>
              </w:rPr>
              <w:t>88</w:t>
            </w:r>
            <w:r w:rsidR="007D0175">
              <w:rPr>
                <w:noProof/>
                <w:webHidden/>
              </w:rPr>
              <w:fldChar w:fldCharType="end"/>
            </w:r>
          </w:hyperlink>
        </w:p>
        <w:p w14:paraId="4B4383C9" w14:textId="4E0DF953"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68" w:history="1">
            <w:r w:rsidR="007D0175" w:rsidRPr="002464DF">
              <w:rPr>
                <w:rStyle w:val="Hyperlink"/>
                <w:rFonts w:ascii="Arial" w:hAnsi="Arial" w:cs="Arial"/>
                <w:noProof/>
              </w:rPr>
              <w:t>5.3.1</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Cover and Support for Maternity and Adoption Leave: Before Leave</w:t>
            </w:r>
            <w:r w:rsidR="007D0175">
              <w:rPr>
                <w:noProof/>
                <w:webHidden/>
              </w:rPr>
              <w:tab/>
            </w:r>
            <w:r w:rsidR="007D0175">
              <w:rPr>
                <w:noProof/>
                <w:webHidden/>
              </w:rPr>
              <w:fldChar w:fldCharType="begin"/>
            </w:r>
            <w:r w:rsidR="007D0175">
              <w:rPr>
                <w:noProof/>
                <w:webHidden/>
              </w:rPr>
              <w:instrText xml:space="preserve"> PAGEREF _Toc89420968 \h </w:instrText>
            </w:r>
            <w:r w:rsidR="007D0175">
              <w:rPr>
                <w:noProof/>
                <w:webHidden/>
              </w:rPr>
            </w:r>
            <w:r w:rsidR="007D0175">
              <w:rPr>
                <w:noProof/>
                <w:webHidden/>
              </w:rPr>
              <w:fldChar w:fldCharType="separate"/>
            </w:r>
            <w:r w:rsidR="00D63DC1">
              <w:rPr>
                <w:noProof/>
                <w:webHidden/>
              </w:rPr>
              <w:t>88</w:t>
            </w:r>
            <w:r w:rsidR="007D0175">
              <w:rPr>
                <w:noProof/>
                <w:webHidden/>
              </w:rPr>
              <w:fldChar w:fldCharType="end"/>
            </w:r>
          </w:hyperlink>
        </w:p>
        <w:p w14:paraId="7823860A" w14:textId="168156E1"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69" w:history="1">
            <w:r w:rsidR="007D0175" w:rsidRPr="002464DF">
              <w:rPr>
                <w:rStyle w:val="Hyperlink"/>
                <w:rFonts w:ascii="Arial" w:hAnsi="Arial" w:cs="Arial"/>
                <w:noProof/>
              </w:rPr>
              <w:t>5.3.2</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Cover and Support for Maternity and Adoption Leave: During Leave</w:t>
            </w:r>
            <w:r w:rsidR="007D0175">
              <w:rPr>
                <w:noProof/>
                <w:webHidden/>
              </w:rPr>
              <w:tab/>
            </w:r>
            <w:r w:rsidR="007D0175">
              <w:rPr>
                <w:noProof/>
                <w:webHidden/>
              </w:rPr>
              <w:fldChar w:fldCharType="begin"/>
            </w:r>
            <w:r w:rsidR="007D0175">
              <w:rPr>
                <w:noProof/>
                <w:webHidden/>
              </w:rPr>
              <w:instrText xml:space="preserve"> PAGEREF _Toc89420969 \h </w:instrText>
            </w:r>
            <w:r w:rsidR="007D0175">
              <w:rPr>
                <w:noProof/>
                <w:webHidden/>
              </w:rPr>
            </w:r>
            <w:r w:rsidR="007D0175">
              <w:rPr>
                <w:noProof/>
                <w:webHidden/>
              </w:rPr>
              <w:fldChar w:fldCharType="separate"/>
            </w:r>
            <w:r w:rsidR="00D63DC1">
              <w:rPr>
                <w:noProof/>
                <w:webHidden/>
              </w:rPr>
              <w:t>89</w:t>
            </w:r>
            <w:r w:rsidR="007D0175">
              <w:rPr>
                <w:noProof/>
                <w:webHidden/>
              </w:rPr>
              <w:fldChar w:fldCharType="end"/>
            </w:r>
          </w:hyperlink>
        </w:p>
        <w:p w14:paraId="05DA2D8A" w14:textId="2FC4C154"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70" w:history="1">
            <w:r w:rsidR="007D0175" w:rsidRPr="002464DF">
              <w:rPr>
                <w:rStyle w:val="Hyperlink"/>
                <w:rFonts w:ascii="Arial" w:hAnsi="Arial" w:cs="Arial"/>
                <w:noProof/>
              </w:rPr>
              <w:t>5.3.3</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Cover and Support for Maternity and Adoption Leave: Returning to Work</w:t>
            </w:r>
            <w:r w:rsidR="007D0175">
              <w:rPr>
                <w:noProof/>
                <w:webHidden/>
              </w:rPr>
              <w:tab/>
            </w:r>
            <w:r w:rsidR="007D0175">
              <w:rPr>
                <w:noProof/>
                <w:webHidden/>
              </w:rPr>
              <w:fldChar w:fldCharType="begin"/>
            </w:r>
            <w:r w:rsidR="007D0175">
              <w:rPr>
                <w:noProof/>
                <w:webHidden/>
              </w:rPr>
              <w:instrText xml:space="preserve"> PAGEREF _Toc89420970 \h </w:instrText>
            </w:r>
            <w:r w:rsidR="007D0175">
              <w:rPr>
                <w:noProof/>
                <w:webHidden/>
              </w:rPr>
            </w:r>
            <w:r w:rsidR="007D0175">
              <w:rPr>
                <w:noProof/>
                <w:webHidden/>
              </w:rPr>
              <w:fldChar w:fldCharType="separate"/>
            </w:r>
            <w:r w:rsidR="00D63DC1">
              <w:rPr>
                <w:noProof/>
                <w:webHidden/>
              </w:rPr>
              <w:t>89</w:t>
            </w:r>
            <w:r w:rsidR="007D0175">
              <w:rPr>
                <w:noProof/>
                <w:webHidden/>
              </w:rPr>
              <w:fldChar w:fldCharType="end"/>
            </w:r>
          </w:hyperlink>
        </w:p>
        <w:p w14:paraId="1E11BD02" w14:textId="7A27CDCD"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71" w:history="1">
            <w:r w:rsidR="007D0175" w:rsidRPr="002464DF">
              <w:rPr>
                <w:rStyle w:val="Hyperlink"/>
                <w:rFonts w:ascii="Arial" w:hAnsi="Arial" w:cs="Arial"/>
                <w:noProof/>
              </w:rPr>
              <w:t>5.3.4</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Maternity Return Rate</w:t>
            </w:r>
            <w:r w:rsidR="007D0175">
              <w:rPr>
                <w:noProof/>
                <w:webHidden/>
              </w:rPr>
              <w:tab/>
            </w:r>
            <w:r w:rsidR="007D0175">
              <w:rPr>
                <w:noProof/>
                <w:webHidden/>
              </w:rPr>
              <w:fldChar w:fldCharType="begin"/>
            </w:r>
            <w:r w:rsidR="007D0175">
              <w:rPr>
                <w:noProof/>
                <w:webHidden/>
              </w:rPr>
              <w:instrText xml:space="preserve"> PAGEREF _Toc89420971 \h </w:instrText>
            </w:r>
            <w:r w:rsidR="007D0175">
              <w:rPr>
                <w:noProof/>
                <w:webHidden/>
              </w:rPr>
            </w:r>
            <w:r w:rsidR="007D0175">
              <w:rPr>
                <w:noProof/>
                <w:webHidden/>
              </w:rPr>
              <w:fldChar w:fldCharType="separate"/>
            </w:r>
            <w:r w:rsidR="00D63DC1">
              <w:rPr>
                <w:noProof/>
                <w:webHidden/>
              </w:rPr>
              <w:t>90</w:t>
            </w:r>
            <w:r w:rsidR="007D0175">
              <w:rPr>
                <w:noProof/>
                <w:webHidden/>
              </w:rPr>
              <w:fldChar w:fldCharType="end"/>
            </w:r>
          </w:hyperlink>
        </w:p>
        <w:p w14:paraId="298CC035" w14:textId="33CF642B"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72" w:history="1">
            <w:r w:rsidR="007D0175" w:rsidRPr="002464DF">
              <w:rPr>
                <w:rStyle w:val="Hyperlink"/>
                <w:rFonts w:ascii="Arial" w:hAnsi="Arial" w:cs="Arial"/>
                <w:noProof/>
              </w:rPr>
              <w:t>5.3.5</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Paternity, Shared Parental, Adoption and Parental Leave Uptake</w:t>
            </w:r>
            <w:r w:rsidR="007D0175">
              <w:rPr>
                <w:noProof/>
                <w:webHidden/>
              </w:rPr>
              <w:tab/>
            </w:r>
            <w:r w:rsidR="007D0175">
              <w:rPr>
                <w:noProof/>
                <w:webHidden/>
              </w:rPr>
              <w:fldChar w:fldCharType="begin"/>
            </w:r>
            <w:r w:rsidR="007D0175">
              <w:rPr>
                <w:noProof/>
                <w:webHidden/>
              </w:rPr>
              <w:instrText xml:space="preserve"> PAGEREF _Toc89420972 \h </w:instrText>
            </w:r>
            <w:r w:rsidR="007D0175">
              <w:rPr>
                <w:noProof/>
                <w:webHidden/>
              </w:rPr>
            </w:r>
            <w:r w:rsidR="007D0175">
              <w:rPr>
                <w:noProof/>
                <w:webHidden/>
              </w:rPr>
              <w:fldChar w:fldCharType="separate"/>
            </w:r>
            <w:r w:rsidR="00D63DC1">
              <w:rPr>
                <w:noProof/>
                <w:webHidden/>
              </w:rPr>
              <w:t>90</w:t>
            </w:r>
            <w:r w:rsidR="007D0175">
              <w:rPr>
                <w:noProof/>
                <w:webHidden/>
              </w:rPr>
              <w:fldChar w:fldCharType="end"/>
            </w:r>
          </w:hyperlink>
        </w:p>
        <w:p w14:paraId="17B679DD" w14:textId="32823F58"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73" w:history="1">
            <w:r w:rsidR="007D0175" w:rsidRPr="002464DF">
              <w:rPr>
                <w:rStyle w:val="Hyperlink"/>
                <w:rFonts w:ascii="Arial" w:hAnsi="Arial" w:cs="Arial"/>
                <w:noProof/>
              </w:rPr>
              <w:t>5.3.6</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Flexible Working</w:t>
            </w:r>
            <w:r w:rsidR="007D0175">
              <w:rPr>
                <w:noProof/>
                <w:webHidden/>
              </w:rPr>
              <w:tab/>
            </w:r>
            <w:r w:rsidR="007D0175">
              <w:rPr>
                <w:noProof/>
                <w:webHidden/>
              </w:rPr>
              <w:fldChar w:fldCharType="begin"/>
            </w:r>
            <w:r w:rsidR="007D0175">
              <w:rPr>
                <w:noProof/>
                <w:webHidden/>
              </w:rPr>
              <w:instrText xml:space="preserve"> PAGEREF _Toc89420973 \h </w:instrText>
            </w:r>
            <w:r w:rsidR="007D0175">
              <w:rPr>
                <w:noProof/>
                <w:webHidden/>
              </w:rPr>
            </w:r>
            <w:r w:rsidR="007D0175">
              <w:rPr>
                <w:noProof/>
                <w:webHidden/>
              </w:rPr>
              <w:fldChar w:fldCharType="separate"/>
            </w:r>
            <w:r w:rsidR="00D63DC1">
              <w:rPr>
                <w:noProof/>
                <w:webHidden/>
              </w:rPr>
              <w:t>93</w:t>
            </w:r>
            <w:r w:rsidR="007D0175">
              <w:rPr>
                <w:noProof/>
                <w:webHidden/>
              </w:rPr>
              <w:fldChar w:fldCharType="end"/>
            </w:r>
          </w:hyperlink>
        </w:p>
        <w:p w14:paraId="4E6DC723" w14:textId="23392D50"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74" w:history="1">
            <w:r w:rsidR="007D0175" w:rsidRPr="002464DF">
              <w:rPr>
                <w:rStyle w:val="Hyperlink"/>
                <w:rFonts w:ascii="Arial" w:hAnsi="Arial" w:cs="Arial"/>
                <w:noProof/>
              </w:rPr>
              <w:t>5.3.7</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Transition from Part-Time Back to Full-Time Work after Career Breaks</w:t>
            </w:r>
            <w:r w:rsidR="007D0175">
              <w:rPr>
                <w:noProof/>
                <w:webHidden/>
              </w:rPr>
              <w:tab/>
            </w:r>
            <w:r w:rsidR="007D0175">
              <w:rPr>
                <w:noProof/>
                <w:webHidden/>
              </w:rPr>
              <w:fldChar w:fldCharType="begin"/>
            </w:r>
            <w:r w:rsidR="007D0175">
              <w:rPr>
                <w:noProof/>
                <w:webHidden/>
              </w:rPr>
              <w:instrText xml:space="preserve"> PAGEREF _Toc89420974 \h </w:instrText>
            </w:r>
            <w:r w:rsidR="007D0175">
              <w:rPr>
                <w:noProof/>
                <w:webHidden/>
              </w:rPr>
            </w:r>
            <w:r w:rsidR="007D0175">
              <w:rPr>
                <w:noProof/>
                <w:webHidden/>
              </w:rPr>
              <w:fldChar w:fldCharType="separate"/>
            </w:r>
            <w:r w:rsidR="00D63DC1">
              <w:rPr>
                <w:noProof/>
                <w:webHidden/>
              </w:rPr>
              <w:t>93</w:t>
            </w:r>
            <w:r w:rsidR="007D0175">
              <w:rPr>
                <w:noProof/>
                <w:webHidden/>
              </w:rPr>
              <w:fldChar w:fldCharType="end"/>
            </w:r>
          </w:hyperlink>
        </w:p>
        <w:p w14:paraId="647D57DD" w14:textId="10760C5E" w:rsidR="007D0175" w:rsidRDefault="00A86DB3">
          <w:pPr>
            <w:pStyle w:val="TOC2"/>
            <w:tabs>
              <w:tab w:val="left" w:pos="660"/>
              <w:tab w:val="right" w:leader="dot" w:pos="9204"/>
            </w:tabs>
            <w:rPr>
              <w:rFonts w:asciiTheme="minorHAnsi" w:eastAsiaTheme="minorEastAsia" w:hAnsiTheme="minorHAnsi" w:cstheme="minorBidi"/>
              <w:noProof/>
              <w:sz w:val="22"/>
              <w:szCs w:val="22"/>
              <w:lang w:eastAsia="en-GB"/>
            </w:rPr>
          </w:pPr>
          <w:hyperlink w:anchor="_Toc89420975" w:history="1">
            <w:r w:rsidR="007D0175" w:rsidRPr="002464DF">
              <w:rPr>
                <w:rStyle w:val="Hyperlink"/>
                <w:noProof/>
              </w:rPr>
              <w:t>5.4</w:t>
            </w:r>
            <w:r w:rsidR="007D0175">
              <w:rPr>
                <w:rFonts w:asciiTheme="minorHAnsi" w:eastAsiaTheme="minorEastAsia" w:hAnsiTheme="minorHAnsi" w:cstheme="minorBidi"/>
                <w:noProof/>
                <w:sz w:val="22"/>
                <w:szCs w:val="22"/>
                <w:lang w:eastAsia="en-GB"/>
              </w:rPr>
              <w:tab/>
            </w:r>
            <w:r w:rsidR="007D0175" w:rsidRPr="002464DF">
              <w:rPr>
                <w:rStyle w:val="Hyperlink"/>
                <w:noProof/>
              </w:rPr>
              <w:t>Organisation and Culture</w:t>
            </w:r>
            <w:r w:rsidR="007D0175">
              <w:rPr>
                <w:noProof/>
                <w:webHidden/>
              </w:rPr>
              <w:tab/>
            </w:r>
            <w:r w:rsidR="007D0175">
              <w:rPr>
                <w:noProof/>
                <w:webHidden/>
              </w:rPr>
              <w:fldChar w:fldCharType="begin"/>
            </w:r>
            <w:r w:rsidR="007D0175">
              <w:rPr>
                <w:noProof/>
                <w:webHidden/>
              </w:rPr>
              <w:instrText xml:space="preserve"> PAGEREF _Toc89420975 \h </w:instrText>
            </w:r>
            <w:r w:rsidR="007D0175">
              <w:rPr>
                <w:noProof/>
                <w:webHidden/>
              </w:rPr>
            </w:r>
            <w:r w:rsidR="007D0175">
              <w:rPr>
                <w:noProof/>
                <w:webHidden/>
              </w:rPr>
              <w:fldChar w:fldCharType="separate"/>
            </w:r>
            <w:r w:rsidR="00D63DC1">
              <w:rPr>
                <w:noProof/>
                <w:webHidden/>
              </w:rPr>
              <w:t>94</w:t>
            </w:r>
            <w:r w:rsidR="007D0175">
              <w:rPr>
                <w:noProof/>
                <w:webHidden/>
              </w:rPr>
              <w:fldChar w:fldCharType="end"/>
            </w:r>
          </w:hyperlink>
        </w:p>
        <w:p w14:paraId="37A0A46F" w14:textId="7372719E"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76" w:history="1">
            <w:r w:rsidR="007D0175" w:rsidRPr="002464DF">
              <w:rPr>
                <w:rStyle w:val="Hyperlink"/>
                <w:rFonts w:ascii="Arial" w:hAnsi="Arial" w:cs="Arial"/>
                <w:noProof/>
              </w:rPr>
              <w:t>5.4.1</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Culture</w:t>
            </w:r>
            <w:r w:rsidR="007D0175">
              <w:rPr>
                <w:noProof/>
                <w:webHidden/>
              </w:rPr>
              <w:tab/>
            </w:r>
            <w:r w:rsidR="007D0175">
              <w:rPr>
                <w:noProof/>
                <w:webHidden/>
              </w:rPr>
              <w:fldChar w:fldCharType="begin"/>
            </w:r>
            <w:r w:rsidR="007D0175">
              <w:rPr>
                <w:noProof/>
                <w:webHidden/>
              </w:rPr>
              <w:instrText xml:space="preserve"> PAGEREF _Toc89420976 \h </w:instrText>
            </w:r>
            <w:r w:rsidR="007D0175">
              <w:rPr>
                <w:noProof/>
                <w:webHidden/>
              </w:rPr>
            </w:r>
            <w:r w:rsidR="007D0175">
              <w:rPr>
                <w:noProof/>
                <w:webHidden/>
              </w:rPr>
              <w:fldChar w:fldCharType="separate"/>
            </w:r>
            <w:r w:rsidR="00D63DC1">
              <w:rPr>
                <w:noProof/>
                <w:webHidden/>
              </w:rPr>
              <w:t>94</w:t>
            </w:r>
            <w:r w:rsidR="007D0175">
              <w:rPr>
                <w:noProof/>
                <w:webHidden/>
              </w:rPr>
              <w:fldChar w:fldCharType="end"/>
            </w:r>
          </w:hyperlink>
        </w:p>
        <w:p w14:paraId="28D1066D" w14:textId="564D8714"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77" w:history="1">
            <w:r w:rsidR="007D0175" w:rsidRPr="002464DF">
              <w:rPr>
                <w:rStyle w:val="Hyperlink"/>
                <w:rFonts w:ascii="Arial" w:hAnsi="Arial" w:cs="Arial"/>
                <w:noProof/>
              </w:rPr>
              <w:t>5.4.2</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HR policies</w:t>
            </w:r>
            <w:r w:rsidR="007D0175">
              <w:rPr>
                <w:noProof/>
                <w:webHidden/>
              </w:rPr>
              <w:tab/>
            </w:r>
            <w:r w:rsidR="007D0175">
              <w:rPr>
                <w:noProof/>
                <w:webHidden/>
              </w:rPr>
              <w:fldChar w:fldCharType="begin"/>
            </w:r>
            <w:r w:rsidR="007D0175">
              <w:rPr>
                <w:noProof/>
                <w:webHidden/>
              </w:rPr>
              <w:instrText xml:space="preserve"> PAGEREF _Toc89420977 \h </w:instrText>
            </w:r>
            <w:r w:rsidR="007D0175">
              <w:rPr>
                <w:noProof/>
                <w:webHidden/>
              </w:rPr>
            </w:r>
            <w:r w:rsidR="007D0175">
              <w:rPr>
                <w:noProof/>
                <w:webHidden/>
              </w:rPr>
              <w:fldChar w:fldCharType="separate"/>
            </w:r>
            <w:r w:rsidR="00D63DC1">
              <w:rPr>
                <w:noProof/>
                <w:webHidden/>
              </w:rPr>
              <w:t>113</w:t>
            </w:r>
            <w:r w:rsidR="007D0175">
              <w:rPr>
                <w:noProof/>
                <w:webHidden/>
              </w:rPr>
              <w:fldChar w:fldCharType="end"/>
            </w:r>
          </w:hyperlink>
        </w:p>
        <w:p w14:paraId="75F03DBD" w14:textId="04F13632"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78" w:history="1">
            <w:r w:rsidR="007D0175" w:rsidRPr="002464DF">
              <w:rPr>
                <w:rStyle w:val="Hyperlink"/>
                <w:rFonts w:ascii="Arial" w:hAnsi="Arial" w:cs="Arial"/>
                <w:noProof/>
              </w:rPr>
              <w:t>5.4.3</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Representation of men and women on committees</w:t>
            </w:r>
            <w:r w:rsidR="007D0175">
              <w:rPr>
                <w:noProof/>
                <w:webHidden/>
              </w:rPr>
              <w:tab/>
            </w:r>
            <w:r w:rsidR="007D0175">
              <w:rPr>
                <w:noProof/>
                <w:webHidden/>
              </w:rPr>
              <w:fldChar w:fldCharType="begin"/>
            </w:r>
            <w:r w:rsidR="007D0175">
              <w:rPr>
                <w:noProof/>
                <w:webHidden/>
              </w:rPr>
              <w:instrText xml:space="preserve"> PAGEREF _Toc89420978 \h </w:instrText>
            </w:r>
            <w:r w:rsidR="007D0175">
              <w:rPr>
                <w:noProof/>
                <w:webHidden/>
              </w:rPr>
            </w:r>
            <w:r w:rsidR="007D0175">
              <w:rPr>
                <w:noProof/>
                <w:webHidden/>
              </w:rPr>
              <w:fldChar w:fldCharType="separate"/>
            </w:r>
            <w:r w:rsidR="00D63DC1">
              <w:rPr>
                <w:noProof/>
                <w:webHidden/>
              </w:rPr>
              <w:t>113</w:t>
            </w:r>
            <w:r w:rsidR="007D0175">
              <w:rPr>
                <w:noProof/>
                <w:webHidden/>
              </w:rPr>
              <w:fldChar w:fldCharType="end"/>
            </w:r>
          </w:hyperlink>
        </w:p>
        <w:p w14:paraId="1C7D7A11" w14:textId="32DFC2C8"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79" w:history="1">
            <w:r w:rsidR="007D0175" w:rsidRPr="002464DF">
              <w:rPr>
                <w:rStyle w:val="Hyperlink"/>
                <w:rFonts w:ascii="Arial" w:hAnsi="Arial" w:cs="Arial"/>
                <w:noProof/>
              </w:rPr>
              <w:t>5.4.4</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Participation on influential external committees</w:t>
            </w:r>
            <w:r w:rsidR="007D0175">
              <w:rPr>
                <w:noProof/>
                <w:webHidden/>
              </w:rPr>
              <w:tab/>
            </w:r>
            <w:r w:rsidR="007D0175">
              <w:rPr>
                <w:noProof/>
                <w:webHidden/>
              </w:rPr>
              <w:fldChar w:fldCharType="begin"/>
            </w:r>
            <w:r w:rsidR="007D0175">
              <w:rPr>
                <w:noProof/>
                <w:webHidden/>
              </w:rPr>
              <w:instrText xml:space="preserve"> PAGEREF _Toc89420979 \h </w:instrText>
            </w:r>
            <w:r w:rsidR="007D0175">
              <w:rPr>
                <w:noProof/>
                <w:webHidden/>
              </w:rPr>
            </w:r>
            <w:r w:rsidR="007D0175">
              <w:rPr>
                <w:noProof/>
                <w:webHidden/>
              </w:rPr>
              <w:fldChar w:fldCharType="separate"/>
            </w:r>
            <w:r w:rsidR="00D63DC1">
              <w:rPr>
                <w:noProof/>
                <w:webHidden/>
              </w:rPr>
              <w:t>114</w:t>
            </w:r>
            <w:r w:rsidR="007D0175">
              <w:rPr>
                <w:noProof/>
                <w:webHidden/>
              </w:rPr>
              <w:fldChar w:fldCharType="end"/>
            </w:r>
          </w:hyperlink>
        </w:p>
        <w:p w14:paraId="14C0A224" w14:textId="37A96B77"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80" w:history="1">
            <w:r w:rsidR="007D0175" w:rsidRPr="002464DF">
              <w:rPr>
                <w:rStyle w:val="Hyperlink"/>
                <w:rFonts w:ascii="Arial" w:hAnsi="Arial" w:cs="Arial"/>
                <w:noProof/>
              </w:rPr>
              <w:t>5.4.5</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Workload model</w:t>
            </w:r>
            <w:r w:rsidR="007D0175">
              <w:rPr>
                <w:noProof/>
                <w:webHidden/>
              </w:rPr>
              <w:tab/>
            </w:r>
            <w:r w:rsidR="007D0175">
              <w:rPr>
                <w:noProof/>
                <w:webHidden/>
              </w:rPr>
              <w:fldChar w:fldCharType="begin"/>
            </w:r>
            <w:r w:rsidR="007D0175">
              <w:rPr>
                <w:noProof/>
                <w:webHidden/>
              </w:rPr>
              <w:instrText xml:space="preserve"> PAGEREF _Toc89420980 \h </w:instrText>
            </w:r>
            <w:r w:rsidR="007D0175">
              <w:rPr>
                <w:noProof/>
                <w:webHidden/>
              </w:rPr>
            </w:r>
            <w:r w:rsidR="007D0175">
              <w:rPr>
                <w:noProof/>
                <w:webHidden/>
              </w:rPr>
              <w:fldChar w:fldCharType="separate"/>
            </w:r>
            <w:r w:rsidR="00D63DC1">
              <w:rPr>
                <w:noProof/>
                <w:webHidden/>
              </w:rPr>
              <w:t>116</w:t>
            </w:r>
            <w:r w:rsidR="007D0175">
              <w:rPr>
                <w:noProof/>
                <w:webHidden/>
              </w:rPr>
              <w:fldChar w:fldCharType="end"/>
            </w:r>
          </w:hyperlink>
        </w:p>
        <w:p w14:paraId="3D18E8E3" w14:textId="1CB8024E"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81" w:history="1">
            <w:r w:rsidR="007D0175" w:rsidRPr="002464DF">
              <w:rPr>
                <w:rStyle w:val="Hyperlink"/>
                <w:rFonts w:ascii="Arial" w:hAnsi="Arial" w:cs="Arial"/>
                <w:noProof/>
              </w:rPr>
              <w:t>5.4.6</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Timing of departmental meetings and social gatherings</w:t>
            </w:r>
            <w:r w:rsidR="007D0175">
              <w:rPr>
                <w:noProof/>
                <w:webHidden/>
              </w:rPr>
              <w:tab/>
            </w:r>
            <w:r w:rsidR="007D0175">
              <w:rPr>
                <w:noProof/>
                <w:webHidden/>
              </w:rPr>
              <w:fldChar w:fldCharType="begin"/>
            </w:r>
            <w:r w:rsidR="007D0175">
              <w:rPr>
                <w:noProof/>
                <w:webHidden/>
              </w:rPr>
              <w:instrText xml:space="preserve"> PAGEREF _Toc89420981 \h </w:instrText>
            </w:r>
            <w:r w:rsidR="007D0175">
              <w:rPr>
                <w:noProof/>
                <w:webHidden/>
              </w:rPr>
            </w:r>
            <w:r w:rsidR="007D0175">
              <w:rPr>
                <w:noProof/>
                <w:webHidden/>
              </w:rPr>
              <w:fldChar w:fldCharType="separate"/>
            </w:r>
            <w:r w:rsidR="00D63DC1">
              <w:rPr>
                <w:noProof/>
                <w:webHidden/>
              </w:rPr>
              <w:t>117</w:t>
            </w:r>
            <w:r w:rsidR="007D0175">
              <w:rPr>
                <w:noProof/>
                <w:webHidden/>
              </w:rPr>
              <w:fldChar w:fldCharType="end"/>
            </w:r>
          </w:hyperlink>
        </w:p>
        <w:p w14:paraId="7FAB33F0" w14:textId="7756F317"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82" w:history="1">
            <w:r w:rsidR="007D0175" w:rsidRPr="002464DF">
              <w:rPr>
                <w:rStyle w:val="Hyperlink"/>
                <w:rFonts w:ascii="Arial" w:hAnsi="Arial" w:cs="Arial"/>
                <w:noProof/>
              </w:rPr>
              <w:t>5.4.7</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Visibility of role models</w:t>
            </w:r>
            <w:r w:rsidR="007D0175">
              <w:rPr>
                <w:noProof/>
                <w:webHidden/>
              </w:rPr>
              <w:tab/>
            </w:r>
            <w:r w:rsidR="007D0175">
              <w:rPr>
                <w:noProof/>
                <w:webHidden/>
              </w:rPr>
              <w:fldChar w:fldCharType="begin"/>
            </w:r>
            <w:r w:rsidR="007D0175">
              <w:rPr>
                <w:noProof/>
                <w:webHidden/>
              </w:rPr>
              <w:instrText xml:space="preserve"> PAGEREF _Toc89420982 \h </w:instrText>
            </w:r>
            <w:r w:rsidR="007D0175">
              <w:rPr>
                <w:noProof/>
                <w:webHidden/>
              </w:rPr>
            </w:r>
            <w:r w:rsidR="007D0175">
              <w:rPr>
                <w:noProof/>
                <w:webHidden/>
              </w:rPr>
              <w:fldChar w:fldCharType="separate"/>
            </w:r>
            <w:r w:rsidR="00D63DC1">
              <w:rPr>
                <w:noProof/>
                <w:webHidden/>
              </w:rPr>
              <w:t>118</w:t>
            </w:r>
            <w:r w:rsidR="007D0175">
              <w:rPr>
                <w:noProof/>
                <w:webHidden/>
              </w:rPr>
              <w:fldChar w:fldCharType="end"/>
            </w:r>
          </w:hyperlink>
        </w:p>
        <w:p w14:paraId="65F47878" w14:textId="1337AEC0" w:rsidR="007D0175" w:rsidRDefault="00A86DB3">
          <w:pPr>
            <w:pStyle w:val="TOC3"/>
            <w:tabs>
              <w:tab w:val="left" w:pos="1100"/>
              <w:tab w:val="right" w:leader="dot" w:pos="9204"/>
            </w:tabs>
            <w:rPr>
              <w:rFonts w:asciiTheme="minorHAnsi" w:eastAsiaTheme="minorEastAsia" w:hAnsiTheme="minorHAnsi" w:cstheme="minorBidi"/>
              <w:noProof/>
              <w:sz w:val="22"/>
              <w:szCs w:val="22"/>
              <w:lang w:eastAsia="en-GB"/>
            </w:rPr>
          </w:pPr>
          <w:hyperlink w:anchor="_Toc89420983" w:history="1">
            <w:r w:rsidR="007D0175" w:rsidRPr="002464DF">
              <w:rPr>
                <w:rStyle w:val="Hyperlink"/>
                <w:rFonts w:ascii="Arial" w:hAnsi="Arial" w:cs="Arial"/>
                <w:noProof/>
              </w:rPr>
              <w:t>5.4.8</w:t>
            </w:r>
            <w:r w:rsidR="007D0175">
              <w:rPr>
                <w:rFonts w:asciiTheme="minorHAnsi" w:eastAsiaTheme="minorEastAsia" w:hAnsiTheme="minorHAnsi" w:cstheme="minorBidi"/>
                <w:noProof/>
                <w:sz w:val="22"/>
                <w:szCs w:val="22"/>
                <w:lang w:eastAsia="en-GB"/>
              </w:rPr>
              <w:tab/>
            </w:r>
            <w:r w:rsidR="007D0175" w:rsidRPr="002464DF">
              <w:rPr>
                <w:rStyle w:val="Hyperlink"/>
                <w:rFonts w:ascii="Arial" w:hAnsi="Arial" w:cs="Arial"/>
                <w:noProof/>
              </w:rPr>
              <w:t>Outreach activities</w:t>
            </w:r>
            <w:r w:rsidR="007D0175">
              <w:rPr>
                <w:noProof/>
                <w:webHidden/>
              </w:rPr>
              <w:tab/>
            </w:r>
            <w:r w:rsidR="007D0175">
              <w:rPr>
                <w:noProof/>
                <w:webHidden/>
              </w:rPr>
              <w:fldChar w:fldCharType="begin"/>
            </w:r>
            <w:r w:rsidR="007D0175">
              <w:rPr>
                <w:noProof/>
                <w:webHidden/>
              </w:rPr>
              <w:instrText xml:space="preserve"> PAGEREF _Toc89420983 \h </w:instrText>
            </w:r>
            <w:r w:rsidR="007D0175">
              <w:rPr>
                <w:noProof/>
                <w:webHidden/>
              </w:rPr>
            </w:r>
            <w:r w:rsidR="007D0175">
              <w:rPr>
                <w:noProof/>
                <w:webHidden/>
              </w:rPr>
              <w:fldChar w:fldCharType="separate"/>
            </w:r>
            <w:r w:rsidR="00D63DC1">
              <w:rPr>
                <w:noProof/>
                <w:webHidden/>
              </w:rPr>
              <w:t>122</w:t>
            </w:r>
            <w:r w:rsidR="007D0175">
              <w:rPr>
                <w:noProof/>
                <w:webHidden/>
              </w:rPr>
              <w:fldChar w:fldCharType="end"/>
            </w:r>
          </w:hyperlink>
        </w:p>
        <w:p w14:paraId="6EBE7E37" w14:textId="269A669D" w:rsidR="007D0175" w:rsidRDefault="00A86DB3">
          <w:pPr>
            <w:pStyle w:val="TOC1"/>
            <w:tabs>
              <w:tab w:val="left" w:pos="380"/>
              <w:tab w:val="right" w:leader="dot" w:pos="9204"/>
            </w:tabs>
            <w:rPr>
              <w:rFonts w:asciiTheme="minorHAnsi" w:eastAsiaTheme="minorEastAsia" w:hAnsiTheme="minorHAnsi" w:cstheme="minorBidi"/>
              <w:noProof/>
              <w:sz w:val="22"/>
              <w:szCs w:val="22"/>
              <w:lang w:eastAsia="en-GB"/>
            </w:rPr>
          </w:pPr>
          <w:hyperlink w:anchor="_Toc89420984" w:history="1">
            <w:r w:rsidR="007D0175" w:rsidRPr="002464DF">
              <w:rPr>
                <w:rStyle w:val="Hyperlink"/>
                <w:b/>
                <w:noProof/>
              </w:rPr>
              <w:t>6.</w:t>
            </w:r>
            <w:r w:rsidR="007D0175">
              <w:rPr>
                <w:rFonts w:asciiTheme="minorHAnsi" w:eastAsiaTheme="minorEastAsia" w:hAnsiTheme="minorHAnsi" w:cstheme="minorBidi"/>
                <w:noProof/>
                <w:sz w:val="22"/>
                <w:szCs w:val="22"/>
                <w:lang w:eastAsia="en-GB"/>
              </w:rPr>
              <w:tab/>
            </w:r>
            <w:r w:rsidR="007D0175" w:rsidRPr="002464DF">
              <w:rPr>
                <w:rStyle w:val="Hyperlink"/>
                <w:b/>
                <w:noProof/>
              </w:rPr>
              <w:t>Further information</w:t>
            </w:r>
            <w:r w:rsidR="007D0175">
              <w:rPr>
                <w:noProof/>
                <w:webHidden/>
              </w:rPr>
              <w:tab/>
            </w:r>
            <w:r w:rsidR="007D0175">
              <w:rPr>
                <w:noProof/>
                <w:webHidden/>
              </w:rPr>
              <w:fldChar w:fldCharType="begin"/>
            </w:r>
            <w:r w:rsidR="007D0175">
              <w:rPr>
                <w:noProof/>
                <w:webHidden/>
              </w:rPr>
              <w:instrText xml:space="preserve"> PAGEREF _Toc89420984 \h </w:instrText>
            </w:r>
            <w:r w:rsidR="007D0175">
              <w:rPr>
                <w:noProof/>
                <w:webHidden/>
              </w:rPr>
            </w:r>
            <w:r w:rsidR="007D0175">
              <w:rPr>
                <w:noProof/>
                <w:webHidden/>
              </w:rPr>
              <w:fldChar w:fldCharType="separate"/>
            </w:r>
            <w:r w:rsidR="00D63DC1">
              <w:rPr>
                <w:noProof/>
                <w:webHidden/>
              </w:rPr>
              <w:t>131</w:t>
            </w:r>
            <w:r w:rsidR="007D0175">
              <w:rPr>
                <w:noProof/>
                <w:webHidden/>
              </w:rPr>
              <w:fldChar w:fldCharType="end"/>
            </w:r>
          </w:hyperlink>
        </w:p>
        <w:p w14:paraId="1CFCF008" w14:textId="40D79F75" w:rsidR="007D0175" w:rsidRDefault="00A86DB3">
          <w:pPr>
            <w:pStyle w:val="TOC1"/>
            <w:tabs>
              <w:tab w:val="left" w:pos="380"/>
              <w:tab w:val="right" w:leader="dot" w:pos="9204"/>
            </w:tabs>
            <w:rPr>
              <w:rFonts w:asciiTheme="minorHAnsi" w:eastAsiaTheme="minorEastAsia" w:hAnsiTheme="minorHAnsi" w:cstheme="minorBidi"/>
              <w:noProof/>
              <w:sz w:val="22"/>
              <w:szCs w:val="22"/>
              <w:lang w:eastAsia="en-GB"/>
            </w:rPr>
          </w:pPr>
          <w:hyperlink w:anchor="_Toc89420985" w:history="1">
            <w:r w:rsidR="007D0175" w:rsidRPr="002464DF">
              <w:rPr>
                <w:rStyle w:val="Hyperlink"/>
                <w:b/>
                <w:noProof/>
              </w:rPr>
              <w:t>7.</w:t>
            </w:r>
            <w:r w:rsidR="007D0175">
              <w:rPr>
                <w:rFonts w:asciiTheme="minorHAnsi" w:eastAsiaTheme="minorEastAsia" w:hAnsiTheme="minorHAnsi" w:cstheme="minorBidi"/>
                <w:noProof/>
                <w:sz w:val="22"/>
                <w:szCs w:val="22"/>
                <w:lang w:eastAsia="en-GB"/>
              </w:rPr>
              <w:tab/>
            </w:r>
            <w:r w:rsidR="007D0175" w:rsidRPr="002464DF">
              <w:rPr>
                <w:rStyle w:val="Hyperlink"/>
                <w:b/>
                <w:noProof/>
              </w:rPr>
              <w:t>Action plan</w:t>
            </w:r>
            <w:r w:rsidR="007D0175">
              <w:rPr>
                <w:noProof/>
                <w:webHidden/>
              </w:rPr>
              <w:tab/>
            </w:r>
            <w:r w:rsidR="007D0175">
              <w:rPr>
                <w:noProof/>
                <w:webHidden/>
              </w:rPr>
              <w:fldChar w:fldCharType="begin"/>
            </w:r>
            <w:r w:rsidR="007D0175">
              <w:rPr>
                <w:noProof/>
                <w:webHidden/>
              </w:rPr>
              <w:instrText xml:space="preserve"> PAGEREF _Toc89420985 \h </w:instrText>
            </w:r>
            <w:r w:rsidR="007D0175">
              <w:rPr>
                <w:noProof/>
                <w:webHidden/>
              </w:rPr>
            </w:r>
            <w:r w:rsidR="007D0175">
              <w:rPr>
                <w:noProof/>
                <w:webHidden/>
              </w:rPr>
              <w:fldChar w:fldCharType="separate"/>
            </w:r>
            <w:r w:rsidR="00D63DC1">
              <w:rPr>
                <w:noProof/>
                <w:webHidden/>
              </w:rPr>
              <w:t>132</w:t>
            </w:r>
            <w:r w:rsidR="007D0175">
              <w:rPr>
                <w:noProof/>
                <w:webHidden/>
              </w:rPr>
              <w:fldChar w:fldCharType="end"/>
            </w:r>
          </w:hyperlink>
        </w:p>
        <w:p w14:paraId="7ECBFD2F" w14:textId="57D59344" w:rsidR="000A72AC" w:rsidRDefault="000A72AC">
          <w:r>
            <w:rPr>
              <w:b/>
              <w:bCs/>
              <w:noProof/>
            </w:rPr>
            <w:fldChar w:fldCharType="end"/>
          </w:r>
        </w:p>
      </w:sdtContent>
    </w:sdt>
    <w:p w14:paraId="2E59A238" w14:textId="77777777" w:rsidR="000A72AC" w:rsidRDefault="000A72AC" w:rsidP="00FC432E">
      <w:pPr>
        <w:pStyle w:val="Heading1nospace"/>
        <w:spacing w:after="110"/>
        <w:ind w:left="-284" w:right="-308"/>
        <w:rPr>
          <w:rFonts w:ascii="Arial" w:hAnsi="Arial" w:cs="Arial"/>
          <w:b w:val="0"/>
          <w:color w:val="02A4A6"/>
          <w:sz w:val="32"/>
          <w:szCs w:val="32"/>
        </w:rPr>
      </w:pPr>
    </w:p>
    <w:p w14:paraId="50029275" w14:textId="77777777" w:rsidR="000A72AC" w:rsidRDefault="000A72AC" w:rsidP="00FC432E">
      <w:pPr>
        <w:pStyle w:val="Heading1nospace"/>
        <w:spacing w:after="110"/>
        <w:ind w:left="-284" w:right="-308"/>
        <w:rPr>
          <w:rFonts w:ascii="Arial" w:hAnsi="Arial" w:cs="Arial"/>
          <w:b w:val="0"/>
          <w:color w:val="02A4A6"/>
          <w:sz w:val="32"/>
          <w:szCs w:val="32"/>
        </w:rPr>
      </w:pPr>
    </w:p>
    <w:p w14:paraId="48DE5468" w14:textId="1CE2DF3B" w:rsidR="009A791B" w:rsidRDefault="009A791B" w:rsidP="00717687">
      <w:pPr>
        <w:pStyle w:val="BodyCopy"/>
        <w:spacing w:after="160" w:line="240" w:lineRule="auto"/>
        <w:ind w:right="-308"/>
        <w:rPr>
          <w:rStyle w:val="AHEHeading1"/>
          <w:sz w:val="28"/>
          <w:szCs w:val="28"/>
        </w:rPr>
      </w:pPr>
    </w:p>
    <w:p w14:paraId="0E51B90C" w14:textId="7EFBC3C0" w:rsidR="00053E83" w:rsidRPr="001540C5" w:rsidRDefault="00053E83" w:rsidP="00871344">
      <w:pPr>
        <w:pStyle w:val="BodyCopy"/>
        <w:numPr>
          <w:ilvl w:val="0"/>
          <w:numId w:val="47"/>
        </w:numPr>
        <w:rPr>
          <w:rStyle w:val="AHEHeading1"/>
        </w:rPr>
      </w:pPr>
      <w:r w:rsidRPr="001540C5">
        <w:rPr>
          <w:rStyle w:val="AHEHeading1"/>
        </w:rPr>
        <w:lastRenderedPageBreak/>
        <w:t>List of Figures</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92"/>
        <w:gridCol w:w="512"/>
      </w:tblGrid>
      <w:tr w:rsidR="00AF21A6" w:rsidRPr="00AF21A6" w14:paraId="2319955E" w14:textId="30661961" w:rsidTr="009A791B">
        <w:tc>
          <w:tcPr>
            <w:tcW w:w="8692" w:type="dxa"/>
          </w:tcPr>
          <w:p w14:paraId="668F50BF" w14:textId="7444D7AA" w:rsidR="00AF21A6" w:rsidRPr="00AF21A6" w:rsidRDefault="00AF21A6" w:rsidP="00AF21A6">
            <w:pPr>
              <w:pStyle w:val="BodyCopy"/>
              <w:spacing w:after="160" w:line="240" w:lineRule="auto"/>
              <w:rPr>
                <w:rFonts w:ascii="Arial" w:hAnsi="Arial" w:cs="Arial"/>
                <w:i/>
                <w:color w:val="auto"/>
                <w:szCs w:val="22"/>
              </w:rPr>
            </w:pPr>
            <w:r w:rsidRPr="00AF21A6">
              <w:rPr>
                <w:rFonts w:ascii="Arial" w:hAnsi="Arial" w:cs="Arial"/>
                <w:i/>
                <w:color w:val="auto"/>
                <w:szCs w:val="22"/>
              </w:rPr>
              <w:t>Figure 1- BBS Governance Stru</w:t>
            </w:r>
            <w:r w:rsidR="00CD7DC4">
              <w:rPr>
                <w:rFonts w:ascii="Arial" w:hAnsi="Arial" w:cs="Arial"/>
                <w:i/>
                <w:color w:val="auto"/>
                <w:szCs w:val="22"/>
              </w:rPr>
              <w:t>cture</w:t>
            </w:r>
          </w:p>
        </w:tc>
        <w:tc>
          <w:tcPr>
            <w:tcW w:w="512" w:type="dxa"/>
          </w:tcPr>
          <w:p w14:paraId="57E87335" w14:textId="1C0258D3" w:rsidR="00AF21A6" w:rsidRPr="00AF21A6" w:rsidRDefault="00CD7DC4" w:rsidP="00CD7DC4">
            <w:pPr>
              <w:pStyle w:val="BodyCopy"/>
              <w:spacing w:after="160" w:line="240" w:lineRule="auto"/>
              <w:jc w:val="right"/>
              <w:rPr>
                <w:rFonts w:ascii="Arial" w:hAnsi="Arial" w:cs="Arial"/>
                <w:i/>
                <w:color w:val="auto"/>
                <w:szCs w:val="22"/>
              </w:rPr>
            </w:pPr>
            <w:r>
              <w:rPr>
                <w:rFonts w:ascii="Arial" w:hAnsi="Arial" w:cs="Arial"/>
                <w:i/>
                <w:color w:val="auto"/>
                <w:szCs w:val="22"/>
              </w:rPr>
              <w:t>9</w:t>
            </w:r>
          </w:p>
        </w:tc>
      </w:tr>
      <w:tr w:rsidR="00AF21A6" w:rsidRPr="00AF21A6" w14:paraId="0C061FB4" w14:textId="0B989159" w:rsidTr="009A791B">
        <w:tc>
          <w:tcPr>
            <w:tcW w:w="8692" w:type="dxa"/>
          </w:tcPr>
          <w:p w14:paraId="2783F2CB" w14:textId="64D060D6" w:rsidR="00AF21A6" w:rsidRPr="00AF21A6" w:rsidRDefault="00AF21A6" w:rsidP="00CD7DC4">
            <w:pPr>
              <w:pStyle w:val="BodyCopy"/>
              <w:spacing w:after="160" w:line="240" w:lineRule="auto"/>
              <w:rPr>
                <w:rFonts w:ascii="Arial" w:hAnsi="Arial" w:cs="Arial"/>
                <w:i/>
                <w:color w:val="auto"/>
                <w:szCs w:val="22"/>
              </w:rPr>
            </w:pPr>
            <w:r w:rsidRPr="00AF21A6">
              <w:rPr>
                <w:rFonts w:ascii="Arial" w:hAnsi="Arial" w:cs="Arial"/>
                <w:i/>
                <w:color w:val="auto"/>
                <w:szCs w:val="22"/>
              </w:rPr>
              <w:t>Figure 2- Number and Percentage of UG Students, by Gender</w:t>
            </w:r>
          </w:p>
        </w:tc>
        <w:tc>
          <w:tcPr>
            <w:tcW w:w="512" w:type="dxa"/>
          </w:tcPr>
          <w:p w14:paraId="770CB5AE" w14:textId="355D20DC" w:rsidR="00AF21A6" w:rsidRPr="00AF21A6" w:rsidRDefault="00CD7DC4" w:rsidP="00CD7DC4">
            <w:pPr>
              <w:pStyle w:val="BodyCopy"/>
              <w:spacing w:after="160" w:line="240" w:lineRule="auto"/>
              <w:jc w:val="right"/>
              <w:rPr>
                <w:rFonts w:ascii="Arial" w:hAnsi="Arial" w:cs="Arial"/>
                <w:i/>
                <w:color w:val="auto"/>
                <w:szCs w:val="22"/>
              </w:rPr>
            </w:pPr>
            <w:r>
              <w:rPr>
                <w:rFonts w:ascii="Arial" w:hAnsi="Arial" w:cs="Arial"/>
                <w:i/>
                <w:color w:val="auto"/>
                <w:szCs w:val="22"/>
              </w:rPr>
              <w:t>17</w:t>
            </w:r>
          </w:p>
        </w:tc>
      </w:tr>
      <w:tr w:rsidR="00AF21A6" w:rsidRPr="00AF21A6" w14:paraId="746BF6D3" w14:textId="3DA2D6D0" w:rsidTr="009A791B">
        <w:tc>
          <w:tcPr>
            <w:tcW w:w="8692" w:type="dxa"/>
          </w:tcPr>
          <w:p w14:paraId="61FAFA94" w14:textId="670F886C" w:rsidR="00AF21A6" w:rsidRPr="00AF21A6" w:rsidRDefault="00AF21A6" w:rsidP="00AF21A6">
            <w:pPr>
              <w:pStyle w:val="BodyCopy"/>
              <w:spacing w:after="160" w:line="240" w:lineRule="auto"/>
              <w:rPr>
                <w:rFonts w:ascii="Arial" w:hAnsi="Arial" w:cs="Arial"/>
                <w:i/>
                <w:color w:val="auto"/>
                <w:szCs w:val="22"/>
              </w:rPr>
            </w:pPr>
            <w:r w:rsidRPr="00AF21A6">
              <w:rPr>
                <w:rFonts w:ascii="Arial" w:hAnsi="Arial" w:cs="Arial"/>
                <w:i/>
                <w:color w:val="auto"/>
                <w:szCs w:val="22"/>
              </w:rPr>
              <w:t>Figure 3-</w:t>
            </w:r>
            <w:r w:rsidR="009A791B">
              <w:rPr>
                <w:rFonts w:ascii="Arial" w:hAnsi="Arial" w:cs="Arial"/>
                <w:i/>
                <w:color w:val="auto"/>
                <w:szCs w:val="22"/>
              </w:rPr>
              <w:t xml:space="preserve"> </w:t>
            </w:r>
            <w:r w:rsidRPr="00AF21A6">
              <w:rPr>
                <w:rFonts w:ascii="Arial" w:hAnsi="Arial" w:cs="Arial"/>
                <w:i/>
                <w:color w:val="auto"/>
                <w:szCs w:val="22"/>
              </w:rPr>
              <w:t>Number and Percentage of A2B UG S</w:t>
            </w:r>
            <w:r w:rsidR="00CD7DC4">
              <w:rPr>
                <w:rFonts w:ascii="Arial" w:hAnsi="Arial" w:cs="Arial"/>
                <w:i/>
                <w:color w:val="auto"/>
                <w:szCs w:val="22"/>
              </w:rPr>
              <w:t>tudents, by Gender</w:t>
            </w:r>
          </w:p>
        </w:tc>
        <w:tc>
          <w:tcPr>
            <w:tcW w:w="512" w:type="dxa"/>
          </w:tcPr>
          <w:p w14:paraId="2B17B41E" w14:textId="1AE2C0B7" w:rsidR="00AF21A6" w:rsidRPr="00AF21A6" w:rsidRDefault="00CD7DC4" w:rsidP="00CD7DC4">
            <w:pPr>
              <w:pStyle w:val="BodyCopy"/>
              <w:spacing w:after="160" w:line="240" w:lineRule="auto"/>
              <w:jc w:val="right"/>
              <w:rPr>
                <w:rFonts w:ascii="Arial" w:hAnsi="Arial" w:cs="Arial"/>
                <w:i/>
                <w:color w:val="auto"/>
                <w:szCs w:val="22"/>
              </w:rPr>
            </w:pPr>
            <w:r>
              <w:rPr>
                <w:rFonts w:ascii="Arial" w:hAnsi="Arial" w:cs="Arial"/>
                <w:i/>
                <w:color w:val="auto"/>
                <w:szCs w:val="22"/>
              </w:rPr>
              <w:t>18</w:t>
            </w:r>
          </w:p>
        </w:tc>
      </w:tr>
      <w:tr w:rsidR="00AF21A6" w:rsidRPr="00AF21A6" w14:paraId="3F1427EF" w14:textId="4765B279" w:rsidTr="009A791B">
        <w:tc>
          <w:tcPr>
            <w:tcW w:w="8692" w:type="dxa"/>
          </w:tcPr>
          <w:p w14:paraId="6CE8EE8A" w14:textId="4E1AD073" w:rsidR="00AF21A6" w:rsidRPr="00AF21A6" w:rsidRDefault="00AF21A6" w:rsidP="00CD7DC4">
            <w:pPr>
              <w:pStyle w:val="BodyCopy"/>
              <w:spacing w:after="160" w:line="240" w:lineRule="auto"/>
              <w:rPr>
                <w:rFonts w:ascii="Arial" w:hAnsi="Arial" w:cs="Arial"/>
                <w:i/>
                <w:color w:val="auto"/>
                <w:szCs w:val="22"/>
              </w:rPr>
            </w:pPr>
            <w:r w:rsidRPr="00AF21A6">
              <w:rPr>
                <w:rFonts w:ascii="Arial" w:hAnsi="Arial" w:cs="Arial"/>
                <w:i/>
                <w:color w:val="auto"/>
                <w:szCs w:val="22"/>
              </w:rPr>
              <w:t>Figure 4- Number and Percentage of UG Students, by Mode of Residence and Gender</w:t>
            </w:r>
          </w:p>
        </w:tc>
        <w:tc>
          <w:tcPr>
            <w:tcW w:w="512" w:type="dxa"/>
          </w:tcPr>
          <w:p w14:paraId="237CA20D" w14:textId="4CC70518" w:rsidR="00AF21A6" w:rsidRPr="00AF21A6" w:rsidRDefault="00CD7DC4" w:rsidP="00CD7DC4">
            <w:pPr>
              <w:pStyle w:val="BodyCopy"/>
              <w:spacing w:after="160" w:line="240" w:lineRule="auto"/>
              <w:jc w:val="right"/>
              <w:rPr>
                <w:rFonts w:ascii="Arial" w:hAnsi="Arial" w:cs="Arial"/>
                <w:i/>
                <w:color w:val="auto"/>
                <w:szCs w:val="22"/>
              </w:rPr>
            </w:pPr>
            <w:r>
              <w:rPr>
                <w:rFonts w:ascii="Arial" w:hAnsi="Arial" w:cs="Arial"/>
                <w:i/>
                <w:color w:val="auto"/>
                <w:szCs w:val="22"/>
              </w:rPr>
              <w:t>20</w:t>
            </w:r>
          </w:p>
        </w:tc>
      </w:tr>
      <w:tr w:rsidR="00AF21A6" w:rsidRPr="00AF21A6" w14:paraId="32D94D05" w14:textId="7F619B3E" w:rsidTr="009A791B">
        <w:tc>
          <w:tcPr>
            <w:tcW w:w="8692" w:type="dxa"/>
          </w:tcPr>
          <w:p w14:paraId="034CC2C9" w14:textId="135F1B28" w:rsidR="00AF21A6" w:rsidRPr="00AF21A6" w:rsidRDefault="00AF21A6" w:rsidP="00CD7DC4">
            <w:pPr>
              <w:pStyle w:val="BodyCopy"/>
              <w:spacing w:after="160" w:line="240" w:lineRule="auto"/>
              <w:rPr>
                <w:rFonts w:ascii="Arial" w:hAnsi="Arial" w:cs="Arial"/>
                <w:i/>
                <w:color w:val="auto"/>
                <w:szCs w:val="22"/>
              </w:rPr>
            </w:pPr>
            <w:r w:rsidRPr="00AF21A6">
              <w:rPr>
                <w:rFonts w:ascii="Arial" w:hAnsi="Arial" w:cs="Arial"/>
                <w:i/>
                <w:color w:val="auto"/>
                <w:szCs w:val="22"/>
              </w:rPr>
              <w:t>Figure 5- Number and Percentage of UG Students, by Programme and Gender</w:t>
            </w:r>
          </w:p>
        </w:tc>
        <w:tc>
          <w:tcPr>
            <w:tcW w:w="512" w:type="dxa"/>
          </w:tcPr>
          <w:p w14:paraId="5E8DA783" w14:textId="07FF13A7" w:rsidR="00AF21A6" w:rsidRPr="00AF21A6" w:rsidRDefault="00CD7DC4" w:rsidP="00CD7DC4">
            <w:pPr>
              <w:pStyle w:val="BodyCopy"/>
              <w:spacing w:after="160" w:line="240" w:lineRule="auto"/>
              <w:jc w:val="right"/>
              <w:rPr>
                <w:rFonts w:ascii="Arial" w:hAnsi="Arial" w:cs="Arial"/>
                <w:i/>
                <w:color w:val="auto"/>
                <w:szCs w:val="22"/>
              </w:rPr>
            </w:pPr>
            <w:r>
              <w:rPr>
                <w:rFonts w:ascii="Arial" w:hAnsi="Arial" w:cs="Arial"/>
                <w:i/>
                <w:color w:val="auto"/>
                <w:szCs w:val="22"/>
              </w:rPr>
              <w:t>21</w:t>
            </w:r>
          </w:p>
        </w:tc>
      </w:tr>
      <w:tr w:rsidR="00AF21A6" w:rsidRPr="00AF21A6" w14:paraId="41995BD4" w14:textId="7B602E85" w:rsidTr="009A791B">
        <w:tc>
          <w:tcPr>
            <w:tcW w:w="8692" w:type="dxa"/>
          </w:tcPr>
          <w:p w14:paraId="556C94E8" w14:textId="6A601455" w:rsidR="00AF21A6" w:rsidRPr="00AF21A6" w:rsidRDefault="00AF21A6" w:rsidP="00AF21A6">
            <w:pPr>
              <w:pStyle w:val="BodyCopy"/>
              <w:spacing w:after="160" w:line="240" w:lineRule="auto"/>
              <w:rPr>
                <w:rFonts w:ascii="Arial" w:hAnsi="Arial" w:cs="Arial"/>
                <w:i/>
                <w:color w:val="auto"/>
                <w:szCs w:val="22"/>
              </w:rPr>
            </w:pPr>
            <w:r w:rsidRPr="00AF21A6">
              <w:rPr>
                <w:rFonts w:ascii="Arial" w:hAnsi="Arial" w:cs="Arial"/>
                <w:i/>
                <w:color w:val="auto"/>
                <w:szCs w:val="22"/>
              </w:rPr>
              <w:t>Figure 6-</w:t>
            </w:r>
            <w:r w:rsidR="009A791B">
              <w:rPr>
                <w:rFonts w:ascii="Arial" w:hAnsi="Arial" w:cs="Arial"/>
                <w:i/>
                <w:color w:val="auto"/>
                <w:szCs w:val="22"/>
              </w:rPr>
              <w:t xml:space="preserve"> </w:t>
            </w:r>
            <w:r w:rsidRPr="00AF21A6">
              <w:rPr>
                <w:rFonts w:ascii="Arial" w:hAnsi="Arial" w:cs="Arial"/>
                <w:i/>
                <w:color w:val="auto"/>
                <w:szCs w:val="22"/>
              </w:rPr>
              <w:t xml:space="preserve">Number and Percentage of UG Students on Different Programmes, by Mode of </w:t>
            </w:r>
            <w:r w:rsidR="00CD7DC4">
              <w:rPr>
                <w:rFonts w:ascii="Arial" w:hAnsi="Arial" w:cs="Arial"/>
                <w:i/>
                <w:color w:val="auto"/>
                <w:szCs w:val="22"/>
              </w:rPr>
              <w:t>Residence and Gender</w:t>
            </w:r>
          </w:p>
        </w:tc>
        <w:tc>
          <w:tcPr>
            <w:tcW w:w="512" w:type="dxa"/>
          </w:tcPr>
          <w:p w14:paraId="33E58DAB" w14:textId="21579C8E"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23</w:t>
            </w:r>
          </w:p>
        </w:tc>
      </w:tr>
      <w:tr w:rsidR="00AF21A6" w:rsidRPr="00AF21A6" w14:paraId="73A13802" w14:textId="0671A024" w:rsidTr="009A791B">
        <w:tc>
          <w:tcPr>
            <w:tcW w:w="8692" w:type="dxa"/>
          </w:tcPr>
          <w:p w14:paraId="31570D2D" w14:textId="753343E6" w:rsidR="00AF21A6" w:rsidRPr="00AF21A6" w:rsidRDefault="009A791B" w:rsidP="00CD7DC4">
            <w:pPr>
              <w:pStyle w:val="BodyCopy"/>
              <w:spacing w:after="160" w:line="240" w:lineRule="auto"/>
              <w:rPr>
                <w:rFonts w:ascii="Arial" w:hAnsi="Arial" w:cs="Arial"/>
                <w:i/>
                <w:color w:val="auto"/>
                <w:szCs w:val="22"/>
              </w:rPr>
            </w:pPr>
            <w:r>
              <w:rPr>
                <w:rFonts w:ascii="Arial" w:hAnsi="Arial" w:cs="Arial"/>
                <w:i/>
                <w:color w:val="auto"/>
                <w:szCs w:val="22"/>
              </w:rPr>
              <w:t>Figure 7</w:t>
            </w:r>
            <w:r w:rsidR="00AF21A6" w:rsidRPr="00AF21A6">
              <w:rPr>
                <w:rFonts w:ascii="Arial" w:hAnsi="Arial" w:cs="Arial"/>
                <w:i/>
                <w:color w:val="auto"/>
                <w:szCs w:val="22"/>
              </w:rPr>
              <w:t>a-</w:t>
            </w:r>
            <w:r>
              <w:rPr>
                <w:rFonts w:ascii="Arial" w:hAnsi="Arial" w:cs="Arial"/>
                <w:i/>
                <w:color w:val="auto"/>
                <w:szCs w:val="22"/>
              </w:rPr>
              <w:t xml:space="preserve"> </w:t>
            </w:r>
            <w:r w:rsidR="00AF21A6" w:rsidRPr="00AF21A6">
              <w:rPr>
                <w:rFonts w:ascii="Arial" w:hAnsi="Arial" w:cs="Arial"/>
                <w:i/>
                <w:color w:val="auto"/>
                <w:szCs w:val="22"/>
              </w:rPr>
              <w:t>Applications and Offers on the Accounting Programme, by Gender</w:t>
            </w:r>
          </w:p>
        </w:tc>
        <w:tc>
          <w:tcPr>
            <w:tcW w:w="512" w:type="dxa"/>
          </w:tcPr>
          <w:p w14:paraId="50192B24" w14:textId="579F2A52"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26</w:t>
            </w:r>
          </w:p>
        </w:tc>
      </w:tr>
      <w:tr w:rsidR="00AF21A6" w:rsidRPr="00AF21A6" w14:paraId="7ED2C072" w14:textId="7098E868" w:rsidTr="009A791B">
        <w:tc>
          <w:tcPr>
            <w:tcW w:w="8692" w:type="dxa"/>
          </w:tcPr>
          <w:p w14:paraId="0AEE9B91" w14:textId="580E71ED" w:rsidR="00AF21A6" w:rsidRPr="00AF21A6" w:rsidRDefault="009A791B" w:rsidP="00CD7DC4">
            <w:pPr>
              <w:pStyle w:val="BodyCopy"/>
              <w:spacing w:after="160" w:line="240" w:lineRule="auto"/>
              <w:rPr>
                <w:rFonts w:ascii="Arial" w:hAnsi="Arial" w:cs="Arial"/>
                <w:i/>
                <w:color w:val="auto"/>
                <w:szCs w:val="22"/>
              </w:rPr>
            </w:pPr>
            <w:r>
              <w:rPr>
                <w:rFonts w:ascii="Arial" w:hAnsi="Arial" w:cs="Arial"/>
                <w:i/>
                <w:color w:val="auto"/>
                <w:szCs w:val="22"/>
              </w:rPr>
              <w:t>Figure 7</w:t>
            </w:r>
            <w:r w:rsidR="00AF21A6" w:rsidRPr="00AF21A6">
              <w:rPr>
                <w:rFonts w:ascii="Arial" w:hAnsi="Arial" w:cs="Arial"/>
                <w:i/>
                <w:color w:val="auto"/>
                <w:szCs w:val="22"/>
              </w:rPr>
              <w:t>b-</w:t>
            </w:r>
            <w:r>
              <w:rPr>
                <w:rFonts w:ascii="Arial" w:hAnsi="Arial" w:cs="Arial"/>
                <w:i/>
                <w:color w:val="auto"/>
                <w:szCs w:val="22"/>
              </w:rPr>
              <w:t xml:space="preserve"> </w:t>
            </w:r>
            <w:r w:rsidR="00AF21A6" w:rsidRPr="00AF21A6">
              <w:rPr>
                <w:rFonts w:ascii="Arial" w:hAnsi="Arial" w:cs="Arial"/>
                <w:i/>
                <w:color w:val="auto"/>
                <w:szCs w:val="22"/>
              </w:rPr>
              <w:t>Offers and Acceptances on the Accounting Programme, by Gender</w:t>
            </w:r>
          </w:p>
        </w:tc>
        <w:tc>
          <w:tcPr>
            <w:tcW w:w="512" w:type="dxa"/>
          </w:tcPr>
          <w:p w14:paraId="3518BFF0" w14:textId="5EFFD1C5"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26</w:t>
            </w:r>
          </w:p>
        </w:tc>
      </w:tr>
      <w:tr w:rsidR="00AF21A6" w:rsidRPr="00AF21A6" w14:paraId="56240ED5" w14:textId="1188323B" w:rsidTr="009A791B">
        <w:tc>
          <w:tcPr>
            <w:tcW w:w="8692" w:type="dxa"/>
          </w:tcPr>
          <w:p w14:paraId="762DCD26" w14:textId="23F80932" w:rsidR="00AF21A6" w:rsidRPr="00AF21A6" w:rsidRDefault="009A791B" w:rsidP="00CD7DC4">
            <w:pPr>
              <w:pStyle w:val="BodyCopy"/>
              <w:spacing w:after="160" w:line="240" w:lineRule="auto"/>
              <w:rPr>
                <w:rFonts w:ascii="Arial" w:hAnsi="Arial" w:cs="Arial"/>
                <w:i/>
                <w:color w:val="auto"/>
                <w:szCs w:val="22"/>
              </w:rPr>
            </w:pPr>
            <w:r>
              <w:rPr>
                <w:rFonts w:ascii="Arial" w:hAnsi="Arial" w:cs="Arial"/>
                <w:i/>
                <w:color w:val="auto"/>
                <w:szCs w:val="22"/>
              </w:rPr>
              <w:t>Figure 8</w:t>
            </w:r>
            <w:r w:rsidR="00AF21A6" w:rsidRPr="00AF21A6">
              <w:rPr>
                <w:rFonts w:ascii="Arial" w:hAnsi="Arial" w:cs="Arial"/>
                <w:i/>
                <w:color w:val="auto"/>
                <w:szCs w:val="22"/>
              </w:rPr>
              <w:t>a-</w:t>
            </w:r>
            <w:r>
              <w:rPr>
                <w:rFonts w:ascii="Arial" w:hAnsi="Arial" w:cs="Arial"/>
                <w:i/>
                <w:color w:val="auto"/>
                <w:szCs w:val="22"/>
              </w:rPr>
              <w:t xml:space="preserve"> </w:t>
            </w:r>
            <w:r w:rsidR="00AF21A6" w:rsidRPr="00AF21A6">
              <w:rPr>
                <w:rFonts w:ascii="Arial" w:hAnsi="Arial" w:cs="Arial"/>
                <w:i/>
                <w:color w:val="auto"/>
                <w:szCs w:val="22"/>
              </w:rPr>
              <w:t>Applications and Offers on the Economics Programme, by Gender</w:t>
            </w:r>
          </w:p>
        </w:tc>
        <w:tc>
          <w:tcPr>
            <w:tcW w:w="512" w:type="dxa"/>
          </w:tcPr>
          <w:p w14:paraId="30FBC552" w14:textId="652AF86B"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27</w:t>
            </w:r>
          </w:p>
        </w:tc>
      </w:tr>
      <w:tr w:rsidR="00AF21A6" w:rsidRPr="00AF21A6" w14:paraId="5510246D" w14:textId="45CDA3FE" w:rsidTr="009A791B">
        <w:tc>
          <w:tcPr>
            <w:tcW w:w="8692" w:type="dxa"/>
          </w:tcPr>
          <w:p w14:paraId="4059EE1A" w14:textId="4327DA64" w:rsidR="00AF21A6" w:rsidRPr="00AF21A6" w:rsidRDefault="009A791B" w:rsidP="00CD7DC4">
            <w:pPr>
              <w:pStyle w:val="BodyCopy"/>
              <w:spacing w:after="160" w:line="240" w:lineRule="auto"/>
              <w:rPr>
                <w:rFonts w:ascii="Arial" w:hAnsi="Arial" w:cs="Arial"/>
                <w:i/>
                <w:color w:val="auto"/>
                <w:szCs w:val="22"/>
              </w:rPr>
            </w:pPr>
            <w:r>
              <w:rPr>
                <w:rFonts w:ascii="Arial" w:hAnsi="Arial" w:cs="Arial"/>
                <w:i/>
                <w:color w:val="auto"/>
                <w:szCs w:val="22"/>
              </w:rPr>
              <w:t>Figure 8</w:t>
            </w:r>
            <w:r w:rsidR="00AF21A6" w:rsidRPr="00AF21A6">
              <w:rPr>
                <w:rFonts w:ascii="Arial" w:hAnsi="Arial" w:cs="Arial"/>
                <w:i/>
                <w:color w:val="auto"/>
                <w:szCs w:val="22"/>
              </w:rPr>
              <w:t>b-</w:t>
            </w:r>
            <w:r>
              <w:rPr>
                <w:rFonts w:ascii="Arial" w:hAnsi="Arial" w:cs="Arial"/>
                <w:i/>
                <w:color w:val="auto"/>
                <w:szCs w:val="22"/>
              </w:rPr>
              <w:t xml:space="preserve"> </w:t>
            </w:r>
            <w:r w:rsidR="00AF21A6" w:rsidRPr="00AF21A6">
              <w:rPr>
                <w:rFonts w:ascii="Arial" w:hAnsi="Arial" w:cs="Arial"/>
                <w:i/>
                <w:color w:val="auto"/>
                <w:szCs w:val="22"/>
              </w:rPr>
              <w:t>Offers and Acceptances on the Economics Programme, by Gender</w:t>
            </w:r>
          </w:p>
        </w:tc>
        <w:tc>
          <w:tcPr>
            <w:tcW w:w="512" w:type="dxa"/>
          </w:tcPr>
          <w:p w14:paraId="7D1932DE" w14:textId="0CC374A3"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27</w:t>
            </w:r>
          </w:p>
        </w:tc>
      </w:tr>
      <w:tr w:rsidR="00AF21A6" w:rsidRPr="00AF21A6" w14:paraId="597936CA" w14:textId="4AC1688E" w:rsidTr="009A791B">
        <w:tc>
          <w:tcPr>
            <w:tcW w:w="8692" w:type="dxa"/>
          </w:tcPr>
          <w:p w14:paraId="6752404A" w14:textId="15D2614A" w:rsidR="00AF21A6" w:rsidRPr="00AF21A6" w:rsidRDefault="009A791B" w:rsidP="00CD7DC4">
            <w:pPr>
              <w:pStyle w:val="BodyCopy"/>
              <w:spacing w:after="160" w:line="240" w:lineRule="auto"/>
              <w:rPr>
                <w:rFonts w:ascii="Arial" w:hAnsi="Arial" w:cs="Arial"/>
                <w:i/>
                <w:color w:val="auto"/>
                <w:szCs w:val="22"/>
              </w:rPr>
            </w:pPr>
            <w:r>
              <w:rPr>
                <w:rFonts w:ascii="Arial" w:hAnsi="Arial" w:cs="Arial"/>
                <w:i/>
                <w:color w:val="auto"/>
                <w:szCs w:val="22"/>
              </w:rPr>
              <w:t>Figure 9</w:t>
            </w:r>
            <w:r w:rsidR="00AF21A6" w:rsidRPr="00AF21A6">
              <w:rPr>
                <w:rFonts w:ascii="Arial" w:hAnsi="Arial" w:cs="Arial"/>
                <w:i/>
                <w:color w:val="auto"/>
                <w:szCs w:val="22"/>
              </w:rPr>
              <w:t>a-</w:t>
            </w:r>
            <w:r>
              <w:rPr>
                <w:rFonts w:ascii="Arial" w:hAnsi="Arial" w:cs="Arial"/>
                <w:i/>
                <w:color w:val="auto"/>
                <w:szCs w:val="22"/>
              </w:rPr>
              <w:t xml:space="preserve"> </w:t>
            </w:r>
            <w:r w:rsidR="00AF21A6" w:rsidRPr="00AF21A6">
              <w:rPr>
                <w:rFonts w:ascii="Arial" w:hAnsi="Arial" w:cs="Arial"/>
                <w:i/>
                <w:color w:val="auto"/>
                <w:szCs w:val="22"/>
              </w:rPr>
              <w:t>Applications and Offers on the Management Programme, by Gender</w:t>
            </w:r>
          </w:p>
        </w:tc>
        <w:tc>
          <w:tcPr>
            <w:tcW w:w="512" w:type="dxa"/>
          </w:tcPr>
          <w:p w14:paraId="78D4FDCD" w14:textId="6371E5C8"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28</w:t>
            </w:r>
          </w:p>
        </w:tc>
      </w:tr>
      <w:tr w:rsidR="00AF21A6" w:rsidRPr="00AF21A6" w14:paraId="6A42E445" w14:textId="1E19A918" w:rsidTr="009A791B">
        <w:tc>
          <w:tcPr>
            <w:tcW w:w="8692" w:type="dxa"/>
          </w:tcPr>
          <w:p w14:paraId="1A37D068" w14:textId="524FC67E" w:rsidR="00AF21A6" w:rsidRPr="00AF21A6" w:rsidRDefault="009A791B" w:rsidP="00CD7DC4">
            <w:pPr>
              <w:pStyle w:val="BodyCopy"/>
              <w:spacing w:after="160" w:line="240" w:lineRule="auto"/>
              <w:rPr>
                <w:rFonts w:ascii="Arial" w:hAnsi="Arial" w:cs="Arial"/>
                <w:i/>
                <w:color w:val="auto"/>
                <w:szCs w:val="22"/>
              </w:rPr>
            </w:pPr>
            <w:r>
              <w:rPr>
                <w:rFonts w:ascii="Arial" w:hAnsi="Arial" w:cs="Arial"/>
                <w:i/>
                <w:color w:val="auto"/>
                <w:szCs w:val="22"/>
              </w:rPr>
              <w:t>Figure 9</w:t>
            </w:r>
            <w:r w:rsidR="00AF21A6" w:rsidRPr="00AF21A6">
              <w:rPr>
                <w:rFonts w:ascii="Arial" w:hAnsi="Arial" w:cs="Arial"/>
                <w:i/>
                <w:color w:val="auto"/>
                <w:szCs w:val="22"/>
              </w:rPr>
              <w:t>b-</w:t>
            </w:r>
            <w:r w:rsidR="00E72212">
              <w:rPr>
                <w:rFonts w:ascii="Arial" w:hAnsi="Arial" w:cs="Arial"/>
                <w:i/>
                <w:color w:val="auto"/>
                <w:szCs w:val="22"/>
              </w:rPr>
              <w:t xml:space="preserve"> </w:t>
            </w:r>
            <w:r w:rsidR="00AF21A6" w:rsidRPr="00AF21A6">
              <w:rPr>
                <w:rFonts w:ascii="Arial" w:hAnsi="Arial" w:cs="Arial"/>
                <w:i/>
                <w:color w:val="auto"/>
                <w:szCs w:val="22"/>
              </w:rPr>
              <w:t>Offers and Acceptances on the Management Programme, by Gender</w:t>
            </w:r>
          </w:p>
        </w:tc>
        <w:tc>
          <w:tcPr>
            <w:tcW w:w="512" w:type="dxa"/>
          </w:tcPr>
          <w:p w14:paraId="5978CEDD" w14:textId="3056E770"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28</w:t>
            </w:r>
          </w:p>
        </w:tc>
      </w:tr>
      <w:tr w:rsidR="00AF21A6" w:rsidRPr="00AF21A6" w14:paraId="5363A99F" w14:textId="0AA4E9A0" w:rsidTr="009A791B">
        <w:tc>
          <w:tcPr>
            <w:tcW w:w="8692" w:type="dxa"/>
          </w:tcPr>
          <w:p w14:paraId="233C17A4" w14:textId="0384FFE4" w:rsidR="00AF21A6" w:rsidRPr="00AF21A6" w:rsidRDefault="009A791B" w:rsidP="00CD7DC4">
            <w:pPr>
              <w:pStyle w:val="BodyCopy"/>
              <w:spacing w:after="160" w:line="240" w:lineRule="auto"/>
              <w:rPr>
                <w:rFonts w:ascii="Arial" w:hAnsi="Arial" w:cs="Arial"/>
                <w:i/>
                <w:color w:val="auto"/>
                <w:szCs w:val="22"/>
              </w:rPr>
            </w:pPr>
            <w:r>
              <w:rPr>
                <w:rFonts w:ascii="Arial" w:hAnsi="Arial" w:cs="Arial"/>
                <w:i/>
                <w:color w:val="auto"/>
                <w:szCs w:val="22"/>
              </w:rPr>
              <w:t>Figure 10</w:t>
            </w:r>
            <w:r w:rsidR="00AF21A6" w:rsidRPr="00AF21A6">
              <w:rPr>
                <w:rFonts w:ascii="Arial" w:hAnsi="Arial" w:cs="Arial"/>
                <w:i/>
                <w:color w:val="auto"/>
                <w:szCs w:val="22"/>
              </w:rPr>
              <w:t>a-Applications and Offers on the MBF Programme, by Gender</w:t>
            </w:r>
          </w:p>
        </w:tc>
        <w:tc>
          <w:tcPr>
            <w:tcW w:w="512" w:type="dxa"/>
          </w:tcPr>
          <w:p w14:paraId="73A363D5" w14:textId="35BAA1A3"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29</w:t>
            </w:r>
          </w:p>
        </w:tc>
      </w:tr>
      <w:tr w:rsidR="00AF21A6" w:rsidRPr="00AF21A6" w14:paraId="0DECE6D4" w14:textId="5E39D1DF" w:rsidTr="009A791B">
        <w:tc>
          <w:tcPr>
            <w:tcW w:w="8692" w:type="dxa"/>
          </w:tcPr>
          <w:p w14:paraId="316F17B2" w14:textId="52EB5CA4" w:rsidR="00AF21A6" w:rsidRPr="00AF21A6" w:rsidRDefault="009A791B" w:rsidP="00CD7DC4">
            <w:pPr>
              <w:pStyle w:val="BodyCopy"/>
              <w:spacing w:after="160" w:line="240" w:lineRule="auto"/>
              <w:rPr>
                <w:rFonts w:ascii="Arial" w:hAnsi="Arial" w:cs="Arial"/>
                <w:i/>
                <w:color w:val="auto"/>
                <w:szCs w:val="22"/>
              </w:rPr>
            </w:pPr>
            <w:r>
              <w:rPr>
                <w:rFonts w:ascii="Arial" w:hAnsi="Arial" w:cs="Arial"/>
                <w:i/>
                <w:color w:val="auto"/>
                <w:szCs w:val="22"/>
              </w:rPr>
              <w:t>Figure 10</w:t>
            </w:r>
            <w:r w:rsidR="00AF21A6" w:rsidRPr="00AF21A6">
              <w:rPr>
                <w:rFonts w:ascii="Arial" w:hAnsi="Arial" w:cs="Arial"/>
                <w:i/>
                <w:color w:val="auto"/>
                <w:szCs w:val="22"/>
              </w:rPr>
              <w:t>b-Offers and Acceptances on the MBF Programme, by Gender</w:t>
            </w:r>
          </w:p>
        </w:tc>
        <w:tc>
          <w:tcPr>
            <w:tcW w:w="512" w:type="dxa"/>
          </w:tcPr>
          <w:p w14:paraId="6B353CA3" w14:textId="7962291D"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29</w:t>
            </w:r>
          </w:p>
        </w:tc>
      </w:tr>
      <w:tr w:rsidR="00AF21A6" w:rsidRPr="00AF21A6" w14:paraId="01143666" w14:textId="7464373E" w:rsidTr="009A791B">
        <w:tc>
          <w:tcPr>
            <w:tcW w:w="8692" w:type="dxa"/>
          </w:tcPr>
          <w:p w14:paraId="545FFA5A" w14:textId="10A9A1D0" w:rsidR="00AF21A6" w:rsidRPr="00AF21A6" w:rsidRDefault="009A791B" w:rsidP="00AF21A6">
            <w:pPr>
              <w:pStyle w:val="BodyCopy"/>
              <w:spacing w:after="160" w:line="240" w:lineRule="auto"/>
              <w:rPr>
                <w:rFonts w:ascii="Arial" w:hAnsi="Arial" w:cs="Arial"/>
                <w:i/>
                <w:color w:val="auto"/>
                <w:szCs w:val="22"/>
              </w:rPr>
            </w:pPr>
            <w:r>
              <w:rPr>
                <w:rFonts w:ascii="Arial" w:hAnsi="Arial" w:cs="Arial"/>
                <w:i/>
                <w:color w:val="auto"/>
                <w:szCs w:val="22"/>
              </w:rPr>
              <w:t>Figure 11</w:t>
            </w:r>
            <w:r w:rsidR="00AF21A6" w:rsidRPr="00AF21A6">
              <w:rPr>
                <w:rFonts w:ascii="Arial" w:hAnsi="Arial" w:cs="Arial"/>
                <w:i/>
                <w:color w:val="auto"/>
                <w:szCs w:val="22"/>
              </w:rPr>
              <w:t>a-</w:t>
            </w:r>
            <w:r w:rsidR="00E72212">
              <w:rPr>
                <w:rFonts w:ascii="Arial" w:hAnsi="Arial" w:cs="Arial"/>
                <w:i/>
                <w:color w:val="auto"/>
                <w:szCs w:val="22"/>
              </w:rPr>
              <w:t xml:space="preserve"> </w:t>
            </w:r>
            <w:r w:rsidR="00AF21A6" w:rsidRPr="00AF21A6">
              <w:rPr>
                <w:rFonts w:ascii="Arial" w:hAnsi="Arial" w:cs="Arial"/>
                <w:i/>
                <w:color w:val="auto"/>
                <w:szCs w:val="22"/>
              </w:rPr>
              <w:t>UG Degree Attainment (First and Upper Second-Degree Classification) on B&amp;AS</w:t>
            </w:r>
            <w:r w:rsidR="00CD7DC4">
              <w:rPr>
                <w:rFonts w:ascii="Arial" w:hAnsi="Arial" w:cs="Arial"/>
                <w:i/>
                <w:color w:val="auto"/>
                <w:szCs w:val="22"/>
              </w:rPr>
              <w:t xml:space="preserve"> </w:t>
            </w:r>
            <w:r w:rsidR="00CD7DC4" w:rsidRPr="00AF21A6">
              <w:rPr>
                <w:rFonts w:ascii="Arial" w:hAnsi="Arial" w:cs="Arial"/>
                <w:i/>
                <w:color w:val="auto"/>
                <w:szCs w:val="22"/>
              </w:rPr>
              <w:t>Programmes, by</w:t>
            </w:r>
            <w:r w:rsidR="00CD7DC4">
              <w:rPr>
                <w:rFonts w:ascii="Arial" w:hAnsi="Arial" w:cs="Arial"/>
                <w:i/>
                <w:color w:val="auto"/>
                <w:szCs w:val="22"/>
              </w:rPr>
              <w:t xml:space="preserve"> Gender</w:t>
            </w:r>
          </w:p>
        </w:tc>
        <w:tc>
          <w:tcPr>
            <w:tcW w:w="512" w:type="dxa"/>
          </w:tcPr>
          <w:p w14:paraId="43A83371" w14:textId="78ECC466"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31</w:t>
            </w:r>
          </w:p>
        </w:tc>
      </w:tr>
      <w:tr w:rsidR="00AF21A6" w:rsidRPr="00AF21A6" w14:paraId="17AED4E5" w14:textId="18C7E0A7" w:rsidTr="009A791B">
        <w:tc>
          <w:tcPr>
            <w:tcW w:w="8692" w:type="dxa"/>
          </w:tcPr>
          <w:p w14:paraId="524E0F53" w14:textId="2320C6D8" w:rsidR="00AF21A6" w:rsidRPr="00AF21A6" w:rsidRDefault="009A791B" w:rsidP="00AF21A6">
            <w:pPr>
              <w:pStyle w:val="BodyCopy"/>
              <w:spacing w:after="160" w:line="240" w:lineRule="auto"/>
              <w:rPr>
                <w:rFonts w:ascii="Arial" w:hAnsi="Arial" w:cs="Arial"/>
                <w:i/>
                <w:color w:val="auto"/>
                <w:szCs w:val="22"/>
              </w:rPr>
            </w:pPr>
            <w:r>
              <w:rPr>
                <w:rFonts w:ascii="Arial" w:hAnsi="Arial" w:cs="Arial"/>
                <w:i/>
                <w:color w:val="auto"/>
                <w:szCs w:val="22"/>
              </w:rPr>
              <w:t>Figure 11</w:t>
            </w:r>
            <w:r w:rsidR="00AF21A6" w:rsidRPr="00AF21A6">
              <w:rPr>
                <w:rFonts w:ascii="Arial" w:hAnsi="Arial" w:cs="Arial"/>
                <w:i/>
                <w:color w:val="auto"/>
                <w:szCs w:val="22"/>
              </w:rPr>
              <w:t>b-</w:t>
            </w:r>
            <w:r w:rsidR="00E72212">
              <w:rPr>
                <w:rFonts w:ascii="Arial" w:hAnsi="Arial" w:cs="Arial"/>
                <w:i/>
                <w:color w:val="auto"/>
                <w:szCs w:val="22"/>
              </w:rPr>
              <w:t xml:space="preserve"> </w:t>
            </w:r>
            <w:r w:rsidR="00AF21A6" w:rsidRPr="00AF21A6">
              <w:rPr>
                <w:rFonts w:ascii="Arial" w:hAnsi="Arial" w:cs="Arial"/>
                <w:i/>
                <w:color w:val="auto"/>
                <w:szCs w:val="22"/>
              </w:rPr>
              <w:t>UG Degree Attainment (Lower Second and Pass Degree Classification) on B&amp;AS</w:t>
            </w:r>
            <w:r w:rsidR="00CD7DC4">
              <w:rPr>
                <w:rFonts w:ascii="Arial" w:hAnsi="Arial" w:cs="Arial"/>
                <w:i/>
                <w:color w:val="auto"/>
                <w:szCs w:val="22"/>
              </w:rPr>
              <w:t xml:space="preserve"> </w:t>
            </w:r>
            <w:r w:rsidR="00CD7DC4" w:rsidRPr="00AF21A6">
              <w:rPr>
                <w:rFonts w:ascii="Arial" w:hAnsi="Arial" w:cs="Arial"/>
                <w:i/>
                <w:color w:val="auto"/>
                <w:szCs w:val="22"/>
              </w:rPr>
              <w:t>Programmes, by Gender</w:t>
            </w:r>
          </w:p>
        </w:tc>
        <w:tc>
          <w:tcPr>
            <w:tcW w:w="512" w:type="dxa"/>
          </w:tcPr>
          <w:p w14:paraId="47021BB8" w14:textId="0013FE3F"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32</w:t>
            </w:r>
          </w:p>
        </w:tc>
      </w:tr>
      <w:tr w:rsidR="00AF21A6" w:rsidRPr="00AF21A6" w14:paraId="75332AC6" w14:textId="6B663A94" w:rsidTr="009A791B">
        <w:tc>
          <w:tcPr>
            <w:tcW w:w="8692" w:type="dxa"/>
          </w:tcPr>
          <w:p w14:paraId="19AF4D3F" w14:textId="16C4E252" w:rsidR="00AF21A6" w:rsidRPr="00AF21A6" w:rsidRDefault="009A791B" w:rsidP="00AF21A6">
            <w:pPr>
              <w:pStyle w:val="BodyCopy"/>
              <w:spacing w:after="160" w:line="240" w:lineRule="auto"/>
              <w:rPr>
                <w:rFonts w:ascii="Arial" w:hAnsi="Arial" w:cs="Arial"/>
                <w:i/>
                <w:color w:val="auto"/>
                <w:szCs w:val="22"/>
              </w:rPr>
            </w:pPr>
            <w:r>
              <w:rPr>
                <w:rFonts w:ascii="Arial" w:hAnsi="Arial" w:cs="Arial"/>
                <w:i/>
                <w:color w:val="auto"/>
                <w:szCs w:val="22"/>
              </w:rPr>
              <w:t>Figure 12</w:t>
            </w:r>
            <w:r w:rsidR="00AF21A6" w:rsidRPr="00AF21A6">
              <w:rPr>
                <w:rFonts w:ascii="Arial" w:hAnsi="Arial" w:cs="Arial"/>
                <w:i/>
                <w:color w:val="auto"/>
                <w:szCs w:val="22"/>
              </w:rPr>
              <w:t>a-</w:t>
            </w:r>
            <w:r w:rsidR="00E72212">
              <w:rPr>
                <w:rFonts w:ascii="Arial" w:hAnsi="Arial" w:cs="Arial"/>
                <w:i/>
                <w:color w:val="auto"/>
                <w:szCs w:val="22"/>
              </w:rPr>
              <w:t xml:space="preserve"> </w:t>
            </w:r>
            <w:r w:rsidR="00AF21A6" w:rsidRPr="00AF21A6">
              <w:rPr>
                <w:rFonts w:ascii="Arial" w:hAnsi="Arial" w:cs="Arial"/>
                <w:i/>
                <w:color w:val="auto"/>
                <w:szCs w:val="22"/>
              </w:rPr>
              <w:t>UG Degree Attainment (First and Upper Second-Degree Classification) on</w:t>
            </w:r>
            <w:r w:rsidR="00CD7DC4">
              <w:rPr>
                <w:rFonts w:ascii="Arial" w:hAnsi="Arial" w:cs="Arial"/>
                <w:i/>
                <w:color w:val="auto"/>
                <w:szCs w:val="22"/>
              </w:rPr>
              <w:t xml:space="preserve"> Economics Programmes, by Gender</w:t>
            </w:r>
            <w:r w:rsidR="00AF21A6" w:rsidRPr="00AF21A6">
              <w:rPr>
                <w:rFonts w:ascii="Arial" w:hAnsi="Arial" w:cs="Arial"/>
                <w:i/>
                <w:color w:val="auto"/>
                <w:szCs w:val="22"/>
              </w:rPr>
              <w:t xml:space="preserve"> </w:t>
            </w:r>
          </w:p>
        </w:tc>
        <w:tc>
          <w:tcPr>
            <w:tcW w:w="512" w:type="dxa"/>
          </w:tcPr>
          <w:p w14:paraId="4BE234A7" w14:textId="476AD566" w:rsidR="00AF21A6" w:rsidRPr="00AF21A6" w:rsidRDefault="00CD7DC4" w:rsidP="00AF21A6">
            <w:pPr>
              <w:pStyle w:val="BodyCopy"/>
              <w:spacing w:after="160" w:line="240" w:lineRule="auto"/>
              <w:rPr>
                <w:rFonts w:ascii="Arial" w:hAnsi="Arial" w:cs="Arial"/>
                <w:i/>
                <w:color w:val="auto"/>
                <w:szCs w:val="22"/>
              </w:rPr>
            </w:pPr>
            <w:r>
              <w:rPr>
                <w:rFonts w:ascii="Arial" w:hAnsi="Arial" w:cs="Arial"/>
                <w:i/>
                <w:color w:val="auto"/>
                <w:szCs w:val="22"/>
              </w:rPr>
              <w:t>32</w:t>
            </w:r>
          </w:p>
        </w:tc>
      </w:tr>
      <w:tr w:rsidR="00AF21A6" w:rsidRPr="00AF21A6" w14:paraId="02BCB392" w14:textId="7AF6ECD3" w:rsidTr="009A791B">
        <w:tc>
          <w:tcPr>
            <w:tcW w:w="8692" w:type="dxa"/>
          </w:tcPr>
          <w:p w14:paraId="6D236A94" w14:textId="0331C40C" w:rsidR="00AF21A6" w:rsidRPr="00AF21A6" w:rsidRDefault="009A791B" w:rsidP="00AF21A6">
            <w:pPr>
              <w:pStyle w:val="BodyCopy"/>
              <w:spacing w:after="160" w:line="240" w:lineRule="auto"/>
              <w:rPr>
                <w:rFonts w:ascii="Arial" w:hAnsi="Arial" w:cs="Arial"/>
                <w:i/>
                <w:color w:val="auto"/>
                <w:szCs w:val="22"/>
              </w:rPr>
            </w:pPr>
            <w:r>
              <w:rPr>
                <w:rFonts w:ascii="Arial" w:hAnsi="Arial" w:cs="Arial"/>
                <w:i/>
                <w:color w:val="auto"/>
                <w:szCs w:val="22"/>
              </w:rPr>
              <w:t>Figure 12</w:t>
            </w:r>
            <w:r w:rsidR="00AF21A6" w:rsidRPr="00AF21A6">
              <w:rPr>
                <w:rFonts w:ascii="Arial" w:hAnsi="Arial" w:cs="Arial"/>
                <w:i/>
                <w:color w:val="auto"/>
                <w:szCs w:val="22"/>
              </w:rPr>
              <w:t>b-</w:t>
            </w:r>
            <w:r w:rsidR="00E72212">
              <w:rPr>
                <w:rFonts w:ascii="Arial" w:hAnsi="Arial" w:cs="Arial"/>
                <w:i/>
                <w:color w:val="auto"/>
                <w:szCs w:val="22"/>
              </w:rPr>
              <w:t xml:space="preserve"> </w:t>
            </w:r>
            <w:r w:rsidR="00AF21A6" w:rsidRPr="00AF21A6">
              <w:rPr>
                <w:rFonts w:ascii="Arial" w:hAnsi="Arial" w:cs="Arial"/>
                <w:i/>
                <w:color w:val="auto"/>
                <w:szCs w:val="22"/>
              </w:rPr>
              <w:t>UG Degree Attainment (Lower Second and Pass Degree Classification) on</w:t>
            </w:r>
            <w:r w:rsidR="00330277">
              <w:rPr>
                <w:rFonts w:ascii="Arial" w:hAnsi="Arial" w:cs="Arial"/>
                <w:i/>
                <w:color w:val="auto"/>
                <w:szCs w:val="22"/>
              </w:rPr>
              <w:t xml:space="preserve"> </w:t>
            </w:r>
            <w:r w:rsidR="00330277" w:rsidRPr="00AF21A6">
              <w:rPr>
                <w:rFonts w:ascii="Arial" w:hAnsi="Arial" w:cs="Arial"/>
                <w:i/>
                <w:color w:val="auto"/>
                <w:szCs w:val="22"/>
              </w:rPr>
              <w:t>Economics Programmes, by Gender</w:t>
            </w:r>
            <w:r w:rsidR="00AF21A6" w:rsidRPr="00AF21A6">
              <w:rPr>
                <w:rFonts w:ascii="Arial" w:hAnsi="Arial" w:cs="Arial"/>
                <w:i/>
                <w:color w:val="auto"/>
                <w:szCs w:val="22"/>
              </w:rPr>
              <w:t xml:space="preserve"> </w:t>
            </w:r>
          </w:p>
        </w:tc>
        <w:tc>
          <w:tcPr>
            <w:tcW w:w="512" w:type="dxa"/>
          </w:tcPr>
          <w:p w14:paraId="6DE84785" w14:textId="158310A9"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33</w:t>
            </w:r>
          </w:p>
        </w:tc>
      </w:tr>
      <w:tr w:rsidR="00AF21A6" w:rsidRPr="00AF21A6" w14:paraId="4713EA61" w14:textId="44938F54" w:rsidTr="009A791B">
        <w:tc>
          <w:tcPr>
            <w:tcW w:w="8692" w:type="dxa"/>
          </w:tcPr>
          <w:p w14:paraId="0353F613" w14:textId="01DB8783" w:rsidR="00330277" w:rsidRPr="00AF21A6" w:rsidRDefault="00AF21A6" w:rsidP="00AF21A6">
            <w:pPr>
              <w:pStyle w:val="BodyCopy"/>
              <w:spacing w:after="160" w:line="240" w:lineRule="auto"/>
              <w:rPr>
                <w:rFonts w:ascii="Arial" w:hAnsi="Arial" w:cs="Arial"/>
                <w:i/>
                <w:color w:val="auto"/>
                <w:szCs w:val="22"/>
              </w:rPr>
            </w:pPr>
            <w:r w:rsidRPr="00AF21A6">
              <w:rPr>
                <w:rFonts w:ascii="Arial" w:hAnsi="Arial" w:cs="Arial"/>
                <w:i/>
                <w:color w:val="auto"/>
                <w:szCs w:val="22"/>
              </w:rPr>
              <w:t>Figure 13-</w:t>
            </w:r>
            <w:r w:rsidR="00E72212">
              <w:rPr>
                <w:rFonts w:ascii="Arial" w:hAnsi="Arial" w:cs="Arial"/>
                <w:i/>
                <w:color w:val="auto"/>
                <w:szCs w:val="22"/>
              </w:rPr>
              <w:t xml:space="preserve"> </w:t>
            </w:r>
            <w:r w:rsidRPr="00AF21A6">
              <w:rPr>
                <w:rFonts w:ascii="Arial" w:hAnsi="Arial" w:cs="Arial"/>
                <w:i/>
                <w:color w:val="auto"/>
                <w:szCs w:val="22"/>
              </w:rPr>
              <w:t xml:space="preserve">Number and Percentage of PGT Students </w:t>
            </w:r>
            <w:r w:rsidR="00330277">
              <w:rPr>
                <w:rFonts w:ascii="Arial" w:hAnsi="Arial" w:cs="Arial"/>
                <w:i/>
                <w:color w:val="auto"/>
                <w:szCs w:val="22"/>
              </w:rPr>
              <w:t>on B&amp;AS Programmes, by Gender</w:t>
            </w:r>
          </w:p>
        </w:tc>
        <w:tc>
          <w:tcPr>
            <w:tcW w:w="512" w:type="dxa"/>
          </w:tcPr>
          <w:p w14:paraId="6BEE5C62" w14:textId="2E495DEE"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34</w:t>
            </w:r>
          </w:p>
        </w:tc>
      </w:tr>
      <w:tr w:rsidR="00AF21A6" w:rsidRPr="00AF21A6" w14:paraId="1BE0470A" w14:textId="325B17C2" w:rsidTr="009A791B">
        <w:tc>
          <w:tcPr>
            <w:tcW w:w="8692" w:type="dxa"/>
          </w:tcPr>
          <w:p w14:paraId="62135CE9" w14:textId="03773CE4" w:rsidR="00AF21A6" w:rsidRPr="00AF21A6" w:rsidRDefault="00AF21A6" w:rsidP="00AF21A6">
            <w:pPr>
              <w:pStyle w:val="BodyCopy"/>
              <w:spacing w:after="160" w:line="240" w:lineRule="auto"/>
              <w:rPr>
                <w:rFonts w:ascii="Arial" w:hAnsi="Arial" w:cs="Arial"/>
                <w:i/>
                <w:color w:val="auto"/>
                <w:szCs w:val="22"/>
              </w:rPr>
            </w:pPr>
            <w:r w:rsidRPr="00AF21A6">
              <w:rPr>
                <w:rFonts w:ascii="Arial" w:hAnsi="Arial" w:cs="Arial"/>
                <w:i/>
                <w:color w:val="auto"/>
                <w:szCs w:val="22"/>
              </w:rPr>
              <w:t>Figure 14-</w:t>
            </w:r>
            <w:r w:rsidR="00E72212">
              <w:rPr>
                <w:rFonts w:ascii="Arial" w:hAnsi="Arial" w:cs="Arial"/>
                <w:i/>
                <w:color w:val="auto"/>
                <w:szCs w:val="22"/>
              </w:rPr>
              <w:t xml:space="preserve"> </w:t>
            </w:r>
            <w:r w:rsidRPr="00AF21A6">
              <w:rPr>
                <w:rFonts w:ascii="Arial" w:hAnsi="Arial" w:cs="Arial"/>
                <w:i/>
                <w:color w:val="auto"/>
                <w:szCs w:val="22"/>
              </w:rPr>
              <w:t>Number and Percentage of PGT Students on Part Time MBA Programmes,</w:t>
            </w:r>
            <w:r w:rsidR="00330277">
              <w:rPr>
                <w:rFonts w:ascii="Arial" w:hAnsi="Arial" w:cs="Arial"/>
                <w:i/>
                <w:color w:val="auto"/>
                <w:szCs w:val="22"/>
              </w:rPr>
              <w:t xml:space="preserve"> by Gender</w:t>
            </w:r>
          </w:p>
        </w:tc>
        <w:tc>
          <w:tcPr>
            <w:tcW w:w="512" w:type="dxa"/>
          </w:tcPr>
          <w:p w14:paraId="6BAB4690" w14:textId="727217F1"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34</w:t>
            </w:r>
          </w:p>
        </w:tc>
      </w:tr>
      <w:tr w:rsidR="00AF21A6" w:rsidRPr="00AF21A6" w14:paraId="4E7B0213" w14:textId="3304C628" w:rsidTr="009A791B">
        <w:tc>
          <w:tcPr>
            <w:tcW w:w="8692" w:type="dxa"/>
          </w:tcPr>
          <w:p w14:paraId="2E5D5B0E" w14:textId="1BA5727B" w:rsidR="00AF21A6" w:rsidRPr="00AF21A6" w:rsidRDefault="00AF21A6" w:rsidP="00AF21A6">
            <w:pPr>
              <w:pStyle w:val="BodyCopy"/>
              <w:spacing w:after="160" w:line="240" w:lineRule="auto"/>
              <w:rPr>
                <w:rFonts w:ascii="Arial" w:hAnsi="Arial" w:cs="Arial"/>
                <w:i/>
                <w:color w:val="auto"/>
                <w:szCs w:val="22"/>
              </w:rPr>
            </w:pPr>
            <w:r w:rsidRPr="00AF21A6">
              <w:rPr>
                <w:rFonts w:ascii="Arial" w:hAnsi="Arial" w:cs="Arial"/>
                <w:i/>
                <w:color w:val="auto"/>
                <w:szCs w:val="22"/>
              </w:rPr>
              <w:t>Figure 15-</w:t>
            </w:r>
            <w:r w:rsidR="00E72212">
              <w:rPr>
                <w:rFonts w:ascii="Arial" w:hAnsi="Arial" w:cs="Arial"/>
                <w:i/>
                <w:color w:val="auto"/>
                <w:szCs w:val="22"/>
              </w:rPr>
              <w:t xml:space="preserve"> </w:t>
            </w:r>
            <w:r w:rsidRPr="00AF21A6">
              <w:rPr>
                <w:rFonts w:ascii="Arial" w:hAnsi="Arial" w:cs="Arial"/>
                <w:i/>
                <w:color w:val="auto"/>
                <w:szCs w:val="22"/>
              </w:rPr>
              <w:t xml:space="preserve">Number and Percentage of PGT Students on Economics Programmes, </w:t>
            </w:r>
            <w:r w:rsidR="00330277">
              <w:rPr>
                <w:rFonts w:ascii="Arial" w:hAnsi="Arial" w:cs="Arial"/>
                <w:i/>
                <w:color w:val="auto"/>
                <w:szCs w:val="22"/>
              </w:rPr>
              <w:t>by Gender</w:t>
            </w:r>
          </w:p>
        </w:tc>
        <w:tc>
          <w:tcPr>
            <w:tcW w:w="512" w:type="dxa"/>
          </w:tcPr>
          <w:p w14:paraId="5932B523" w14:textId="12C99127"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35</w:t>
            </w:r>
          </w:p>
        </w:tc>
      </w:tr>
      <w:tr w:rsidR="00AF21A6" w:rsidRPr="00AF21A6" w14:paraId="29E8EAED" w14:textId="3CE244D2" w:rsidTr="009A791B">
        <w:tc>
          <w:tcPr>
            <w:tcW w:w="8692" w:type="dxa"/>
          </w:tcPr>
          <w:p w14:paraId="31050DA3" w14:textId="6A3966F4" w:rsidR="00AF21A6" w:rsidRPr="00AF21A6" w:rsidRDefault="009A791B" w:rsidP="00AF21A6">
            <w:pPr>
              <w:pStyle w:val="BodyCopy"/>
              <w:spacing w:after="160" w:line="240" w:lineRule="auto"/>
              <w:rPr>
                <w:rFonts w:ascii="Arial" w:hAnsi="Arial" w:cs="Arial"/>
                <w:i/>
                <w:color w:val="auto"/>
                <w:szCs w:val="22"/>
              </w:rPr>
            </w:pPr>
            <w:r>
              <w:rPr>
                <w:rFonts w:ascii="Arial" w:hAnsi="Arial" w:cs="Arial"/>
                <w:i/>
                <w:color w:val="auto"/>
                <w:szCs w:val="22"/>
              </w:rPr>
              <w:t>Figure 16</w:t>
            </w:r>
            <w:r w:rsidR="00AF21A6" w:rsidRPr="00AF21A6">
              <w:rPr>
                <w:rFonts w:ascii="Arial" w:hAnsi="Arial" w:cs="Arial"/>
                <w:i/>
                <w:color w:val="auto"/>
                <w:szCs w:val="22"/>
              </w:rPr>
              <w:t>a-</w:t>
            </w:r>
            <w:r w:rsidR="00E72212">
              <w:rPr>
                <w:rFonts w:ascii="Arial" w:hAnsi="Arial" w:cs="Arial"/>
                <w:i/>
                <w:color w:val="auto"/>
                <w:szCs w:val="22"/>
              </w:rPr>
              <w:t xml:space="preserve"> </w:t>
            </w:r>
            <w:r w:rsidR="00AF21A6" w:rsidRPr="00AF21A6">
              <w:rPr>
                <w:rFonts w:ascii="Arial" w:hAnsi="Arial" w:cs="Arial"/>
                <w:i/>
                <w:color w:val="auto"/>
                <w:szCs w:val="22"/>
              </w:rPr>
              <w:t>PGT Applications and Offers on</w:t>
            </w:r>
            <w:r w:rsidR="00330277">
              <w:rPr>
                <w:rFonts w:ascii="Arial" w:hAnsi="Arial" w:cs="Arial"/>
                <w:i/>
                <w:color w:val="auto"/>
                <w:szCs w:val="22"/>
              </w:rPr>
              <w:t xml:space="preserve"> B&amp;AS Programmes, by Gender</w:t>
            </w:r>
          </w:p>
        </w:tc>
        <w:tc>
          <w:tcPr>
            <w:tcW w:w="512" w:type="dxa"/>
          </w:tcPr>
          <w:p w14:paraId="4F76FC63" w14:textId="15135500"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35</w:t>
            </w:r>
          </w:p>
        </w:tc>
      </w:tr>
      <w:tr w:rsidR="00AF21A6" w:rsidRPr="00AF21A6" w14:paraId="19B148B4" w14:textId="22BD4279" w:rsidTr="009A791B">
        <w:tc>
          <w:tcPr>
            <w:tcW w:w="8692" w:type="dxa"/>
          </w:tcPr>
          <w:p w14:paraId="67894F3A" w14:textId="214ED664" w:rsidR="00AF21A6" w:rsidRPr="00AF21A6" w:rsidRDefault="009A791B" w:rsidP="00330277">
            <w:pPr>
              <w:pStyle w:val="BodyCopy"/>
              <w:spacing w:after="160" w:line="240" w:lineRule="auto"/>
              <w:rPr>
                <w:rFonts w:ascii="Arial" w:hAnsi="Arial" w:cs="Arial"/>
                <w:i/>
                <w:color w:val="auto"/>
                <w:szCs w:val="22"/>
              </w:rPr>
            </w:pPr>
            <w:r>
              <w:rPr>
                <w:rFonts w:ascii="Arial" w:hAnsi="Arial" w:cs="Arial"/>
                <w:i/>
                <w:color w:val="auto"/>
                <w:szCs w:val="22"/>
              </w:rPr>
              <w:t>Figure 16</w:t>
            </w:r>
            <w:r w:rsidR="00AF21A6" w:rsidRPr="00AF21A6">
              <w:rPr>
                <w:rFonts w:ascii="Arial" w:hAnsi="Arial" w:cs="Arial"/>
                <w:i/>
                <w:color w:val="auto"/>
                <w:szCs w:val="22"/>
              </w:rPr>
              <w:t>b-</w:t>
            </w:r>
            <w:r w:rsidR="00E72212">
              <w:rPr>
                <w:rFonts w:ascii="Arial" w:hAnsi="Arial" w:cs="Arial"/>
                <w:i/>
                <w:color w:val="auto"/>
                <w:szCs w:val="22"/>
              </w:rPr>
              <w:t xml:space="preserve"> </w:t>
            </w:r>
            <w:r w:rsidR="00AF21A6" w:rsidRPr="00AF21A6">
              <w:rPr>
                <w:rFonts w:ascii="Arial" w:hAnsi="Arial" w:cs="Arial"/>
                <w:i/>
                <w:color w:val="auto"/>
                <w:szCs w:val="22"/>
              </w:rPr>
              <w:t>PGT Offers and Acceptances on B&amp;AS Programmes, by Gender</w:t>
            </w:r>
          </w:p>
        </w:tc>
        <w:tc>
          <w:tcPr>
            <w:tcW w:w="512" w:type="dxa"/>
          </w:tcPr>
          <w:p w14:paraId="51ABF3FF" w14:textId="1B0807C3"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36</w:t>
            </w:r>
          </w:p>
        </w:tc>
      </w:tr>
      <w:tr w:rsidR="00AF21A6" w:rsidRPr="00AF21A6" w14:paraId="2225BE13" w14:textId="4CBC67E2" w:rsidTr="009A791B">
        <w:tc>
          <w:tcPr>
            <w:tcW w:w="8692" w:type="dxa"/>
          </w:tcPr>
          <w:p w14:paraId="413ED2B2" w14:textId="6B209A92" w:rsidR="00AF21A6" w:rsidRPr="00AF21A6" w:rsidRDefault="00E72212" w:rsidP="00330277">
            <w:pPr>
              <w:pStyle w:val="BodyCopy"/>
              <w:spacing w:after="160" w:line="240" w:lineRule="auto"/>
              <w:rPr>
                <w:rFonts w:ascii="Arial" w:hAnsi="Arial" w:cs="Arial"/>
                <w:i/>
                <w:color w:val="auto"/>
                <w:szCs w:val="22"/>
              </w:rPr>
            </w:pPr>
            <w:r>
              <w:rPr>
                <w:rFonts w:ascii="Arial" w:hAnsi="Arial" w:cs="Arial"/>
                <w:i/>
                <w:color w:val="auto"/>
                <w:szCs w:val="22"/>
              </w:rPr>
              <w:t>Figure 17</w:t>
            </w:r>
            <w:r w:rsidR="00AF21A6" w:rsidRPr="00AF21A6">
              <w:rPr>
                <w:rFonts w:ascii="Arial" w:hAnsi="Arial" w:cs="Arial"/>
                <w:i/>
                <w:color w:val="auto"/>
                <w:szCs w:val="22"/>
              </w:rPr>
              <w:t>a-</w:t>
            </w:r>
            <w:r>
              <w:rPr>
                <w:rFonts w:ascii="Arial" w:hAnsi="Arial" w:cs="Arial"/>
                <w:i/>
                <w:color w:val="auto"/>
                <w:szCs w:val="22"/>
              </w:rPr>
              <w:t xml:space="preserve"> </w:t>
            </w:r>
            <w:r w:rsidR="00AF21A6" w:rsidRPr="00AF21A6">
              <w:rPr>
                <w:rFonts w:ascii="Arial" w:hAnsi="Arial" w:cs="Arial"/>
                <w:i/>
                <w:color w:val="auto"/>
                <w:szCs w:val="22"/>
              </w:rPr>
              <w:t>PGT Applications and Offers on Economics Programmes, by Gender</w:t>
            </w:r>
          </w:p>
        </w:tc>
        <w:tc>
          <w:tcPr>
            <w:tcW w:w="512" w:type="dxa"/>
          </w:tcPr>
          <w:p w14:paraId="72EA38AB" w14:textId="0B32E5C7"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36</w:t>
            </w:r>
          </w:p>
        </w:tc>
      </w:tr>
      <w:tr w:rsidR="00AF21A6" w:rsidRPr="00AF21A6" w14:paraId="42287A3E" w14:textId="55220D1C" w:rsidTr="009A791B">
        <w:tc>
          <w:tcPr>
            <w:tcW w:w="8692" w:type="dxa"/>
          </w:tcPr>
          <w:p w14:paraId="46CD043D" w14:textId="2616E8C4" w:rsidR="00AF21A6" w:rsidRPr="00AF21A6" w:rsidRDefault="009A791B" w:rsidP="00330277">
            <w:pPr>
              <w:pStyle w:val="BodyCopy"/>
              <w:spacing w:after="160" w:line="240" w:lineRule="auto"/>
              <w:rPr>
                <w:rFonts w:ascii="Arial" w:hAnsi="Arial" w:cs="Arial"/>
                <w:i/>
                <w:color w:val="auto"/>
                <w:szCs w:val="22"/>
              </w:rPr>
            </w:pPr>
            <w:r>
              <w:rPr>
                <w:rFonts w:ascii="Arial" w:hAnsi="Arial" w:cs="Arial"/>
                <w:i/>
                <w:color w:val="auto"/>
                <w:szCs w:val="22"/>
              </w:rPr>
              <w:t>Figure 17</w:t>
            </w:r>
            <w:r w:rsidR="00AF21A6" w:rsidRPr="00AF21A6">
              <w:rPr>
                <w:rFonts w:ascii="Arial" w:hAnsi="Arial" w:cs="Arial"/>
                <w:i/>
                <w:color w:val="auto"/>
                <w:szCs w:val="22"/>
              </w:rPr>
              <w:t>b-</w:t>
            </w:r>
            <w:r w:rsidR="00E72212">
              <w:rPr>
                <w:rFonts w:ascii="Arial" w:hAnsi="Arial" w:cs="Arial"/>
                <w:i/>
                <w:color w:val="auto"/>
                <w:szCs w:val="22"/>
              </w:rPr>
              <w:t xml:space="preserve"> </w:t>
            </w:r>
            <w:r w:rsidR="00AF21A6" w:rsidRPr="00AF21A6">
              <w:rPr>
                <w:rFonts w:ascii="Arial" w:hAnsi="Arial" w:cs="Arial"/>
                <w:i/>
                <w:color w:val="auto"/>
                <w:szCs w:val="22"/>
              </w:rPr>
              <w:t>PGT Offers and Acceptances on Economics Programmes, by Gender</w:t>
            </w:r>
          </w:p>
        </w:tc>
        <w:tc>
          <w:tcPr>
            <w:tcW w:w="512" w:type="dxa"/>
          </w:tcPr>
          <w:p w14:paraId="165DC577" w14:textId="35EC0E82"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37</w:t>
            </w:r>
          </w:p>
        </w:tc>
      </w:tr>
      <w:tr w:rsidR="00AF21A6" w:rsidRPr="00AF21A6" w14:paraId="14018EDA" w14:textId="266D14FD" w:rsidTr="009A791B">
        <w:tc>
          <w:tcPr>
            <w:tcW w:w="8692" w:type="dxa"/>
          </w:tcPr>
          <w:p w14:paraId="25E66D73" w14:textId="46FB8E15" w:rsidR="00AF21A6" w:rsidRPr="00AF21A6" w:rsidRDefault="00AF21A6" w:rsidP="00AF21A6">
            <w:pPr>
              <w:pStyle w:val="BodyCopy"/>
              <w:spacing w:after="160" w:line="240" w:lineRule="auto"/>
              <w:rPr>
                <w:rFonts w:ascii="Arial" w:hAnsi="Arial" w:cs="Arial"/>
                <w:i/>
                <w:color w:val="auto"/>
                <w:szCs w:val="22"/>
              </w:rPr>
            </w:pPr>
            <w:r w:rsidRPr="00AF21A6">
              <w:rPr>
                <w:rFonts w:ascii="Arial" w:hAnsi="Arial" w:cs="Arial"/>
                <w:i/>
                <w:color w:val="auto"/>
                <w:szCs w:val="22"/>
              </w:rPr>
              <w:t>Figure 18-</w:t>
            </w:r>
            <w:r w:rsidR="00E72212">
              <w:rPr>
                <w:rFonts w:ascii="Arial" w:hAnsi="Arial" w:cs="Arial"/>
                <w:i/>
                <w:color w:val="auto"/>
                <w:szCs w:val="22"/>
              </w:rPr>
              <w:t xml:space="preserve"> </w:t>
            </w:r>
            <w:r w:rsidRPr="00AF21A6">
              <w:rPr>
                <w:rFonts w:ascii="Arial" w:hAnsi="Arial" w:cs="Arial"/>
                <w:i/>
                <w:color w:val="auto"/>
                <w:szCs w:val="22"/>
              </w:rPr>
              <w:t>Number and Percentage of PGT Students in BBS, by Mode of Residency</w:t>
            </w:r>
            <w:r w:rsidR="00330277">
              <w:rPr>
                <w:rFonts w:ascii="Arial" w:hAnsi="Arial" w:cs="Arial"/>
                <w:i/>
                <w:color w:val="auto"/>
                <w:szCs w:val="22"/>
              </w:rPr>
              <w:t xml:space="preserve"> and Gender</w:t>
            </w:r>
          </w:p>
        </w:tc>
        <w:tc>
          <w:tcPr>
            <w:tcW w:w="512" w:type="dxa"/>
          </w:tcPr>
          <w:p w14:paraId="41CAEE93" w14:textId="67608275"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37</w:t>
            </w:r>
          </w:p>
        </w:tc>
      </w:tr>
      <w:tr w:rsidR="00AF21A6" w:rsidRPr="00AF21A6" w14:paraId="1B50BB3E" w14:textId="4C491E38" w:rsidTr="009A791B">
        <w:tc>
          <w:tcPr>
            <w:tcW w:w="8692" w:type="dxa"/>
          </w:tcPr>
          <w:p w14:paraId="68763EB6" w14:textId="3EE2B1CF" w:rsidR="00AF21A6" w:rsidRPr="00AF21A6" w:rsidRDefault="00AF21A6" w:rsidP="00330277">
            <w:pPr>
              <w:pStyle w:val="BodyCopy"/>
              <w:spacing w:after="160" w:line="240" w:lineRule="auto"/>
              <w:rPr>
                <w:rFonts w:ascii="Arial" w:hAnsi="Arial" w:cs="Arial"/>
                <w:i/>
                <w:color w:val="auto"/>
                <w:szCs w:val="22"/>
              </w:rPr>
            </w:pPr>
            <w:r w:rsidRPr="00AF21A6">
              <w:rPr>
                <w:rFonts w:ascii="Arial" w:hAnsi="Arial" w:cs="Arial"/>
                <w:i/>
                <w:color w:val="auto"/>
                <w:szCs w:val="22"/>
              </w:rPr>
              <w:lastRenderedPageBreak/>
              <w:t>Figure 19-</w:t>
            </w:r>
            <w:r w:rsidR="00E72212">
              <w:rPr>
                <w:rFonts w:ascii="Arial" w:hAnsi="Arial" w:cs="Arial"/>
                <w:i/>
                <w:color w:val="auto"/>
                <w:szCs w:val="22"/>
              </w:rPr>
              <w:t xml:space="preserve"> </w:t>
            </w:r>
            <w:r w:rsidRPr="00AF21A6">
              <w:rPr>
                <w:rFonts w:ascii="Arial" w:hAnsi="Arial" w:cs="Arial"/>
                <w:i/>
                <w:color w:val="auto"/>
                <w:szCs w:val="22"/>
              </w:rPr>
              <w:t>PGT Degree Attainment on B&amp;AS Programmes, by Gender</w:t>
            </w:r>
          </w:p>
        </w:tc>
        <w:tc>
          <w:tcPr>
            <w:tcW w:w="512" w:type="dxa"/>
          </w:tcPr>
          <w:p w14:paraId="2C193678" w14:textId="2BE1AF7B"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38</w:t>
            </w:r>
          </w:p>
        </w:tc>
      </w:tr>
      <w:tr w:rsidR="00AF21A6" w:rsidRPr="00AF21A6" w14:paraId="4707AC7B" w14:textId="5E4B5130" w:rsidTr="009A791B">
        <w:tc>
          <w:tcPr>
            <w:tcW w:w="8692" w:type="dxa"/>
          </w:tcPr>
          <w:p w14:paraId="032BEBF4" w14:textId="47C442AF" w:rsidR="00AF21A6" w:rsidRPr="00AF21A6" w:rsidRDefault="00AF21A6" w:rsidP="00330277">
            <w:pPr>
              <w:pStyle w:val="BodyCopy"/>
              <w:spacing w:after="160" w:line="240" w:lineRule="auto"/>
              <w:rPr>
                <w:rFonts w:ascii="Arial" w:hAnsi="Arial" w:cs="Arial"/>
                <w:i/>
                <w:color w:val="auto"/>
                <w:szCs w:val="22"/>
              </w:rPr>
            </w:pPr>
            <w:r w:rsidRPr="00AF21A6">
              <w:rPr>
                <w:rFonts w:ascii="Arial" w:hAnsi="Arial" w:cs="Arial"/>
                <w:i/>
                <w:color w:val="auto"/>
                <w:szCs w:val="22"/>
              </w:rPr>
              <w:t>Figure 20- PGT Degree Attainment on Economics Programmes, by Gender</w:t>
            </w:r>
          </w:p>
        </w:tc>
        <w:tc>
          <w:tcPr>
            <w:tcW w:w="512" w:type="dxa"/>
          </w:tcPr>
          <w:p w14:paraId="0A76961A" w14:textId="40112ADF"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38</w:t>
            </w:r>
          </w:p>
        </w:tc>
      </w:tr>
      <w:tr w:rsidR="00AF21A6" w:rsidRPr="00AF21A6" w14:paraId="600490C3" w14:textId="026919FF" w:rsidTr="009A791B">
        <w:tc>
          <w:tcPr>
            <w:tcW w:w="8692" w:type="dxa"/>
          </w:tcPr>
          <w:p w14:paraId="0C70D769" w14:textId="70DE123C" w:rsidR="00AF21A6" w:rsidRPr="00AF21A6" w:rsidRDefault="00AF21A6" w:rsidP="00330277">
            <w:pPr>
              <w:pStyle w:val="BodyCopy"/>
              <w:spacing w:after="160" w:line="240" w:lineRule="auto"/>
              <w:rPr>
                <w:rFonts w:ascii="Arial" w:hAnsi="Arial" w:cs="Arial"/>
                <w:i/>
                <w:color w:val="auto"/>
                <w:szCs w:val="22"/>
              </w:rPr>
            </w:pPr>
            <w:r w:rsidRPr="00AF21A6">
              <w:rPr>
                <w:rFonts w:ascii="Arial" w:hAnsi="Arial" w:cs="Arial"/>
                <w:i/>
                <w:color w:val="auto"/>
                <w:szCs w:val="22"/>
              </w:rPr>
              <w:t>Figure 21-</w:t>
            </w:r>
            <w:r w:rsidR="00E72212">
              <w:rPr>
                <w:rFonts w:ascii="Arial" w:hAnsi="Arial" w:cs="Arial"/>
                <w:i/>
                <w:color w:val="auto"/>
                <w:szCs w:val="22"/>
              </w:rPr>
              <w:t xml:space="preserve"> </w:t>
            </w:r>
            <w:r w:rsidRPr="00AF21A6">
              <w:rPr>
                <w:rFonts w:ascii="Arial" w:hAnsi="Arial" w:cs="Arial"/>
                <w:i/>
                <w:color w:val="auto"/>
                <w:szCs w:val="22"/>
              </w:rPr>
              <w:t>Number and Percentage of PGR Students, by Gender</w:t>
            </w:r>
          </w:p>
        </w:tc>
        <w:tc>
          <w:tcPr>
            <w:tcW w:w="512" w:type="dxa"/>
          </w:tcPr>
          <w:p w14:paraId="1517081B" w14:textId="7BA3B5BD" w:rsidR="00AF21A6" w:rsidRPr="00AF21A6" w:rsidRDefault="00330277" w:rsidP="00AF21A6">
            <w:pPr>
              <w:pStyle w:val="BodyCopy"/>
              <w:spacing w:after="160" w:line="240" w:lineRule="auto"/>
              <w:rPr>
                <w:rFonts w:ascii="Arial" w:hAnsi="Arial" w:cs="Arial"/>
                <w:i/>
                <w:color w:val="auto"/>
                <w:szCs w:val="22"/>
              </w:rPr>
            </w:pPr>
            <w:r>
              <w:rPr>
                <w:rFonts w:ascii="Arial" w:hAnsi="Arial" w:cs="Arial"/>
                <w:i/>
                <w:color w:val="auto"/>
                <w:szCs w:val="22"/>
              </w:rPr>
              <w:t>39</w:t>
            </w:r>
          </w:p>
        </w:tc>
      </w:tr>
      <w:tr w:rsidR="00AF21A6" w:rsidRPr="00AF21A6" w14:paraId="6DEBB1BF" w14:textId="2F9EBDB1" w:rsidTr="009A791B">
        <w:tc>
          <w:tcPr>
            <w:tcW w:w="8692" w:type="dxa"/>
          </w:tcPr>
          <w:p w14:paraId="2A327CD5" w14:textId="10B3BDD4" w:rsidR="00AF21A6" w:rsidRPr="00AF21A6" w:rsidRDefault="00AF21A6" w:rsidP="00BA2CBA">
            <w:pPr>
              <w:pStyle w:val="BodyCopy"/>
              <w:spacing w:after="160" w:line="240" w:lineRule="auto"/>
              <w:rPr>
                <w:rFonts w:ascii="Arial" w:hAnsi="Arial" w:cs="Arial"/>
                <w:i/>
                <w:color w:val="auto"/>
                <w:szCs w:val="22"/>
              </w:rPr>
            </w:pPr>
            <w:r w:rsidRPr="00AF21A6">
              <w:rPr>
                <w:rFonts w:ascii="Arial" w:hAnsi="Arial" w:cs="Arial"/>
                <w:i/>
                <w:color w:val="auto"/>
                <w:szCs w:val="22"/>
              </w:rPr>
              <w:t>Figure 22-</w:t>
            </w:r>
            <w:r w:rsidR="00E72212">
              <w:rPr>
                <w:rFonts w:ascii="Arial" w:hAnsi="Arial" w:cs="Arial"/>
                <w:i/>
                <w:color w:val="auto"/>
                <w:szCs w:val="22"/>
              </w:rPr>
              <w:t xml:space="preserve"> </w:t>
            </w:r>
            <w:r w:rsidRPr="00AF21A6">
              <w:rPr>
                <w:rFonts w:ascii="Arial" w:hAnsi="Arial" w:cs="Arial"/>
                <w:i/>
                <w:color w:val="auto"/>
                <w:szCs w:val="22"/>
              </w:rPr>
              <w:t>PGR Applications and Offers, by Gender</w:t>
            </w:r>
          </w:p>
        </w:tc>
        <w:tc>
          <w:tcPr>
            <w:tcW w:w="512" w:type="dxa"/>
          </w:tcPr>
          <w:p w14:paraId="77DFFD86" w14:textId="72A03FEF" w:rsidR="00AF21A6" w:rsidRPr="00AF21A6" w:rsidRDefault="00BA2CBA" w:rsidP="00AF21A6">
            <w:pPr>
              <w:pStyle w:val="BodyCopy"/>
              <w:spacing w:after="160" w:line="240" w:lineRule="auto"/>
              <w:rPr>
                <w:rFonts w:ascii="Arial" w:hAnsi="Arial" w:cs="Arial"/>
                <w:i/>
                <w:color w:val="auto"/>
                <w:szCs w:val="22"/>
              </w:rPr>
            </w:pPr>
            <w:r>
              <w:rPr>
                <w:rFonts w:ascii="Arial" w:hAnsi="Arial" w:cs="Arial"/>
                <w:i/>
                <w:color w:val="auto"/>
                <w:szCs w:val="22"/>
              </w:rPr>
              <w:t>40</w:t>
            </w:r>
          </w:p>
        </w:tc>
      </w:tr>
      <w:tr w:rsidR="00AF21A6" w:rsidRPr="00AF21A6" w14:paraId="02B46FEB" w14:textId="670DEFCB" w:rsidTr="009A791B">
        <w:tc>
          <w:tcPr>
            <w:tcW w:w="8692" w:type="dxa"/>
          </w:tcPr>
          <w:p w14:paraId="060ED956" w14:textId="7B62234C" w:rsidR="00AF21A6" w:rsidRPr="00AF21A6" w:rsidRDefault="00AF21A6" w:rsidP="00BA2CBA">
            <w:pPr>
              <w:pStyle w:val="BodyCopy"/>
              <w:spacing w:after="160" w:line="240" w:lineRule="auto"/>
              <w:rPr>
                <w:rFonts w:ascii="Arial" w:hAnsi="Arial" w:cs="Arial"/>
                <w:i/>
                <w:color w:val="auto"/>
                <w:szCs w:val="22"/>
              </w:rPr>
            </w:pPr>
            <w:r w:rsidRPr="00AF21A6">
              <w:rPr>
                <w:rFonts w:ascii="Arial" w:hAnsi="Arial" w:cs="Arial"/>
                <w:i/>
                <w:color w:val="auto"/>
                <w:szCs w:val="22"/>
              </w:rPr>
              <w:t>Figure 23-</w:t>
            </w:r>
            <w:r w:rsidR="00E72212">
              <w:rPr>
                <w:rFonts w:ascii="Arial" w:hAnsi="Arial" w:cs="Arial"/>
                <w:i/>
                <w:color w:val="auto"/>
                <w:szCs w:val="22"/>
              </w:rPr>
              <w:t xml:space="preserve"> </w:t>
            </w:r>
            <w:r w:rsidRPr="00AF21A6">
              <w:rPr>
                <w:rFonts w:ascii="Arial" w:hAnsi="Arial" w:cs="Arial"/>
                <w:i/>
                <w:color w:val="auto"/>
                <w:szCs w:val="22"/>
              </w:rPr>
              <w:t>PGR Offers and Acceptances, by Gender</w:t>
            </w:r>
          </w:p>
        </w:tc>
        <w:tc>
          <w:tcPr>
            <w:tcW w:w="512" w:type="dxa"/>
          </w:tcPr>
          <w:p w14:paraId="1CB5312A" w14:textId="7B1AFAE7" w:rsidR="00AF21A6" w:rsidRPr="00AF21A6" w:rsidRDefault="00BA2CBA" w:rsidP="00AF21A6">
            <w:pPr>
              <w:pStyle w:val="BodyCopy"/>
              <w:spacing w:after="160" w:line="240" w:lineRule="auto"/>
              <w:rPr>
                <w:rFonts w:ascii="Arial" w:hAnsi="Arial" w:cs="Arial"/>
                <w:i/>
                <w:color w:val="auto"/>
                <w:szCs w:val="22"/>
              </w:rPr>
            </w:pPr>
            <w:r>
              <w:rPr>
                <w:rFonts w:ascii="Arial" w:hAnsi="Arial" w:cs="Arial"/>
                <w:i/>
                <w:color w:val="auto"/>
                <w:szCs w:val="22"/>
              </w:rPr>
              <w:t>40</w:t>
            </w:r>
          </w:p>
        </w:tc>
      </w:tr>
      <w:tr w:rsidR="00AF21A6" w:rsidRPr="00AF21A6" w14:paraId="3EB32239" w14:textId="6E2BD9BE" w:rsidTr="009A791B">
        <w:tc>
          <w:tcPr>
            <w:tcW w:w="8692" w:type="dxa"/>
          </w:tcPr>
          <w:p w14:paraId="5F363C46" w14:textId="3B964747" w:rsidR="00AF21A6" w:rsidRPr="00AF21A6" w:rsidRDefault="00AF21A6" w:rsidP="00BA2CBA">
            <w:pPr>
              <w:pStyle w:val="BodyCopy"/>
              <w:spacing w:after="160" w:line="240" w:lineRule="auto"/>
              <w:rPr>
                <w:rFonts w:ascii="Arial" w:hAnsi="Arial" w:cs="Arial"/>
                <w:i/>
                <w:color w:val="auto"/>
                <w:szCs w:val="22"/>
              </w:rPr>
            </w:pPr>
            <w:r w:rsidRPr="00AF21A6">
              <w:rPr>
                <w:rFonts w:ascii="Arial" w:hAnsi="Arial" w:cs="Arial"/>
                <w:i/>
                <w:color w:val="auto"/>
                <w:szCs w:val="22"/>
              </w:rPr>
              <w:t>Figure 24-</w:t>
            </w:r>
            <w:r w:rsidR="00E72212">
              <w:rPr>
                <w:rFonts w:ascii="Arial" w:hAnsi="Arial" w:cs="Arial"/>
                <w:i/>
                <w:color w:val="auto"/>
                <w:szCs w:val="22"/>
              </w:rPr>
              <w:t xml:space="preserve"> </w:t>
            </w:r>
            <w:r w:rsidRPr="00AF21A6">
              <w:rPr>
                <w:rFonts w:ascii="Arial" w:hAnsi="Arial" w:cs="Arial"/>
                <w:i/>
                <w:color w:val="auto"/>
                <w:szCs w:val="22"/>
              </w:rPr>
              <w:t>PGR Completion, by Gender</w:t>
            </w:r>
          </w:p>
        </w:tc>
        <w:tc>
          <w:tcPr>
            <w:tcW w:w="512" w:type="dxa"/>
          </w:tcPr>
          <w:p w14:paraId="234D44C9" w14:textId="2D29D334" w:rsidR="00AF21A6" w:rsidRPr="00AF21A6" w:rsidRDefault="00BA2CBA" w:rsidP="00AF21A6">
            <w:pPr>
              <w:pStyle w:val="BodyCopy"/>
              <w:spacing w:after="160" w:line="240" w:lineRule="auto"/>
              <w:rPr>
                <w:rFonts w:ascii="Arial" w:hAnsi="Arial" w:cs="Arial"/>
                <w:i/>
                <w:color w:val="auto"/>
                <w:szCs w:val="22"/>
              </w:rPr>
            </w:pPr>
            <w:r>
              <w:rPr>
                <w:rFonts w:ascii="Arial" w:hAnsi="Arial" w:cs="Arial"/>
                <w:i/>
                <w:color w:val="auto"/>
                <w:szCs w:val="22"/>
              </w:rPr>
              <w:t>41</w:t>
            </w:r>
          </w:p>
        </w:tc>
      </w:tr>
      <w:tr w:rsidR="00AF21A6" w:rsidRPr="00AF21A6" w14:paraId="7698DCE0" w14:textId="6654A91C" w:rsidTr="009A791B">
        <w:tc>
          <w:tcPr>
            <w:tcW w:w="8692" w:type="dxa"/>
          </w:tcPr>
          <w:p w14:paraId="7934B88C" w14:textId="53A3CBB4" w:rsidR="00AF21A6" w:rsidRPr="00AF21A6" w:rsidRDefault="00AF21A6" w:rsidP="00BA2CBA">
            <w:pPr>
              <w:pStyle w:val="BodyCopy"/>
              <w:spacing w:after="160" w:line="240" w:lineRule="auto"/>
              <w:rPr>
                <w:rFonts w:ascii="Arial" w:hAnsi="Arial" w:cs="Arial"/>
                <w:i/>
                <w:color w:val="auto"/>
                <w:szCs w:val="22"/>
              </w:rPr>
            </w:pPr>
            <w:r w:rsidRPr="00AF21A6">
              <w:rPr>
                <w:rFonts w:ascii="Arial" w:hAnsi="Arial" w:cs="Arial"/>
                <w:i/>
                <w:color w:val="auto"/>
                <w:szCs w:val="22"/>
              </w:rPr>
              <w:t>Figure 25-</w:t>
            </w:r>
            <w:r w:rsidR="00E72212">
              <w:rPr>
                <w:rFonts w:ascii="Arial" w:hAnsi="Arial" w:cs="Arial"/>
                <w:i/>
                <w:color w:val="auto"/>
                <w:szCs w:val="22"/>
              </w:rPr>
              <w:t xml:space="preserve"> </w:t>
            </w:r>
            <w:r w:rsidRPr="00AF21A6">
              <w:rPr>
                <w:rFonts w:ascii="Arial" w:hAnsi="Arial" w:cs="Arial"/>
                <w:i/>
                <w:color w:val="auto"/>
                <w:szCs w:val="22"/>
              </w:rPr>
              <w:t>Student Pipeline at BBS, by Gender</w:t>
            </w:r>
          </w:p>
        </w:tc>
        <w:tc>
          <w:tcPr>
            <w:tcW w:w="512" w:type="dxa"/>
          </w:tcPr>
          <w:p w14:paraId="58E88C0F" w14:textId="66988AA3" w:rsidR="00AF21A6" w:rsidRPr="00AF21A6" w:rsidRDefault="00BA2CBA" w:rsidP="00AF21A6">
            <w:pPr>
              <w:pStyle w:val="BodyCopy"/>
              <w:spacing w:after="160" w:line="240" w:lineRule="auto"/>
              <w:rPr>
                <w:rFonts w:ascii="Arial" w:hAnsi="Arial" w:cs="Arial"/>
                <w:i/>
                <w:color w:val="auto"/>
                <w:szCs w:val="22"/>
              </w:rPr>
            </w:pPr>
            <w:r>
              <w:rPr>
                <w:rFonts w:ascii="Arial" w:hAnsi="Arial" w:cs="Arial"/>
                <w:i/>
                <w:color w:val="auto"/>
                <w:szCs w:val="22"/>
              </w:rPr>
              <w:t>41</w:t>
            </w:r>
          </w:p>
        </w:tc>
      </w:tr>
      <w:tr w:rsidR="00AF21A6" w:rsidRPr="00AF21A6" w14:paraId="7EA303ED" w14:textId="6C520313" w:rsidTr="009A791B">
        <w:tc>
          <w:tcPr>
            <w:tcW w:w="8692" w:type="dxa"/>
          </w:tcPr>
          <w:p w14:paraId="615E6DB1" w14:textId="1BA0B495" w:rsidR="00AF21A6" w:rsidRPr="00AF21A6" w:rsidRDefault="00AF21A6" w:rsidP="00BA2CBA">
            <w:pPr>
              <w:pStyle w:val="BodyCopy"/>
              <w:spacing w:after="160" w:line="240" w:lineRule="auto"/>
              <w:rPr>
                <w:rFonts w:ascii="Arial" w:hAnsi="Arial" w:cs="Arial"/>
                <w:i/>
                <w:color w:val="auto"/>
                <w:szCs w:val="22"/>
              </w:rPr>
            </w:pPr>
            <w:r w:rsidRPr="00AF21A6">
              <w:rPr>
                <w:rFonts w:ascii="Arial" w:hAnsi="Arial" w:cs="Arial"/>
                <w:i/>
                <w:color w:val="auto"/>
                <w:szCs w:val="22"/>
              </w:rPr>
              <w:t>Figure 26-</w:t>
            </w:r>
            <w:r w:rsidR="00E72212">
              <w:rPr>
                <w:rFonts w:ascii="Arial" w:hAnsi="Arial" w:cs="Arial"/>
                <w:i/>
                <w:color w:val="auto"/>
                <w:szCs w:val="22"/>
              </w:rPr>
              <w:t xml:space="preserve"> </w:t>
            </w:r>
            <w:r w:rsidRPr="00AF21A6">
              <w:rPr>
                <w:rFonts w:ascii="Arial" w:hAnsi="Arial" w:cs="Arial"/>
                <w:i/>
                <w:color w:val="auto"/>
                <w:szCs w:val="22"/>
              </w:rPr>
              <w:t>Academic Staff by Grade, by Gender</w:t>
            </w:r>
          </w:p>
        </w:tc>
        <w:tc>
          <w:tcPr>
            <w:tcW w:w="512" w:type="dxa"/>
          </w:tcPr>
          <w:p w14:paraId="214CD1C3" w14:textId="6A49C1A5" w:rsidR="00AF21A6" w:rsidRPr="00AF21A6" w:rsidRDefault="00BA2CBA" w:rsidP="00AF21A6">
            <w:pPr>
              <w:pStyle w:val="BodyCopy"/>
              <w:spacing w:after="160" w:line="240" w:lineRule="auto"/>
              <w:rPr>
                <w:rFonts w:ascii="Arial" w:hAnsi="Arial" w:cs="Arial"/>
                <w:i/>
                <w:color w:val="auto"/>
                <w:szCs w:val="22"/>
              </w:rPr>
            </w:pPr>
            <w:r>
              <w:rPr>
                <w:rFonts w:ascii="Arial" w:hAnsi="Arial" w:cs="Arial"/>
                <w:i/>
                <w:color w:val="auto"/>
                <w:szCs w:val="22"/>
              </w:rPr>
              <w:t>48</w:t>
            </w:r>
          </w:p>
        </w:tc>
      </w:tr>
      <w:tr w:rsidR="00AF21A6" w:rsidRPr="00AF21A6" w14:paraId="33314E8C" w14:textId="1B17E203" w:rsidTr="009A791B">
        <w:tc>
          <w:tcPr>
            <w:tcW w:w="8692" w:type="dxa"/>
          </w:tcPr>
          <w:p w14:paraId="4EDA9920" w14:textId="7DBD748D" w:rsidR="00AF21A6" w:rsidRPr="00AF21A6" w:rsidRDefault="00AF21A6" w:rsidP="00BA2CBA">
            <w:pPr>
              <w:pStyle w:val="BodyCopy"/>
              <w:spacing w:after="160" w:line="240" w:lineRule="auto"/>
              <w:rPr>
                <w:rFonts w:ascii="Arial" w:hAnsi="Arial" w:cs="Arial"/>
                <w:i/>
                <w:color w:val="auto"/>
                <w:szCs w:val="22"/>
              </w:rPr>
            </w:pPr>
            <w:r w:rsidRPr="00AF21A6">
              <w:rPr>
                <w:rFonts w:ascii="Arial" w:hAnsi="Arial" w:cs="Arial"/>
                <w:i/>
                <w:color w:val="auto"/>
                <w:szCs w:val="22"/>
              </w:rPr>
              <w:t>Figure 27-</w:t>
            </w:r>
            <w:r w:rsidR="00E72212">
              <w:rPr>
                <w:rFonts w:ascii="Arial" w:hAnsi="Arial" w:cs="Arial"/>
                <w:i/>
                <w:color w:val="auto"/>
                <w:szCs w:val="22"/>
              </w:rPr>
              <w:t xml:space="preserve"> </w:t>
            </w:r>
            <w:r w:rsidRPr="00AF21A6">
              <w:rPr>
                <w:rFonts w:ascii="Arial" w:hAnsi="Arial" w:cs="Arial"/>
                <w:i/>
                <w:color w:val="auto"/>
                <w:szCs w:val="22"/>
              </w:rPr>
              <w:t>Professorial Comparison across the Sector (FTE)</w:t>
            </w:r>
          </w:p>
        </w:tc>
        <w:tc>
          <w:tcPr>
            <w:tcW w:w="512" w:type="dxa"/>
          </w:tcPr>
          <w:p w14:paraId="7E463B18" w14:textId="00D52DFD" w:rsidR="00AF21A6" w:rsidRPr="00AF21A6" w:rsidRDefault="00BA2CBA" w:rsidP="00AF21A6">
            <w:pPr>
              <w:pStyle w:val="BodyCopy"/>
              <w:spacing w:after="160" w:line="240" w:lineRule="auto"/>
              <w:rPr>
                <w:rFonts w:ascii="Arial" w:hAnsi="Arial" w:cs="Arial"/>
                <w:i/>
                <w:color w:val="auto"/>
                <w:szCs w:val="22"/>
              </w:rPr>
            </w:pPr>
            <w:r>
              <w:rPr>
                <w:rFonts w:ascii="Arial" w:hAnsi="Arial" w:cs="Arial"/>
                <w:i/>
                <w:color w:val="auto"/>
                <w:szCs w:val="22"/>
              </w:rPr>
              <w:t>49</w:t>
            </w:r>
          </w:p>
        </w:tc>
      </w:tr>
      <w:tr w:rsidR="00AF21A6" w:rsidRPr="00AF21A6" w14:paraId="43252A01" w14:textId="6755F5C9" w:rsidTr="009A791B">
        <w:tc>
          <w:tcPr>
            <w:tcW w:w="8692" w:type="dxa"/>
          </w:tcPr>
          <w:p w14:paraId="059F163F" w14:textId="40DD4B5D" w:rsidR="00AF21A6" w:rsidRPr="00AF21A6" w:rsidRDefault="00AF21A6" w:rsidP="00BA2CBA">
            <w:pPr>
              <w:pStyle w:val="BodyCopy"/>
              <w:spacing w:after="160" w:line="240" w:lineRule="auto"/>
              <w:rPr>
                <w:rFonts w:ascii="Arial" w:hAnsi="Arial" w:cs="Arial"/>
                <w:i/>
                <w:color w:val="auto"/>
                <w:szCs w:val="22"/>
              </w:rPr>
            </w:pPr>
            <w:r w:rsidRPr="00AF21A6">
              <w:rPr>
                <w:rFonts w:ascii="Arial" w:hAnsi="Arial" w:cs="Arial"/>
                <w:i/>
                <w:color w:val="auto"/>
                <w:szCs w:val="22"/>
              </w:rPr>
              <w:t>Figure 28-</w:t>
            </w:r>
            <w:r w:rsidR="00E72212">
              <w:rPr>
                <w:rFonts w:ascii="Arial" w:hAnsi="Arial" w:cs="Arial"/>
                <w:i/>
                <w:color w:val="auto"/>
                <w:szCs w:val="22"/>
              </w:rPr>
              <w:t xml:space="preserve"> </w:t>
            </w:r>
            <w:r w:rsidRPr="00AF21A6">
              <w:rPr>
                <w:rFonts w:ascii="Arial" w:hAnsi="Arial" w:cs="Arial"/>
                <w:i/>
                <w:color w:val="auto"/>
                <w:szCs w:val="22"/>
              </w:rPr>
              <w:t>Academic Staff by Contract Function, by Gender</w:t>
            </w:r>
          </w:p>
        </w:tc>
        <w:tc>
          <w:tcPr>
            <w:tcW w:w="512" w:type="dxa"/>
          </w:tcPr>
          <w:p w14:paraId="67C319C7" w14:textId="7D277260" w:rsidR="00AF21A6" w:rsidRPr="00AF21A6" w:rsidRDefault="00BA2CBA" w:rsidP="00AF21A6">
            <w:pPr>
              <w:pStyle w:val="BodyCopy"/>
              <w:spacing w:after="160" w:line="240" w:lineRule="auto"/>
              <w:rPr>
                <w:rFonts w:ascii="Arial" w:hAnsi="Arial" w:cs="Arial"/>
                <w:i/>
                <w:color w:val="auto"/>
                <w:szCs w:val="22"/>
              </w:rPr>
            </w:pPr>
            <w:r>
              <w:rPr>
                <w:rFonts w:ascii="Arial" w:hAnsi="Arial" w:cs="Arial"/>
                <w:i/>
                <w:color w:val="auto"/>
                <w:szCs w:val="22"/>
              </w:rPr>
              <w:t>50</w:t>
            </w:r>
          </w:p>
        </w:tc>
      </w:tr>
      <w:tr w:rsidR="0076040D" w:rsidRPr="00AF21A6" w14:paraId="0BB9EE25" w14:textId="77777777" w:rsidTr="009A791B">
        <w:tc>
          <w:tcPr>
            <w:tcW w:w="8692" w:type="dxa"/>
          </w:tcPr>
          <w:p w14:paraId="6018DA0B" w14:textId="554737E0" w:rsidR="0076040D" w:rsidRPr="00AF21A6" w:rsidRDefault="0076040D" w:rsidP="00BA2CBA">
            <w:pPr>
              <w:pStyle w:val="BodyCopy"/>
              <w:spacing w:after="160" w:line="240" w:lineRule="auto"/>
              <w:rPr>
                <w:rFonts w:ascii="Arial" w:hAnsi="Arial" w:cs="Arial"/>
                <w:i/>
                <w:color w:val="auto"/>
                <w:szCs w:val="22"/>
              </w:rPr>
            </w:pPr>
            <w:r>
              <w:rPr>
                <w:rFonts w:ascii="Arial" w:hAnsi="Arial" w:cs="Arial"/>
                <w:i/>
                <w:color w:val="auto"/>
                <w:szCs w:val="22"/>
              </w:rPr>
              <w:t>Figure 29-</w:t>
            </w:r>
            <w:r w:rsidR="00E72212">
              <w:rPr>
                <w:rFonts w:ascii="Arial" w:hAnsi="Arial" w:cs="Arial"/>
                <w:i/>
                <w:color w:val="auto"/>
                <w:szCs w:val="22"/>
              </w:rPr>
              <w:t xml:space="preserve"> </w:t>
            </w:r>
            <w:r>
              <w:rPr>
                <w:rFonts w:ascii="Arial" w:hAnsi="Arial" w:cs="Arial"/>
                <w:i/>
                <w:color w:val="auto"/>
                <w:szCs w:val="22"/>
              </w:rPr>
              <w:t>Academic Staff Pipeline, by Gender</w:t>
            </w:r>
          </w:p>
        </w:tc>
        <w:tc>
          <w:tcPr>
            <w:tcW w:w="512" w:type="dxa"/>
          </w:tcPr>
          <w:p w14:paraId="3471C5B1" w14:textId="20E7D3A3" w:rsidR="0076040D" w:rsidRDefault="0076040D" w:rsidP="00AF21A6">
            <w:pPr>
              <w:pStyle w:val="BodyCopy"/>
              <w:spacing w:after="160" w:line="240" w:lineRule="auto"/>
              <w:rPr>
                <w:rFonts w:ascii="Arial" w:hAnsi="Arial" w:cs="Arial"/>
                <w:i/>
                <w:color w:val="auto"/>
                <w:szCs w:val="22"/>
              </w:rPr>
            </w:pPr>
            <w:r>
              <w:rPr>
                <w:rFonts w:ascii="Arial" w:hAnsi="Arial" w:cs="Arial"/>
                <w:i/>
                <w:color w:val="auto"/>
                <w:szCs w:val="22"/>
              </w:rPr>
              <w:t>51</w:t>
            </w:r>
          </w:p>
        </w:tc>
      </w:tr>
      <w:tr w:rsidR="0076040D" w:rsidRPr="00AF21A6" w14:paraId="41F28945" w14:textId="77777777" w:rsidTr="009A791B">
        <w:tc>
          <w:tcPr>
            <w:tcW w:w="8692" w:type="dxa"/>
          </w:tcPr>
          <w:p w14:paraId="76F1C8EC" w14:textId="189D77C1" w:rsidR="0076040D" w:rsidRPr="00AF21A6" w:rsidRDefault="0076040D" w:rsidP="00BA2CBA">
            <w:pPr>
              <w:pStyle w:val="BodyCopy"/>
              <w:spacing w:after="160" w:line="240" w:lineRule="auto"/>
              <w:rPr>
                <w:rFonts w:ascii="Arial" w:hAnsi="Arial" w:cs="Arial"/>
                <w:i/>
                <w:color w:val="auto"/>
                <w:szCs w:val="22"/>
              </w:rPr>
            </w:pPr>
            <w:r>
              <w:rPr>
                <w:rFonts w:ascii="Arial" w:hAnsi="Arial" w:cs="Arial"/>
                <w:i/>
                <w:color w:val="auto"/>
                <w:szCs w:val="22"/>
              </w:rPr>
              <w:t>Figure 30-</w:t>
            </w:r>
            <w:r w:rsidR="00E72212">
              <w:rPr>
                <w:rFonts w:ascii="Arial" w:hAnsi="Arial" w:cs="Arial"/>
                <w:i/>
                <w:color w:val="auto"/>
                <w:szCs w:val="22"/>
              </w:rPr>
              <w:t xml:space="preserve"> </w:t>
            </w:r>
            <w:r>
              <w:rPr>
                <w:rFonts w:ascii="Arial" w:hAnsi="Arial" w:cs="Arial"/>
                <w:i/>
                <w:color w:val="auto"/>
                <w:szCs w:val="22"/>
              </w:rPr>
              <w:t>Academic Staff on Open-Ended Contracts, by Grade and Gender</w:t>
            </w:r>
          </w:p>
        </w:tc>
        <w:tc>
          <w:tcPr>
            <w:tcW w:w="512" w:type="dxa"/>
          </w:tcPr>
          <w:p w14:paraId="34B5EA84" w14:textId="5A2B95FF" w:rsidR="0076040D" w:rsidRDefault="0076040D" w:rsidP="00AF21A6">
            <w:pPr>
              <w:pStyle w:val="BodyCopy"/>
              <w:spacing w:after="160" w:line="240" w:lineRule="auto"/>
              <w:rPr>
                <w:rFonts w:ascii="Arial" w:hAnsi="Arial" w:cs="Arial"/>
                <w:i/>
                <w:color w:val="auto"/>
                <w:szCs w:val="22"/>
              </w:rPr>
            </w:pPr>
            <w:r>
              <w:rPr>
                <w:rFonts w:ascii="Arial" w:hAnsi="Arial" w:cs="Arial"/>
                <w:i/>
                <w:color w:val="auto"/>
                <w:szCs w:val="22"/>
              </w:rPr>
              <w:t>54</w:t>
            </w:r>
          </w:p>
        </w:tc>
      </w:tr>
      <w:tr w:rsidR="0076040D" w:rsidRPr="00AF21A6" w14:paraId="24AB1ECA" w14:textId="77777777" w:rsidTr="009A791B">
        <w:tc>
          <w:tcPr>
            <w:tcW w:w="8692" w:type="dxa"/>
          </w:tcPr>
          <w:p w14:paraId="1088E234" w14:textId="395674BF" w:rsidR="0076040D" w:rsidRPr="00AF21A6" w:rsidRDefault="0076040D" w:rsidP="00BA2CBA">
            <w:pPr>
              <w:pStyle w:val="BodyCopy"/>
              <w:spacing w:after="160" w:line="240" w:lineRule="auto"/>
              <w:rPr>
                <w:rFonts w:ascii="Arial" w:hAnsi="Arial" w:cs="Arial"/>
                <w:i/>
                <w:color w:val="auto"/>
                <w:szCs w:val="22"/>
              </w:rPr>
            </w:pPr>
            <w:r>
              <w:rPr>
                <w:rFonts w:ascii="Arial" w:hAnsi="Arial" w:cs="Arial"/>
                <w:i/>
                <w:color w:val="auto"/>
                <w:szCs w:val="22"/>
              </w:rPr>
              <w:t>Figure 31-</w:t>
            </w:r>
            <w:r w:rsidR="00E72212">
              <w:rPr>
                <w:rFonts w:ascii="Arial" w:hAnsi="Arial" w:cs="Arial"/>
                <w:i/>
                <w:color w:val="auto"/>
                <w:szCs w:val="22"/>
              </w:rPr>
              <w:t xml:space="preserve"> </w:t>
            </w:r>
            <w:r>
              <w:rPr>
                <w:rFonts w:ascii="Arial" w:hAnsi="Arial" w:cs="Arial"/>
                <w:i/>
                <w:color w:val="auto"/>
                <w:szCs w:val="22"/>
              </w:rPr>
              <w:t>Academic Staff on Fixed Term Contracts, by Grade and Gender</w:t>
            </w:r>
          </w:p>
        </w:tc>
        <w:tc>
          <w:tcPr>
            <w:tcW w:w="512" w:type="dxa"/>
          </w:tcPr>
          <w:p w14:paraId="6E5A98F7" w14:textId="537F9E8A" w:rsidR="0076040D" w:rsidRDefault="0076040D" w:rsidP="00AF21A6">
            <w:pPr>
              <w:pStyle w:val="BodyCopy"/>
              <w:spacing w:after="160" w:line="240" w:lineRule="auto"/>
              <w:rPr>
                <w:rFonts w:ascii="Arial" w:hAnsi="Arial" w:cs="Arial"/>
                <w:i/>
                <w:color w:val="auto"/>
                <w:szCs w:val="22"/>
              </w:rPr>
            </w:pPr>
            <w:r>
              <w:rPr>
                <w:rFonts w:ascii="Arial" w:hAnsi="Arial" w:cs="Arial"/>
                <w:i/>
                <w:color w:val="auto"/>
                <w:szCs w:val="22"/>
              </w:rPr>
              <w:t>55</w:t>
            </w:r>
          </w:p>
        </w:tc>
      </w:tr>
      <w:tr w:rsidR="0076040D" w:rsidRPr="00AF21A6" w14:paraId="47EC142C" w14:textId="77777777" w:rsidTr="009A791B">
        <w:tc>
          <w:tcPr>
            <w:tcW w:w="8692" w:type="dxa"/>
          </w:tcPr>
          <w:p w14:paraId="53C8E3F4" w14:textId="5747DBDE" w:rsidR="0076040D" w:rsidRPr="00AF21A6" w:rsidRDefault="0076040D" w:rsidP="00BA2CBA">
            <w:pPr>
              <w:pStyle w:val="BodyCopy"/>
              <w:spacing w:after="160" w:line="240" w:lineRule="auto"/>
              <w:rPr>
                <w:rFonts w:ascii="Arial" w:hAnsi="Arial" w:cs="Arial"/>
                <w:i/>
                <w:color w:val="auto"/>
                <w:szCs w:val="22"/>
              </w:rPr>
            </w:pPr>
            <w:r>
              <w:rPr>
                <w:rFonts w:ascii="Arial" w:hAnsi="Arial" w:cs="Arial"/>
                <w:i/>
                <w:color w:val="auto"/>
                <w:szCs w:val="22"/>
              </w:rPr>
              <w:t>Figure 32-</w:t>
            </w:r>
            <w:r w:rsidR="00E72212">
              <w:rPr>
                <w:rFonts w:ascii="Arial" w:hAnsi="Arial" w:cs="Arial"/>
                <w:i/>
                <w:color w:val="auto"/>
                <w:szCs w:val="22"/>
              </w:rPr>
              <w:t xml:space="preserve"> </w:t>
            </w:r>
            <w:r>
              <w:rPr>
                <w:rFonts w:ascii="Arial" w:hAnsi="Arial" w:cs="Arial"/>
                <w:i/>
                <w:color w:val="auto"/>
                <w:szCs w:val="22"/>
              </w:rPr>
              <w:t>Academic Staff by Mode and Contract Type, by Gender</w:t>
            </w:r>
          </w:p>
        </w:tc>
        <w:tc>
          <w:tcPr>
            <w:tcW w:w="512" w:type="dxa"/>
          </w:tcPr>
          <w:p w14:paraId="5CDDE6CC" w14:textId="7A863DB0" w:rsidR="0076040D" w:rsidRDefault="0076040D" w:rsidP="00AF21A6">
            <w:pPr>
              <w:pStyle w:val="BodyCopy"/>
              <w:spacing w:after="160" w:line="240" w:lineRule="auto"/>
              <w:rPr>
                <w:rFonts w:ascii="Arial" w:hAnsi="Arial" w:cs="Arial"/>
                <w:i/>
                <w:color w:val="auto"/>
                <w:szCs w:val="22"/>
              </w:rPr>
            </w:pPr>
            <w:r>
              <w:rPr>
                <w:rFonts w:ascii="Arial" w:hAnsi="Arial" w:cs="Arial"/>
                <w:i/>
                <w:color w:val="auto"/>
                <w:szCs w:val="22"/>
              </w:rPr>
              <w:t>55</w:t>
            </w:r>
          </w:p>
        </w:tc>
      </w:tr>
      <w:tr w:rsidR="0076040D" w:rsidRPr="00AF21A6" w14:paraId="02AD9C52" w14:textId="77777777" w:rsidTr="009A791B">
        <w:tc>
          <w:tcPr>
            <w:tcW w:w="8692" w:type="dxa"/>
          </w:tcPr>
          <w:p w14:paraId="46CEC3AF" w14:textId="3091933C" w:rsidR="0076040D" w:rsidRPr="00AF21A6" w:rsidRDefault="00D332AD" w:rsidP="00BA2CBA">
            <w:pPr>
              <w:pStyle w:val="BodyCopy"/>
              <w:spacing w:after="160" w:line="240" w:lineRule="auto"/>
              <w:rPr>
                <w:rFonts w:ascii="Arial" w:hAnsi="Arial" w:cs="Arial"/>
                <w:i/>
                <w:color w:val="auto"/>
                <w:szCs w:val="22"/>
              </w:rPr>
            </w:pPr>
            <w:r>
              <w:rPr>
                <w:rFonts w:ascii="Arial" w:hAnsi="Arial" w:cs="Arial"/>
                <w:i/>
                <w:color w:val="auto"/>
                <w:szCs w:val="22"/>
              </w:rPr>
              <w:t>Figure 33-</w:t>
            </w:r>
            <w:r w:rsidR="00E72212">
              <w:rPr>
                <w:rFonts w:ascii="Arial" w:hAnsi="Arial" w:cs="Arial"/>
                <w:i/>
                <w:color w:val="auto"/>
                <w:szCs w:val="22"/>
              </w:rPr>
              <w:t xml:space="preserve"> </w:t>
            </w:r>
            <w:r>
              <w:rPr>
                <w:rFonts w:ascii="Arial" w:hAnsi="Arial" w:cs="Arial"/>
                <w:i/>
                <w:color w:val="auto"/>
                <w:szCs w:val="22"/>
              </w:rPr>
              <w:t>BBS Voluntary Leavers Numbers and Turnover Rates, by Grade and Gender</w:t>
            </w:r>
          </w:p>
        </w:tc>
        <w:tc>
          <w:tcPr>
            <w:tcW w:w="512" w:type="dxa"/>
          </w:tcPr>
          <w:p w14:paraId="0535F967" w14:textId="19A9F7E4" w:rsidR="0076040D" w:rsidRDefault="00D332AD" w:rsidP="00AF21A6">
            <w:pPr>
              <w:pStyle w:val="BodyCopy"/>
              <w:spacing w:after="160" w:line="240" w:lineRule="auto"/>
              <w:rPr>
                <w:rFonts w:ascii="Arial" w:hAnsi="Arial" w:cs="Arial"/>
                <w:i/>
                <w:color w:val="auto"/>
                <w:szCs w:val="22"/>
              </w:rPr>
            </w:pPr>
            <w:r>
              <w:rPr>
                <w:rFonts w:ascii="Arial" w:hAnsi="Arial" w:cs="Arial"/>
                <w:i/>
                <w:color w:val="auto"/>
                <w:szCs w:val="22"/>
              </w:rPr>
              <w:t>56</w:t>
            </w:r>
          </w:p>
        </w:tc>
      </w:tr>
      <w:tr w:rsidR="0076040D" w:rsidRPr="00AF21A6" w14:paraId="3291AE0A" w14:textId="77777777" w:rsidTr="009A791B">
        <w:tc>
          <w:tcPr>
            <w:tcW w:w="8692" w:type="dxa"/>
          </w:tcPr>
          <w:p w14:paraId="5952963B" w14:textId="72B3DE0B" w:rsidR="0076040D" w:rsidRPr="00AF21A6" w:rsidRDefault="00D332AD" w:rsidP="00BA2CBA">
            <w:pPr>
              <w:pStyle w:val="BodyCopy"/>
              <w:spacing w:after="160" w:line="240" w:lineRule="auto"/>
              <w:rPr>
                <w:rFonts w:ascii="Arial" w:hAnsi="Arial" w:cs="Arial"/>
                <w:i/>
                <w:color w:val="auto"/>
                <w:szCs w:val="22"/>
              </w:rPr>
            </w:pPr>
            <w:r>
              <w:rPr>
                <w:rFonts w:ascii="Arial" w:hAnsi="Arial" w:cs="Arial"/>
                <w:i/>
                <w:color w:val="auto"/>
                <w:szCs w:val="22"/>
              </w:rPr>
              <w:t>Figure 34-</w:t>
            </w:r>
            <w:r w:rsidR="00E72212">
              <w:rPr>
                <w:rFonts w:ascii="Arial" w:hAnsi="Arial" w:cs="Arial"/>
                <w:i/>
                <w:color w:val="auto"/>
                <w:szCs w:val="22"/>
              </w:rPr>
              <w:t xml:space="preserve"> </w:t>
            </w:r>
            <w:r>
              <w:rPr>
                <w:rFonts w:ascii="Arial" w:hAnsi="Arial" w:cs="Arial"/>
                <w:i/>
                <w:color w:val="auto"/>
                <w:szCs w:val="22"/>
              </w:rPr>
              <w:t>BBS Recruitment Process, by Gender</w:t>
            </w:r>
          </w:p>
        </w:tc>
        <w:tc>
          <w:tcPr>
            <w:tcW w:w="512" w:type="dxa"/>
          </w:tcPr>
          <w:p w14:paraId="505A483A" w14:textId="60167AEB" w:rsidR="0076040D" w:rsidRDefault="00D332AD" w:rsidP="00AF21A6">
            <w:pPr>
              <w:pStyle w:val="BodyCopy"/>
              <w:spacing w:after="160" w:line="240" w:lineRule="auto"/>
              <w:rPr>
                <w:rFonts w:ascii="Arial" w:hAnsi="Arial" w:cs="Arial"/>
                <w:i/>
                <w:color w:val="auto"/>
                <w:szCs w:val="22"/>
              </w:rPr>
            </w:pPr>
            <w:r>
              <w:rPr>
                <w:rFonts w:ascii="Arial" w:hAnsi="Arial" w:cs="Arial"/>
                <w:i/>
                <w:color w:val="auto"/>
                <w:szCs w:val="22"/>
              </w:rPr>
              <w:t>59</w:t>
            </w:r>
          </w:p>
        </w:tc>
      </w:tr>
    </w:tbl>
    <w:p w14:paraId="5141C71E" w14:textId="10F02974" w:rsidR="000F0BCC" w:rsidRDefault="000F0BCC" w:rsidP="000F0BCC">
      <w:pPr>
        <w:pStyle w:val="BodyCopy"/>
        <w:spacing w:after="160" w:line="240" w:lineRule="auto"/>
        <w:ind w:right="-308" w:hanging="284"/>
        <w:rPr>
          <w:rFonts w:ascii="Arial" w:hAnsi="Arial" w:cs="Arial"/>
          <w:i/>
          <w:color w:val="auto"/>
          <w:szCs w:val="22"/>
        </w:rPr>
      </w:pPr>
    </w:p>
    <w:p w14:paraId="71A08B4D" w14:textId="77777777" w:rsidR="000F0BCC" w:rsidRDefault="000F0BCC" w:rsidP="000F0BCC">
      <w:pPr>
        <w:pStyle w:val="BodyCopy"/>
        <w:spacing w:after="160" w:line="240" w:lineRule="auto"/>
        <w:ind w:right="-308" w:hanging="284"/>
        <w:rPr>
          <w:rFonts w:ascii="Arial" w:hAnsi="Arial" w:cs="Arial"/>
          <w:i/>
          <w:color w:val="auto"/>
          <w:szCs w:val="22"/>
        </w:rPr>
      </w:pPr>
    </w:p>
    <w:p w14:paraId="0068A04A" w14:textId="77777777" w:rsidR="000F0BCC" w:rsidRDefault="000F0BCC" w:rsidP="000F0BCC">
      <w:pPr>
        <w:pStyle w:val="BodyCopy"/>
        <w:spacing w:after="160" w:line="240" w:lineRule="auto"/>
        <w:ind w:right="-308" w:hanging="284"/>
        <w:rPr>
          <w:rFonts w:ascii="Arial" w:hAnsi="Arial" w:cs="Arial"/>
          <w:i/>
          <w:color w:val="auto"/>
          <w:szCs w:val="22"/>
        </w:rPr>
      </w:pPr>
    </w:p>
    <w:p w14:paraId="4C4B9C7C" w14:textId="77777777" w:rsidR="000F0BCC" w:rsidRDefault="000F0BCC" w:rsidP="000F0BCC">
      <w:pPr>
        <w:pStyle w:val="BodyCopy"/>
        <w:spacing w:after="160" w:line="240" w:lineRule="auto"/>
        <w:ind w:right="-308" w:hanging="284"/>
        <w:rPr>
          <w:rFonts w:ascii="Arial" w:hAnsi="Arial" w:cs="Arial"/>
          <w:i/>
          <w:color w:val="auto"/>
          <w:szCs w:val="22"/>
        </w:rPr>
      </w:pPr>
    </w:p>
    <w:p w14:paraId="7B17B9F9" w14:textId="77777777" w:rsidR="000F0BCC" w:rsidRDefault="000F0BCC" w:rsidP="000F0BCC">
      <w:pPr>
        <w:pStyle w:val="BodyCopy"/>
        <w:spacing w:after="160" w:line="240" w:lineRule="auto"/>
        <w:ind w:right="-308" w:hanging="284"/>
        <w:rPr>
          <w:rFonts w:ascii="Arial" w:hAnsi="Arial" w:cs="Arial"/>
          <w:i/>
          <w:color w:val="auto"/>
          <w:szCs w:val="22"/>
        </w:rPr>
      </w:pPr>
    </w:p>
    <w:p w14:paraId="1C76B79E" w14:textId="77777777" w:rsidR="00104A43" w:rsidRDefault="00104A43" w:rsidP="00104A43">
      <w:pPr>
        <w:pStyle w:val="BodyCopy"/>
        <w:spacing w:after="160" w:line="240" w:lineRule="auto"/>
        <w:ind w:right="-308" w:hanging="284"/>
        <w:rPr>
          <w:rFonts w:ascii="Arial" w:hAnsi="Arial" w:cs="Arial"/>
          <w:i/>
          <w:color w:val="auto"/>
          <w:szCs w:val="22"/>
        </w:rPr>
      </w:pPr>
    </w:p>
    <w:p w14:paraId="0513204D" w14:textId="77777777" w:rsidR="00104A43" w:rsidRDefault="00104A43" w:rsidP="00104A43">
      <w:pPr>
        <w:pStyle w:val="BodyCopy"/>
        <w:spacing w:after="160" w:line="240" w:lineRule="auto"/>
        <w:ind w:right="-308" w:hanging="284"/>
        <w:rPr>
          <w:rFonts w:ascii="Arial" w:hAnsi="Arial" w:cs="Arial"/>
          <w:i/>
          <w:color w:val="auto"/>
          <w:szCs w:val="22"/>
        </w:rPr>
      </w:pPr>
    </w:p>
    <w:p w14:paraId="4E19CF59" w14:textId="77777777" w:rsidR="00104A43" w:rsidRDefault="00104A43" w:rsidP="00104A43">
      <w:pPr>
        <w:pStyle w:val="BodyCopy"/>
        <w:spacing w:after="160" w:line="240" w:lineRule="auto"/>
        <w:ind w:right="-308" w:hanging="284"/>
        <w:rPr>
          <w:rFonts w:ascii="Arial" w:hAnsi="Arial" w:cs="Arial"/>
          <w:i/>
          <w:color w:val="auto"/>
          <w:szCs w:val="22"/>
        </w:rPr>
      </w:pPr>
    </w:p>
    <w:p w14:paraId="1F3DCC83" w14:textId="77777777" w:rsidR="00104A43" w:rsidRDefault="00104A43" w:rsidP="00104A43">
      <w:pPr>
        <w:pStyle w:val="BodyCopy"/>
        <w:spacing w:after="160" w:line="240" w:lineRule="auto"/>
        <w:ind w:right="-308" w:hanging="284"/>
        <w:rPr>
          <w:rFonts w:ascii="Arial" w:hAnsi="Arial" w:cs="Arial"/>
          <w:i/>
          <w:color w:val="auto"/>
          <w:szCs w:val="22"/>
        </w:rPr>
      </w:pPr>
    </w:p>
    <w:p w14:paraId="75FA890A" w14:textId="77777777" w:rsidR="00104A43" w:rsidRDefault="00104A43" w:rsidP="00053E83">
      <w:pPr>
        <w:pStyle w:val="BodyCopy"/>
        <w:spacing w:after="160" w:line="240" w:lineRule="auto"/>
        <w:ind w:right="-308" w:hanging="284"/>
        <w:rPr>
          <w:rFonts w:ascii="Arial" w:hAnsi="Arial" w:cs="Arial"/>
          <w:i/>
          <w:color w:val="auto"/>
          <w:szCs w:val="22"/>
        </w:rPr>
      </w:pPr>
    </w:p>
    <w:p w14:paraId="41A54271" w14:textId="65EBC0B7" w:rsidR="00053E83" w:rsidRPr="00053E83" w:rsidRDefault="00053E83" w:rsidP="000A72AC">
      <w:pPr>
        <w:pStyle w:val="BodyCopy"/>
        <w:spacing w:after="160" w:line="240" w:lineRule="auto"/>
        <w:ind w:right="-308" w:hanging="284"/>
        <w:rPr>
          <w:rFonts w:ascii="Arial" w:hAnsi="Arial" w:cs="Arial"/>
          <w:i/>
          <w:color w:val="auto"/>
          <w:szCs w:val="22"/>
        </w:rPr>
      </w:pPr>
    </w:p>
    <w:p w14:paraId="6A6A008C" w14:textId="77777777" w:rsidR="00053E83" w:rsidRPr="00053E83" w:rsidRDefault="00053E83" w:rsidP="000A72AC">
      <w:pPr>
        <w:pStyle w:val="BodyCopy"/>
        <w:spacing w:after="160" w:line="240" w:lineRule="auto"/>
        <w:ind w:right="-308" w:hanging="284"/>
        <w:rPr>
          <w:rFonts w:ascii="Arial" w:hAnsi="Arial" w:cs="Arial"/>
          <w:color w:val="02A4A6"/>
          <w:szCs w:val="22"/>
        </w:rPr>
      </w:pPr>
    </w:p>
    <w:p w14:paraId="50EFA836" w14:textId="77777777" w:rsidR="00053E83" w:rsidRDefault="00053E83" w:rsidP="000A72AC">
      <w:pPr>
        <w:pStyle w:val="BodyCopy"/>
        <w:spacing w:after="160" w:line="240" w:lineRule="auto"/>
        <w:ind w:right="-308" w:hanging="284"/>
        <w:rPr>
          <w:rFonts w:ascii="Arial" w:hAnsi="Arial" w:cs="Arial"/>
          <w:color w:val="02A4A6"/>
          <w:sz w:val="32"/>
        </w:rPr>
      </w:pPr>
    </w:p>
    <w:p w14:paraId="73613865" w14:textId="25DC058F" w:rsidR="009A791B" w:rsidRDefault="009A791B" w:rsidP="00717687">
      <w:pPr>
        <w:pStyle w:val="BodyCopy"/>
        <w:spacing w:after="160" w:line="240" w:lineRule="auto"/>
        <w:ind w:right="-308"/>
        <w:rPr>
          <w:rFonts w:ascii="Arial" w:hAnsi="Arial" w:cs="Arial"/>
          <w:color w:val="02A4A6"/>
          <w:sz w:val="32"/>
        </w:rPr>
      </w:pPr>
    </w:p>
    <w:p w14:paraId="04CE034A" w14:textId="77777777" w:rsidR="001540C5" w:rsidRDefault="001540C5" w:rsidP="00717687">
      <w:pPr>
        <w:pStyle w:val="BodyCopy"/>
        <w:spacing w:after="160" w:line="240" w:lineRule="auto"/>
        <w:ind w:right="-308"/>
        <w:rPr>
          <w:rFonts w:ascii="Arial" w:hAnsi="Arial" w:cs="Arial"/>
          <w:color w:val="02A4A6"/>
          <w:sz w:val="32"/>
        </w:rPr>
      </w:pPr>
    </w:p>
    <w:p w14:paraId="07C3AF23" w14:textId="383C10E7" w:rsidR="00053E83" w:rsidRPr="00CC27E6" w:rsidRDefault="00D66C3E" w:rsidP="00871344">
      <w:pPr>
        <w:pStyle w:val="Heading1"/>
        <w:numPr>
          <w:ilvl w:val="0"/>
          <w:numId w:val="44"/>
        </w:numPr>
        <w:rPr>
          <w:rStyle w:val="AHEHeading1"/>
        </w:rPr>
      </w:pPr>
      <w:bookmarkStart w:id="0" w:name="_Toc89420938"/>
      <w:r w:rsidRPr="00CC27E6">
        <w:rPr>
          <w:rStyle w:val="AHEHeading1"/>
        </w:rPr>
        <w:lastRenderedPageBreak/>
        <w:t>List of Images</w:t>
      </w:r>
      <w:bookmarkEnd w:id="0"/>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gridCol w:w="584"/>
      </w:tblGrid>
      <w:tr w:rsidR="00D66C3E" w:rsidRPr="00AF21A6" w14:paraId="6F740C81" w14:textId="77777777" w:rsidTr="00FF6341">
        <w:tc>
          <w:tcPr>
            <w:tcW w:w="8630" w:type="dxa"/>
          </w:tcPr>
          <w:p w14:paraId="7F0E9CFB" w14:textId="3B0A051F" w:rsidR="00D66C3E" w:rsidRPr="00AF21A6" w:rsidRDefault="00D66C3E" w:rsidP="00FF6341">
            <w:pPr>
              <w:pStyle w:val="BodyCopy"/>
              <w:spacing w:after="160" w:line="240" w:lineRule="auto"/>
              <w:rPr>
                <w:rFonts w:ascii="Arial" w:hAnsi="Arial" w:cs="Arial"/>
                <w:i/>
                <w:color w:val="auto"/>
                <w:szCs w:val="22"/>
              </w:rPr>
            </w:pPr>
            <w:r>
              <w:rPr>
                <w:rFonts w:ascii="Arial" w:hAnsi="Arial" w:cs="Arial"/>
                <w:i/>
                <w:color w:val="auto"/>
                <w:szCs w:val="22"/>
              </w:rPr>
              <w:t xml:space="preserve">Image </w:t>
            </w:r>
            <w:r w:rsidR="00FF6341">
              <w:rPr>
                <w:rFonts w:ascii="Arial" w:hAnsi="Arial" w:cs="Arial"/>
                <w:i/>
                <w:color w:val="auto"/>
                <w:szCs w:val="22"/>
              </w:rPr>
              <w:t>1</w:t>
            </w:r>
            <w:r>
              <w:rPr>
                <w:rFonts w:ascii="Arial" w:hAnsi="Arial" w:cs="Arial"/>
                <w:i/>
                <w:color w:val="auto"/>
                <w:szCs w:val="22"/>
              </w:rPr>
              <w:t>- BBS UG Website: Students’ Stories</w:t>
            </w:r>
          </w:p>
        </w:tc>
        <w:tc>
          <w:tcPr>
            <w:tcW w:w="584" w:type="dxa"/>
          </w:tcPr>
          <w:p w14:paraId="6EA94975" w14:textId="16E187A1" w:rsidR="00D66C3E" w:rsidRPr="00AF21A6" w:rsidRDefault="00D66C3E" w:rsidP="00EF0759">
            <w:pPr>
              <w:pStyle w:val="BodyCopy"/>
              <w:spacing w:after="160" w:line="240" w:lineRule="auto"/>
              <w:jc w:val="right"/>
              <w:rPr>
                <w:rFonts w:ascii="Arial" w:hAnsi="Arial" w:cs="Arial"/>
                <w:i/>
                <w:color w:val="auto"/>
                <w:szCs w:val="22"/>
              </w:rPr>
            </w:pPr>
            <w:r>
              <w:rPr>
                <w:rFonts w:ascii="Arial" w:hAnsi="Arial" w:cs="Arial"/>
                <w:i/>
                <w:color w:val="auto"/>
                <w:szCs w:val="22"/>
              </w:rPr>
              <w:t>30</w:t>
            </w:r>
          </w:p>
        </w:tc>
      </w:tr>
      <w:tr w:rsidR="00D66C3E" w:rsidRPr="00AF21A6" w14:paraId="2FDA2EA7" w14:textId="77777777" w:rsidTr="00FF6341">
        <w:tc>
          <w:tcPr>
            <w:tcW w:w="8630" w:type="dxa"/>
          </w:tcPr>
          <w:p w14:paraId="5210AC92" w14:textId="14C9DEFF" w:rsidR="00D66C3E" w:rsidRPr="00AF21A6" w:rsidRDefault="00D66C3E" w:rsidP="00FF6341">
            <w:pPr>
              <w:pStyle w:val="BodyCopy"/>
              <w:spacing w:after="160" w:line="240" w:lineRule="auto"/>
              <w:rPr>
                <w:rFonts w:ascii="Arial" w:hAnsi="Arial" w:cs="Arial"/>
                <w:i/>
                <w:color w:val="auto"/>
                <w:szCs w:val="22"/>
              </w:rPr>
            </w:pPr>
            <w:r>
              <w:rPr>
                <w:rFonts w:ascii="Arial" w:hAnsi="Arial" w:cs="Arial"/>
                <w:i/>
                <w:color w:val="auto"/>
                <w:szCs w:val="22"/>
              </w:rPr>
              <w:t xml:space="preserve">Image </w:t>
            </w:r>
            <w:r w:rsidR="00FF6341">
              <w:rPr>
                <w:rFonts w:ascii="Arial" w:hAnsi="Arial" w:cs="Arial"/>
                <w:i/>
                <w:color w:val="auto"/>
                <w:szCs w:val="22"/>
              </w:rPr>
              <w:t>2</w:t>
            </w:r>
            <w:r>
              <w:rPr>
                <w:rFonts w:ascii="Arial" w:hAnsi="Arial" w:cs="Arial"/>
                <w:i/>
                <w:color w:val="auto"/>
                <w:szCs w:val="22"/>
              </w:rPr>
              <w:t>- BBS UG Website: Female Role Models</w:t>
            </w:r>
          </w:p>
        </w:tc>
        <w:tc>
          <w:tcPr>
            <w:tcW w:w="584" w:type="dxa"/>
          </w:tcPr>
          <w:p w14:paraId="64B932AE" w14:textId="235245A6" w:rsidR="00D66C3E" w:rsidRPr="00AF21A6" w:rsidRDefault="00D66C3E" w:rsidP="00EF0759">
            <w:pPr>
              <w:pStyle w:val="BodyCopy"/>
              <w:spacing w:after="160" w:line="240" w:lineRule="auto"/>
              <w:jc w:val="right"/>
              <w:rPr>
                <w:rFonts w:ascii="Arial" w:hAnsi="Arial" w:cs="Arial"/>
                <w:i/>
                <w:color w:val="auto"/>
                <w:szCs w:val="22"/>
              </w:rPr>
            </w:pPr>
            <w:r>
              <w:rPr>
                <w:rFonts w:ascii="Arial" w:hAnsi="Arial" w:cs="Arial"/>
                <w:i/>
                <w:color w:val="auto"/>
                <w:szCs w:val="22"/>
              </w:rPr>
              <w:t>30</w:t>
            </w:r>
          </w:p>
        </w:tc>
      </w:tr>
      <w:tr w:rsidR="00D66C3E" w:rsidRPr="00AF21A6" w14:paraId="520F86BA" w14:textId="77777777" w:rsidTr="00FF6341">
        <w:tc>
          <w:tcPr>
            <w:tcW w:w="8630" w:type="dxa"/>
          </w:tcPr>
          <w:p w14:paraId="603C96A8" w14:textId="404C1799" w:rsidR="00D66C3E" w:rsidRPr="00AF21A6" w:rsidRDefault="00F507CC" w:rsidP="00FF6341">
            <w:pPr>
              <w:pStyle w:val="BodyCopy"/>
              <w:spacing w:after="160" w:line="240" w:lineRule="auto"/>
              <w:rPr>
                <w:rFonts w:ascii="Arial" w:hAnsi="Arial" w:cs="Arial"/>
                <w:i/>
                <w:color w:val="auto"/>
                <w:szCs w:val="22"/>
              </w:rPr>
            </w:pPr>
            <w:r>
              <w:rPr>
                <w:rFonts w:ascii="Arial" w:hAnsi="Arial" w:cs="Arial"/>
                <w:i/>
                <w:color w:val="auto"/>
                <w:szCs w:val="22"/>
              </w:rPr>
              <w:t>Image</w:t>
            </w:r>
            <w:r w:rsidR="00D66C3E" w:rsidRPr="00AF21A6">
              <w:rPr>
                <w:rFonts w:ascii="Arial" w:hAnsi="Arial" w:cs="Arial"/>
                <w:i/>
                <w:color w:val="auto"/>
                <w:szCs w:val="22"/>
              </w:rPr>
              <w:t xml:space="preserve"> </w:t>
            </w:r>
            <w:r w:rsidR="00FF6341">
              <w:rPr>
                <w:rFonts w:ascii="Arial" w:hAnsi="Arial" w:cs="Arial"/>
                <w:i/>
                <w:color w:val="auto"/>
                <w:szCs w:val="22"/>
              </w:rPr>
              <w:t>3</w:t>
            </w:r>
            <w:r w:rsidR="00D66C3E" w:rsidRPr="00AF21A6">
              <w:rPr>
                <w:rFonts w:ascii="Arial" w:hAnsi="Arial" w:cs="Arial"/>
                <w:i/>
                <w:color w:val="auto"/>
                <w:szCs w:val="22"/>
              </w:rPr>
              <w:t xml:space="preserve">- </w:t>
            </w:r>
            <w:r>
              <w:rPr>
                <w:rFonts w:ascii="Arial" w:hAnsi="Arial" w:cs="Arial"/>
                <w:i/>
                <w:color w:val="auto"/>
                <w:szCs w:val="22"/>
              </w:rPr>
              <w:t>BBS Academic and PSS Progression</w:t>
            </w:r>
          </w:p>
        </w:tc>
        <w:tc>
          <w:tcPr>
            <w:tcW w:w="584" w:type="dxa"/>
          </w:tcPr>
          <w:p w14:paraId="0F6C8AA5" w14:textId="4F87094D" w:rsidR="00D66C3E" w:rsidRPr="00AF21A6" w:rsidRDefault="00F507CC" w:rsidP="00EF0759">
            <w:pPr>
              <w:pStyle w:val="BodyCopy"/>
              <w:spacing w:after="160" w:line="240" w:lineRule="auto"/>
              <w:jc w:val="right"/>
              <w:rPr>
                <w:rFonts w:ascii="Arial" w:hAnsi="Arial" w:cs="Arial"/>
                <w:i/>
                <w:color w:val="auto"/>
                <w:szCs w:val="22"/>
              </w:rPr>
            </w:pPr>
            <w:r>
              <w:rPr>
                <w:rFonts w:ascii="Arial" w:hAnsi="Arial" w:cs="Arial"/>
                <w:i/>
                <w:color w:val="auto"/>
                <w:szCs w:val="22"/>
              </w:rPr>
              <w:t>47</w:t>
            </w:r>
          </w:p>
        </w:tc>
      </w:tr>
      <w:tr w:rsidR="00D66C3E" w:rsidRPr="00AF21A6" w14:paraId="5323492B" w14:textId="77777777" w:rsidTr="00FF6341">
        <w:tc>
          <w:tcPr>
            <w:tcW w:w="8630" w:type="dxa"/>
          </w:tcPr>
          <w:p w14:paraId="38B05C8C" w14:textId="08554811" w:rsidR="00D66C3E" w:rsidRPr="00AF21A6" w:rsidRDefault="00F507CC" w:rsidP="00FF6341">
            <w:pPr>
              <w:pStyle w:val="BodyCopy"/>
              <w:spacing w:after="160" w:line="240" w:lineRule="auto"/>
              <w:rPr>
                <w:rFonts w:ascii="Arial" w:hAnsi="Arial" w:cs="Arial"/>
                <w:i/>
                <w:color w:val="auto"/>
                <w:szCs w:val="22"/>
              </w:rPr>
            </w:pPr>
            <w:r>
              <w:rPr>
                <w:rFonts w:ascii="Arial" w:hAnsi="Arial" w:cs="Arial"/>
                <w:i/>
                <w:color w:val="auto"/>
                <w:szCs w:val="22"/>
              </w:rPr>
              <w:t>Image</w:t>
            </w:r>
            <w:r w:rsidR="00D66C3E" w:rsidRPr="00AF21A6">
              <w:rPr>
                <w:rFonts w:ascii="Arial" w:hAnsi="Arial" w:cs="Arial"/>
                <w:i/>
                <w:color w:val="auto"/>
                <w:szCs w:val="22"/>
              </w:rPr>
              <w:t xml:space="preserve"> </w:t>
            </w:r>
            <w:r w:rsidR="00FF6341">
              <w:rPr>
                <w:rFonts w:ascii="Arial" w:hAnsi="Arial" w:cs="Arial"/>
                <w:i/>
                <w:color w:val="auto"/>
                <w:szCs w:val="22"/>
              </w:rPr>
              <w:t>4</w:t>
            </w:r>
            <w:r w:rsidR="00D66C3E" w:rsidRPr="00AF21A6">
              <w:rPr>
                <w:rFonts w:ascii="Arial" w:hAnsi="Arial" w:cs="Arial"/>
                <w:i/>
                <w:color w:val="auto"/>
                <w:szCs w:val="22"/>
              </w:rPr>
              <w:t xml:space="preserve">- </w:t>
            </w:r>
            <w:r>
              <w:rPr>
                <w:rFonts w:ascii="Arial" w:hAnsi="Arial" w:cs="Arial"/>
                <w:i/>
                <w:color w:val="auto"/>
                <w:szCs w:val="22"/>
              </w:rPr>
              <w:t>Induction Checklist for Academic Staff on Probation, 2018-19 onwards</w:t>
            </w:r>
          </w:p>
        </w:tc>
        <w:tc>
          <w:tcPr>
            <w:tcW w:w="584" w:type="dxa"/>
          </w:tcPr>
          <w:p w14:paraId="60DB2B91" w14:textId="5C56B258" w:rsidR="00D66C3E" w:rsidRPr="00AF21A6" w:rsidRDefault="00F507CC" w:rsidP="00EF0759">
            <w:pPr>
              <w:pStyle w:val="BodyCopy"/>
              <w:spacing w:after="160" w:line="240" w:lineRule="auto"/>
              <w:jc w:val="right"/>
              <w:rPr>
                <w:rFonts w:ascii="Arial" w:hAnsi="Arial" w:cs="Arial"/>
                <w:i/>
                <w:color w:val="auto"/>
                <w:szCs w:val="22"/>
              </w:rPr>
            </w:pPr>
            <w:r>
              <w:rPr>
                <w:rFonts w:ascii="Arial" w:hAnsi="Arial" w:cs="Arial"/>
                <w:i/>
                <w:color w:val="auto"/>
                <w:szCs w:val="22"/>
              </w:rPr>
              <w:t>61</w:t>
            </w:r>
          </w:p>
        </w:tc>
      </w:tr>
      <w:tr w:rsidR="00D66C3E" w:rsidRPr="00AF21A6" w14:paraId="550EE7C7" w14:textId="77777777" w:rsidTr="00FF6341">
        <w:tc>
          <w:tcPr>
            <w:tcW w:w="8630" w:type="dxa"/>
          </w:tcPr>
          <w:p w14:paraId="0BBADB41" w14:textId="04FD563D" w:rsidR="00D66C3E" w:rsidRPr="00AF21A6" w:rsidRDefault="00F507CC" w:rsidP="00FF6341">
            <w:pPr>
              <w:pStyle w:val="BodyCopy"/>
              <w:spacing w:after="160" w:line="240" w:lineRule="auto"/>
              <w:rPr>
                <w:rFonts w:ascii="Arial" w:hAnsi="Arial" w:cs="Arial"/>
                <w:i/>
                <w:color w:val="auto"/>
                <w:szCs w:val="22"/>
              </w:rPr>
            </w:pPr>
            <w:r>
              <w:rPr>
                <w:rFonts w:ascii="Arial" w:hAnsi="Arial" w:cs="Arial"/>
                <w:i/>
                <w:color w:val="auto"/>
                <w:szCs w:val="22"/>
              </w:rPr>
              <w:t>Image</w:t>
            </w:r>
            <w:r w:rsidR="00D66C3E" w:rsidRPr="00AF21A6">
              <w:rPr>
                <w:rFonts w:ascii="Arial" w:hAnsi="Arial" w:cs="Arial"/>
                <w:i/>
                <w:color w:val="auto"/>
                <w:szCs w:val="22"/>
              </w:rPr>
              <w:t xml:space="preserve"> </w:t>
            </w:r>
            <w:r w:rsidR="00FF6341">
              <w:rPr>
                <w:rFonts w:ascii="Arial" w:hAnsi="Arial" w:cs="Arial"/>
                <w:i/>
                <w:color w:val="auto"/>
                <w:szCs w:val="22"/>
              </w:rPr>
              <w:t>5</w:t>
            </w:r>
            <w:r w:rsidR="00D66C3E" w:rsidRPr="00AF21A6">
              <w:rPr>
                <w:rFonts w:ascii="Arial" w:hAnsi="Arial" w:cs="Arial"/>
                <w:i/>
                <w:color w:val="auto"/>
                <w:szCs w:val="22"/>
              </w:rPr>
              <w:t>-</w:t>
            </w:r>
            <w:r>
              <w:rPr>
                <w:rFonts w:ascii="Arial" w:hAnsi="Arial" w:cs="Arial"/>
                <w:i/>
                <w:color w:val="auto"/>
                <w:szCs w:val="22"/>
              </w:rPr>
              <w:t xml:space="preserve"> Induction Checklist for Academic Staff not on Probation, 2018-19 onwards</w:t>
            </w:r>
          </w:p>
        </w:tc>
        <w:tc>
          <w:tcPr>
            <w:tcW w:w="584" w:type="dxa"/>
          </w:tcPr>
          <w:p w14:paraId="1A79FDEB" w14:textId="6FD74182" w:rsidR="00D66C3E" w:rsidRPr="00AF21A6" w:rsidRDefault="00F507CC" w:rsidP="00EF0759">
            <w:pPr>
              <w:pStyle w:val="BodyCopy"/>
              <w:spacing w:after="160" w:line="240" w:lineRule="auto"/>
              <w:jc w:val="right"/>
              <w:rPr>
                <w:rFonts w:ascii="Arial" w:hAnsi="Arial" w:cs="Arial"/>
                <w:i/>
                <w:color w:val="auto"/>
                <w:szCs w:val="22"/>
              </w:rPr>
            </w:pPr>
            <w:r>
              <w:rPr>
                <w:rFonts w:ascii="Arial" w:hAnsi="Arial" w:cs="Arial"/>
                <w:i/>
                <w:color w:val="auto"/>
                <w:szCs w:val="22"/>
              </w:rPr>
              <w:t>62</w:t>
            </w:r>
          </w:p>
        </w:tc>
      </w:tr>
      <w:tr w:rsidR="00D66C3E" w:rsidRPr="00AF21A6" w14:paraId="4A1F3CC6" w14:textId="77777777" w:rsidTr="00FF6341">
        <w:tc>
          <w:tcPr>
            <w:tcW w:w="8630" w:type="dxa"/>
          </w:tcPr>
          <w:p w14:paraId="37DE9B1B" w14:textId="5B19D67C" w:rsidR="00D66C3E" w:rsidRPr="00AF21A6" w:rsidRDefault="00F507CC" w:rsidP="00FF6341">
            <w:pPr>
              <w:pStyle w:val="BodyCopy"/>
              <w:spacing w:after="160" w:line="240" w:lineRule="auto"/>
              <w:rPr>
                <w:rFonts w:ascii="Arial" w:hAnsi="Arial" w:cs="Arial"/>
                <w:i/>
                <w:color w:val="auto"/>
                <w:szCs w:val="22"/>
              </w:rPr>
            </w:pPr>
            <w:r>
              <w:rPr>
                <w:rFonts w:ascii="Arial" w:hAnsi="Arial" w:cs="Arial"/>
                <w:i/>
                <w:color w:val="auto"/>
                <w:szCs w:val="22"/>
              </w:rPr>
              <w:t xml:space="preserve">Image </w:t>
            </w:r>
            <w:r w:rsidR="00FF6341">
              <w:rPr>
                <w:rFonts w:ascii="Arial" w:hAnsi="Arial" w:cs="Arial"/>
                <w:i/>
                <w:color w:val="auto"/>
                <w:szCs w:val="22"/>
              </w:rPr>
              <w:t>6</w:t>
            </w:r>
            <w:r>
              <w:rPr>
                <w:rFonts w:ascii="Arial" w:hAnsi="Arial" w:cs="Arial"/>
                <w:i/>
                <w:color w:val="auto"/>
                <w:szCs w:val="22"/>
              </w:rPr>
              <w:t>-</w:t>
            </w:r>
            <w:r w:rsidR="00E72212">
              <w:rPr>
                <w:rFonts w:ascii="Arial" w:hAnsi="Arial" w:cs="Arial"/>
                <w:i/>
                <w:color w:val="auto"/>
                <w:szCs w:val="22"/>
              </w:rPr>
              <w:t xml:space="preserve"> </w:t>
            </w:r>
            <w:r>
              <w:rPr>
                <w:rFonts w:ascii="Arial" w:hAnsi="Arial" w:cs="Arial"/>
                <w:i/>
                <w:color w:val="auto"/>
                <w:szCs w:val="22"/>
              </w:rPr>
              <w:t>Exploring Leadership Roles</w:t>
            </w:r>
          </w:p>
        </w:tc>
        <w:tc>
          <w:tcPr>
            <w:tcW w:w="584" w:type="dxa"/>
          </w:tcPr>
          <w:p w14:paraId="71F11E2B" w14:textId="13C2874A" w:rsidR="00D66C3E" w:rsidRPr="00AF21A6" w:rsidRDefault="00F507CC" w:rsidP="00EF0759">
            <w:pPr>
              <w:pStyle w:val="BodyCopy"/>
              <w:spacing w:after="160" w:line="240" w:lineRule="auto"/>
              <w:jc w:val="right"/>
              <w:rPr>
                <w:rFonts w:ascii="Arial" w:hAnsi="Arial" w:cs="Arial"/>
                <w:i/>
                <w:color w:val="auto"/>
                <w:szCs w:val="22"/>
              </w:rPr>
            </w:pPr>
            <w:r>
              <w:rPr>
                <w:rFonts w:ascii="Arial" w:hAnsi="Arial" w:cs="Arial"/>
                <w:i/>
                <w:color w:val="auto"/>
                <w:szCs w:val="22"/>
              </w:rPr>
              <w:t>65</w:t>
            </w:r>
          </w:p>
        </w:tc>
      </w:tr>
      <w:tr w:rsidR="00D66C3E" w:rsidRPr="00AF21A6" w14:paraId="423F854E" w14:textId="77777777" w:rsidTr="00FF6341">
        <w:tc>
          <w:tcPr>
            <w:tcW w:w="8630" w:type="dxa"/>
          </w:tcPr>
          <w:p w14:paraId="2B6B5A2A" w14:textId="083A44C6" w:rsidR="00D66C3E" w:rsidRPr="00AF21A6" w:rsidRDefault="00F507CC" w:rsidP="00FF6341">
            <w:pPr>
              <w:pStyle w:val="BodyCopy"/>
              <w:spacing w:after="160" w:line="240" w:lineRule="auto"/>
              <w:rPr>
                <w:rFonts w:ascii="Arial" w:hAnsi="Arial" w:cs="Arial"/>
                <w:i/>
                <w:color w:val="auto"/>
                <w:szCs w:val="22"/>
              </w:rPr>
            </w:pPr>
            <w:r>
              <w:rPr>
                <w:rFonts w:ascii="Arial" w:hAnsi="Arial" w:cs="Arial"/>
                <w:i/>
                <w:color w:val="auto"/>
                <w:szCs w:val="22"/>
              </w:rPr>
              <w:t>Image</w:t>
            </w:r>
            <w:r w:rsidR="00D66C3E" w:rsidRPr="00AF21A6">
              <w:rPr>
                <w:rFonts w:ascii="Arial" w:hAnsi="Arial" w:cs="Arial"/>
                <w:i/>
                <w:color w:val="auto"/>
                <w:szCs w:val="22"/>
              </w:rPr>
              <w:t xml:space="preserve"> </w:t>
            </w:r>
            <w:r w:rsidR="00FF6341">
              <w:rPr>
                <w:rFonts w:ascii="Arial" w:hAnsi="Arial" w:cs="Arial"/>
                <w:i/>
                <w:color w:val="auto"/>
                <w:szCs w:val="22"/>
              </w:rPr>
              <w:t>7</w:t>
            </w:r>
            <w:r w:rsidR="00D66C3E" w:rsidRPr="00AF21A6">
              <w:rPr>
                <w:rFonts w:ascii="Arial" w:hAnsi="Arial" w:cs="Arial"/>
                <w:i/>
                <w:color w:val="auto"/>
                <w:szCs w:val="22"/>
              </w:rPr>
              <w:t>-</w:t>
            </w:r>
            <w:r w:rsidR="00E72212">
              <w:rPr>
                <w:rFonts w:ascii="Arial" w:hAnsi="Arial" w:cs="Arial"/>
                <w:i/>
                <w:color w:val="auto"/>
                <w:szCs w:val="22"/>
              </w:rPr>
              <w:t xml:space="preserve"> </w:t>
            </w:r>
            <w:r>
              <w:rPr>
                <w:rFonts w:ascii="Arial" w:hAnsi="Arial" w:cs="Arial"/>
                <w:i/>
                <w:color w:val="auto"/>
                <w:szCs w:val="22"/>
              </w:rPr>
              <w:t>New Birmingham Academic Career Framework Progression</w:t>
            </w:r>
          </w:p>
        </w:tc>
        <w:tc>
          <w:tcPr>
            <w:tcW w:w="584" w:type="dxa"/>
          </w:tcPr>
          <w:p w14:paraId="506EB5C1" w14:textId="73B022C4" w:rsidR="00D66C3E" w:rsidRPr="00AF21A6" w:rsidRDefault="00D66C3E" w:rsidP="00EF0759">
            <w:pPr>
              <w:pStyle w:val="BodyCopy"/>
              <w:spacing w:after="160" w:line="240" w:lineRule="auto"/>
              <w:jc w:val="right"/>
              <w:rPr>
                <w:rFonts w:ascii="Arial" w:hAnsi="Arial" w:cs="Arial"/>
                <w:i/>
                <w:color w:val="auto"/>
                <w:szCs w:val="22"/>
              </w:rPr>
            </w:pPr>
            <w:r>
              <w:rPr>
                <w:rFonts w:ascii="Arial" w:hAnsi="Arial" w:cs="Arial"/>
                <w:i/>
                <w:color w:val="auto"/>
                <w:szCs w:val="22"/>
              </w:rPr>
              <w:t>6</w:t>
            </w:r>
            <w:r w:rsidR="00F507CC">
              <w:rPr>
                <w:rFonts w:ascii="Arial" w:hAnsi="Arial" w:cs="Arial"/>
                <w:i/>
                <w:color w:val="auto"/>
                <w:szCs w:val="22"/>
              </w:rPr>
              <w:t>7</w:t>
            </w:r>
          </w:p>
        </w:tc>
      </w:tr>
      <w:tr w:rsidR="00D66C3E" w:rsidRPr="00AF21A6" w14:paraId="256699E8" w14:textId="77777777" w:rsidTr="00FF6341">
        <w:tc>
          <w:tcPr>
            <w:tcW w:w="8630" w:type="dxa"/>
          </w:tcPr>
          <w:p w14:paraId="19E9D329" w14:textId="08488C98" w:rsidR="00D66C3E" w:rsidRPr="00AF21A6" w:rsidRDefault="002F5D9C" w:rsidP="00FF6341">
            <w:pPr>
              <w:pStyle w:val="BodyCopy"/>
              <w:spacing w:after="160" w:line="240" w:lineRule="auto"/>
              <w:rPr>
                <w:rFonts w:ascii="Arial" w:hAnsi="Arial" w:cs="Arial"/>
                <w:i/>
                <w:color w:val="auto"/>
                <w:szCs w:val="22"/>
              </w:rPr>
            </w:pPr>
            <w:r>
              <w:rPr>
                <w:rFonts w:ascii="Arial" w:hAnsi="Arial" w:cs="Arial"/>
                <w:i/>
                <w:color w:val="auto"/>
                <w:szCs w:val="22"/>
              </w:rPr>
              <w:t>Image</w:t>
            </w:r>
            <w:r w:rsidR="00D66C3E" w:rsidRPr="00AF21A6">
              <w:rPr>
                <w:rFonts w:ascii="Arial" w:hAnsi="Arial" w:cs="Arial"/>
                <w:i/>
                <w:color w:val="auto"/>
                <w:szCs w:val="22"/>
              </w:rPr>
              <w:t xml:space="preserve"> </w:t>
            </w:r>
            <w:r w:rsidR="00FF6341">
              <w:rPr>
                <w:rFonts w:ascii="Arial" w:hAnsi="Arial" w:cs="Arial"/>
                <w:i/>
                <w:color w:val="auto"/>
                <w:szCs w:val="22"/>
              </w:rPr>
              <w:t>8</w:t>
            </w:r>
            <w:r>
              <w:rPr>
                <w:rFonts w:ascii="Arial" w:hAnsi="Arial" w:cs="Arial"/>
                <w:i/>
                <w:color w:val="auto"/>
                <w:szCs w:val="22"/>
              </w:rPr>
              <w:t>-</w:t>
            </w:r>
            <w:r w:rsidR="00E72212">
              <w:rPr>
                <w:rFonts w:ascii="Arial" w:hAnsi="Arial" w:cs="Arial"/>
                <w:i/>
                <w:color w:val="auto"/>
                <w:szCs w:val="22"/>
              </w:rPr>
              <w:t xml:space="preserve"> </w:t>
            </w:r>
            <w:proofErr w:type="spellStart"/>
            <w:r w:rsidR="00F507CC">
              <w:rPr>
                <w:rFonts w:ascii="Arial" w:hAnsi="Arial" w:cs="Arial"/>
                <w:i/>
                <w:color w:val="auto"/>
                <w:szCs w:val="22"/>
              </w:rPr>
              <w:t>UoB</w:t>
            </w:r>
            <w:proofErr w:type="spellEnd"/>
            <w:r w:rsidR="00F507CC">
              <w:rPr>
                <w:rFonts w:ascii="Arial" w:hAnsi="Arial" w:cs="Arial"/>
                <w:i/>
                <w:color w:val="auto"/>
                <w:szCs w:val="22"/>
              </w:rPr>
              <w:t xml:space="preserve"> Internal Research Funding: </w:t>
            </w:r>
            <w:proofErr w:type="spellStart"/>
            <w:r w:rsidR="00F507CC">
              <w:rPr>
                <w:rFonts w:ascii="Arial" w:hAnsi="Arial" w:cs="Arial"/>
                <w:i/>
                <w:color w:val="auto"/>
                <w:szCs w:val="22"/>
              </w:rPr>
              <w:t>Covid</w:t>
            </w:r>
            <w:proofErr w:type="spellEnd"/>
            <w:r w:rsidR="00F507CC">
              <w:rPr>
                <w:rFonts w:ascii="Arial" w:hAnsi="Arial" w:cs="Arial"/>
                <w:i/>
                <w:color w:val="auto"/>
                <w:szCs w:val="22"/>
              </w:rPr>
              <w:t xml:space="preserve"> Support Programme</w:t>
            </w:r>
          </w:p>
        </w:tc>
        <w:tc>
          <w:tcPr>
            <w:tcW w:w="584" w:type="dxa"/>
          </w:tcPr>
          <w:p w14:paraId="3A568CDC" w14:textId="62EEA69C" w:rsidR="00D66C3E" w:rsidRPr="00AF21A6" w:rsidRDefault="00F507CC" w:rsidP="00EF0759">
            <w:pPr>
              <w:pStyle w:val="BodyCopy"/>
              <w:spacing w:after="160" w:line="240" w:lineRule="auto"/>
              <w:jc w:val="right"/>
              <w:rPr>
                <w:rFonts w:ascii="Arial" w:hAnsi="Arial" w:cs="Arial"/>
                <w:i/>
                <w:color w:val="auto"/>
                <w:szCs w:val="22"/>
              </w:rPr>
            </w:pPr>
            <w:r>
              <w:rPr>
                <w:rFonts w:ascii="Arial" w:hAnsi="Arial" w:cs="Arial"/>
                <w:i/>
                <w:color w:val="auto"/>
                <w:szCs w:val="22"/>
              </w:rPr>
              <w:t>73</w:t>
            </w:r>
          </w:p>
        </w:tc>
      </w:tr>
      <w:tr w:rsidR="00F507CC" w:rsidRPr="00AF21A6" w14:paraId="6EFF52CD" w14:textId="77777777" w:rsidTr="00FF6341">
        <w:tc>
          <w:tcPr>
            <w:tcW w:w="8630" w:type="dxa"/>
          </w:tcPr>
          <w:p w14:paraId="27AFED4D" w14:textId="737727A7" w:rsidR="00F507CC" w:rsidRPr="00AF21A6" w:rsidRDefault="002F5D9C" w:rsidP="00FF6341">
            <w:pPr>
              <w:pStyle w:val="BodyCopy"/>
              <w:spacing w:after="160" w:line="240" w:lineRule="auto"/>
              <w:rPr>
                <w:rFonts w:ascii="Arial" w:hAnsi="Arial" w:cs="Arial"/>
                <w:i/>
                <w:color w:val="auto"/>
                <w:szCs w:val="22"/>
              </w:rPr>
            </w:pPr>
            <w:r>
              <w:rPr>
                <w:rFonts w:ascii="Arial" w:hAnsi="Arial" w:cs="Arial"/>
                <w:i/>
                <w:color w:val="auto"/>
                <w:szCs w:val="22"/>
              </w:rPr>
              <w:t xml:space="preserve">Image </w:t>
            </w:r>
            <w:r w:rsidR="00FF6341">
              <w:rPr>
                <w:rFonts w:ascii="Arial" w:hAnsi="Arial" w:cs="Arial"/>
                <w:i/>
                <w:color w:val="auto"/>
                <w:szCs w:val="22"/>
              </w:rPr>
              <w:t>9</w:t>
            </w:r>
            <w:r>
              <w:rPr>
                <w:rFonts w:ascii="Arial" w:hAnsi="Arial" w:cs="Arial"/>
                <w:i/>
                <w:color w:val="auto"/>
                <w:szCs w:val="22"/>
              </w:rPr>
              <w:t>-</w:t>
            </w:r>
            <w:r w:rsidR="00E72212">
              <w:rPr>
                <w:rFonts w:ascii="Arial" w:hAnsi="Arial" w:cs="Arial"/>
                <w:i/>
                <w:color w:val="auto"/>
                <w:szCs w:val="22"/>
              </w:rPr>
              <w:t xml:space="preserve"> </w:t>
            </w:r>
            <w:r>
              <w:rPr>
                <w:rFonts w:ascii="Arial" w:hAnsi="Arial" w:cs="Arial"/>
                <w:i/>
                <w:color w:val="auto"/>
                <w:szCs w:val="22"/>
              </w:rPr>
              <w:t>Fathers in the Workplace Toolkit</w:t>
            </w:r>
          </w:p>
        </w:tc>
        <w:tc>
          <w:tcPr>
            <w:tcW w:w="584" w:type="dxa"/>
          </w:tcPr>
          <w:p w14:paraId="232F7745" w14:textId="00D21A98" w:rsidR="00F507CC" w:rsidRDefault="002F5D9C" w:rsidP="00EF0759">
            <w:pPr>
              <w:pStyle w:val="BodyCopy"/>
              <w:spacing w:after="160" w:line="240" w:lineRule="auto"/>
              <w:jc w:val="right"/>
              <w:rPr>
                <w:rFonts w:ascii="Arial" w:hAnsi="Arial" w:cs="Arial"/>
                <w:i/>
                <w:color w:val="auto"/>
                <w:szCs w:val="22"/>
              </w:rPr>
            </w:pPr>
            <w:r>
              <w:rPr>
                <w:rFonts w:ascii="Arial" w:hAnsi="Arial" w:cs="Arial"/>
                <w:i/>
                <w:color w:val="auto"/>
                <w:szCs w:val="22"/>
              </w:rPr>
              <w:t>78</w:t>
            </w:r>
          </w:p>
        </w:tc>
      </w:tr>
      <w:tr w:rsidR="00F507CC" w:rsidRPr="00AF21A6" w14:paraId="0CD58314" w14:textId="77777777" w:rsidTr="00FF6341">
        <w:tc>
          <w:tcPr>
            <w:tcW w:w="8630" w:type="dxa"/>
          </w:tcPr>
          <w:p w14:paraId="54188047" w14:textId="2DE0E98C" w:rsidR="00F507CC" w:rsidRPr="00AF21A6" w:rsidRDefault="002F5D9C" w:rsidP="00FF6341">
            <w:pPr>
              <w:pStyle w:val="BodyCopy"/>
              <w:spacing w:after="160" w:line="240" w:lineRule="auto"/>
              <w:rPr>
                <w:rFonts w:ascii="Arial" w:hAnsi="Arial" w:cs="Arial"/>
                <w:i/>
                <w:color w:val="auto"/>
                <w:szCs w:val="22"/>
              </w:rPr>
            </w:pPr>
            <w:r>
              <w:rPr>
                <w:rFonts w:ascii="Arial" w:hAnsi="Arial" w:cs="Arial"/>
                <w:i/>
                <w:color w:val="auto"/>
                <w:szCs w:val="22"/>
              </w:rPr>
              <w:t>Image 1</w:t>
            </w:r>
            <w:r w:rsidR="00FF6341">
              <w:rPr>
                <w:rFonts w:ascii="Arial" w:hAnsi="Arial" w:cs="Arial"/>
                <w:i/>
                <w:color w:val="auto"/>
                <w:szCs w:val="22"/>
              </w:rPr>
              <w:t>0</w:t>
            </w:r>
            <w:r>
              <w:rPr>
                <w:rFonts w:ascii="Arial" w:hAnsi="Arial" w:cs="Arial"/>
                <w:i/>
                <w:color w:val="auto"/>
                <w:szCs w:val="22"/>
              </w:rPr>
              <w:t>-</w:t>
            </w:r>
            <w:r w:rsidR="00E72212">
              <w:rPr>
                <w:rFonts w:ascii="Arial" w:hAnsi="Arial" w:cs="Arial"/>
                <w:i/>
                <w:color w:val="auto"/>
                <w:szCs w:val="22"/>
              </w:rPr>
              <w:t xml:space="preserve"> </w:t>
            </w:r>
            <w:r>
              <w:rPr>
                <w:rFonts w:ascii="Arial" w:hAnsi="Arial" w:cs="Arial"/>
                <w:i/>
                <w:color w:val="auto"/>
                <w:szCs w:val="22"/>
              </w:rPr>
              <w:t>Shared Parental Leave: Key Recommendations</w:t>
            </w:r>
          </w:p>
        </w:tc>
        <w:tc>
          <w:tcPr>
            <w:tcW w:w="584" w:type="dxa"/>
          </w:tcPr>
          <w:p w14:paraId="4AFDFCBC" w14:textId="524AAC5E" w:rsidR="00F507CC" w:rsidRDefault="002F5D9C" w:rsidP="00EF0759">
            <w:pPr>
              <w:pStyle w:val="BodyCopy"/>
              <w:spacing w:after="160" w:line="240" w:lineRule="auto"/>
              <w:jc w:val="right"/>
              <w:rPr>
                <w:rFonts w:ascii="Arial" w:hAnsi="Arial" w:cs="Arial"/>
                <w:i/>
                <w:color w:val="auto"/>
                <w:szCs w:val="22"/>
              </w:rPr>
            </w:pPr>
            <w:r>
              <w:rPr>
                <w:rFonts w:ascii="Arial" w:hAnsi="Arial" w:cs="Arial"/>
                <w:i/>
                <w:color w:val="auto"/>
                <w:szCs w:val="22"/>
              </w:rPr>
              <w:t>79</w:t>
            </w:r>
          </w:p>
        </w:tc>
      </w:tr>
      <w:tr w:rsidR="00F507CC" w:rsidRPr="00AF21A6" w14:paraId="70727586" w14:textId="77777777" w:rsidTr="00FF6341">
        <w:tc>
          <w:tcPr>
            <w:tcW w:w="8630" w:type="dxa"/>
          </w:tcPr>
          <w:p w14:paraId="76125461" w14:textId="3C602BC3" w:rsidR="00F507CC" w:rsidRPr="00AF21A6" w:rsidRDefault="002F5D9C" w:rsidP="00F507CC">
            <w:pPr>
              <w:pStyle w:val="BodyCopy"/>
              <w:spacing w:after="160" w:line="240" w:lineRule="auto"/>
              <w:rPr>
                <w:rFonts w:ascii="Arial" w:hAnsi="Arial" w:cs="Arial"/>
                <w:i/>
                <w:color w:val="auto"/>
                <w:szCs w:val="22"/>
              </w:rPr>
            </w:pPr>
            <w:r>
              <w:rPr>
                <w:rFonts w:ascii="Arial" w:hAnsi="Arial" w:cs="Arial"/>
                <w:i/>
                <w:color w:val="auto"/>
                <w:szCs w:val="22"/>
              </w:rPr>
              <w:t>Image 12-</w:t>
            </w:r>
            <w:r w:rsidR="00E72212">
              <w:rPr>
                <w:rFonts w:ascii="Arial" w:hAnsi="Arial" w:cs="Arial"/>
                <w:i/>
                <w:color w:val="auto"/>
                <w:szCs w:val="22"/>
              </w:rPr>
              <w:t xml:space="preserve"> </w:t>
            </w:r>
            <w:r>
              <w:rPr>
                <w:rFonts w:ascii="Arial" w:hAnsi="Arial" w:cs="Arial"/>
                <w:i/>
                <w:color w:val="auto"/>
                <w:szCs w:val="22"/>
              </w:rPr>
              <w:t>Shared Parental Leave: Enhancing the Visibility of Role Models</w:t>
            </w:r>
          </w:p>
        </w:tc>
        <w:tc>
          <w:tcPr>
            <w:tcW w:w="584" w:type="dxa"/>
          </w:tcPr>
          <w:p w14:paraId="383BFD55" w14:textId="533995E3" w:rsidR="00F507CC" w:rsidRDefault="002F5D9C" w:rsidP="00EF0759">
            <w:pPr>
              <w:pStyle w:val="BodyCopy"/>
              <w:spacing w:after="160" w:line="240" w:lineRule="auto"/>
              <w:jc w:val="right"/>
              <w:rPr>
                <w:rFonts w:ascii="Arial" w:hAnsi="Arial" w:cs="Arial"/>
                <w:i/>
                <w:color w:val="auto"/>
                <w:szCs w:val="22"/>
              </w:rPr>
            </w:pPr>
            <w:r>
              <w:rPr>
                <w:rFonts w:ascii="Arial" w:hAnsi="Arial" w:cs="Arial"/>
                <w:i/>
                <w:color w:val="auto"/>
                <w:szCs w:val="22"/>
              </w:rPr>
              <w:t>80</w:t>
            </w:r>
          </w:p>
        </w:tc>
      </w:tr>
      <w:tr w:rsidR="00F507CC" w:rsidRPr="00AF21A6" w14:paraId="20549E70" w14:textId="77777777" w:rsidTr="00FF6341">
        <w:tc>
          <w:tcPr>
            <w:tcW w:w="8630" w:type="dxa"/>
          </w:tcPr>
          <w:p w14:paraId="7213991A" w14:textId="0989203F" w:rsidR="00F507CC" w:rsidRPr="00AF21A6" w:rsidRDefault="002F5D9C" w:rsidP="00F507CC">
            <w:pPr>
              <w:pStyle w:val="BodyCopy"/>
              <w:spacing w:after="160" w:line="240" w:lineRule="auto"/>
              <w:rPr>
                <w:rFonts w:ascii="Arial" w:hAnsi="Arial" w:cs="Arial"/>
                <w:i/>
                <w:color w:val="auto"/>
                <w:szCs w:val="22"/>
              </w:rPr>
            </w:pPr>
            <w:r>
              <w:rPr>
                <w:rFonts w:ascii="Arial" w:hAnsi="Arial" w:cs="Arial"/>
                <w:i/>
                <w:color w:val="auto"/>
                <w:szCs w:val="22"/>
              </w:rPr>
              <w:t>Image 13-</w:t>
            </w:r>
            <w:r w:rsidR="00E72212">
              <w:rPr>
                <w:rFonts w:ascii="Arial" w:hAnsi="Arial" w:cs="Arial"/>
                <w:i/>
                <w:color w:val="auto"/>
                <w:szCs w:val="22"/>
              </w:rPr>
              <w:t xml:space="preserve"> </w:t>
            </w:r>
            <w:r w:rsidR="00FA16AF">
              <w:rPr>
                <w:rFonts w:ascii="Arial" w:hAnsi="Arial" w:cs="Arial"/>
                <w:i/>
                <w:color w:val="auto"/>
                <w:szCs w:val="22"/>
              </w:rPr>
              <w:t xml:space="preserve">ED&amp;I </w:t>
            </w:r>
            <w:r>
              <w:rPr>
                <w:rFonts w:ascii="Arial" w:hAnsi="Arial" w:cs="Arial"/>
                <w:i/>
                <w:color w:val="auto"/>
                <w:szCs w:val="22"/>
              </w:rPr>
              <w:t>Website</w:t>
            </w:r>
          </w:p>
        </w:tc>
        <w:tc>
          <w:tcPr>
            <w:tcW w:w="584" w:type="dxa"/>
          </w:tcPr>
          <w:p w14:paraId="74E56B5C" w14:textId="7F1F6F00" w:rsidR="00F507CC" w:rsidRDefault="002F5D9C" w:rsidP="00EF0759">
            <w:pPr>
              <w:pStyle w:val="BodyCopy"/>
              <w:spacing w:after="160" w:line="240" w:lineRule="auto"/>
              <w:jc w:val="right"/>
              <w:rPr>
                <w:rFonts w:ascii="Arial" w:hAnsi="Arial" w:cs="Arial"/>
                <w:i/>
                <w:color w:val="auto"/>
                <w:szCs w:val="22"/>
              </w:rPr>
            </w:pPr>
            <w:r>
              <w:rPr>
                <w:rFonts w:ascii="Arial" w:hAnsi="Arial" w:cs="Arial"/>
                <w:i/>
                <w:color w:val="auto"/>
                <w:szCs w:val="22"/>
              </w:rPr>
              <w:t>83</w:t>
            </w:r>
          </w:p>
        </w:tc>
      </w:tr>
      <w:tr w:rsidR="00F507CC" w:rsidRPr="00AF21A6" w14:paraId="452D550A" w14:textId="77777777" w:rsidTr="00FF6341">
        <w:tc>
          <w:tcPr>
            <w:tcW w:w="8630" w:type="dxa"/>
          </w:tcPr>
          <w:p w14:paraId="694EE575" w14:textId="7CDBA134" w:rsidR="00F507CC" w:rsidRPr="00AF21A6" w:rsidRDefault="002F5D9C" w:rsidP="00F507CC">
            <w:pPr>
              <w:pStyle w:val="BodyCopy"/>
              <w:spacing w:after="160" w:line="240" w:lineRule="auto"/>
              <w:rPr>
                <w:rFonts w:ascii="Arial" w:hAnsi="Arial" w:cs="Arial"/>
                <w:i/>
                <w:color w:val="auto"/>
                <w:szCs w:val="22"/>
              </w:rPr>
            </w:pPr>
            <w:r>
              <w:rPr>
                <w:rFonts w:ascii="Arial" w:hAnsi="Arial" w:cs="Arial"/>
                <w:i/>
                <w:color w:val="auto"/>
                <w:szCs w:val="22"/>
              </w:rPr>
              <w:t>Image 14-</w:t>
            </w:r>
            <w:r w:rsidR="00E72212">
              <w:rPr>
                <w:rFonts w:ascii="Arial" w:hAnsi="Arial" w:cs="Arial"/>
                <w:i/>
                <w:color w:val="auto"/>
                <w:szCs w:val="22"/>
              </w:rPr>
              <w:t xml:space="preserve"> </w:t>
            </w:r>
            <w:r w:rsidR="00FA16AF">
              <w:rPr>
                <w:rFonts w:ascii="Arial" w:hAnsi="Arial" w:cs="Arial"/>
                <w:i/>
                <w:color w:val="auto"/>
                <w:szCs w:val="22"/>
              </w:rPr>
              <w:t xml:space="preserve">ED&amp;I </w:t>
            </w:r>
            <w:r>
              <w:rPr>
                <w:rFonts w:ascii="Arial" w:hAnsi="Arial" w:cs="Arial"/>
                <w:i/>
                <w:color w:val="auto"/>
                <w:szCs w:val="22"/>
              </w:rPr>
              <w:t>Online Training</w:t>
            </w:r>
          </w:p>
        </w:tc>
        <w:tc>
          <w:tcPr>
            <w:tcW w:w="584" w:type="dxa"/>
          </w:tcPr>
          <w:p w14:paraId="12C5B13E" w14:textId="2F604D99" w:rsidR="00F507CC" w:rsidRDefault="002F5D9C" w:rsidP="00EF0759">
            <w:pPr>
              <w:pStyle w:val="BodyCopy"/>
              <w:spacing w:after="160" w:line="240" w:lineRule="auto"/>
              <w:jc w:val="right"/>
              <w:rPr>
                <w:rFonts w:ascii="Arial" w:hAnsi="Arial" w:cs="Arial"/>
                <w:i/>
                <w:color w:val="auto"/>
                <w:szCs w:val="22"/>
              </w:rPr>
            </w:pPr>
            <w:r>
              <w:rPr>
                <w:rFonts w:ascii="Arial" w:hAnsi="Arial" w:cs="Arial"/>
                <w:i/>
                <w:color w:val="auto"/>
                <w:szCs w:val="22"/>
              </w:rPr>
              <w:t>84</w:t>
            </w:r>
          </w:p>
        </w:tc>
      </w:tr>
      <w:tr w:rsidR="00F507CC" w:rsidRPr="00AF21A6" w14:paraId="1D99ADD9" w14:textId="77777777" w:rsidTr="00FF6341">
        <w:tc>
          <w:tcPr>
            <w:tcW w:w="8630" w:type="dxa"/>
          </w:tcPr>
          <w:p w14:paraId="77243F57" w14:textId="5936601F" w:rsidR="00F507CC" w:rsidRPr="00AF21A6" w:rsidRDefault="000E1E91" w:rsidP="00F507CC">
            <w:pPr>
              <w:pStyle w:val="BodyCopy"/>
              <w:spacing w:after="160" w:line="240" w:lineRule="auto"/>
              <w:rPr>
                <w:rFonts w:ascii="Arial" w:hAnsi="Arial" w:cs="Arial"/>
                <w:i/>
                <w:color w:val="auto"/>
                <w:szCs w:val="22"/>
              </w:rPr>
            </w:pPr>
            <w:r>
              <w:rPr>
                <w:rFonts w:ascii="Arial" w:hAnsi="Arial" w:cs="Arial"/>
                <w:i/>
                <w:color w:val="auto"/>
                <w:szCs w:val="22"/>
              </w:rPr>
              <w:t>Image 15-</w:t>
            </w:r>
            <w:r w:rsidR="00E72212">
              <w:rPr>
                <w:rFonts w:ascii="Arial" w:hAnsi="Arial" w:cs="Arial"/>
                <w:i/>
                <w:color w:val="auto"/>
                <w:szCs w:val="22"/>
              </w:rPr>
              <w:t xml:space="preserve"> </w:t>
            </w:r>
            <w:r>
              <w:rPr>
                <w:rFonts w:ascii="Arial" w:hAnsi="Arial" w:cs="Arial"/>
                <w:i/>
                <w:color w:val="auto"/>
                <w:szCs w:val="22"/>
              </w:rPr>
              <w:t>“Leaders unlike you” Event</w:t>
            </w:r>
          </w:p>
        </w:tc>
        <w:tc>
          <w:tcPr>
            <w:tcW w:w="584" w:type="dxa"/>
          </w:tcPr>
          <w:p w14:paraId="449EDD39" w14:textId="76B55331" w:rsidR="00F507CC" w:rsidRDefault="000E1E91" w:rsidP="00EF0759">
            <w:pPr>
              <w:pStyle w:val="BodyCopy"/>
              <w:spacing w:after="160" w:line="240" w:lineRule="auto"/>
              <w:jc w:val="right"/>
              <w:rPr>
                <w:rFonts w:ascii="Arial" w:hAnsi="Arial" w:cs="Arial"/>
                <w:i/>
                <w:color w:val="auto"/>
                <w:szCs w:val="22"/>
              </w:rPr>
            </w:pPr>
            <w:r>
              <w:rPr>
                <w:rFonts w:ascii="Arial" w:hAnsi="Arial" w:cs="Arial"/>
                <w:i/>
                <w:color w:val="auto"/>
                <w:szCs w:val="22"/>
              </w:rPr>
              <w:t>87</w:t>
            </w:r>
          </w:p>
        </w:tc>
      </w:tr>
      <w:tr w:rsidR="00F507CC" w:rsidRPr="00AF21A6" w14:paraId="21584026" w14:textId="77777777" w:rsidTr="00FF6341">
        <w:tc>
          <w:tcPr>
            <w:tcW w:w="8630" w:type="dxa"/>
          </w:tcPr>
          <w:p w14:paraId="2BAF2504" w14:textId="08B33FA1" w:rsidR="00F507CC" w:rsidRPr="00AF21A6" w:rsidRDefault="000E1E91" w:rsidP="00F507CC">
            <w:pPr>
              <w:pStyle w:val="BodyCopy"/>
              <w:spacing w:after="160" w:line="240" w:lineRule="auto"/>
              <w:rPr>
                <w:rFonts w:ascii="Arial" w:hAnsi="Arial" w:cs="Arial"/>
                <w:i/>
                <w:color w:val="auto"/>
                <w:szCs w:val="22"/>
              </w:rPr>
            </w:pPr>
            <w:r>
              <w:rPr>
                <w:rFonts w:ascii="Arial" w:hAnsi="Arial" w:cs="Arial"/>
                <w:i/>
                <w:color w:val="auto"/>
                <w:szCs w:val="22"/>
              </w:rPr>
              <w:t>Image 16-</w:t>
            </w:r>
            <w:r w:rsidR="00E72212">
              <w:rPr>
                <w:rFonts w:ascii="Arial" w:hAnsi="Arial" w:cs="Arial"/>
                <w:i/>
                <w:color w:val="auto"/>
                <w:szCs w:val="22"/>
              </w:rPr>
              <w:t xml:space="preserve"> </w:t>
            </w:r>
            <w:r>
              <w:rPr>
                <w:rFonts w:ascii="Arial" w:hAnsi="Arial" w:cs="Arial"/>
                <w:i/>
                <w:color w:val="auto"/>
                <w:szCs w:val="22"/>
              </w:rPr>
              <w:t>Lonely Pioneers: 100 Years of Women in Politics</w:t>
            </w:r>
          </w:p>
        </w:tc>
        <w:tc>
          <w:tcPr>
            <w:tcW w:w="584" w:type="dxa"/>
          </w:tcPr>
          <w:p w14:paraId="792BD35B" w14:textId="53481A21" w:rsidR="00F507CC" w:rsidRDefault="000E1E91" w:rsidP="00EF0759">
            <w:pPr>
              <w:pStyle w:val="BodyCopy"/>
              <w:spacing w:after="160" w:line="240" w:lineRule="auto"/>
              <w:jc w:val="right"/>
              <w:rPr>
                <w:rFonts w:ascii="Arial" w:hAnsi="Arial" w:cs="Arial"/>
                <w:i/>
                <w:color w:val="auto"/>
                <w:szCs w:val="22"/>
              </w:rPr>
            </w:pPr>
            <w:r>
              <w:rPr>
                <w:rFonts w:ascii="Arial" w:hAnsi="Arial" w:cs="Arial"/>
                <w:i/>
                <w:color w:val="auto"/>
                <w:szCs w:val="22"/>
              </w:rPr>
              <w:t>88</w:t>
            </w:r>
          </w:p>
        </w:tc>
      </w:tr>
      <w:tr w:rsidR="00F507CC" w:rsidRPr="00AF21A6" w14:paraId="12E5BB8A" w14:textId="77777777" w:rsidTr="00FF6341">
        <w:tc>
          <w:tcPr>
            <w:tcW w:w="8630" w:type="dxa"/>
          </w:tcPr>
          <w:p w14:paraId="51A1AF78" w14:textId="356A96EA" w:rsidR="00F507CC" w:rsidRPr="00AF21A6" w:rsidRDefault="000E1E91" w:rsidP="00F507CC">
            <w:pPr>
              <w:pStyle w:val="BodyCopy"/>
              <w:spacing w:after="160" w:line="240" w:lineRule="auto"/>
              <w:rPr>
                <w:rFonts w:ascii="Arial" w:hAnsi="Arial" w:cs="Arial"/>
                <w:i/>
                <w:color w:val="auto"/>
                <w:szCs w:val="22"/>
              </w:rPr>
            </w:pPr>
            <w:r>
              <w:rPr>
                <w:rFonts w:ascii="Arial" w:hAnsi="Arial" w:cs="Arial"/>
                <w:i/>
                <w:color w:val="auto"/>
                <w:szCs w:val="22"/>
              </w:rPr>
              <w:t>Image 17-</w:t>
            </w:r>
            <w:r w:rsidR="00E72212">
              <w:rPr>
                <w:rFonts w:ascii="Arial" w:hAnsi="Arial" w:cs="Arial"/>
                <w:i/>
                <w:color w:val="auto"/>
                <w:szCs w:val="22"/>
              </w:rPr>
              <w:t xml:space="preserve"> </w:t>
            </w:r>
            <w:r>
              <w:rPr>
                <w:rFonts w:ascii="Arial" w:hAnsi="Arial" w:cs="Arial"/>
                <w:i/>
                <w:color w:val="auto"/>
                <w:szCs w:val="22"/>
              </w:rPr>
              <w:t>Labour Party Conference Fringe Event: Making Diversity Everyone’s Business</w:t>
            </w:r>
          </w:p>
        </w:tc>
        <w:tc>
          <w:tcPr>
            <w:tcW w:w="584" w:type="dxa"/>
          </w:tcPr>
          <w:p w14:paraId="42D57B3D" w14:textId="735F3872" w:rsidR="00F507CC" w:rsidRDefault="000E1E91" w:rsidP="00EF0759">
            <w:pPr>
              <w:pStyle w:val="BodyCopy"/>
              <w:spacing w:after="160" w:line="240" w:lineRule="auto"/>
              <w:jc w:val="right"/>
              <w:rPr>
                <w:rFonts w:ascii="Arial" w:hAnsi="Arial" w:cs="Arial"/>
                <w:i/>
                <w:color w:val="auto"/>
                <w:szCs w:val="22"/>
              </w:rPr>
            </w:pPr>
            <w:r>
              <w:rPr>
                <w:rFonts w:ascii="Arial" w:hAnsi="Arial" w:cs="Arial"/>
                <w:i/>
                <w:color w:val="auto"/>
                <w:szCs w:val="22"/>
              </w:rPr>
              <w:t>88</w:t>
            </w:r>
          </w:p>
        </w:tc>
      </w:tr>
      <w:tr w:rsidR="00F507CC" w:rsidRPr="00AF21A6" w14:paraId="3AA663F0" w14:textId="77777777" w:rsidTr="00FF6341">
        <w:tc>
          <w:tcPr>
            <w:tcW w:w="8630" w:type="dxa"/>
          </w:tcPr>
          <w:p w14:paraId="29D8548D" w14:textId="77777777" w:rsidR="00F507CC" w:rsidRDefault="000E1E91" w:rsidP="00F507CC">
            <w:pPr>
              <w:pStyle w:val="BodyCopy"/>
              <w:spacing w:after="160" w:line="240" w:lineRule="auto"/>
              <w:rPr>
                <w:rFonts w:ascii="Arial" w:hAnsi="Arial" w:cs="Arial"/>
                <w:i/>
                <w:color w:val="auto"/>
                <w:szCs w:val="22"/>
              </w:rPr>
            </w:pPr>
            <w:r>
              <w:rPr>
                <w:rFonts w:ascii="Arial" w:hAnsi="Arial" w:cs="Arial"/>
                <w:i/>
                <w:color w:val="auto"/>
                <w:szCs w:val="22"/>
              </w:rPr>
              <w:t>Image 18-</w:t>
            </w:r>
            <w:r w:rsidR="00E72212">
              <w:rPr>
                <w:rFonts w:ascii="Arial" w:hAnsi="Arial" w:cs="Arial"/>
                <w:i/>
                <w:color w:val="auto"/>
                <w:szCs w:val="22"/>
              </w:rPr>
              <w:t xml:space="preserve"> </w:t>
            </w:r>
            <w:r>
              <w:rPr>
                <w:rFonts w:ascii="Arial" w:hAnsi="Arial" w:cs="Arial"/>
                <w:i/>
                <w:color w:val="auto"/>
                <w:szCs w:val="22"/>
              </w:rPr>
              <w:t>Conservative Party Conference Fringe Event: Making Diversity Everyone’s Business</w:t>
            </w:r>
          </w:p>
          <w:p w14:paraId="12585196" w14:textId="13F09B51" w:rsidR="00934B56" w:rsidRPr="00AF21A6" w:rsidRDefault="00934B56" w:rsidP="00F507CC">
            <w:pPr>
              <w:pStyle w:val="BodyCopy"/>
              <w:spacing w:after="160" w:line="240" w:lineRule="auto"/>
              <w:rPr>
                <w:rFonts w:ascii="Arial" w:hAnsi="Arial" w:cs="Arial"/>
                <w:i/>
                <w:color w:val="auto"/>
                <w:szCs w:val="22"/>
              </w:rPr>
            </w:pPr>
            <w:r>
              <w:rPr>
                <w:rFonts w:ascii="Arial" w:hAnsi="Arial" w:cs="Arial"/>
                <w:i/>
                <w:color w:val="auto"/>
                <w:szCs w:val="22"/>
              </w:rPr>
              <w:t>Image 19- Workplace Equality Workshop</w:t>
            </w:r>
          </w:p>
        </w:tc>
        <w:tc>
          <w:tcPr>
            <w:tcW w:w="584" w:type="dxa"/>
          </w:tcPr>
          <w:p w14:paraId="613EA0A9" w14:textId="0F2442D0" w:rsidR="00F507CC" w:rsidRDefault="000E1E91" w:rsidP="00EF0759">
            <w:pPr>
              <w:pStyle w:val="BodyCopy"/>
              <w:spacing w:after="160" w:line="240" w:lineRule="auto"/>
              <w:jc w:val="right"/>
              <w:rPr>
                <w:rFonts w:ascii="Arial" w:hAnsi="Arial" w:cs="Arial"/>
                <w:i/>
                <w:color w:val="auto"/>
                <w:szCs w:val="22"/>
              </w:rPr>
            </w:pPr>
            <w:r>
              <w:rPr>
                <w:rFonts w:ascii="Arial" w:hAnsi="Arial" w:cs="Arial"/>
                <w:i/>
                <w:color w:val="auto"/>
                <w:szCs w:val="22"/>
              </w:rPr>
              <w:t>89</w:t>
            </w:r>
          </w:p>
        </w:tc>
      </w:tr>
      <w:tr w:rsidR="000E1E91" w:rsidRPr="00AF21A6" w14:paraId="07897AB6" w14:textId="77777777" w:rsidTr="00FF6341">
        <w:tc>
          <w:tcPr>
            <w:tcW w:w="8630" w:type="dxa"/>
          </w:tcPr>
          <w:p w14:paraId="1244A47E" w14:textId="6606E21E" w:rsidR="000E1E91" w:rsidRDefault="000E1E91" w:rsidP="00934B56">
            <w:pPr>
              <w:pStyle w:val="BodyCopy"/>
              <w:spacing w:after="160" w:line="240" w:lineRule="auto"/>
              <w:rPr>
                <w:rFonts w:ascii="Arial" w:hAnsi="Arial" w:cs="Arial"/>
                <w:i/>
                <w:color w:val="auto"/>
                <w:szCs w:val="22"/>
              </w:rPr>
            </w:pPr>
            <w:r>
              <w:rPr>
                <w:rFonts w:ascii="Arial" w:hAnsi="Arial" w:cs="Arial"/>
                <w:i/>
                <w:color w:val="auto"/>
                <w:szCs w:val="22"/>
              </w:rPr>
              <w:t xml:space="preserve">Image </w:t>
            </w:r>
            <w:r w:rsidR="00934B56">
              <w:rPr>
                <w:rFonts w:ascii="Arial" w:hAnsi="Arial" w:cs="Arial"/>
                <w:i/>
                <w:color w:val="auto"/>
                <w:szCs w:val="22"/>
              </w:rPr>
              <w:t>20</w:t>
            </w:r>
            <w:r>
              <w:rPr>
                <w:rFonts w:ascii="Arial" w:hAnsi="Arial" w:cs="Arial"/>
                <w:i/>
                <w:color w:val="auto"/>
                <w:szCs w:val="22"/>
              </w:rPr>
              <w:t>-</w:t>
            </w:r>
            <w:r w:rsidR="00E72212">
              <w:rPr>
                <w:rFonts w:ascii="Arial" w:hAnsi="Arial" w:cs="Arial"/>
                <w:i/>
                <w:color w:val="auto"/>
                <w:szCs w:val="22"/>
              </w:rPr>
              <w:t xml:space="preserve"> </w:t>
            </w:r>
            <w:r>
              <w:rPr>
                <w:rFonts w:ascii="Arial" w:hAnsi="Arial" w:cs="Arial"/>
                <w:i/>
                <w:color w:val="auto"/>
                <w:szCs w:val="22"/>
              </w:rPr>
              <w:t>Celebrating LGBTQ+ History Month</w:t>
            </w:r>
          </w:p>
        </w:tc>
        <w:tc>
          <w:tcPr>
            <w:tcW w:w="584" w:type="dxa"/>
          </w:tcPr>
          <w:p w14:paraId="6E672F2B" w14:textId="64AA0D0D" w:rsidR="000E1E91" w:rsidRDefault="000E1E91" w:rsidP="00EF0759">
            <w:pPr>
              <w:pStyle w:val="BodyCopy"/>
              <w:spacing w:after="160" w:line="240" w:lineRule="auto"/>
              <w:jc w:val="right"/>
              <w:rPr>
                <w:rFonts w:ascii="Arial" w:hAnsi="Arial" w:cs="Arial"/>
                <w:i/>
                <w:color w:val="auto"/>
                <w:szCs w:val="22"/>
              </w:rPr>
            </w:pPr>
            <w:r>
              <w:rPr>
                <w:rFonts w:ascii="Arial" w:hAnsi="Arial" w:cs="Arial"/>
                <w:i/>
                <w:color w:val="auto"/>
                <w:szCs w:val="22"/>
              </w:rPr>
              <w:t>89</w:t>
            </w:r>
          </w:p>
        </w:tc>
      </w:tr>
      <w:tr w:rsidR="000E1E91" w:rsidRPr="00AF21A6" w14:paraId="0C4C605A" w14:textId="77777777" w:rsidTr="00FF6341">
        <w:tc>
          <w:tcPr>
            <w:tcW w:w="8630" w:type="dxa"/>
          </w:tcPr>
          <w:p w14:paraId="403555C9" w14:textId="285DA025" w:rsidR="000E1E91" w:rsidRDefault="00934B56" w:rsidP="00F507CC">
            <w:pPr>
              <w:pStyle w:val="BodyCopy"/>
              <w:spacing w:after="160" w:line="240" w:lineRule="auto"/>
              <w:rPr>
                <w:rFonts w:ascii="Arial" w:hAnsi="Arial" w:cs="Arial"/>
                <w:i/>
                <w:color w:val="auto"/>
                <w:szCs w:val="22"/>
              </w:rPr>
            </w:pPr>
            <w:r>
              <w:rPr>
                <w:rFonts w:ascii="Arial" w:hAnsi="Arial" w:cs="Arial"/>
                <w:i/>
                <w:color w:val="auto"/>
                <w:szCs w:val="22"/>
              </w:rPr>
              <w:t>Image 21</w:t>
            </w:r>
            <w:r w:rsidR="000E1E91">
              <w:rPr>
                <w:rFonts w:ascii="Arial" w:hAnsi="Arial" w:cs="Arial"/>
                <w:i/>
                <w:color w:val="auto"/>
                <w:szCs w:val="22"/>
              </w:rPr>
              <w:t>-</w:t>
            </w:r>
            <w:r w:rsidR="00E72212">
              <w:rPr>
                <w:rFonts w:ascii="Arial" w:hAnsi="Arial" w:cs="Arial"/>
                <w:i/>
                <w:color w:val="auto"/>
                <w:szCs w:val="22"/>
              </w:rPr>
              <w:t xml:space="preserve"> </w:t>
            </w:r>
            <w:r w:rsidR="000E1E91">
              <w:rPr>
                <w:rFonts w:ascii="Arial" w:hAnsi="Arial" w:cs="Arial"/>
                <w:i/>
                <w:color w:val="auto"/>
                <w:szCs w:val="22"/>
              </w:rPr>
              <w:t>Changing the Face of Business: Diversity in Finance</w:t>
            </w:r>
          </w:p>
        </w:tc>
        <w:tc>
          <w:tcPr>
            <w:tcW w:w="584" w:type="dxa"/>
          </w:tcPr>
          <w:p w14:paraId="5928C64D" w14:textId="5BED804F" w:rsidR="000E1E91" w:rsidRDefault="000E1E91" w:rsidP="00EF0759">
            <w:pPr>
              <w:pStyle w:val="BodyCopy"/>
              <w:spacing w:after="160" w:line="240" w:lineRule="auto"/>
              <w:jc w:val="right"/>
              <w:rPr>
                <w:rFonts w:ascii="Arial" w:hAnsi="Arial" w:cs="Arial"/>
                <w:i/>
                <w:color w:val="auto"/>
                <w:szCs w:val="22"/>
              </w:rPr>
            </w:pPr>
            <w:r>
              <w:rPr>
                <w:rFonts w:ascii="Arial" w:hAnsi="Arial" w:cs="Arial"/>
                <w:i/>
                <w:color w:val="auto"/>
                <w:szCs w:val="22"/>
              </w:rPr>
              <w:t>90</w:t>
            </w:r>
          </w:p>
        </w:tc>
      </w:tr>
      <w:tr w:rsidR="000E1E91" w:rsidRPr="00AF21A6" w14:paraId="61DA1BFF" w14:textId="77777777" w:rsidTr="00FF6341">
        <w:tc>
          <w:tcPr>
            <w:tcW w:w="8630" w:type="dxa"/>
          </w:tcPr>
          <w:p w14:paraId="69191125" w14:textId="765B3DAC" w:rsidR="000E1E91" w:rsidRDefault="00934B56" w:rsidP="00934B56">
            <w:pPr>
              <w:pStyle w:val="BodyCopy"/>
              <w:spacing w:after="160" w:line="240" w:lineRule="auto"/>
              <w:rPr>
                <w:rFonts w:ascii="Arial" w:hAnsi="Arial" w:cs="Arial"/>
                <w:i/>
                <w:color w:val="auto"/>
                <w:szCs w:val="22"/>
              </w:rPr>
            </w:pPr>
            <w:r>
              <w:rPr>
                <w:rFonts w:ascii="Arial" w:hAnsi="Arial" w:cs="Arial"/>
                <w:i/>
                <w:color w:val="auto"/>
                <w:szCs w:val="22"/>
              </w:rPr>
              <w:t>Image 22</w:t>
            </w:r>
            <w:r w:rsidR="000E1E91">
              <w:rPr>
                <w:rFonts w:ascii="Arial" w:hAnsi="Arial" w:cs="Arial"/>
                <w:i/>
                <w:color w:val="auto"/>
                <w:szCs w:val="22"/>
              </w:rPr>
              <w:t>-</w:t>
            </w:r>
            <w:r w:rsidR="00E72212">
              <w:rPr>
                <w:rFonts w:ascii="Arial" w:hAnsi="Arial" w:cs="Arial"/>
                <w:i/>
                <w:color w:val="auto"/>
                <w:szCs w:val="22"/>
              </w:rPr>
              <w:t xml:space="preserve"> </w:t>
            </w:r>
            <w:r>
              <w:rPr>
                <w:rFonts w:ascii="Arial" w:hAnsi="Arial" w:cs="Arial"/>
                <w:i/>
                <w:color w:val="auto"/>
                <w:szCs w:val="22"/>
              </w:rPr>
              <w:t>Women who Challenge</w:t>
            </w:r>
          </w:p>
        </w:tc>
        <w:tc>
          <w:tcPr>
            <w:tcW w:w="584" w:type="dxa"/>
          </w:tcPr>
          <w:p w14:paraId="01B397FB" w14:textId="4212AB97" w:rsidR="000E1E91" w:rsidRDefault="000E1E91" w:rsidP="00EF0759">
            <w:pPr>
              <w:pStyle w:val="BodyCopy"/>
              <w:spacing w:after="160" w:line="240" w:lineRule="auto"/>
              <w:jc w:val="right"/>
              <w:rPr>
                <w:rFonts w:ascii="Arial" w:hAnsi="Arial" w:cs="Arial"/>
                <w:i/>
                <w:color w:val="auto"/>
                <w:szCs w:val="22"/>
              </w:rPr>
            </w:pPr>
            <w:r>
              <w:rPr>
                <w:rFonts w:ascii="Arial" w:hAnsi="Arial" w:cs="Arial"/>
                <w:i/>
                <w:color w:val="auto"/>
                <w:szCs w:val="22"/>
              </w:rPr>
              <w:t>91</w:t>
            </w:r>
          </w:p>
        </w:tc>
      </w:tr>
      <w:tr w:rsidR="000E1E91" w:rsidRPr="00AF21A6" w14:paraId="6BFC1BD1" w14:textId="77777777" w:rsidTr="00FF6341">
        <w:tc>
          <w:tcPr>
            <w:tcW w:w="8630" w:type="dxa"/>
          </w:tcPr>
          <w:p w14:paraId="0770FF1A" w14:textId="0161433A" w:rsidR="000E1E91" w:rsidRDefault="00934B56" w:rsidP="00F507CC">
            <w:pPr>
              <w:pStyle w:val="BodyCopy"/>
              <w:spacing w:after="160" w:line="240" w:lineRule="auto"/>
              <w:rPr>
                <w:rFonts w:ascii="Arial" w:hAnsi="Arial" w:cs="Arial"/>
                <w:i/>
                <w:color w:val="auto"/>
                <w:szCs w:val="22"/>
              </w:rPr>
            </w:pPr>
            <w:r>
              <w:rPr>
                <w:rFonts w:ascii="Arial" w:hAnsi="Arial" w:cs="Arial"/>
                <w:i/>
                <w:color w:val="auto"/>
                <w:szCs w:val="22"/>
              </w:rPr>
              <w:t>Image 23</w:t>
            </w:r>
            <w:r w:rsidR="00FD6E66">
              <w:rPr>
                <w:rFonts w:ascii="Arial" w:hAnsi="Arial" w:cs="Arial"/>
                <w:i/>
                <w:color w:val="auto"/>
                <w:szCs w:val="22"/>
              </w:rPr>
              <w:t>-</w:t>
            </w:r>
            <w:r w:rsidR="00E72212">
              <w:rPr>
                <w:rFonts w:ascii="Arial" w:hAnsi="Arial" w:cs="Arial"/>
                <w:i/>
                <w:color w:val="auto"/>
                <w:szCs w:val="22"/>
              </w:rPr>
              <w:t xml:space="preserve"> </w:t>
            </w:r>
            <w:r w:rsidR="00FD6E66">
              <w:rPr>
                <w:rFonts w:ascii="Arial" w:hAnsi="Arial" w:cs="Arial"/>
                <w:i/>
                <w:color w:val="auto"/>
                <w:szCs w:val="22"/>
              </w:rPr>
              <w:t>Diversity in Leadership</w:t>
            </w:r>
          </w:p>
        </w:tc>
        <w:tc>
          <w:tcPr>
            <w:tcW w:w="584" w:type="dxa"/>
          </w:tcPr>
          <w:p w14:paraId="14F73D6C" w14:textId="52EA7A83" w:rsidR="000E1E91" w:rsidRDefault="00FD6E66" w:rsidP="00EF0759">
            <w:pPr>
              <w:pStyle w:val="BodyCopy"/>
              <w:spacing w:after="160" w:line="240" w:lineRule="auto"/>
              <w:jc w:val="right"/>
              <w:rPr>
                <w:rFonts w:ascii="Arial" w:hAnsi="Arial" w:cs="Arial"/>
                <w:i/>
                <w:color w:val="auto"/>
                <w:szCs w:val="22"/>
              </w:rPr>
            </w:pPr>
            <w:r>
              <w:rPr>
                <w:rFonts w:ascii="Arial" w:hAnsi="Arial" w:cs="Arial"/>
                <w:i/>
                <w:color w:val="auto"/>
                <w:szCs w:val="22"/>
              </w:rPr>
              <w:t>92</w:t>
            </w:r>
          </w:p>
        </w:tc>
      </w:tr>
      <w:tr w:rsidR="000E1E91" w:rsidRPr="00AF21A6" w14:paraId="4F5BE19F" w14:textId="77777777" w:rsidTr="00FF6341">
        <w:tc>
          <w:tcPr>
            <w:tcW w:w="8630" w:type="dxa"/>
          </w:tcPr>
          <w:p w14:paraId="41C41AFC" w14:textId="025C51DB" w:rsidR="000E1E91" w:rsidRDefault="00934B56" w:rsidP="00F507CC">
            <w:pPr>
              <w:pStyle w:val="BodyCopy"/>
              <w:spacing w:after="160" w:line="240" w:lineRule="auto"/>
              <w:rPr>
                <w:rFonts w:ascii="Arial" w:hAnsi="Arial" w:cs="Arial"/>
                <w:i/>
                <w:color w:val="auto"/>
                <w:szCs w:val="22"/>
              </w:rPr>
            </w:pPr>
            <w:r>
              <w:rPr>
                <w:rFonts w:ascii="Arial" w:hAnsi="Arial" w:cs="Arial"/>
                <w:i/>
                <w:color w:val="auto"/>
                <w:szCs w:val="22"/>
              </w:rPr>
              <w:t>Image 24</w:t>
            </w:r>
            <w:r w:rsidR="00FD6E66">
              <w:rPr>
                <w:rFonts w:ascii="Arial" w:hAnsi="Arial" w:cs="Arial"/>
                <w:i/>
                <w:color w:val="auto"/>
                <w:szCs w:val="22"/>
              </w:rPr>
              <w:t>-</w:t>
            </w:r>
            <w:r w:rsidR="00E72212">
              <w:rPr>
                <w:rFonts w:ascii="Arial" w:hAnsi="Arial" w:cs="Arial"/>
                <w:i/>
                <w:color w:val="auto"/>
                <w:szCs w:val="22"/>
              </w:rPr>
              <w:t xml:space="preserve"> </w:t>
            </w:r>
            <w:r w:rsidR="00FD6E66">
              <w:rPr>
                <w:rFonts w:ascii="Arial" w:hAnsi="Arial" w:cs="Arial"/>
                <w:i/>
                <w:color w:val="auto"/>
                <w:szCs w:val="22"/>
              </w:rPr>
              <w:t>Examples of Research Work related to Gender, Equality</w:t>
            </w:r>
            <w:r w:rsidR="009A13DD">
              <w:rPr>
                <w:rFonts w:ascii="Arial" w:hAnsi="Arial" w:cs="Arial"/>
                <w:i/>
                <w:color w:val="auto"/>
                <w:szCs w:val="22"/>
              </w:rPr>
              <w:t xml:space="preserve"> and</w:t>
            </w:r>
            <w:r w:rsidR="00FD6E66">
              <w:rPr>
                <w:rFonts w:ascii="Arial" w:hAnsi="Arial" w:cs="Arial"/>
                <w:i/>
                <w:color w:val="auto"/>
                <w:szCs w:val="22"/>
              </w:rPr>
              <w:t xml:space="preserve"> Diversity</w:t>
            </w:r>
          </w:p>
        </w:tc>
        <w:tc>
          <w:tcPr>
            <w:tcW w:w="584" w:type="dxa"/>
          </w:tcPr>
          <w:p w14:paraId="1B4C0B58" w14:textId="21C12AAF" w:rsidR="000E1E91" w:rsidRDefault="00FD6E66" w:rsidP="00EF0759">
            <w:pPr>
              <w:pStyle w:val="BodyCopy"/>
              <w:spacing w:after="160" w:line="240" w:lineRule="auto"/>
              <w:jc w:val="right"/>
              <w:rPr>
                <w:rFonts w:ascii="Arial" w:hAnsi="Arial" w:cs="Arial"/>
                <w:i/>
                <w:color w:val="auto"/>
                <w:szCs w:val="22"/>
              </w:rPr>
            </w:pPr>
            <w:r>
              <w:rPr>
                <w:rFonts w:ascii="Arial" w:hAnsi="Arial" w:cs="Arial"/>
                <w:i/>
                <w:color w:val="auto"/>
                <w:szCs w:val="22"/>
              </w:rPr>
              <w:t>93</w:t>
            </w:r>
          </w:p>
        </w:tc>
      </w:tr>
      <w:tr w:rsidR="000E1E91" w:rsidRPr="00AF21A6" w14:paraId="0390459A" w14:textId="77777777" w:rsidTr="00FF6341">
        <w:tc>
          <w:tcPr>
            <w:tcW w:w="8630" w:type="dxa"/>
          </w:tcPr>
          <w:p w14:paraId="12EB6283" w14:textId="02A042C5" w:rsidR="000E1E91" w:rsidRDefault="00934B56" w:rsidP="00F507CC">
            <w:pPr>
              <w:pStyle w:val="BodyCopy"/>
              <w:spacing w:after="160" w:line="240" w:lineRule="auto"/>
              <w:rPr>
                <w:rFonts w:ascii="Arial" w:hAnsi="Arial" w:cs="Arial"/>
                <w:i/>
                <w:color w:val="auto"/>
                <w:szCs w:val="22"/>
              </w:rPr>
            </w:pPr>
            <w:r>
              <w:rPr>
                <w:rFonts w:ascii="Arial" w:hAnsi="Arial" w:cs="Arial"/>
                <w:i/>
                <w:color w:val="auto"/>
                <w:szCs w:val="22"/>
              </w:rPr>
              <w:t>Image 25</w:t>
            </w:r>
            <w:r w:rsidR="00FD6E66">
              <w:rPr>
                <w:rFonts w:ascii="Arial" w:hAnsi="Arial" w:cs="Arial"/>
                <w:i/>
                <w:color w:val="auto"/>
                <w:szCs w:val="22"/>
              </w:rPr>
              <w:t>-</w:t>
            </w:r>
            <w:r w:rsidR="00E72212">
              <w:rPr>
                <w:rFonts w:ascii="Arial" w:hAnsi="Arial" w:cs="Arial"/>
                <w:i/>
                <w:color w:val="auto"/>
                <w:szCs w:val="22"/>
              </w:rPr>
              <w:t xml:space="preserve"> </w:t>
            </w:r>
            <w:r w:rsidR="00FD6E66">
              <w:rPr>
                <w:rFonts w:ascii="Arial" w:hAnsi="Arial" w:cs="Arial"/>
                <w:i/>
                <w:color w:val="auto"/>
                <w:szCs w:val="22"/>
              </w:rPr>
              <w:t>Work Inclusivity Research Centre: Research Themes</w:t>
            </w:r>
          </w:p>
        </w:tc>
        <w:tc>
          <w:tcPr>
            <w:tcW w:w="584" w:type="dxa"/>
          </w:tcPr>
          <w:p w14:paraId="6B2EF595" w14:textId="3EBCC7A9" w:rsidR="000E1E91" w:rsidRDefault="00FD6E66" w:rsidP="00EF0759">
            <w:pPr>
              <w:pStyle w:val="BodyCopy"/>
              <w:spacing w:after="160" w:line="240" w:lineRule="auto"/>
              <w:jc w:val="right"/>
              <w:rPr>
                <w:rFonts w:ascii="Arial" w:hAnsi="Arial" w:cs="Arial"/>
                <w:i/>
                <w:color w:val="auto"/>
                <w:szCs w:val="22"/>
              </w:rPr>
            </w:pPr>
            <w:r>
              <w:rPr>
                <w:rFonts w:ascii="Arial" w:hAnsi="Arial" w:cs="Arial"/>
                <w:i/>
                <w:color w:val="auto"/>
                <w:szCs w:val="22"/>
              </w:rPr>
              <w:t>94</w:t>
            </w:r>
          </w:p>
        </w:tc>
      </w:tr>
      <w:tr w:rsidR="000E1E91" w:rsidRPr="00AF21A6" w14:paraId="3564ED92" w14:textId="77777777" w:rsidTr="00FF6341">
        <w:tc>
          <w:tcPr>
            <w:tcW w:w="8630" w:type="dxa"/>
          </w:tcPr>
          <w:p w14:paraId="50CACAC9" w14:textId="7D9C0790" w:rsidR="000E1E91" w:rsidRDefault="00934B56" w:rsidP="00F507CC">
            <w:pPr>
              <w:pStyle w:val="BodyCopy"/>
              <w:spacing w:after="160" w:line="240" w:lineRule="auto"/>
              <w:rPr>
                <w:rFonts w:ascii="Arial" w:hAnsi="Arial" w:cs="Arial"/>
                <w:i/>
                <w:color w:val="auto"/>
                <w:szCs w:val="22"/>
              </w:rPr>
            </w:pPr>
            <w:r>
              <w:rPr>
                <w:rFonts w:ascii="Arial" w:hAnsi="Arial" w:cs="Arial"/>
                <w:i/>
                <w:color w:val="auto"/>
                <w:szCs w:val="22"/>
              </w:rPr>
              <w:t>Image 26</w:t>
            </w:r>
            <w:r w:rsidR="00FD6E66">
              <w:rPr>
                <w:rFonts w:ascii="Arial" w:hAnsi="Arial" w:cs="Arial"/>
                <w:i/>
                <w:color w:val="auto"/>
                <w:szCs w:val="22"/>
              </w:rPr>
              <w:t>-</w:t>
            </w:r>
            <w:r w:rsidR="00E72212">
              <w:rPr>
                <w:rFonts w:ascii="Arial" w:hAnsi="Arial" w:cs="Arial"/>
                <w:i/>
                <w:color w:val="auto"/>
                <w:szCs w:val="22"/>
              </w:rPr>
              <w:t xml:space="preserve"> </w:t>
            </w:r>
            <w:r w:rsidR="001017C5">
              <w:rPr>
                <w:rFonts w:ascii="Arial" w:hAnsi="Arial" w:cs="Arial"/>
                <w:i/>
                <w:color w:val="auto"/>
                <w:szCs w:val="22"/>
              </w:rPr>
              <w:t>COSS</w:t>
            </w:r>
            <w:r w:rsidR="00FD6E66">
              <w:rPr>
                <w:rFonts w:ascii="Arial" w:hAnsi="Arial" w:cs="Arial"/>
                <w:i/>
                <w:color w:val="auto"/>
                <w:szCs w:val="22"/>
              </w:rPr>
              <w:t xml:space="preserve"> Wellbeing Taskforce: Summary of Activities</w:t>
            </w:r>
          </w:p>
        </w:tc>
        <w:tc>
          <w:tcPr>
            <w:tcW w:w="584" w:type="dxa"/>
          </w:tcPr>
          <w:p w14:paraId="0ED25072" w14:textId="5BBEB158" w:rsidR="000E1E91" w:rsidRDefault="00FD6E66" w:rsidP="00EF0759">
            <w:pPr>
              <w:pStyle w:val="BodyCopy"/>
              <w:spacing w:after="160" w:line="240" w:lineRule="auto"/>
              <w:jc w:val="right"/>
              <w:rPr>
                <w:rFonts w:ascii="Arial" w:hAnsi="Arial" w:cs="Arial"/>
                <w:i/>
                <w:color w:val="auto"/>
                <w:szCs w:val="22"/>
              </w:rPr>
            </w:pPr>
            <w:r>
              <w:rPr>
                <w:rFonts w:ascii="Arial" w:hAnsi="Arial" w:cs="Arial"/>
                <w:i/>
                <w:color w:val="auto"/>
                <w:szCs w:val="22"/>
              </w:rPr>
              <w:t>96</w:t>
            </w:r>
          </w:p>
        </w:tc>
      </w:tr>
      <w:tr w:rsidR="000E1E91" w:rsidRPr="00AF21A6" w14:paraId="2CCA1018" w14:textId="77777777" w:rsidTr="00FF6341">
        <w:tc>
          <w:tcPr>
            <w:tcW w:w="8630" w:type="dxa"/>
          </w:tcPr>
          <w:p w14:paraId="7BFAD0CD" w14:textId="24A6815A" w:rsidR="000E1E91" w:rsidRDefault="00FD6E66" w:rsidP="00934B56">
            <w:pPr>
              <w:pStyle w:val="BodyCopy"/>
              <w:spacing w:after="160" w:line="240" w:lineRule="auto"/>
              <w:rPr>
                <w:rFonts w:ascii="Arial" w:hAnsi="Arial" w:cs="Arial"/>
                <w:i/>
                <w:color w:val="auto"/>
                <w:szCs w:val="22"/>
              </w:rPr>
            </w:pPr>
            <w:r>
              <w:rPr>
                <w:rFonts w:ascii="Arial" w:hAnsi="Arial" w:cs="Arial"/>
                <w:i/>
                <w:color w:val="auto"/>
                <w:szCs w:val="22"/>
              </w:rPr>
              <w:t>Image 2</w:t>
            </w:r>
            <w:r w:rsidR="00934B56">
              <w:rPr>
                <w:rFonts w:ascii="Arial" w:hAnsi="Arial" w:cs="Arial"/>
                <w:i/>
                <w:color w:val="auto"/>
                <w:szCs w:val="22"/>
              </w:rPr>
              <w:t>7</w:t>
            </w:r>
            <w:r>
              <w:rPr>
                <w:rFonts w:ascii="Arial" w:hAnsi="Arial" w:cs="Arial"/>
                <w:i/>
                <w:color w:val="auto"/>
                <w:szCs w:val="22"/>
              </w:rPr>
              <w:t>-</w:t>
            </w:r>
            <w:r w:rsidR="00E72212">
              <w:rPr>
                <w:rFonts w:ascii="Arial" w:hAnsi="Arial" w:cs="Arial"/>
                <w:i/>
                <w:color w:val="auto"/>
                <w:szCs w:val="22"/>
              </w:rPr>
              <w:t xml:space="preserve"> </w:t>
            </w:r>
            <w:r>
              <w:rPr>
                <w:rFonts w:ascii="Arial" w:hAnsi="Arial" w:cs="Arial"/>
                <w:i/>
                <w:color w:val="auto"/>
                <w:szCs w:val="22"/>
              </w:rPr>
              <w:t>Female Leaders in BBS</w:t>
            </w:r>
          </w:p>
        </w:tc>
        <w:tc>
          <w:tcPr>
            <w:tcW w:w="584" w:type="dxa"/>
          </w:tcPr>
          <w:p w14:paraId="602955B6" w14:textId="2F04B730" w:rsidR="000E1E91" w:rsidRDefault="00FD6E66" w:rsidP="00EF0759">
            <w:pPr>
              <w:pStyle w:val="BodyCopy"/>
              <w:spacing w:after="160" w:line="240" w:lineRule="auto"/>
              <w:jc w:val="right"/>
              <w:rPr>
                <w:rFonts w:ascii="Arial" w:hAnsi="Arial" w:cs="Arial"/>
                <w:i/>
                <w:color w:val="auto"/>
                <w:szCs w:val="22"/>
              </w:rPr>
            </w:pPr>
            <w:r>
              <w:rPr>
                <w:rFonts w:ascii="Arial" w:hAnsi="Arial" w:cs="Arial"/>
                <w:i/>
                <w:color w:val="auto"/>
                <w:szCs w:val="22"/>
              </w:rPr>
              <w:t>104</w:t>
            </w:r>
          </w:p>
        </w:tc>
      </w:tr>
      <w:tr w:rsidR="000E1E91" w:rsidRPr="00AF21A6" w14:paraId="6704F158" w14:textId="77777777" w:rsidTr="00FF6341">
        <w:tc>
          <w:tcPr>
            <w:tcW w:w="8630" w:type="dxa"/>
          </w:tcPr>
          <w:p w14:paraId="5ED82E8D" w14:textId="2AAEEC76" w:rsidR="000E1E91" w:rsidRDefault="00FD6E66" w:rsidP="00934B56">
            <w:pPr>
              <w:pStyle w:val="BodyCopy"/>
              <w:spacing w:after="160" w:line="240" w:lineRule="auto"/>
              <w:rPr>
                <w:rFonts w:ascii="Arial" w:hAnsi="Arial" w:cs="Arial"/>
                <w:i/>
                <w:color w:val="auto"/>
                <w:szCs w:val="22"/>
              </w:rPr>
            </w:pPr>
            <w:r>
              <w:rPr>
                <w:rFonts w:ascii="Arial" w:hAnsi="Arial" w:cs="Arial"/>
                <w:i/>
                <w:color w:val="auto"/>
                <w:szCs w:val="22"/>
              </w:rPr>
              <w:t>Image 2</w:t>
            </w:r>
            <w:r w:rsidR="00934B56">
              <w:rPr>
                <w:rFonts w:ascii="Arial" w:hAnsi="Arial" w:cs="Arial"/>
                <w:i/>
                <w:color w:val="auto"/>
                <w:szCs w:val="22"/>
              </w:rPr>
              <w:t>8</w:t>
            </w:r>
            <w:r>
              <w:rPr>
                <w:rFonts w:ascii="Arial" w:hAnsi="Arial" w:cs="Arial"/>
                <w:i/>
                <w:color w:val="auto"/>
                <w:szCs w:val="22"/>
              </w:rPr>
              <w:t>-</w:t>
            </w:r>
            <w:r w:rsidR="00E72212">
              <w:rPr>
                <w:rFonts w:ascii="Arial" w:hAnsi="Arial" w:cs="Arial"/>
                <w:i/>
                <w:color w:val="auto"/>
                <w:szCs w:val="22"/>
              </w:rPr>
              <w:t xml:space="preserve"> </w:t>
            </w:r>
            <w:r>
              <w:rPr>
                <w:rFonts w:ascii="Arial" w:hAnsi="Arial" w:cs="Arial"/>
                <w:i/>
                <w:color w:val="auto"/>
                <w:szCs w:val="22"/>
              </w:rPr>
              <w:t>Female “Birmingham Heroes”</w:t>
            </w:r>
          </w:p>
        </w:tc>
        <w:tc>
          <w:tcPr>
            <w:tcW w:w="584" w:type="dxa"/>
          </w:tcPr>
          <w:p w14:paraId="267EBC27" w14:textId="467508D3" w:rsidR="000E1E91" w:rsidRDefault="00FD6E66" w:rsidP="00EF0759">
            <w:pPr>
              <w:pStyle w:val="BodyCopy"/>
              <w:spacing w:after="160" w:line="240" w:lineRule="auto"/>
              <w:jc w:val="right"/>
              <w:rPr>
                <w:rFonts w:ascii="Arial" w:hAnsi="Arial" w:cs="Arial"/>
                <w:i/>
                <w:color w:val="auto"/>
                <w:szCs w:val="22"/>
              </w:rPr>
            </w:pPr>
            <w:r>
              <w:rPr>
                <w:rFonts w:ascii="Arial" w:hAnsi="Arial" w:cs="Arial"/>
                <w:i/>
                <w:color w:val="auto"/>
                <w:szCs w:val="22"/>
              </w:rPr>
              <w:t>105</w:t>
            </w:r>
          </w:p>
        </w:tc>
      </w:tr>
      <w:tr w:rsidR="00FD6E66" w:rsidRPr="00AF21A6" w14:paraId="2D6BBE27" w14:textId="77777777" w:rsidTr="00FF6341">
        <w:tc>
          <w:tcPr>
            <w:tcW w:w="8630" w:type="dxa"/>
          </w:tcPr>
          <w:p w14:paraId="3C473FA3" w14:textId="77777777" w:rsidR="00FD6E66" w:rsidRDefault="00FD6E66" w:rsidP="00934B56">
            <w:pPr>
              <w:pStyle w:val="BodyCopy"/>
              <w:spacing w:after="160" w:line="240" w:lineRule="auto"/>
              <w:rPr>
                <w:rFonts w:ascii="Arial" w:hAnsi="Arial" w:cs="Arial"/>
                <w:i/>
                <w:color w:val="auto"/>
                <w:szCs w:val="22"/>
              </w:rPr>
            </w:pPr>
            <w:r>
              <w:rPr>
                <w:rFonts w:ascii="Arial" w:hAnsi="Arial" w:cs="Arial"/>
                <w:i/>
                <w:color w:val="auto"/>
                <w:szCs w:val="22"/>
              </w:rPr>
              <w:t>Image 2</w:t>
            </w:r>
            <w:r w:rsidR="00934B56">
              <w:rPr>
                <w:rFonts w:ascii="Arial" w:hAnsi="Arial" w:cs="Arial"/>
                <w:i/>
                <w:color w:val="auto"/>
                <w:szCs w:val="22"/>
              </w:rPr>
              <w:t>9</w:t>
            </w:r>
            <w:r>
              <w:rPr>
                <w:rFonts w:ascii="Arial" w:hAnsi="Arial" w:cs="Arial"/>
                <w:i/>
                <w:color w:val="auto"/>
                <w:szCs w:val="22"/>
              </w:rPr>
              <w:t>-</w:t>
            </w:r>
            <w:r w:rsidR="00E72212">
              <w:rPr>
                <w:rFonts w:ascii="Arial" w:hAnsi="Arial" w:cs="Arial"/>
                <w:i/>
                <w:color w:val="auto"/>
                <w:szCs w:val="22"/>
              </w:rPr>
              <w:t xml:space="preserve"> </w:t>
            </w:r>
            <w:r>
              <w:rPr>
                <w:rFonts w:ascii="Arial" w:hAnsi="Arial" w:cs="Arial"/>
                <w:i/>
                <w:color w:val="auto"/>
                <w:szCs w:val="22"/>
              </w:rPr>
              <w:t>Entrance of the Business School</w:t>
            </w:r>
          </w:p>
          <w:p w14:paraId="053A45D2" w14:textId="77777777" w:rsidR="00934B56" w:rsidRDefault="00934B56" w:rsidP="00934B56">
            <w:pPr>
              <w:pStyle w:val="BodyCopy"/>
              <w:spacing w:after="160" w:line="240" w:lineRule="auto"/>
              <w:rPr>
                <w:rFonts w:ascii="Arial" w:hAnsi="Arial" w:cs="Arial"/>
                <w:i/>
                <w:color w:val="auto"/>
                <w:szCs w:val="22"/>
              </w:rPr>
            </w:pPr>
            <w:r>
              <w:rPr>
                <w:rFonts w:ascii="Arial" w:hAnsi="Arial" w:cs="Arial"/>
                <w:i/>
                <w:color w:val="auto"/>
                <w:szCs w:val="22"/>
              </w:rPr>
              <w:t>Image 30- State of the Region Annual Report</w:t>
            </w:r>
          </w:p>
          <w:p w14:paraId="7F0496DA" w14:textId="77777777" w:rsidR="00934B56" w:rsidRDefault="00934B56" w:rsidP="00934B56">
            <w:pPr>
              <w:pStyle w:val="BodyCopy"/>
              <w:spacing w:after="160" w:line="240" w:lineRule="auto"/>
              <w:rPr>
                <w:rFonts w:ascii="Arial" w:hAnsi="Arial" w:cs="Arial"/>
                <w:i/>
                <w:color w:val="auto"/>
                <w:szCs w:val="22"/>
              </w:rPr>
            </w:pPr>
            <w:r>
              <w:rPr>
                <w:rFonts w:ascii="Arial" w:hAnsi="Arial" w:cs="Arial"/>
                <w:i/>
                <w:color w:val="auto"/>
                <w:szCs w:val="22"/>
              </w:rPr>
              <w:t>Image 31- Birmingham Economic Review</w:t>
            </w:r>
          </w:p>
          <w:p w14:paraId="5CE6704E" w14:textId="77777777" w:rsidR="00934B56" w:rsidRDefault="00934B56" w:rsidP="00934B56">
            <w:pPr>
              <w:pStyle w:val="BodyCopy"/>
              <w:spacing w:after="160" w:line="240" w:lineRule="auto"/>
              <w:rPr>
                <w:rFonts w:ascii="Arial" w:hAnsi="Arial" w:cs="Arial"/>
                <w:i/>
                <w:color w:val="auto"/>
                <w:szCs w:val="22"/>
              </w:rPr>
            </w:pPr>
            <w:r>
              <w:rPr>
                <w:rFonts w:ascii="Arial" w:hAnsi="Arial" w:cs="Arial"/>
                <w:i/>
                <w:color w:val="auto"/>
                <w:szCs w:val="22"/>
              </w:rPr>
              <w:t>Image 32- Brexit Roadshow</w:t>
            </w:r>
          </w:p>
          <w:p w14:paraId="4DA1D864" w14:textId="77777777" w:rsidR="00934B56" w:rsidRPr="00A642FC" w:rsidRDefault="00934B56" w:rsidP="00934B56">
            <w:pPr>
              <w:pStyle w:val="BodyCopy"/>
              <w:spacing w:after="160" w:line="240" w:lineRule="auto"/>
              <w:rPr>
                <w:rFonts w:ascii="Arial" w:hAnsi="Arial" w:cs="Arial"/>
                <w:i/>
                <w:color w:val="auto"/>
                <w:szCs w:val="22"/>
              </w:rPr>
            </w:pPr>
            <w:r w:rsidRPr="00A642FC">
              <w:rPr>
                <w:rFonts w:ascii="Arial" w:hAnsi="Arial" w:cs="Arial"/>
                <w:i/>
                <w:color w:val="auto"/>
                <w:szCs w:val="22"/>
              </w:rPr>
              <w:lastRenderedPageBreak/>
              <w:t>Image 33- CBI Exhibition</w:t>
            </w:r>
          </w:p>
          <w:p w14:paraId="29519B7F" w14:textId="77777777" w:rsidR="00934B56" w:rsidRDefault="00934B56" w:rsidP="00934B56">
            <w:pPr>
              <w:pStyle w:val="BodyCopy"/>
              <w:spacing w:after="160" w:line="240" w:lineRule="auto"/>
              <w:rPr>
                <w:rFonts w:ascii="Arial" w:hAnsi="Arial" w:cs="Arial"/>
                <w:i/>
                <w:color w:val="auto"/>
                <w:szCs w:val="22"/>
              </w:rPr>
            </w:pPr>
            <w:r w:rsidRPr="00934B56">
              <w:rPr>
                <w:rFonts w:ascii="Arial" w:hAnsi="Arial" w:cs="Arial"/>
                <w:i/>
                <w:color w:val="auto"/>
                <w:szCs w:val="22"/>
              </w:rPr>
              <w:t>Image 34- Economic Impact of B</w:t>
            </w:r>
            <w:r>
              <w:rPr>
                <w:rFonts w:ascii="Arial" w:hAnsi="Arial" w:cs="Arial"/>
                <w:i/>
                <w:color w:val="auto"/>
                <w:szCs w:val="22"/>
              </w:rPr>
              <w:t>rexit</w:t>
            </w:r>
          </w:p>
          <w:p w14:paraId="3A96E882" w14:textId="77777777" w:rsidR="00934B56" w:rsidRDefault="00934B56" w:rsidP="00934B56">
            <w:pPr>
              <w:pStyle w:val="BodyCopy"/>
              <w:spacing w:after="160" w:line="240" w:lineRule="auto"/>
              <w:rPr>
                <w:rFonts w:ascii="Arial" w:hAnsi="Arial" w:cs="Arial"/>
                <w:i/>
                <w:color w:val="auto"/>
                <w:szCs w:val="22"/>
              </w:rPr>
            </w:pPr>
            <w:r>
              <w:rPr>
                <w:rFonts w:ascii="Arial" w:hAnsi="Arial" w:cs="Arial"/>
                <w:i/>
                <w:color w:val="auto"/>
                <w:szCs w:val="22"/>
              </w:rPr>
              <w:t>Image 35- Living with and through Food Poverty</w:t>
            </w:r>
          </w:p>
          <w:p w14:paraId="3FA87E4F" w14:textId="77777777" w:rsidR="00934B56" w:rsidRDefault="00CB6914" w:rsidP="00934B56">
            <w:pPr>
              <w:pStyle w:val="BodyCopy"/>
              <w:spacing w:after="160" w:line="240" w:lineRule="auto"/>
              <w:rPr>
                <w:rFonts w:ascii="Arial" w:hAnsi="Arial" w:cs="Arial"/>
                <w:i/>
                <w:color w:val="auto"/>
                <w:szCs w:val="22"/>
              </w:rPr>
            </w:pPr>
            <w:r>
              <w:rPr>
                <w:rFonts w:ascii="Arial" w:hAnsi="Arial" w:cs="Arial"/>
                <w:i/>
                <w:color w:val="auto"/>
                <w:szCs w:val="22"/>
              </w:rPr>
              <w:t>Image 36- Experiments for the Social Good</w:t>
            </w:r>
          </w:p>
          <w:p w14:paraId="47FDCE0B" w14:textId="60322A99" w:rsidR="00CB6914" w:rsidRPr="00934B56" w:rsidRDefault="00CB6914" w:rsidP="00934B56">
            <w:pPr>
              <w:pStyle w:val="BodyCopy"/>
              <w:spacing w:after="160" w:line="240" w:lineRule="auto"/>
              <w:rPr>
                <w:rFonts w:ascii="Arial" w:hAnsi="Arial" w:cs="Arial"/>
                <w:i/>
                <w:color w:val="auto"/>
                <w:szCs w:val="22"/>
              </w:rPr>
            </w:pPr>
            <w:r>
              <w:rPr>
                <w:rFonts w:ascii="Arial" w:hAnsi="Arial" w:cs="Arial"/>
                <w:i/>
                <w:color w:val="auto"/>
                <w:szCs w:val="22"/>
              </w:rPr>
              <w:t>Image 37- Gender, Feminism</w:t>
            </w:r>
            <w:r w:rsidR="009A13DD">
              <w:rPr>
                <w:rFonts w:ascii="Arial" w:hAnsi="Arial" w:cs="Arial"/>
                <w:i/>
                <w:color w:val="auto"/>
                <w:szCs w:val="22"/>
              </w:rPr>
              <w:t xml:space="preserve"> and</w:t>
            </w:r>
            <w:r>
              <w:rPr>
                <w:rFonts w:ascii="Arial" w:hAnsi="Arial" w:cs="Arial"/>
                <w:i/>
                <w:color w:val="auto"/>
                <w:szCs w:val="22"/>
              </w:rPr>
              <w:t xml:space="preserve"> Identity</w:t>
            </w:r>
          </w:p>
        </w:tc>
        <w:tc>
          <w:tcPr>
            <w:tcW w:w="584" w:type="dxa"/>
          </w:tcPr>
          <w:p w14:paraId="73A1937E" w14:textId="48292C65" w:rsidR="00FD6E66" w:rsidRDefault="00FD6E66" w:rsidP="00EF0759">
            <w:pPr>
              <w:pStyle w:val="BodyCopy"/>
              <w:spacing w:after="160" w:line="240" w:lineRule="auto"/>
              <w:jc w:val="right"/>
              <w:rPr>
                <w:rFonts w:ascii="Arial" w:hAnsi="Arial" w:cs="Arial"/>
                <w:i/>
                <w:color w:val="auto"/>
                <w:szCs w:val="22"/>
              </w:rPr>
            </w:pPr>
            <w:r>
              <w:rPr>
                <w:rFonts w:ascii="Arial" w:hAnsi="Arial" w:cs="Arial"/>
                <w:i/>
                <w:color w:val="auto"/>
                <w:szCs w:val="22"/>
              </w:rPr>
              <w:lastRenderedPageBreak/>
              <w:t>106</w:t>
            </w:r>
          </w:p>
          <w:p w14:paraId="6E98EFD6" w14:textId="77777777" w:rsidR="00934B56" w:rsidRDefault="00934B56" w:rsidP="00EF0759">
            <w:pPr>
              <w:pStyle w:val="BodyCopy"/>
              <w:spacing w:after="160" w:line="240" w:lineRule="auto"/>
              <w:jc w:val="right"/>
              <w:rPr>
                <w:rFonts w:ascii="Arial" w:hAnsi="Arial" w:cs="Arial"/>
                <w:i/>
                <w:color w:val="auto"/>
                <w:szCs w:val="22"/>
              </w:rPr>
            </w:pPr>
          </w:p>
          <w:p w14:paraId="6ED646EC" w14:textId="416FA88A" w:rsidR="00934B56" w:rsidRDefault="00934B56" w:rsidP="00EF0759">
            <w:pPr>
              <w:pStyle w:val="BodyCopy"/>
              <w:spacing w:after="160" w:line="240" w:lineRule="auto"/>
              <w:jc w:val="right"/>
              <w:rPr>
                <w:rFonts w:ascii="Arial" w:hAnsi="Arial" w:cs="Arial"/>
                <w:i/>
                <w:color w:val="auto"/>
                <w:szCs w:val="22"/>
              </w:rPr>
            </w:pPr>
          </w:p>
        </w:tc>
      </w:tr>
    </w:tbl>
    <w:p w14:paraId="3E7A64CA" w14:textId="730788E0" w:rsidR="00D66C3E" w:rsidRDefault="00D66C3E" w:rsidP="000A72AC">
      <w:pPr>
        <w:pStyle w:val="BodyCopy"/>
        <w:spacing w:after="160" w:line="240" w:lineRule="auto"/>
        <w:ind w:right="-308" w:hanging="284"/>
        <w:rPr>
          <w:rFonts w:ascii="Arial" w:hAnsi="Arial" w:cs="Arial"/>
          <w:color w:val="02A4A6"/>
          <w:sz w:val="32"/>
        </w:rPr>
      </w:pPr>
    </w:p>
    <w:p w14:paraId="031AFC94" w14:textId="4D0E8B4D" w:rsidR="00D66C3E" w:rsidRDefault="00D66C3E" w:rsidP="000A72AC">
      <w:pPr>
        <w:pStyle w:val="BodyCopy"/>
        <w:spacing w:after="160" w:line="240" w:lineRule="auto"/>
        <w:ind w:right="-308" w:hanging="284"/>
        <w:rPr>
          <w:rFonts w:ascii="Arial" w:hAnsi="Arial" w:cs="Arial"/>
          <w:color w:val="02A4A6"/>
          <w:sz w:val="32"/>
        </w:rPr>
      </w:pPr>
    </w:p>
    <w:p w14:paraId="4202D88C" w14:textId="2BD4C9FD" w:rsidR="00464CAB" w:rsidRDefault="00464CAB" w:rsidP="000A72AC">
      <w:pPr>
        <w:pStyle w:val="BodyCopy"/>
        <w:spacing w:after="160" w:line="240" w:lineRule="auto"/>
        <w:ind w:right="-308" w:hanging="284"/>
        <w:rPr>
          <w:rFonts w:ascii="Arial" w:hAnsi="Arial" w:cs="Arial"/>
          <w:color w:val="02A4A6"/>
          <w:sz w:val="32"/>
        </w:rPr>
      </w:pPr>
    </w:p>
    <w:p w14:paraId="1D55CAB3" w14:textId="227B9A41" w:rsidR="00464CAB" w:rsidRDefault="00464CAB" w:rsidP="000A72AC">
      <w:pPr>
        <w:pStyle w:val="BodyCopy"/>
        <w:spacing w:after="160" w:line="240" w:lineRule="auto"/>
        <w:ind w:right="-308" w:hanging="284"/>
        <w:rPr>
          <w:rFonts w:ascii="Arial" w:hAnsi="Arial" w:cs="Arial"/>
          <w:color w:val="02A4A6"/>
          <w:sz w:val="32"/>
        </w:rPr>
      </w:pPr>
    </w:p>
    <w:p w14:paraId="7AD97179" w14:textId="05D3A5E2" w:rsidR="00464CAB" w:rsidRDefault="00464CAB" w:rsidP="000A72AC">
      <w:pPr>
        <w:pStyle w:val="BodyCopy"/>
        <w:spacing w:after="160" w:line="240" w:lineRule="auto"/>
        <w:ind w:right="-308" w:hanging="284"/>
        <w:rPr>
          <w:rFonts w:ascii="Arial" w:hAnsi="Arial" w:cs="Arial"/>
          <w:color w:val="02A4A6"/>
          <w:sz w:val="32"/>
        </w:rPr>
      </w:pPr>
    </w:p>
    <w:p w14:paraId="238F7684" w14:textId="3757C600" w:rsidR="00464CAB" w:rsidRDefault="00464CAB" w:rsidP="000A72AC">
      <w:pPr>
        <w:pStyle w:val="BodyCopy"/>
        <w:spacing w:after="160" w:line="240" w:lineRule="auto"/>
        <w:ind w:right="-308" w:hanging="284"/>
        <w:rPr>
          <w:rFonts w:ascii="Arial" w:hAnsi="Arial" w:cs="Arial"/>
          <w:color w:val="02A4A6"/>
          <w:sz w:val="32"/>
        </w:rPr>
      </w:pPr>
    </w:p>
    <w:p w14:paraId="3D53BDB9" w14:textId="62137841" w:rsidR="00464CAB" w:rsidRDefault="00464CAB" w:rsidP="000A72AC">
      <w:pPr>
        <w:pStyle w:val="BodyCopy"/>
        <w:spacing w:after="160" w:line="240" w:lineRule="auto"/>
        <w:ind w:right="-308" w:hanging="284"/>
        <w:rPr>
          <w:rFonts w:ascii="Arial" w:hAnsi="Arial" w:cs="Arial"/>
          <w:color w:val="02A4A6"/>
          <w:sz w:val="32"/>
        </w:rPr>
      </w:pPr>
    </w:p>
    <w:p w14:paraId="1FF940EA" w14:textId="47253C6D" w:rsidR="00464CAB" w:rsidRDefault="00464CAB" w:rsidP="000A72AC">
      <w:pPr>
        <w:pStyle w:val="BodyCopy"/>
        <w:spacing w:after="160" w:line="240" w:lineRule="auto"/>
        <w:ind w:right="-308" w:hanging="284"/>
        <w:rPr>
          <w:rFonts w:ascii="Arial" w:hAnsi="Arial" w:cs="Arial"/>
          <w:color w:val="02A4A6"/>
          <w:sz w:val="32"/>
        </w:rPr>
      </w:pPr>
    </w:p>
    <w:p w14:paraId="7A8BE973" w14:textId="4BDB87ED" w:rsidR="00464CAB" w:rsidRDefault="00464CAB" w:rsidP="000A72AC">
      <w:pPr>
        <w:pStyle w:val="BodyCopy"/>
        <w:spacing w:after="160" w:line="240" w:lineRule="auto"/>
        <w:ind w:right="-308" w:hanging="284"/>
        <w:rPr>
          <w:rFonts w:ascii="Arial" w:hAnsi="Arial" w:cs="Arial"/>
          <w:color w:val="02A4A6"/>
          <w:sz w:val="32"/>
        </w:rPr>
      </w:pPr>
    </w:p>
    <w:p w14:paraId="3FFA7C45" w14:textId="62E844ED" w:rsidR="00464CAB" w:rsidRDefault="00464CAB" w:rsidP="000A72AC">
      <w:pPr>
        <w:pStyle w:val="BodyCopy"/>
        <w:spacing w:after="160" w:line="240" w:lineRule="auto"/>
        <w:ind w:right="-308" w:hanging="284"/>
        <w:rPr>
          <w:rFonts w:ascii="Arial" w:hAnsi="Arial" w:cs="Arial"/>
          <w:color w:val="02A4A6"/>
          <w:sz w:val="32"/>
        </w:rPr>
      </w:pPr>
    </w:p>
    <w:p w14:paraId="03A91D08" w14:textId="39D65EB5" w:rsidR="00464CAB" w:rsidRDefault="00464CAB" w:rsidP="000A72AC">
      <w:pPr>
        <w:pStyle w:val="BodyCopy"/>
        <w:spacing w:after="160" w:line="240" w:lineRule="auto"/>
        <w:ind w:right="-308" w:hanging="284"/>
        <w:rPr>
          <w:rFonts w:ascii="Arial" w:hAnsi="Arial" w:cs="Arial"/>
          <w:color w:val="02A4A6"/>
          <w:sz w:val="32"/>
        </w:rPr>
      </w:pPr>
    </w:p>
    <w:p w14:paraId="6FFC067D" w14:textId="47A388A6" w:rsidR="00464CAB" w:rsidRDefault="00464CAB" w:rsidP="000A72AC">
      <w:pPr>
        <w:pStyle w:val="BodyCopy"/>
        <w:spacing w:after="160" w:line="240" w:lineRule="auto"/>
        <w:ind w:right="-308" w:hanging="284"/>
        <w:rPr>
          <w:rFonts w:ascii="Arial" w:hAnsi="Arial" w:cs="Arial"/>
          <w:color w:val="02A4A6"/>
          <w:sz w:val="32"/>
        </w:rPr>
      </w:pPr>
    </w:p>
    <w:p w14:paraId="67BE32A0" w14:textId="140B74E8" w:rsidR="00464CAB" w:rsidRDefault="00464CAB" w:rsidP="000A72AC">
      <w:pPr>
        <w:pStyle w:val="BodyCopy"/>
        <w:spacing w:after="160" w:line="240" w:lineRule="auto"/>
        <w:ind w:right="-308" w:hanging="284"/>
        <w:rPr>
          <w:rFonts w:ascii="Arial" w:hAnsi="Arial" w:cs="Arial"/>
          <w:color w:val="02A4A6"/>
          <w:sz w:val="32"/>
        </w:rPr>
      </w:pPr>
    </w:p>
    <w:p w14:paraId="16909BAF" w14:textId="70912894" w:rsidR="00464CAB" w:rsidRDefault="00464CAB" w:rsidP="000A72AC">
      <w:pPr>
        <w:pStyle w:val="BodyCopy"/>
        <w:spacing w:after="160" w:line="240" w:lineRule="auto"/>
        <w:ind w:right="-308" w:hanging="284"/>
        <w:rPr>
          <w:rFonts w:ascii="Arial" w:hAnsi="Arial" w:cs="Arial"/>
          <w:color w:val="02A4A6"/>
          <w:sz w:val="32"/>
        </w:rPr>
      </w:pPr>
    </w:p>
    <w:p w14:paraId="0BCEA76F" w14:textId="4B724A1C" w:rsidR="00464CAB" w:rsidRDefault="00464CAB" w:rsidP="000A72AC">
      <w:pPr>
        <w:pStyle w:val="BodyCopy"/>
        <w:spacing w:after="160" w:line="240" w:lineRule="auto"/>
        <w:ind w:right="-308" w:hanging="284"/>
        <w:rPr>
          <w:rFonts w:ascii="Arial" w:hAnsi="Arial" w:cs="Arial"/>
          <w:color w:val="02A4A6"/>
          <w:sz w:val="32"/>
        </w:rPr>
      </w:pPr>
    </w:p>
    <w:p w14:paraId="7A91F80C" w14:textId="7B272C93" w:rsidR="00464CAB" w:rsidRDefault="00464CAB" w:rsidP="000A72AC">
      <w:pPr>
        <w:pStyle w:val="BodyCopy"/>
        <w:spacing w:after="160" w:line="240" w:lineRule="auto"/>
        <w:ind w:right="-308" w:hanging="284"/>
        <w:rPr>
          <w:rFonts w:ascii="Arial" w:hAnsi="Arial" w:cs="Arial"/>
          <w:color w:val="02A4A6"/>
          <w:sz w:val="32"/>
        </w:rPr>
      </w:pPr>
    </w:p>
    <w:p w14:paraId="28E6107E" w14:textId="41477ECA" w:rsidR="00464CAB" w:rsidRDefault="00464CAB" w:rsidP="000A72AC">
      <w:pPr>
        <w:pStyle w:val="BodyCopy"/>
        <w:spacing w:after="160" w:line="240" w:lineRule="auto"/>
        <w:ind w:right="-308" w:hanging="284"/>
        <w:rPr>
          <w:rFonts w:ascii="Arial" w:hAnsi="Arial" w:cs="Arial"/>
          <w:color w:val="02A4A6"/>
          <w:sz w:val="32"/>
        </w:rPr>
      </w:pPr>
    </w:p>
    <w:p w14:paraId="6ED7E153" w14:textId="61F4C6CB" w:rsidR="00464CAB" w:rsidRDefault="00464CAB" w:rsidP="000A72AC">
      <w:pPr>
        <w:pStyle w:val="BodyCopy"/>
        <w:spacing w:after="160" w:line="240" w:lineRule="auto"/>
        <w:ind w:right="-308" w:hanging="284"/>
        <w:rPr>
          <w:rFonts w:ascii="Arial" w:hAnsi="Arial" w:cs="Arial"/>
          <w:color w:val="02A4A6"/>
          <w:sz w:val="32"/>
        </w:rPr>
      </w:pPr>
    </w:p>
    <w:p w14:paraId="077AE990" w14:textId="1A360D44" w:rsidR="002D74A8" w:rsidRDefault="002D74A8" w:rsidP="000A72AC">
      <w:pPr>
        <w:pStyle w:val="BodyCopy"/>
        <w:spacing w:after="160" w:line="240" w:lineRule="auto"/>
        <w:ind w:right="-308" w:hanging="284"/>
        <w:rPr>
          <w:rFonts w:ascii="Arial" w:hAnsi="Arial" w:cs="Arial"/>
          <w:color w:val="02A4A6"/>
          <w:sz w:val="32"/>
        </w:rPr>
      </w:pPr>
    </w:p>
    <w:p w14:paraId="5102D0C6" w14:textId="75696649" w:rsidR="00464CAB" w:rsidRDefault="00464CAB" w:rsidP="000A72AC">
      <w:pPr>
        <w:pStyle w:val="BodyCopy"/>
        <w:spacing w:after="160" w:line="240" w:lineRule="auto"/>
        <w:ind w:right="-308" w:hanging="284"/>
        <w:rPr>
          <w:rFonts w:ascii="Arial" w:hAnsi="Arial" w:cs="Arial"/>
          <w:color w:val="02A4A6"/>
          <w:sz w:val="32"/>
        </w:rPr>
      </w:pPr>
    </w:p>
    <w:p w14:paraId="6785E5EB" w14:textId="77777777" w:rsidR="00464CAB" w:rsidRDefault="00464CAB" w:rsidP="000A72AC">
      <w:pPr>
        <w:pStyle w:val="BodyCopy"/>
        <w:spacing w:after="160" w:line="240" w:lineRule="auto"/>
        <w:ind w:right="-308" w:hanging="284"/>
        <w:rPr>
          <w:rFonts w:ascii="Arial" w:hAnsi="Arial" w:cs="Arial"/>
          <w:color w:val="02A4A6"/>
          <w:sz w:val="32"/>
        </w:rPr>
      </w:pPr>
    </w:p>
    <w:p w14:paraId="3451251E" w14:textId="77777777" w:rsidR="00D66C3E" w:rsidRDefault="00D66C3E" w:rsidP="000A72AC">
      <w:pPr>
        <w:pStyle w:val="BodyCopy"/>
        <w:spacing w:after="160" w:line="240" w:lineRule="auto"/>
        <w:ind w:right="-308" w:hanging="284"/>
        <w:rPr>
          <w:rFonts w:ascii="Arial" w:hAnsi="Arial" w:cs="Arial"/>
          <w:color w:val="02A4A6"/>
          <w:sz w:val="32"/>
        </w:rPr>
      </w:pPr>
    </w:p>
    <w:p w14:paraId="7E18A7EB" w14:textId="6C4F216A" w:rsidR="00D66C3E" w:rsidRPr="001540C5" w:rsidRDefault="00D16151" w:rsidP="00871344">
      <w:pPr>
        <w:pStyle w:val="BodyCopy"/>
        <w:numPr>
          <w:ilvl w:val="0"/>
          <w:numId w:val="46"/>
        </w:numPr>
        <w:spacing w:after="160" w:line="240" w:lineRule="auto"/>
        <w:ind w:right="-308"/>
        <w:rPr>
          <w:rStyle w:val="AHEHeading1"/>
        </w:rPr>
      </w:pPr>
      <w:r w:rsidRPr="001540C5">
        <w:rPr>
          <w:rStyle w:val="AHEHeading1"/>
        </w:rPr>
        <w:lastRenderedPageBreak/>
        <w:t>List of Tables</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gridCol w:w="584"/>
      </w:tblGrid>
      <w:tr w:rsidR="00D16151" w:rsidRPr="00AF21A6" w14:paraId="3BB64918" w14:textId="77777777" w:rsidTr="00E72212">
        <w:tc>
          <w:tcPr>
            <w:tcW w:w="8692" w:type="dxa"/>
          </w:tcPr>
          <w:p w14:paraId="2EE603F6" w14:textId="5D0D0984" w:rsidR="00D16151" w:rsidRPr="00AF21A6" w:rsidRDefault="00EF0759" w:rsidP="00D16151">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w:t>
            </w:r>
            <w:r w:rsidR="00D16151" w:rsidRPr="00AF21A6">
              <w:rPr>
                <w:rFonts w:ascii="Arial" w:hAnsi="Arial" w:cs="Arial"/>
                <w:i/>
                <w:color w:val="auto"/>
                <w:szCs w:val="22"/>
              </w:rPr>
              <w:t xml:space="preserve">1- </w:t>
            </w:r>
            <w:r w:rsidR="00D16151">
              <w:rPr>
                <w:rFonts w:ascii="Arial" w:hAnsi="Arial" w:cs="Arial"/>
                <w:i/>
                <w:color w:val="auto"/>
                <w:szCs w:val="22"/>
              </w:rPr>
              <w:t>Description of BBS: Students and Staff Numbers, 2019-20</w:t>
            </w:r>
          </w:p>
        </w:tc>
        <w:tc>
          <w:tcPr>
            <w:tcW w:w="512" w:type="dxa"/>
          </w:tcPr>
          <w:p w14:paraId="4932C4D7" w14:textId="032B3590" w:rsidR="00D16151" w:rsidRPr="00AF21A6" w:rsidRDefault="00EF0759" w:rsidP="00EF0759">
            <w:pPr>
              <w:pStyle w:val="BodyCopy"/>
              <w:spacing w:after="160" w:line="240" w:lineRule="auto"/>
              <w:jc w:val="right"/>
              <w:rPr>
                <w:rFonts w:ascii="Arial" w:hAnsi="Arial" w:cs="Arial"/>
                <w:i/>
                <w:color w:val="auto"/>
                <w:szCs w:val="22"/>
              </w:rPr>
            </w:pPr>
            <w:r>
              <w:rPr>
                <w:rFonts w:ascii="Arial" w:hAnsi="Arial" w:cs="Arial"/>
                <w:i/>
                <w:color w:val="auto"/>
                <w:szCs w:val="22"/>
              </w:rPr>
              <w:t>8</w:t>
            </w:r>
          </w:p>
        </w:tc>
      </w:tr>
      <w:tr w:rsidR="00D16151" w:rsidRPr="00AF21A6" w14:paraId="705CD1D7" w14:textId="77777777" w:rsidTr="00E72212">
        <w:tc>
          <w:tcPr>
            <w:tcW w:w="8692" w:type="dxa"/>
          </w:tcPr>
          <w:p w14:paraId="5B1EE127" w14:textId="41DBBAC7" w:rsidR="00D16151" w:rsidRPr="00AF21A6" w:rsidRDefault="00EF0759" w:rsidP="00EF0759">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2- BBS </w:t>
            </w:r>
            <w:r>
              <w:rPr>
                <w:rFonts w:ascii="Arial" w:hAnsi="Arial" w:cs="Arial"/>
                <w:i/>
                <w:color w:val="auto"/>
                <w:szCs w:val="22"/>
              </w:rPr>
              <w:t>Self-Assessment Team (SAT)</w:t>
            </w:r>
          </w:p>
        </w:tc>
        <w:tc>
          <w:tcPr>
            <w:tcW w:w="512" w:type="dxa"/>
          </w:tcPr>
          <w:p w14:paraId="4AB0814A" w14:textId="0D3B79F5" w:rsidR="00D16151" w:rsidRPr="00AF21A6" w:rsidRDefault="00EF0759" w:rsidP="00EF0759">
            <w:pPr>
              <w:pStyle w:val="BodyCopy"/>
              <w:spacing w:after="160" w:line="240" w:lineRule="auto"/>
              <w:jc w:val="right"/>
              <w:rPr>
                <w:rFonts w:ascii="Arial" w:hAnsi="Arial" w:cs="Arial"/>
                <w:i/>
                <w:color w:val="auto"/>
                <w:szCs w:val="22"/>
              </w:rPr>
            </w:pPr>
            <w:r>
              <w:rPr>
                <w:rFonts w:ascii="Arial" w:hAnsi="Arial" w:cs="Arial"/>
                <w:i/>
                <w:color w:val="auto"/>
                <w:szCs w:val="22"/>
              </w:rPr>
              <w:t>10</w:t>
            </w:r>
          </w:p>
        </w:tc>
      </w:tr>
      <w:tr w:rsidR="00D16151" w:rsidRPr="00AF21A6" w14:paraId="7998E33C" w14:textId="77777777" w:rsidTr="00E72212">
        <w:tc>
          <w:tcPr>
            <w:tcW w:w="8692" w:type="dxa"/>
          </w:tcPr>
          <w:p w14:paraId="33EB1CC4" w14:textId="65BFDECE" w:rsidR="00D16151" w:rsidRPr="00AF21A6" w:rsidRDefault="00EF0759" w:rsidP="00EF0759">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3- </w:t>
            </w:r>
            <w:r>
              <w:rPr>
                <w:rFonts w:ascii="Arial" w:hAnsi="Arial" w:cs="Arial"/>
                <w:i/>
                <w:color w:val="auto"/>
                <w:szCs w:val="22"/>
              </w:rPr>
              <w:t>Athena Swan Application (2019): Data Collection Process</w:t>
            </w:r>
          </w:p>
        </w:tc>
        <w:tc>
          <w:tcPr>
            <w:tcW w:w="512" w:type="dxa"/>
          </w:tcPr>
          <w:p w14:paraId="5DBB6830" w14:textId="15434161" w:rsidR="00D16151" w:rsidRPr="00AF21A6" w:rsidRDefault="00EF0759" w:rsidP="00EF0759">
            <w:pPr>
              <w:pStyle w:val="BodyCopy"/>
              <w:spacing w:after="160" w:line="240" w:lineRule="auto"/>
              <w:jc w:val="right"/>
              <w:rPr>
                <w:rFonts w:ascii="Arial" w:hAnsi="Arial" w:cs="Arial"/>
                <w:i/>
                <w:color w:val="auto"/>
                <w:szCs w:val="22"/>
              </w:rPr>
            </w:pPr>
            <w:r>
              <w:rPr>
                <w:rFonts w:ascii="Arial" w:hAnsi="Arial" w:cs="Arial"/>
                <w:i/>
                <w:color w:val="auto"/>
                <w:szCs w:val="22"/>
              </w:rPr>
              <w:t>15</w:t>
            </w:r>
          </w:p>
        </w:tc>
      </w:tr>
      <w:tr w:rsidR="00D16151" w:rsidRPr="00AF21A6" w14:paraId="513F6F1F" w14:textId="77777777" w:rsidTr="00E72212">
        <w:tc>
          <w:tcPr>
            <w:tcW w:w="8692" w:type="dxa"/>
          </w:tcPr>
          <w:p w14:paraId="795260EA" w14:textId="672C6BA5" w:rsidR="00D16151" w:rsidRPr="00AF21A6" w:rsidRDefault="00EF0759" w:rsidP="00EF0759">
            <w:pPr>
              <w:pStyle w:val="BodyCopy"/>
              <w:spacing w:after="160" w:line="240" w:lineRule="auto"/>
              <w:rPr>
                <w:rFonts w:ascii="Arial" w:hAnsi="Arial" w:cs="Arial"/>
                <w:i/>
                <w:color w:val="auto"/>
                <w:szCs w:val="22"/>
              </w:rPr>
            </w:pPr>
            <w:r>
              <w:rPr>
                <w:rFonts w:ascii="Arial" w:hAnsi="Arial" w:cs="Arial"/>
                <w:i/>
                <w:color w:val="auto"/>
                <w:szCs w:val="22"/>
              </w:rPr>
              <w:t>Table</w:t>
            </w:r>
            <w:r w:rsidR="00D16151" w:rsidRPr="00AF21A6">
              <w:rPr>
                <w:rFonts w:ascii="Arial" w:hAnsi="Arial" w:cs="Arial"/>
                <w:i/>
                <w:color w:val="auto"/>
                <w:szCs w:val="22"/>
              </w:rPr>
              <w:t xml:space="preserve"> 4- </w:t>
            </w:r>
            <w:r>
              <w:rPr>
                <w:rFonts w:ascii="Arial" w:hAnsi="Arial" w:cs="Arial"/>
                <w:i/>
                <w:color w:val="auto"/>
                <w:szCs w:val="22"/>
              </w:rPr>
              <w:t>Distribution of A2B Female Students across Schools, 2019-20</w:t>
            </w:r>
          </w:p>
        </w:tc>
        <w:tc>
          <w:tcPr>
            <w:tcW w:w="512" w:type="dxa"/>
          </w:tcPr>
          <w:p w14:paraId="685CF567" w14:textId="4625E6D3" w:rsidR="00D16151" w:rsidRPr="00AF21A6" w:rsidRDefault="00EF0759" w:rsidP="00EF0759">
            <w:pPr>
              <w:pStyle w:val="BodyCopy"/>
              <w:spacing w:after="160" w:line="240" w:lineRule="auto"/>
              <w:jc w:val="right"/>
              <w:rPr>
                <w:rFonts w:ascii="Arial" w:hAnsi="Arial" w:cs="Arial"/>
                <w:i/>
                <w:color w:val="auto"/>
                <w:szCs w:val="22"/>
              </w:rPr>
            </w:pPr>
            <w:r>
              <w:rPr>
                <w:rFonts w:ascii="Arial" w:hAnsi="Arial" w:cs="Arial"/>
                <w:i/>
                <w:color w:val="auto"/>
                <w:szCs w:val="22"/>
              </w:rPr>
              <w:t>19</w:t>
            </w:r>
          </w:p>
        </w:tc>
      </w:tr>
      <w:tr w:rsidR="00D16151" w:rsidRPr="00AF21A6" w14:paraId="017D62A8" w14:textId="77777777" w:rsidTr="00E72212">
        <w:tc>
          <w:tcPr>
            <w:tcW w:w="8692" w:type="dxa"/>
          </w:tcPr>
          <w:p w14:paraId="0996D806" w14:textId="250EC6CC" w:rsidR="00D16151" w:rsidRPr="00AF21A6" w:rsidRDefault="00EF0759" w:rsidP="00EF0759">
            <w:pPr>
              <w:pStyle w:val="BodyCopy"/>
              <w:spacing w:after="160" w:line="240" w:lineRule="auto"/>
              <w:rPr>
                <w:rFonts w:ascii="Arial" w:hAnsi="Arial" w:cs="Arial"/>
                <w:i/>
                <w:color w:val="auto"/>
                <w:szCs w:val="22"/>
              </w:rPr>
            </w:pPr>
            <w:r>
              <w:rPr>
                <w:rFonts w:ascii="Arial" w:hAnsi="Arial" w:cs="Arial"/>
                <w:i/>
                <w:color w:val="auto"/>
                <w:szCs w:val="22"/>
              </w:rPr>
              <w:t>Table</w:t>
            </w:r>
            <w:r w:rsidR="00D16151" w:rsidRPr="00AF21A6">
              <w:rPr>
                <w:rFonts w:ascii="Arial" w:hAnsi="Arial" w:cs="Arial"/>
                <w:i/>
                <w:color w:val="auto"/>
                <w:szCs w:val="22"/>
              </w:rPr>
              <w:t xml:space="preserve"> 5- </w:t>
            </w:r>
            <w:r w:rsidR="003C6C98">
              <w:rPr>
                <w:rFonts w:ascii="Arial" w:hAnsi="Arial" w:cs="Arial"/>
                <w:i/>
                <w:color w:val="auto"/>
                <w:szCs w:val="22"/>
              </w:rPr>
              <w:t xml:space="preserve">2018 </w:t>
            </w:r>
            <w:r>
              <w:rPr>
                <w:rFonts w:ascii="Arial" w:hAnsi="Arial" w:cs="Arial"/>
                <w:i/>
                <w:color w:val="auto"/>
                <w:szCs w:val="22"/>
              </w:rPr>
              <w:t xml:space="preserve">PGR </w:t>
            </w:r>
            <w:r w:rsidR="00FA16AF">
              <w:rPr>
                <w:rFonts w:ascii="Arial" w:hAnsi="Arial" w:cs="Arial"/>
                <w:i/>
                <w:color w:val="auto"/>
                <w:szCs w:val="22"/>
              </w:rPr>
              <w:t xml:space="preserve">ED&amp;I </w:t>
            </w:r>
            <w:r>
              <w:rPr>
                <w:rFonts w:ascii="Arial" w:hAnsi="Arial" w:cs="Arial"/>
                <w:i/>
                <w:color w:val="auto"/>
                <w:szCs w:val="22"/>
              </w:rPr>
              <w:t>Survey</w:t>
            </w:r>
          </w:p>
        </w:tc>
        <w:tc>
          <w:tcPr>
            <w:tcW w:w="512" w:type="dxa"/>
          </w:tcPr>
          <w:p w14:paraId="7AEA16E6" w14:textId="071CA584" w:rsidR="00D16151" w:rsidRPr="00AF21A6" w:rsidRDefault="00EF0759" w:rsidP="00EF0759">
            <w:pPr>
              <w:pStyle w:val="BodyCopy"/>
              <w:spacing w:after="160" w:line="240" w:lineRule="auto"/>
              <w:jc w:val="right"/>
              <w:rPr>
                <w:rFonts w:ascii="Arial" w:hAnsi="Arial" w:cs="Arial"/>
                <w:i/>
                <w:color w:val="auto"/>
                <w:szCs w:val="22"/>
              </w:rPr>
            </w:pPr>
            <w:r>
              <w:rPr>
                <w:rFonts w:ascii="Arial" w:hAnsi="Arial" w:cs="Arial"/>
                <w:i/>
                <w:color w:val="auto"/>
                <w:szCs w:val="22"/>
              </w:rPr>
              <w:t>43</w:t>
            </w:r>
          </w:p>
        </w:tc>
      </w:tr>
      <w:tr w:rsidR="00D16151" w:rsidRPr="00AF21A6" w14:paraId="3F824026" w14:textId="77777777" w:rsidTr="00E72212">
        <w:tc>
          <w:tcPr>
            <w:tcW w:w="8692" w:type="dxa"/>
          </w:tcPr>
          <w:p w14:paraId="423E6620" w14:textId="4C391272" w:rsidR="00D16151" w:rsidRPr="00AF21A6" w:rsidRDefault="00EF0759" w:rsidP="00EF0759">
            <w:pPr>
              <w:pStyle w:val="BodyCopy"/>
              <w:spacing w:after="160" w:line="240" w:lineRule="auto"/>
              <w:rPr>
                <w:rFonts w:ascii="Arial" w:hAnsi="Arial" w:cs="Arial"/>
                <w:i/>
                <w:color w:val="auto"/>
                <w:szCs w:val="22"/>
              </w:rPr>
            </w:pPr>
            <w:r>
              <w:rPr>
                <w:rFonts w:ascii="Arial" w:hAnsi="Arial" w:cs="Arial"/>
                <w:i/>
                <w:color w:val="auto"/>
                <w:szCs w:val="22"/>
              </w:rPr>
              <w:t>Table</w:t>
            </w:r>
            <w:r w:rsidR="00D16151" w:rsidRPr="00AF21A6">
              <w:rPr>
                <w:rFonts w:ascii="Arial" w:hAnsi="Arial" w:cs="Arial"/>
                <w:i/>
                <w:color w:val="auto"/>
                <w:szCs w:val="22"/>
              </w:rPr>
              <w:t xml:space="preserve"> 6-</w:t>
            </w:r>
            <w:r w:rsidR="00D16151">
              <w:rPr>
                <w:rFonts w:ascii="Arial" w:hAnsi="Arial" w:cs="Arial"/>
                <w:i/>
                <w:color w:val="auto"/>
                <w:szCs w:val="22"/>
              </w:rPr>
              <w:t xml:space="preserve"> </w:t>
            </w:r>
            <w:r>
              <w:rPr>
                <w:rFonts w:ascii="Arial" w:hAnsi="Arial" w:cs="Arial"/>
                <w:i/>
                <w:color w:val="auto"/>
                <w:szCs w:val="22"/>
              </w:rPr>
              <w:t>Gender and Ethnicity</w:t>
            </w:r>
          </w:p>
        </w:tc>
        <w:tc>
          <w:tcPr>
            <w:tcW w:w="512" w:type="dxa"/>
          </w:tcPr>
          <w:p w14:paraId="6EE0C213" w14:textId="264A5328" w:rsidR="00D16151" w:rsidRPr="00AF21A6" w:rsidRDefault="00EF0759" w:rsidP="00EF0759">
            <w:pPr>
              <w:pStyle w:val="BodyCopy"/>
              <w:spacing w:after="160" w:line="240" w:lineRule="auto"/>
              <w:jc w:val="right"/>
              <w:rPr>
                <w:rFonts w:ascii="Arial" w:hAnsi="Arial" w:cs="Arial"/>
                <w:i/>
                <w:color w:val="auto"/>
                <w:szCs w:val="22"/>
              </w:rPr>
            </w:pPr>
            <w:r>
              <w:rPr>
                <w:rFonts w:ascii="Arial" w:hAnsi="Arial" w:cs="Arial"/>
                <w:i/>
                <w:color w:val="auto"/>
                <w:szCs w:val="22"/>
              </w:rPr>
              <w:t>45</w:t>
            </w:r>
          </w:p>
        </w:tc>
      </w:tr>
      <w:tr w:rsidR="00D16151" w:rsidRPr="00AF21A6" w14:paraId="4208839D" w14:textId="77777777" w:rsidTr="00E72212">
        <w:tc>
          <w:tcPr>
            <w:tcW w:w="8692" w:type="dxa"/>
          </w:tcPr>
          <w:p w14:paraId="02E3C55B" w14:textId="59AB6B02" w:rsidR="00D16151" w:rsidRPr="00AF21A6" w:rsidRDefault="00EF0759" w:rsidP="00EF0759">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7-</w:t>
            </w:r>
            <w:r w:rsidR="00E72212">
              <w:rPr>
                <w:rFonts w:ascii="Arial" w:hAnsi="Arial" w:cs="Arial"/>
                <w:i/>
                <w:color w:val="auto"/>
                <w:szCs w:val="22"/>
              </w:rPr>
              <w:t xml:space="preserve"> </w:t>
            </w:r>
            <w:r>
              <w:rPr>
                <w:rFonts w:ascii="Arial" w:hAnsi="Arial" w:cs="Arial"/>
                <w:i/>
                <w:color w:val="auto"/>
                <w:szCs w:val="22"/>
              </w:rPr>
              <w:t>Academic Staff by Department, by Gender (2020)</w:t>
            </w:r>
          </w:p>
        </w:tc>
        <w:tc>
          <w:tcPr>
            <w:tcW w:w="512" w:type="dxa"/>
          </w:tcPr>
          <w:p w14:paraId="7716D579" w14:textId="40F49E5F" w:rsidR="00D16151" w:rsidRPr="00AF21A6" w:rsidRDefault="00EF0759" w:rsidP="00EF0759">
            <w:pPr>
              <w:pStyle w:val="BodyCopy"/>
              <w:spacing w:after="160" w:line="240" w:lineRule="auto"/>
              <w:jc w:val="right"/>
              <w:rPr>
                <w:rFonts w:ascii="Arial" w:hAnsi="Arial" w:cs="Arial"/>
                <w:i/>
                <w:color w:val="auto"/>
                <w:szCs w:val="22"/>
              </w:rPr>
            </w:pPr>
            <w:r>
              <w:rPr>
                <w:rFonts w:ascii="Arial" w:hAnsi="Arial" w:cs="Arial"/>
                <w:i/>
                <w:color w:val="auto"/>
                <w:szCs w:val="22"/>
              </w:rPr>
              <w:t>46</w:t>
            </w:r>
          </w:p>
        </w:tc>
      </w:tr>
      <w:tr w:rsidR="00D16151" w:rsidRPr="00AF21A6" w14:paraId="1FD5B10E" w14:textId="77777777" w:rsidTr="00E72212">
        <w:tc>
          <w:tcPr>
            <w:tcW w:w="8692" w:type="dxa"/>
          </w:tcPr>
          <w:p w14:paraId="5BADE3CB" w14:textId="123E1B36" w:rsidR="00D16151" w:rsidRPr="00AF21A6" w:rsidRDefault="00EF0759" w:rsidP="00EF0759">
            <w:pPr>
              <w:pStyle w:val="BodyCopy"/>
              <w:spacing w:after="160" w:line="240" w:lineRule="auto"/>
              <w:rPr>
                <w:rFonts w:ascii="Arial" w:hAnsi="Arial" w:cs="Arial"/>
                <w:i/>
                <w:color w:val="auto"/>
                <w:szCs w:val="22"/>
              </w:rPr>
            </w:pPr>
            <w:r>
              <w:rPr>
                <w:rFonts w:ascii="Arial" w:hAnsi="Arial" w:cs="Arial"/>
                <w:i/>
                <w:color w:val="auto"/>
                <w:szCs w:val="22"/>
              </w:rPr>
              <w:t>Table</w:t>
            </w:r>
            <w:r w:rsidR="00D16151" w:rsidRPr="00AF21A6">
              <w:rPr>
                <w:rFonts w:ascii="Arial" w:hAnsi="Arial" w:cs="Arial"/>
                <w:i/>
                <w:color w:val="auto"/>
                <w:szCs w:val="22"/>
              </w:rPr>
              <w:t xml:space="preserve"> </w:t>
            </w:r>
            <w:r w:rsidR="00D16151">
              <w:rPr>
                <w:rFonts w:ascii="Arial" w:hAnsi="Arial" w:cs="Arial"/>
                <w:i/>
                <w:color w:val="auto"/>
                <w:szCs w:val="22"/>
              </w:rPr>
              <w:t>8</w:t>
            </w:r>
            <w:r w:rsidR="00D16151" w:rsidRPr="00AF21A6">
              <w:rPr>
                <w:rFonts w:ascii="Arial" w:hAnsi="Arial" w:cs="Arial"/>
                <w:i/>
                <w:color w:val="auto"/>
                <w:szCs w:val="22"/>
              </w:rPr>
              <w:t>-</w:t>
            </w:r>
            <w:r w:rsidR="00E72212">
              <w:rPr>
                <w:rFonts w:ascii="Arial" w:hAnsi="Arial" w:cs="Arial"/>
                <w:i/>
                <w:color w:val="auto"/>
                <w:szCs w:val="22"/>
              </w:rPr>
              <w:t xml:space="preserve"> </w:t>
            </w:r>
            <w:r>
              <w:rPr>
                <w:rFonts w:ascii="Arial" w:hAnsi="Arial" w:cs="Arial"/>
                <w:i/>
                <w:color w:val="auto"/>
                <w:szCs w:val="22"/>
              </w:rPr>
              <w:t>Number and Percentage of Professors by Department, by Gender</w:t>
            </w:r>
          </w:p>
        </w:tc>
        <w:tc>
          <w:tcPr>
            <w:tcW w:w="512" w:type="dxa"/>
          </w:tcPr>
          <w:p w14:paraId="3908C0B5" w14:textId="1D7AE347" w:rsidR="00D16151" w:rsidRPr="00AF21A6" w:rsidRDefault="00EF0759" w:rsidP="00EF0759">
            <w:pPr>
              <w:pStyle w:val="BodyCopy"/>
              <w:spacing w:after="160" w:line="240" w:lineRule="auto"/>
              <w:jc w:val="right"/>
              <w:rPr>
                <w:rFonts w:ascii="Arial" w:hAnsi="Arial" w:cs="Arial"/>
                <w:i/>
                <w:color w:val="auto"/>
                <w:szCs w:val="22"/>
              </w:rPr>
            </w:pPr>
            <w:r>
              <w:rPr>
                <w:rFonts w:ascii="Arial" w:hAnsi="Arial" w:cs="Arial"/>
                <w:i/>
                <w:color w:val="auto"/>
                <w:szCs w:val="22"/>
              </w:rPr>
              <w:t>49</w:t>
            </w:r>
          </w:p>
        </w:tc>
      </w:tr>
      <w:tr w:rsidR="00D16151" w:rsidRPr="00AF21A6" w14:paraId="0EA4E475" w14:textId="77777777" w:rsidTr="00E72212">
        <w:tc>
          <w:tcPr>
            <w:tcW w:w="8692" w:type="dxa"/>
          </w:tcPr>
          <w:p w14:paraId="63F61CA2" w14:textId="3A92DF34" w:rsidR="00D16151" w:rsidRPr="00AF21A6" w:rsidRDefault="003C6C98" w:rsidP="003C6C98">
            <w:pPr>
              <w:pStyle w:val="BodyCopy"/>
              <w:spacing w:after="160" w:line="240" w:lineRule="auto"/>
              <w:rPr>
                <w:rFonts w:ascii="Arial" w:hAnsi="Arial" w:cs="Arial"/>
                <w:i/>
                <w:color w:val="auto"/>
                <w:szCs w:val="22"/>
              </w:rPr>
            </w:pPr>
            <w:r>
              <w:rPr>
                <w:rFonts w:ascii="Arial" w:hAnsi="Arial" w:cs="Arial"/>
                <w:i/>
                <w:color w:val="auto"/>
                <w:szCs w:val="22"/>
              </w:rPr>
              <w:t>Table</w:t>
            </w:r>
            <w:r w:rsidR="00D16151" w:rsidRPr="00AF21A6">
              <w:rPr>
                <w:rFonts w:ascii="Arial" w:hAnsi="Arial" w:cs="Arial"/>
                <w:i/>
                <w:color w:val="auto"/>
                <w:szCs w:val="22"/>
              </w:rPr>
              <w:t xml:space="preserve"> </w:t>
            </w:r>
            <w:r w:rsidR="00D16151">
              <w:rPr>
                <w:rFonts w:ascii="Arial" w:hAnsi="Arial" w:cs="Arial"/>
                <w:i/>
                <w:color w:val="auto"/>
                <w:szCs w:val="22"/>
              </w:rPr>
              <w:t>9-</w:t>
            </w:r>
            <w:r w:rsidR="00E72212">
              <w:rPr>
                <w:rFonts w:ascii="Arial" w:hAnsi="Arial" w:cs="Arial"/>
                <w:i/>
                <w:color w:val="auto"/>
                <w:szCs w:val="22"/>
              </w:rPr>
              <w:t xml:space="preserve"> </w:t>
            </w:r>
            <w:r>
              <w:rPr>
                <w:rFonts w:ascii="Arial" w:hAnsi="Arial" w:cs="Arial"/>
                <w:i/>
                <w:color w:val="auto"/>
                <w:szCs w:val="22"/>
              </w:rPr>
              <w:t>BBS Staff Intersectionality (Gender/Ethnicity)</w:t>
            </w:r>
          </w:p>
        </w:tc>
        <w:tc>
          <w:tcPr>
            <w:tcW w:w="512" w:type="dxa"/>
          </w:tcPr>
          <w:p w14:paraId="73B555AE" w14:textId="4D14650A" w:rsidR="00D16151" w:rsidRPr="00AF21A6" w:rsidRDefault="003C6C98" w:rsidP="00EF0759">
            <w:pPr>
              <w:pStyle w:val="BodyCopy"/>
              <w:spacing w:after="160" w:line="240" w:lineRule="auto"/>
              <w:jc w:val="right"/>
              <w:rPr>
                <w:rFonts w:ascii="Arial" w:hAnsi="Arial" w:cs="Arial"/>
                <w:i/>
                <w:color w:val="auto"/>
                <w:szCs w:val="22"/>
              </w:rPr>
            </w:pPr>
            <w:r>
              <w:rPr>
                <w:rFonts w:ascii="Arial" w:hAnsi="Arial" w:cs="Arial"/>
                <w:i/>
                <w:color w:val="auto"/>
                <w:szCs w:val="22"/>
              </w:rPr>
              <w:t>52</w:t>
            </w:r>
          </w:p>
        </w:tc>
      </w:tr>
      <w:tr w:rsidR="00D16151" w:rsidRPr="00AF21A6" w14:paraId="07C4EA44" w14:textId="77777777" w:rsidTr="00E72212">
        <w:tc>
          <w:tcPr>
            <w:tcW w:w="8692" w:type="dxa"/>
          </w:tcPr>
          <w:p w14:paraId="66DD13E0" w14:textId="26638963" w:rsidR="00D16151" w:rsidRPr="00AF21A6" w:rsidRDefault="003C6C98" w:rsidP="00D16151">
            <w:pPr>
              <w:pStyle w:val="BodyCopy"/>
              <w:spacing w:after="160" w:line="240" w:lineRule="auto"/>
              <w:rPr>
                <w:rFonts w:ascii="Arial" w:hAnsi="Arial" w:cs="Arial"/>
                <w:i/>
                <w:color w:val="auto"/>
                <w:szCs w:val="22"/>
              </w:rPr>
            </w:pPr>
            <w:r>
              <w:rPr>
                <w:rFonts w:ascii="Arial" w:hAnsi="Arial" w:cs="Arial"/>
                <w:i/>
                <w:color w:val="auto"/>
                <w:szCs w:val="22"/>
              </w:rPr>
              <w:t>Table 10-</w:t>
            </w:r>
            <w:r w:rsidR="00E72212">
              <w:rPr>
                <w:rFonts w:ascii="Arial" w:hAnsi="Arial" w:cs="Arial"/>
                <w:i/>
                <w:color w:val="auto"/>
                <w:szCs w:val="22"/>
              </w:rPr>
              <w:t xml:space="preserve"> </w:t>
            </w:r>
            <w:r>
              <w:rPr>
                <w:rFonts w:ascii="Arial" w:hAnsi="Arial" w:cs="Arial"/>
                <w:i/>
                <w:color w:val="auto"/>
                <w:szCs w:val="22"/>
              </w:rPr>
              <w:t>BBS Academic Staff by Grade-Intersectionality (Gender/Ethnicity)</w:t>
            </w:r>
          </w:p>
        </w:tc>
        <w:tc>
          <w:tcPr>
            <w:tcW w:w="512" w:type="dxa"/>
          </w:tcPr>
          <w:p w14:paraId="4A505B21" w14:textId="4DE22D59" w:rsidR="00D16151" w:rsidRDefault="003C6C98" w:rsidP="00EF0759">
            <w:pPr>
              <w:pStyle w:val="BodyCopy"/>
              <w:spacing w:after="160" w:line="240" w:lineRule="auto"/>
              <w:jc w:val="right"/>
              <w:rPr>
                <w:rFonts w:ascii="Arial" w:hAnsi="Arial" w:cs="Arial"/>
                <w:i/>
                <w:color w:val="auto"/>
                <w:szCs w:val="22"/>
              </w:rPr>
            </w:pPr>
            <w:r>
              <w:rPr>
                <w:rFonts w:ascii="Arial" w:hAnsi="Arial" w:cs="Arial"/>
                <w:i/>
                <w:color w:val="auto"/>
                <w:szCs w:val="22"/>
              </w:rPr>
              <w:t>52</w:t>
            </w:r>
          </w:p>
        </w:tc>
      </w:tr>
      <w:tr w:rsidR="00D16151" w:rsidRPr="00AF21A6" w14:paraId="3C1FAB83" w14:textId="77777777" w:rsidTr="00E72212">
        <w:tc>
          <w:tcPr>
            <w:tcW w:w="8692" w:type="dxa"/>
          </w:tcPr>
          <w:p w14:paraId="285BEE0C" w14:textId="46C928CA" w:rsidR="00D16151" w:rsidRPr="00AF21A6" w:rsidRDefault="003C6C98" w:rsidP="003C6C98">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11-</w:t>
            </w:r>
            <w:r w:rsidR="00E72212">
              <w:rPr>
                <w:rFonts w:ascii="Arial" w:hAnsi="Arial" w:cs="Arial"/>
                <w:i/>
                <w:color w:val="auto"/>
                <w:szCs w:val="22"/>
              </w:rPr>
              <w:t xml:space="preserve"> </w:t>
            </w:r>
            <w:r>
              <w:rPr>
                <w:rFonts w:ascii="Arial" w:hAnsi="Arial" w:cs="Arial"/>
                <w:i/>
                <w:color w:val="auto"/>
                <w:szCs w:val="22"/>
              </w:rPr>
              <w:t>Academic Staff on Fixed-Term Contracts, by Gender</w:t>
            </w:r>
          </w:p>
        </w:tc>
        <w:tc>
          <w:tcPr>
            <w:tcW w:w="512" w:type="dxa"/>
          </w:tcPr>
          <w:p w14:paraId="69C816CD" w14:textId="76DF6356" w:rsidR="00D16151" w:rsidRDefault="003C6C98" w:rsidP="00EF0759">
            <w:pPr>
              <w:pStyle w:val="BodyCopy"/>
              <w:spacing w:after="160" w:line="240" w:lineRule="auto"/>
              <w:jc w:val="right"/>
              <w:rPr>
                <w:rFonts w:ascii="Arial" w:hAnsi="Arial" w:cs="Arial"/>
                <w:i/>
                <w:color w:val="auto"/>
                <w:szCs w:val="22"/>
              </w:rPr>
            </w:pPr>
            <w:r>
              <w:rPr>
                <w:rFonts w:ascii="Arial" w:hAnsi="Arial" w:cs="Arial"/>
                <w:i/>
                <w:color w:val="auto"/>
                <w:szCs w:val="22"/>
              </w:rPr>
              <w:t>53</w:t>
            </w:r>
          </w:p>
        </w:tc>
      </w:tr>
      <w:tr w:rsidR="00D16151" w:rsidRPr="00AF21A6" w14:paraId="0AAF46C5" w14:textId="77777777" w:rsidTr="00E72212">
        <w:tc>
          <w:tcPr>
            <w:tcW w:w="8692" w:type="dxa"/>
          </w:tcPr>
          <w:p w14:paraId="26038FCA" w14:textId="5388404E" w:rsidR="00D16151" w:rsidRPr="00AF21A6" w:rsidRDefault="003C6C98" w:rsidP="003C6C98">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12-</w:t>
            </w:r>
            <w:r w:rsidR="00E72212">
              <w:rPr>
                <w:rFonts w:ascii="Arial" w:hAnsi="Arial" w:cs="Arial"/>
                <w:i/>
                <w:color w:val="auto"/>
                <w:szCs w:val="22"/>
              </w:rPr>
              <w:t xml:space="preserve"> </w:t>
            </w:r>
            <w:r>
              <w:rPr>
                <w:rFonts w:ascii="Arial" w:hAnsi="Arial" w:cs="Arial"/>
                <w:i/>
                <w:color w:val="auto"/>
                <w:szCs w:val="22"/>
              </w:rPr>
              <w:t>Academic Staff on Open-Ended Contracts, by Gender</w:t>
            </w:r>
          </w:p>
        </w:tc>
        <w:tc>
          <w:tcPr>
            <w:tcW w:w="512" w:type="dxa"/>
          </w:tcPr>
          <w:p w14:paraId="71B011FF" w14:textId="71591E73" w:rsidR="00D16151" w:rsidRDefault="003C6C98" w:rsidP="00EF0759">
            <w:pPr>
              <w:pStyle w:val="BodyCopy"/>
              <w:spacing w:after="160" w:line="240" w:lineRule="auto"/>
              <w:jc w:val="right"/>
              <w:rPr>
                <w:rFonts w:ascii="Arial" w:hAnsi="Arial" w:cs="Arial"/>
                <w:i/>
                <w:color w:val="auto"/>
                <w:szCs w:val="22"/>
              </w:rPr>
            </w:pPr>
            <w:r>
              <w:rPr>
                <w:rFonts w:ascii="Arial" w:hAnsi="Arial" w:cs="Arial"/>
                <w:i/>
                <w:color w:val="auto"/>
                <w:szCs w:val="22"/>
              </w:rPr>
              <w:t>54</w:t>
            </w:r>
          </w:p>
        </w:tc>
      </w:tr>
      <w:tr w:rsidR="00D16151" w:rsidRPr="00AF21A6" w14:paraId="5E6C0204" w14:textId="77777777" w:rsidTr="00E72212">
        <w:tc>
          <w:tcPr>
            <w:tcW w:w="8692" w:type="dxa"/>
          </w:tcPr>
          <w:p w14:paraId="013AB309" w14:textId="6ADDE26A" w:rsidR="00D16151" w:rsidRPr="00AF21A6" w:rsidRDefault="003C6C98" w:rsidP="00D16151">
            <w:pPr>
              <w:pStyle w:val="BodyCopy"/>
              <w:spacing w:after="160" w:line="240" w:lineRule="auto"/>
              <w:rPr>
                <w:rFonts w:ascii="Arial" w:hAnsi="Arial" w:cs="Arial"/>
                <w:i/>
                <w:color w:val="auto"/>
                <w:szCs w:val="22"/>
              </w:rPr>
            </w:pPr>
            <w:r>
              <w:rPr>
                <w:rFonts w:ascii="Arial" w:hAnsi="Arial" w:cs="Arial"/>
                <w:i/>
                <w:color w:val="auto"/>
                <w:szCs w:val="22"/>
              </w:rPr>
              <w:t>Table 13-</w:t>
            </w:r>
            <w:r w:rsidR="00E72212">
              <w:rPr>
                <w:rFonts w:ascii="Arial" w:hAnsi="Arial" w:cs="Arial"/>
                <w:i/>
                <w:color w:val="auto"/>
                <w:szCs w:val="22"/>
              </w:rPr>
              <w:t xml:space="preserve"> </w:t>
            </w:r>
            <w:r>
              <w:rPr>
                <w:rFonts w:ascii="Arial" w:hAnsi="Arial" w:cs="Arial"/>
                <w:i/>
                <w:color w:val="auto"/>
                <w:szCs w:val="22"/>
              </w:rPr>
              <w:t>BBS Academic Leavers, by Mode and Gender</w:t>
            </w:r>
          </w:p>
        </w:tc>
        <w:tc>
          <w:tcPr>
            <w:tcW w:w="512" w:type="dxa"/>
          </w:tcPr>
          <w:p w14:paraId="43F30DFA" w14:textId="3628D1A9" w:rsidR="00D16151" w:rsidRDefault="003C6C98" w:rsidP="00EF0759">
            <w:pPr>
              <w:pStyle w:val="BodyCopy"/>
              <w:spacing w:after="160" w:line="240" w:lineRule="auto"/>
              <w:jc w:val="right"/>
              <w:rPr>
                <w:rFonts w:ascii="Arial" w:hAnsi="Arial" w:cs="Arial"/>
                <w:i/>
                <w:color w:val="auto"/>
                <w:szCs w:val="22"/>
              </w:rPr>
            </w:pPr>
            <w:r>
              <w:rPr>
                <w:rFonts w:ascii="Arial" w:hAnsi="Arial" w:cs="Arial"/>
                <w:i/>
                <w:color w:val="auto"/>
                <w:szCs w:val="22"/>
              </w:rPr>
              <w:t>57</w:t>
            </w:r>
          </w:p>
        </w:tc>
      </w:tr>
      <w:tr w:rsidR="00D16151" w:rsidRPr="00AF21A6" w14:paraId="0FCDC87E" w14:textId="77777777" w:rsidTr="00E72212">
        <w:tc>
          <w:tcPr>
            <w:tcW w:w="8692" w:type="dxa"/>
          </w:tcPr>
          <w:p w14:paraId="709642B8" w14:textId="5F6C5F32" w:rsidR="00D16151" w:rsidRPr="00AF21A6" w:rsidRDefault="003C6C98" w:rsidP="003C6C98">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14-</w:t>
            </w:r>
            <w:r w:rsidR="00E72212">
              <w:rPr>
                <w:rFonts w:ascii="Arial" w:hAnsi="Arial" w:cs="Arial"/>
                <w:i/>
                <w:color w:val="auto"/>
                <w:szCs w:val="22"/>
              </w:rPr>
              <w:t xml:space="preserve"> </w:t>
            </w:r>
            <w:r>
              <w:rPr>
                <w:rFonts w:ascii="Arial" w:hAnsi="Arial" w:cs="Arial"/>
                <w:i/>
                <w:color w:val="auto"/>
                <w:szCs w:val="22"/>
              </w:rPr>
              <w:t xml:space="preserve">Extract from 2018 Staff </w:t>
            </w:r>
            <w:r w:rsidR="00FA16AF">
              <w:rPr>
                <w:rFonts w:ascii="Arial" w:hAnsi="Arial" w:cs="Arial"/>
                <w:i/>
                <w:color w:val="auto"/>
                <w:szCs w:val="22"/>
              </w:rPr>
              <w:t xml:space="preserve">ED&amp;I </w:t>
            </w:r>
            <w:r>
              <w:rPr>
                <w:rFonts w:ascii="Arial" w:hAnsi="Arial" w:cs="Arial"/>
                <w:i/>
                <w:color w:val="auto"/>
                <w:szCs w:val="22"/>
              </w:rPr>
              <w:t>Survey: Working Conditions</w:t>
            </w:r>
          </w:p>
        </w:tc>
        <w:tc>
          <w:tcPr>
            <w:tcW w:w="512" w:type="dxa"/>
          </w:tcPr>
          <w:p w14:paraId="4F8A82EE" w14:textId="7C8ABB4B" w:rsidR="00D16151" w:rsidRDefault="003C6C98" w:rsidP="00EF0759">
            <w:pPr>
              <w:pStyle w:val="BodyCopy"/>
              <w:spacing w:after="160" w:line="240" w:lineRule="auto"/>
              <w:jc w:val="right"/>
              <w:rPr>
                <w:rFonts w:ascii="Arial" w:hAnsi="Arial" w:cs="Arial"/>
                <w:i/>
                <w:color w:val="auto"/>
                <w:szCs w:val="22"/>
              </w:rPr>
            </w:pPr>
            <w:r>
              <w:rPr>
                <w:rFonts w:ascii="Arial" w:hAnsi="Arial" w:cs="Arial"/>
                <w:i/>
                <w:color w:val="auto"/>
                <w:szCs w:val="22"/>
              </w:rPr>
              <w:t>57</w:t>
            </w:r>
          </w:p>
        </w:tc>
      </w:tr>
      <w:tr w:rsidR="00D16151" w:rsidRPr="00AF21A6" w14:paraId="17DFB6AF" w14:textId="77777777" w:rsidTr="00E72212">
        <w:tc>
          <w:tcPr>
            <w:tcW w:w="8692" w:type="dxa"/>
          </w:tcPr>
          <w:p w14:paraId="6491500E" w14:textId="4FBA7FB9" w:rsidR="00D16151" w:rsidRPr="00AF21A6" w:rsidRDefault="003C6C98" w:rsidP="003C6C98">
            <w:pPr>
              <w:pStyle w:val="BodyCopy"/>
              <w:spacing w:after="160" w:line="240" w:lineRule="auto"/>
              <w:rPr>
                <w:rFonts w:ascii="Arial" w:hAnsi="Arial" w:cs="Arial"/>
                <w:i/>
                <w:color w:val="auto"/>
                <w:szCs w:val="22"/>
              </w:rPr>
            </w:pPr>
            <w:r>
              <w:rPr>
                <w:rFonts w:ascii="Arial" w:hAnsi="Arial" w:cs="Arial"/>
                <w:i/>
                <w:color w:val="auto"/>
                <w:szCs w:val="22"/>
              </w:rPr>
              <w:t>Table 15-</w:t>
            </w:r>
            <w:r w:rsidR="00E72212">
              <w:rPr>
                <w:rFonts w:ascii="Arial" w:hAnsi="Arial" w:cs="Arial"/>
                <w:i/>
                <w:color w:val="auto"/>
                <w:szCs w:val="22"/>
              </w:rPr>
              <w:t xml:space="preserve"> </w:t>
            </w:r>
            <w:r>
              <w:rPr>
                <w:rFonts w:ascii="Arial" w:hAnsi="Arial" w:cs="Arial"/>
                <w:i/>
                <w:color w:val="auto"/>
                <w:szCs w:val="22"/>
              </w:rPr>
              <w:t>BBS Recruitment Process by Grade, by Gender</w:t>
            </w:r>
          </w:p>
        </w:tc>
        <w:tc>
          <w:tcPr>
            <w:tcW w:w="512" w:type="dxa"/>
          </w:tcPr>
          <w:p w14:paraId="35B91176" w14:textId="190DAB5A" w:rsidR="00D16151" w:rsidRDefault="003C6C98" w:rsidP="00D16151">
            <w:pPr>
              <w:pStyle w:val="BodyCopy"/>
              <w:spacing w:after="160" w:line="240" w:lineRule="auto"/>
              <w:rPr>
                <w:rFonts w:ascii="Arial" w:hAnsi="Arial" w:cs="Arial"/>
                <w:i/>
                <w:color w:val="auto"/>
                <w:szCs w:val="22"/>
              </w:rPr>
            </w:pPr>
            <w:r>
              <w:rPr>
                <w:rFonts w:ascii="Arial" w:hAnsi="Arial" w:cs="Arial"/>
                <w:i/>
                <w:color w:val="auto"/>
                <w:szCs w:val="22"/>
              </w:rPr>
              <w:t>59</w:t>
            </w:r>
          </w:p>
        </w:tc>
      </w:tr>
      <w:tr w:rsidR="00D16151" w:rsidRPr="00AF21A6" w14:paraId="7E9042EB" w14:textId="77777777" w:rsidTr="00E72212">
        <w:tc>
          <w:tcPr>
            <w:tcW w:w="8692" w:type="dxa"/>
          </w:tcPr>
          <w:p w14:paraId="7C7010BE" w14:textId="5E3B7B08" w:rsidR="00D16151" w:rsidRPr="00AF21A6" w:rsidRDefault="003C6C98" w:rsidP="003C6C98">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16-</w:t>
            </w:r>
            <w:r w:rsidR="00E72212">
              <w:rPr>
                <w:rFonts w:ascii="Arial" w:hAnsi="Arial" w:cs="Arial"/>
                <w:i/>
                <w:color w:val="auto"/>
                <w:szCs w:val="22"/>
              </w:rPr>
              <w:t xml:space="preserve"> </w:t>
            </w:r>
            <w:r>
              <w:rPr>
                <w:rFonts w:ascii="Arial" w:hAnsi="Arial" w:cs="Arial"/>
                <w:i/>
                <w:color w:val="auto"/>
                <w:szCs w:val="22"/>
              </w:rPr>
              <w:t xml:space="preserve">Extract from 2018 </w:t>
            </w:r>
            <w:r w:rsidR="00FA16AF">
              <w:rPr>
                <w:rFonts w:ascii="Arial" w:hAnsi="Arial" w:cs="Arial"/>
                <w:i/>
                <w:color w:val="auto"/>
                <w:szCs w:val="22"/>
              </w:rPr>
              <w:t xml:space="preserve">ED&amp;I </w:t>
            </w:r>
            <w:r>
              <w:rPr>
                <w:rFonts w:ascii="Arial" w:hAnsi="Arial" w:cs="Arial"/>
                <w:i/>
                <w:color w:val="auto"/>
                <w:szCs w:val="22"/>
              </w:rPr>
              <w:t>Staff Survey: Recruitment</w:t>
            </w:r>
          </w:p>
        </w:tc>
        <w:tc>
          <w:tcPr>
            <w:tcW w:w="512" w:type="dxa"/>
          </w:tcPr>
          <w:p w14:paraId="723F3990" w14:textId="77777777" w:rsidR="00D16151" w:rsidRDefault="00D16151" w:rsidP="00D16151">
            <w:pPr>
              <w:pStyle w:val="BodyCopy"/>
              <w:spacing w:after="160" w:line="240" w:lineRule="auto"/>
              <w:rPr>
                <w:rFonts w:ascii="Arial" w:hAnsi="Arial" w:cs="Arial"/>
                <w:i/>
                <w:color w:val="auto"/>
                <w:szCs w:val="22"/>
              </w:rPr>
            </w:pPr>
            <w:r>
              <w:rPr>
                <w:rFonts w:ascii="Arial" w:hAnsi="Arial" w:cs="Arial"/>
                <w:i/>
                <w:color w:val="auto"/>
                <w:szCs w:val="22"/>
              </w:rPr>
              <w:t>88</w:t>
            </w:r>
          </w:p>
        </w:tc>
      </w:tr>
      <w:tr w:rsidR="00D16151" w:rsidRPr="00AF21A6" w14:paraId="1C47832C" w14:textId="77777777" w:rsidTr="00E72212">
        <w:tc>
          <w:tcPr>
            <w:tcW w:w="8692" w:type="dxa"/>
          </w:tcPr>
          <w:p w14:paraId="7F642A14" w14:textId="435DA227" w:rsidR="00D16151" w:rsidRPr="00AF21A6" w:rsidRDefault="003C6C98" w:rsidP="00D16151">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17-</w:t>
            </w:r>
            <w:r w:rsidR="00E72212">
              <w:rPr>
                <w:rFonts w:ascii="Arial" w:hAnsi="Arial" w:cs="Arial"/>
                <w:i/>
                <w:color w:val="auto"/>
                <w:szCs w:val="22"/>
              </w:rPr>
              <w:t xml:space="preserve"> </w:t>
            </w:r>
            <w:r>
              <w:rPr>
                <w:rFonts w:ascii="Arial" w:hAnsi="Arial" w:cs="Arial"/>
                <w:i/>
                <w:color w:val="auto"/>
                <w:szCs w:val="22"/>
              </w:rPr>
              <w:t xml:space="preserve">Extract from 2018 </w:t>
            </w:r>
            <w:r w:rsidR="00FA16AF">
              <w:rPr>
                <w:rFonts w:ascii="Arial" w:hAnsi="Arial" w:cs="Arial"/>
                <w:i/>
                <w:color w:val="auto"/>
                <w:szCs w:val="22"/>
              </w:rPr>
              <w:t xml:space="preserve">ED&amp;I </w:t>
            </w:r>
            <w:r>
              <w:rPr>
                <w:rFonts w:ascii="Arial" w:hAnsi="Arial" w:cs="Arial"/>
                <w:i/>
                <w:color w:val="auto"/>
                <w:szCs w:val="22"/>
              </w:rPr>
              <w:t>Staff Survey: Career Advancement and Promotion</w:t>
            </w:r>
          </w:p>
        </w:tc>
        <w:tc>
          <w:tcPr>
            <w:tcW w:w="512" w:type="dxa"/>
          </w:tcPr>
          <w:p w14:paraId="40AF3315" w14:textId="3AC5A42E" w:rsidR="00D16151" w:rsidRDefault="003C6C98" w:rsidP="00D16151">
            <w:pPr>
              <w:pStyle w:val="BodyCopy"/>
              <w:spacing w:after="160" w:line="240" w:lineRule="auto"/>
              <w:rPr>
                <w:rFonts w:ascii="Arial" w:hAnsi="Arial" w:cs="Arial"/>
                <w:i/>
                <w:color w:val="auto"/>
                <w:szCs w:val="22"/>
              </w:rPr>
            </w:pPr>
            <w:r>
              <w:rPr>
                <w:rFonts w:ascii="Arial" w:hAnsi="Arial" w:cs="Arial"/>
                <w:i/>
                <w:color w:val="auto"/>
                <w:szCs w:val="22"/>
              </w:rPr>
              <w:t>64</w:t>
            </w:r>
          </w:p>
        </w:tc>
      </w:tr>
      <w:tr w:rsidR="00D16151" w:rsidRPr="00AF21A6" w14:paraId="286AD319" w14:textId="77777777" w:rsidTr="00E72212">
        <w:tc>
          <w:tcPr>
            <w:tcW w:w="8692" w:type="dxa"/>
          </w:tcPr>
          <w:p w14:paraId="7E8000F4" w14:textId="3622D4C2" w:rsidR="00D16151" w:rsidRPr="00AF21A6" w:rsidRDefault="003C6C98" w:rsidP="009520F2">
            <w:pPr>
              <w:pStyle w:val="BodyCopy"/>
              <w:spacing w:after="160" w:line="240" w:lineRule="auto"/>
              <w:rPr>
                <w:rFonts w:ascii="Arial" w:hAnsi="Arial" w:cs="Arial"/>
                <w:i/>
                <w:color w:val="auto"/>
                <w:szCs w:val="22"/>
              </w:rPr>
            </w:pPr>
            <w:r>
              <w:rPr>
                <w:rFonts w:ascii="Arial" w:hAnsi="Arial" w:cs="Arial"/>
                <w:i/>
                <w:color w:val="auto"/>
                <w:szCs w:val="22"/>
              </w:rPr>
              <w:t>Table</w:t>
            </w:r>
            <w:r w:rsidR="009520F2">
              <w:rPr>
                <w:rFonts w:ascii="Arial" w:hAnsi="Arial" w:cs="Arial"/>
                <w:i/>
                <w:color w:val="auto"/>
                <w:szCs w:val="22"/>
              </w:rPr>
              <w:t xml:space="preserve"> </w:t>
            </w:r>
            <w:r w:rsidR="00D16151">
              <w:rPr>
                <w:rFonts w:ascii="Arial" w:hAnsi="Arial" w:cs="Arial"/>
                <w:i/>
                <w:color w:val="auto"/>
                <w:szCs w:val="22"/>
              </w:rPr>
              <w:t>18-</w:t>
            </w:r>
            <w:r w:rsidR="00E72212">
              <w:rPr>
                <w:rFonts w:ascii="Arial" w:hAnsi="Arial" w:cs="Arial"/>
                <w:i/>
                <w:color w:val="auto"/>
                <w:szCs w:val="22"/>
              </w:rPr>
              <w:t xml:space="preserve"> </w:t>
            </w:r>
            <w:r w:rsidR="009520F2">
              <w:rPr>
                <w:rFonts w:ascii="Arial" w:hAnsi="Arial" w:cs="Arial"/>
                <w:i/>
                <w:color w:val="auto"/>
                <w:szCs w:val="22"/>
              </w:rPr>
              <w:t>BBS Promotion Applications and Success Rates, by Grade and Gender</w:t>
            </w:r>
          </w:p>
        </w:tc>
        <w:tc>
          <w:tcPr>
            <w:tcW w:w="512" w:type="dxa"/>
          </w:tcPr>
          <w:p w14:paraId="0FB185E8" w14:textId="50DBC85D"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66</w:t>
            </w:r>
          </w:p>
        </w:tc>
      </w:tr>
      <w:tr w:rsidR="00D16151" w:rsidRPr="00AF21A6" w14:paraId="6423F35E" w14:textId="77777777" w:rsidTr="00E72212">
        <w:tc>
          <w:tcPr>
            <w:tcW w:w="8692" w:type="dxa"/>
          </w:tcPr>
          <w:p w14:paraId="25313A4E" w14:textId="3651DEE6" w:rsidR="00D16151" w:rsidRDefault="009520F2" w:rsidP="009520F2">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19-</w:t>
            </w:r>
            <w:r w:rsidR="00E72212">
              <w:rPr>
                <w:rFonts w:ascii="Arial" w:hAnsi="Arial" w:cs="Arial"/>
                <w:i/>
                <w:color w:val="auto"/>
                <w:szCs w:val="22"/>
              </w:rPr>
              <w:t xml:space="preserve"> </w:t>
            </w:r>
            <w:r>
              <w:rPr>
                <w:rFonts w:ascii="Arial" w:hAnsi="Arial" w:cs="Arial"/>
                <w:i/>
                <w:color w:val="auto"/>
                <w:szCs w:val="22"/>
              </w:rPr>
              <w:t>Uptake of Training Opportunities, by Gender</w:t>
            </w:r>
          </w:p>
        </w:tc>
        <w:tc>
          <w:tcPr>
            <w:tcW w:w="512" w:type="dxa"/>
          </w:tcPr>
          <w:p w14:paraId="6C967C1A" w14:textId="198C4E53"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70</w:t>
            </w:r>
          </w:p>
        </w:tc>
      </w:tr>
      <w:tr w:rsidR="00D16151" w:rsidRPr="00AF21A6" w14:paraId="7BE4AC49" w14:textId="77777777" w:rsidTr="00E72212">
        <w:tc>
          <w:tcPr>
            <w:tcW w:w="8692" w:type="dxa"/>
          </w:tcPr>
          <w:p w14:paraId="523C5C27" w14:textId="398B7DF4" w:rsidR="00D16151" w:rsidRDefault="009520F2" w:rsidP="009520F2">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20-</w:t>
            </w:r>
            <w:r w:rsidR="00E72212">
              <w:rPr>
                <w:rFonts w:ascii="Arial" w:hAnsi="Arial" w:cs="Arial"/>
                <w:i/>
                <w:color w:val="auto"/>
                <w:szCs w:val="22"/>
              </w:rPr>
              <w:t xml:space="preserve"> </w:t>
            </w:r>
            <w:r>
              <w:rPr>
                <w:rFonts w:ascii="Arial" w:hAnsi="Arial" w:cs="Arial"/>
                <w:i/>
                <w:color w:val="auto"/>
                <w:szCs w:val="22"/>
              </w:rPr>
              <w:t>Uptake of Training Opportunities, Female-Only Programmes</w:t>
            </w:r>
          </w:p>
        </w:tc>
        <w:tc>
          <w:tcPr>
            <w:tcW w:w="512" w:type="dxa"/>
          </w:tcPr>
          <w:p w14:paraId="70A8196F" w14:textId="6EE17E47"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7</w:t>
            </w:r>
            <w:r w:rsidR="00D16151">
              <w:rPr>
                <w:rFonts w:ascii="Arial" w:hAnsi="Arial" w:cs="Arial"/>
                <w:i/>
                <w:color w:val="auto"/>
                <w:szCs w:val="22"/>
              </w:rPr>
              <w:t>0</w:t>
            </w:r>
          </w:p>
        </w:tc>
      </w:tr>
      <w:tr w:rsidR="00D16151" w:rsidRPr="00AF21A6" w14:paraId="08DD9496" w14:textId="77777777" w:rsidTr="00E72212">
        <w:tc>
          <w:tcPr>
            <w:tcW w:w="8692" w:type="dxa"/>
          </w:tcPr>
          <w:p w14:paraId="0EB25B31" w14:textId="53A34F75"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Table 21-</w:t>
            </w:r>
            <w:r w:rsidR="00E72212">
              <w:rPr>
                <w:rFonts w:ascii="Arial" w:hAnsi="Arial" w:cs="Arial"/>
                <w:i/>
                <w:color w:val="auto"/>
                <w:szCs w:val="22"/>
              </w:rPr>
              <w:t xml:space="preserve"> </w:t>
            </w:r>
            <w:r>
              <w:rPr>
                <w:rFonts w:ascii="Arial" w:hAnsi="Arial" w:cs="Arial"/>
                <w:i/>
                <w:color w:val="auto"/>
                <w:szCs w:val="22"/>
              </w:rPr>
              <w:t>Internal Research Funding: Applications and Success Rate, by Gender</w:t>
            </w:r>
          </w:p>
        </w:tc>
        <w:tc>
          <w:tcPr>
            <w:tcW w:w="512" w:type="dxa"/>
          </w:tcPr>
          <w:p w14:paraId="6B612537" w14:textId="04D13EA2"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72</w:t>
            </w:r>
          </w:p>
        </w:tc>
      </w:tr>
      <w:tr w:rsidR="00D16151" w:rsidRPr="00AF21A6" w14:paraId="38482789" w14:textId="77777777" w:rsidTr="00E72212">
        <w:tc>
          <w:tcPr>
            <w:tcW w:w="8692" w:type="dxa"/>
          </w:tcPr>
          <w:p w14:paraId="3799FDA8" w14:textId="5EE0296B" w:rsidR="00D16151" w:rsidRDefault="009520F2" w:rsidP="009520F2">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22-</w:t>
            </w:r>
            <w:r w:rsidR="00E72212">
              <w:rPr>
                <w:rFonts w:ascii="Arial" w:hAnsi="Arial" w:cs="Arial"/>
                <w:i/>
                <w:color w:val="auto"/>
                <w:szCs w:val="22"/>
              </w:rPr>
              <w:t xml:space="preserve"> </w:t>
            </w:r>
            <w:r>
              <w:rPr>
                <w:rFonts w:ascii="Arial" w:hAnsi="Arial" w:cs="Arial"/>
                <w:i/>
                <w:color w:val="auto"/>
                <w:szCs w:val="22"/>
              </w:rPr>
              <w:t>Allocation of QOQSS Funding, by Gender</w:t>
            </w:r>
          </w:p>
        </w:tc>
        <w:tc>
          <w:tcPr>
            <w:tcW w:w="512" w:type="dxa"/>
          </w:tcPr>
          <w:p w14:paraId="29A4F498" w14:textId="5ADC2474"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7</w:t>
            </w:r>
            <w:r w:rsidR="00D16151">
              <w:rPr>
                <w:rFonts w:ascii="Arial" w:hAnsi="Arial" w:cs="Arial"/>
                <w:i/>
                <w:color w:val="auto"/>
                <w:szCs w:val="22"/>
              </w:rPr>
              <w:t>2</w:t>
            </w:r>
          </w:p>
        </w:tc>
      </w:tr>
      <w:tr w:rsidR="00D16151" w:rsidRPr="00AF21A6" w14:paraId="7173DD00" w14:textId="77777777" w:rsidTr="00E72212">
        <w:tc>
          <w:tcPr>
            <w:tcW w:w="8692" w:type="dxa"/>
          </w:tcPr>
          <w:p w14:paraId="43219513" w14:textId="1A1090D2" w:rsidR="00D16151" w:rsidRDefault="009520F2" w:rsidP="009520F2">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23-</w:t>
            </w:r>
            <w:r w:rsidR="00E72212">
              <w:rPr>
                <w:rFonts w:ascii="Arial" w:hAnsi="Arial" w:cs="Arial"/>
                <w:i/>
                <w:color w:val="auto"/>
                <w:szCs w:val="22"/>
              </w:rPr>
              <w:t xml:space="preserve"> </w:t>
            </w:r>
            <w:r>
              <w:rPr>
                <w:rFonts w:ascii="Arial" w:hAnsi="Arial" w:cs="Arial"/>
                <w:i/>
                <w:color w:val="auto"/>
                <w:szCs w:val="22"/>
              </w:rPr>
              <w:t>Grant Applications and Success Rate: by Gender</w:t>
            </w:r>
          </w:p>
        </w:tc>
        <w:tc>
          <w:tcPr>
            <w:tcW w:w="512" w:type="dxa"/>
          </w:tcPr>
          <w:p w14:paraId="7A60DFBA" w14:textId="35BD720B"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75</w:t>
            </w:r>
          </w:p>
        </w:tc>
      </w:tr>
      <w:tr w:rsidR="00D16151" w:rsidRPr="00AF21A6" w14:paraId="2668ED82" w14:textId="77777777" w:rsidTr="00E72212">
        <w:tc>
          <w:tcPr>
            <w:tcW w:w="8692" w:type="dxa"/>
          </w:tcPr>
          <w:p w14:paraId="04F241B7" w14:textId="6FBE2FE2" w:rsidR="00D16151" w:rsidRDefault="009520F2" w:rsidP="009520F2">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24-</w:t>
            </w:r>
            <w:r w:rsidR="00E72212">
              <w:rPr>
                <w:rFonts w:ascii="Arial" w:hAnsi="Arial" w:cs="Arial"/>
                <w:i/>
                <w:color w:val="auto"/>
                <w:szCs w:val="22"/>
              </w:rPr>
              <w:t xml:space="preserve"> </w:t>
            </w:r>
            <w:r>
              <w:rPr>
                <w:rFonts w:ascii="Arial" w:hAnsi="Arial" w:cs="Arial"/>
                <w:i/>
                <w:color w:val="auto"/>
                <w:szCs w:val="22"/>
              </w:rPr>
              <w:t>Parental Leave Return Rate, by Gender</w:t>
            </w:r>
          </w:p>
        </w:tc>
        <w:tc>
          <w:tcPr>
            <w:tcW w:w="512" w:type="dxa"/>
          </w:tcPr>
          <w:p w14:paraId="5CCFAE92" w14:textId="1FF94C2E"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77</w:t>
            </w:r>
          </w:p>
        </w:tc>
      </w:tr>
      <w:tr w:rsidR="00D16151" w:rsidRPr="00AF21A6" w14:paraId="13729EE0" w14:textId="77777777" w:rsidTr="00E72212">
        <w:tc>
          <w:tcPr>
            <w:tcW w:w="8692" w:type="dxa"/>
          </w:tcPr>
          <w:p w14:paraId="226C5F3B" w14:textId="5C978CC6"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25-</w:t>
            </w:r>
            <w:r>
              <w:rPr>
                <w:rFonts w:ascii="Arial" w:hAnsi="Arial" w:cs="Arial"/>
                <w:i/>
                <w:color w:val="auto"/>
                <w:szCs w:val="22"/>
              </w:rPr>
              <w:t xml:space="preserve"> Extract from 2018 </w:t>
            </w:r>
            <w:r w:rsidR="00FA16AF">
              <w:rPr>
                <w:rFonts w:ascii="Arial" w:hAnsi="Arial" w:cs="Arial"/>
                <w:i/>
                <w:color w:val="auto"/>
                <w:szCs w:val="22"/>
              </w:rPr>
              <w:t xml:space="preserve">ED&amp;I </w:t>
            </w:r>
            <w:r>
              <w:rPr>
                <w:rFonts w:ascii="Arial" w:hAnsi="Arial" w:cs="Arial"/>
                <w:i/>
                <w:color w:val="auto"/>
                <w:szCs w:val="22"/>
              </w:rPr>
              <w:t>Staff Survey: Culture</w:t>
            </w:r>
          </w:p>
        </w:tc>
        <w:tc>
          <w:tcPr>
            <w:tcW w:w="512" w:type="dxa"/>
          </w:tcPr>
          <w:p w14:paraId="328E2D75" w14:textId="53612E1A"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82</w:t>
            </w:r>
          </w:p>
        </w:tc>
      </w:tr>
      <w:tr w:rsidR="00D16151" w:rsidRPr="00AF21A6" w14:paraId="7E089744" w14:textId="77777777" w:rsidTr="00E72212">
        <w:tc>
          <w:tcPr>
            <w:tcW w:w="8692" w:type="dxa"/>
          </w:tcPr>
          <w:p w14:paraId="2F45A1C9" w14:textId="1E39309B" w:rsidR="00D16151" w:rsidRDefault="009520F2" w:rsidP="009520F2">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26-</w:t>
            </w:r>
            <w:r w:rsidR="00E72212">
              <w:rPr>
                <w:rFonts w:ascii="Arial" w:hAnsi="Arial" w:cs="Arial"/>
                <w:i/>
                <w:color w:val="auto"/>
                <w:szCs w:val="22"/>
              </w:rPr>
              <w:t xml:space="preserve"> </w:t>
            </w:r>
            <w:r>
              <w:rPr>
                <w:rFonts w:ascii="Arial" w:hAnsi="Arial" w:cs="Arial"/>
                <w:i/>
                <w:color w:val="auto"/>
                <w:szCs w:val="22"/>
              </w:rPr>
              <w:t>Inclusivity Culture at BBS</w:t>
            </w:r>
          </w:p>
        </w:tc>
        <w:tc>
          <w:tcPr>
            <w:tcW w:w="512" w:type="dxa"/>
          </w:tcPr>
          <w:p w14:paraId="1D5C6E85" w14:textId="636CA5E7"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85</w:t>
            </w:r>
          </w:p>
        </w:tc>
      </w:tr>
      <w:tr w:rsidR="00D16151" w:rsidRPr="00AF21A6" w14:paraId="0C2C7905" w14:textId="77777777" w:rsidTr="00E72212">
        <w:tc>
          <w:tcPr>
            <w:tcW w:w="8692" w:type="dxa"/>
          </w:tcPr>
          <w:p w14:paraId="2A9FF953" w14:textId="4070DD73" w:rsidR="00D16151" w:rsidRDefault="009520F2" w:rsidP="009520F2">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27-</w:t>
            </w:r>
            <w:r w:rsidR="00E72212">
              <w:rPr>
                <w:rFonts w:ascii="Arial" w:hAnsi="Arial" w:cs="Arial"/>
                <w:i/>
                <w:color w:val="auto"/>
                <w:szCs w:val="22"/>
              </w:rPr>
              <w:t xml:space="preserve"> </w:t>
            </w:r>
            <w:r>
              <w:rPr>
                <w:rFonts w:ascii="Arial" w:hAnsi="Arial" w:cs="Arial"/>
                <w:i/>
                <w:color w:val="auto"/>
                <w:szCs w:val="22"/>
              </w:rPr>
              <w:t>BBS Committees’ Membership, by Gender</w:t>
            </w:r>
          </w:p>
        </w:tc>
        <w:tc>
          <w:tcPr>
            <w:tcW w:w="512" w:type="dxa"/>
          </w:tcPr>
          <w:p w14:paraId="562CB51A" w14:textId="0431EBE6" w:rsidR="00D16151" w:rsidRDefault="009520F2" w:rsidP="00D16151">
            <w:pPr>
              <w:pStyle w:val="BodyCopy"/>
              <w:spacing w:after="160" w:line="240" w:lineRule="auto"/>
              <w:rPr>
                <w:rFonts w:ascii="Arial" w:hAnsi="Arial" w:cs="Arial"/>
                <w:i/>
                <w:color w:val="auto"/>
                <w:szCs w:val="22"/>
              </w:rPr>
            </w:pPr>
            <w:r>
              <w:rPr>
                <w:rFonts w:ascii="Arial" w:hAnsi="Arial" w:cs="Arial"/>
                <w:i/>
                <w:color w:val="auto"/>
                <w:szCs w:val="22"/>
              </w:rPr>
              <w:t>99</w:t>
            </w:r>
          </w:p>
        </w:tc>
      </w:tr>
      <w:tr w:rsidR="00D16151" w:rsidRPr="00AF21A6" w14:paraId="3F85615C" w14:textId="77777777" w:rsidTr="00E72212">
        <w:tc>
          <w:tcPr>
            <w:tcW w:w="8692" w:type="dxa"/>
          </w:tcPr>
          <w:p w14:paraId="212B6EBD" w14:textId="30819D96" w:rsidR="00D16151" w:rsidRDefault="00DA2638" w:rsidP="00DA2638">
            <w:pPr>
              <w:pStyle w:val="BodyCopy"/>
              <w:spacing w:after="160" w:line="240" w:lineRule="auto"/>
              <w:rPr>
                <w:rFonts w:ascii="Arial" w:hAnsi="Arial" w:cs="Arial"/>
                <w:i/>
                <w:color w:val="auto"/>
                <w:szCs w:val="22"/>
              </w:rPr>
            </w:pPr>
            <w:r>
              <w:rPr>
                <w:rFonts w:ascii="Arial" w:hAnsi="Arial" w:cs="Arial"/>
                <w:i/>
                <w:color w:val="auto"/>
                <w:szCs w:val="22"/>
              </w:rPr>
              <w:t>Table</w:t>
            </w:r>
            <w:r w:rsidR="00D16151">
              <w:rPr>
                <w:rFonts w:ascii="Arial" w:hAnsi="Arial" w:cs="Arial"/>
                <w:i/>
                <w:color w:val="auto"/>
                <w:szCs w:val="22"/>
              </w:rPr>
              <w:t xml:space="preserve"> 28-</w:t>
            </w:r>
            <w:r w:rsidR="00E72212">
              <w:rPr>
                <w:rFonts w:ascii="Arial" w:hAnsi="Arial" w:cs="Arial"/>
                <w:i/>
                <w:color w:val="auto"/>
                <w:szCs w:val="22"/>
              </w:rPr>
              <w:t xml:space="preserve"> </w:t>
            </w:r>
            <w:r>
              <w:rPr>
                <w:rFonts w:ascii="Arial" w:hAnsi="Arial" w:cs="Arial"/>
                <w:i/>
                <w:color w:val="auto"/>
                <w:szCs w:val="22"/>
              </w:rPr>
              <w:t>Participation on Influential Professional Bodies</w:t>
            </w:r>
          </w:p>
        </w:tc>
        <w:tc>
          <w:tcPr>
            <w:tcW w:w="512" w:type="dxa"/>
          </w:tcPr>
          <w:p w14:paraId="1A440BCC" w14:textId="3461017A" w:rsidR="00D16151" w:rsidRDefault="00D16151" w:rsidP="00D16151">
            <w:pPr>
              <w:pStyle w:val="BodyCopy"/>
              <w:spacing w:after="160" w:line="240" w:lineRule="auto"/>
              <w:rPr>
                <w:rFonts w:ascii="Arial" w:hAnsi="Arial" w:cs="Arial"/>
                <w:i/>
                <w:color w:val="auto"/>
                <w:szCs w:val="22"/>
              </w:rPr>
            </w:pPr>
            <w:r>
              <w:rPr>
                <w:rFonts w:ascii="Arial" w:hAnsi="Arial" w:cs="Arial"/>
                <w:i/>
                <w:color w:val="auto"/>
                <w:szCs w:val="22"/>
              </w:rPr>
              <w:t>1</w:t>
            </w:r>
            <w:r w:rsidR="00DA2638">
              <w:rPr>
                <w:rFonts w:ascii="Arial" w:hAnsi="Arial" w:cs="Arial"/>
                <w:i/>
                <w:color w:val="auto"/>
                <w:szCs w:val="22"/>
              </w:rPr>
              <w:t>00</w:t>
            </w:r>
          </w:p>
        </w:tc>
      </w:tr>
      <w:tr w:rsidR="00DA2638" w:rsidRPr="00AF21A6" w14:paraId="12846CDB" w14:textId="77777777" w:rsidTr="00E72212">
        <w:tc>
          <w:tcPr>
            <w:tcW w:w="8692" w:type="dxa"/>
          </w:tcPr>
          <w:p w14:paraId="148C7949" w14:textId="4C30A32F" w:rsidR="00DA2638" w:rsidRDefault="00DA2638" w:rsidP="00DA2638">
            <w:pPr>
              <w:pStyle w:val="BodyCopy"/>
              <w:spacing w:after="160" w:line="240" w:lineRule="auto"/>
              <w:rPr>
                <w:rFonts w:ascii="Arial" w:hAnsi="Arial" w:cs="Arial"/>
                <w:i/>
                <w:color w:val="auto"/>
                <w:szCs w:val="22"/>
              </w:rPr>
            </w:pPr>
            <w:r>
              <w:rPr>
                <w:rFonts w:ascii="Arial" w:hAnsi="Arial" w:cs="Arial"/>
                <w:i/>
                <w:color w:val="auto"/>
                <w:szCs w:val="22"/>
              </w:rPr>
              <w:t>Table 29-</w:t>
            </w:r>
            <w:r w:rsidR="00E72212">
              <w:rPr>
                <w:rFonts w:ascii="Arial" w:hAnsi="Arial" w:cs="Arial"/>
                <w:i/>
                <w:color w:val="auto"/>
                <w:szCs w:val="22"/>
              </w:rPr>
              <w:t xml:space="preserve"> </w:t>
            </w:r>
            <w:r>
              <w:rPr>
                <w:rFonts w:ascii="Arial" w:hAnsi="Arial" w:cs="Arial"/>
                <w:i/>
                <w:color w:val="auto"/>
                <w:szCs w:val="22"/>
              </w:rPr>
              <w:t xml:space="preserve">Extract from 2018 </w:t>
            </w:r>
            <w:r w:rsidR="00FA16AF">
              <w:rPr>
                <w:rFonts w:ascii="Arial" w:hAnsi="Arial" w:cs="Arial"/>
                <w:i/>
                <w:color w:val="auto"/>
                <w:szCs w:val="22"/>
              </w:rPr>
              <w:t xml:space="preserve">ED&amp;I </w:t>
            </w:r>
            <w:r>
              <w:rPr>
                <w:rFonts w:ascii="Arial" w:hAnsi="Arial" w:cs="Arial"/>
                <w:i/>
                <w:color w:val="auto"/>
                <w:szCs w:val="22"/>
              </w:rPr>
              <w:t>Staff Survey: Workload</w:t>
            </w:r>
          </w:p>
        </w:tc>
        <w:tc>
          <w:tcPr>
            <w:tcW w:w="512" w:type="dxa"/>
          </w:tcPr>
          <w:p w14:paraId="6C1591BA" w14:textId="5178AAB5" w:rsidR="00DA2638" w:rsidRDefault="00DA2638" w:rsidP="00D16151">
            <w:pPr>
              <w:pStyle w:val="BodyCopy"/>
              <w:spacing w:after="160" w:line="240" w:lineRule="auto"/>
              <w:rPr>
                <w:rFonts w:ascii="Arial" w:hAnsi="Arial" w:cs="Arial"/>
                <w:i/>
                <w:color w:val="auto"/>
                <w:szCs w:val="22"/>
              </w:rPr>
            </w:pPr>
            <w:r>
              <w:rPr>
                <w:rFonts w:ascii="Arial" w:hAnsi="Arial" w:cs="Arial"/>
                <w:i/>
                <w:color w:val="auto"/>
                <w:szCs w:val="22"/>
              </w:rPr>
              <w:t>103</w:t>
            </w:r>
          </w:p>
        </w:tc>
      </w:tr>
      <w:tr w:rsidR="00DA2638" w:rsidRPr="00AF21A6" w14:paraId="01399EFC" w14:textId="77777777" w:rsidTr="00E72212">
        <w:tc>
          <w:tcPr>
            <w:tcW w:w="8692" w:type="dxa"/>
          </w:tcPr>
          <w:p w14:paraId="7D50D0C4" w14:textId="30DD7046" w:rsidR="00DA2638" w:rsidRDefault="00DA2638" w:rsidP="00DA2638">
            <w:pPr>
              <w:pStyle w:val="BodyCopy"/>
              <w:spacing w:after="160" w:line="240" w:lineRule="auto"/>
              <w:rPr>
                <w:rFonts w:ascii="Arial" w:hAnsi="Arial" w:cs="Arial"/>
                <w:i/>
                <w:color w:val="auto"/>
                <w:szCs w:val="22"/>
              </w:rPr>
            </w:pPr>
            <w:r>
              <w:rPr>
                <w:rFonts w:ascii="Arial" w:hAnsi="Arial" w:cs="Arial"/>
                <w:i/>
                <w:color w:val="auto"/>
                <w:szCs w:val="22"/>
              </w:rPr>
              <w:t>Table 30-</w:t>
            </w:r>
            <w:r w:rsidR="00E72212">
              <w:rPr>
                <w:rFonts w:ascii="Arial" w:hAnsi="Arial" w:cs="Arial"/>
                <w:i/>
                <w:color w:val="auto"/>
                <w:szCs w:val="22"/>
              </w:rPr>
              <w:t xml:space="preserve"> </w:t>
            </w:r>
            <w:r>
              <w:rPr>
                <w:rFonts w:ascii="Arial" w:hAnsi="Arial" w:cs="Arial"/>
                <w:i/>
                <w:color w:val="auto"/>
                <w:szCs w:val="22"/>
              </w:rPr>
              <w:t>Gendered Analysis of 2020-21 WRF</w:t>
            </w:r>
          </w:p>
        </w:tc>
        <w:tc>
          <w:tcPr>
            <w:tcW w:w="512" w:type="dxa"/>
          </w:tcPr>
          <w:p w14:paraId="2065ECC9" w14:textId="54E5C04B" w:rsidR="00DA2638" w:rsidRDefault="00DA2638" w:rsidP="00D16151">
            <w:pPr>
              <w:pStyle w:val="BodyCopy"/>
              <w:spacing w:after="160" w:line="240" w:lineRule="auto"/>
              <w:rPr>
                <w:rFonts w:ascii="Arial" w:hAnsi="Arial" w:cs="Arial"/>
                <w:i/>
                <w:color w:val="auto"/>
                <w:szCs w:val="22"/>
              </w:rPr>
            </w:pPr>
            <w:r>
              <w:rPr>
                <w:rFonts w:ascii="Arial" w:hAnsi="Arial" w:cs="Arial"/>
                <w:i/>
                <w:color w:val="auto"/>
                <w:szCs w:val="22"/>
              </w:rPr>
              <w:t>103</w:t>
            </w:r>
          </w:p>
        </w:tc>
      </w:tr>
      <w:tr w:rsidR="00DA2638" w:rsidRPr="00AF21A6" w14:paraId="0FE23432" w14:textId="77777777" w:rsidTr="00E72212">
        <w:tc>
          <w:tcPr>
            <w:tcW w:w="8692" w:type="dxa"/>
          </w:tcPr>
          <w:p w14:paraId="1A94D35C" w14:textId="67470205" w:rsidR="00DA2638" w:rsidRDefault="00E72212" w:rsidP="00DA2638">
            <w:pPr>
              <w:pStyle w:val="BodyCopy"/>
              <w:spacing w:after="160" w:line="240" w:lineRule="auto"/>
              <w:rPr>
                <w:rFonts w:ascii="Arial" w:hAnsi="Arial" w:cs="Arial"/>
                <w:i/>
                <w:color w:val="auto"/>
                <w:szCs w:val="22"/>
              </w:rPr>
            </w:pPr>
            <w:r>
              <w:rPr>
                <w:rFonts w:ascii="Arial" w:hAnsi="Arial" w:cs="Arial"/>
                <w:i/>
                <w:color w:val="auto"/>
                <w:szCs w:val="22"/>
              </w:rPr>
              <w:t>Table 31-</w:t>
            </w:r>
            <w:r w:rsidR="00DA2638">
              <w:rPr>
                <w:rFonts w:ascii="Arial" w:hAnsi="Arial" w:cs="Arial"/>
                <w:i/>
                <w:color w:val="auto"/>
                <w:szCs w:val="22"/>
              </w:rPr>
              <w:t xml:space="preserve"> Number of External Seminar Speakers, by Gender</w:t>
            </w:r>
          </w:p>
        </w:tc>
        <w:tc>
          <w:tcPr>
            <w:tcW w:w="512" w:type="dxa"/>
          </w:tcPr>
          <w:p w14:paraId="5A7D3189" w14:textId="12619E96" w:rsidR="00DA2638" w:rsidRDefault="00DA2638" w:rsidP="00D16151">
            <w:pPr>
              <w:pStyle w:val="BodyCopy"/>
              <w:spacing w:after="160" w:line="240" w:lineRule="auto"/>
              <w:rPr>
                <w:rFonts w:ascii="Arial" w:hAnsi="Arial" w:cs="Arial"/>
                <w:i/>
                <w:color w:val="auto"/>
                <w:szCs w:val="22"/>
              </w:rPr>
            </w:pPr>
            <w:r>
              <w:rPr>
                <w:rFonts w:ascii="Arial" w:hAnsi="Arial" w:cs="Arial"/>
                <w:i/>
                <w:color w:val="auto"/>
                <w:szCs w:val="22"/>
              </w:rPr>
              <w:t>107</w:t>
            </w:r>
          </w:p>
        </w:tc>
      </w:tr>
      <w:tr w:rsidR="00DA2638" w:rsidRPr="00AF21A6" w14:paraId="171E6214" w14:textId="77777777" w:rsidTr="00E72212">
        <w:tc>
          <w:tcPr>
            <w:tcW w:w="8692" w:type="dxa"/>
          </w:tcPr>
          <w:p w14:paraId="1E00E508" w14:textId="6AC03E9C" w:rsidR="00DA2638" w:rsidRDefault="00E72212" w:rsidP="00DA2638">
            <w:pPr>
              <w:pStyle w:val="BodyCopy"/>
              <w:spacing w:after="160" w:line="240" w:lineRule="auto"/>
              <w:rPr>
                <w:rFonts w:ascii="Arial" w:hAnsi="Arial" w:cs="Arial"/>
                <w:i/>
                <w:color w:val="auto"/>
                <w:szCs w:val="22"/>
              </w:rPr>
            </w:pPr>
            <w:r>
              <w:rPr>
                <w:rFonts w:ascii="Arial" w:hAnsi="Arial" w:cs="Arial"/>
                <w:i/>
                <w:color w:val="auto"/>
                <w:szCs w:val="22"/>
              </w:rPr>
              <w:lastRenderedPageBreak/>
              <w:t>Table 32-</w:t>
            </w:r>
            <w:r w:rsidR="00DA2638">
              <w:rPr>
                <w:rFonts w:ascii="Arial" w:hAnsi="Arial" w:cs="Arial"/>
                <w:i/>
                <w:color w:val="auto"/>
                <w:szCs w:val="22"/>
              </w:rPr>
              <w:t xml:space="preserve"> Participation in Outreach Activities, by Gender</w:t>
            </w:r>
          </w:p>
        </w:tc>
        <w:tc>
          <w:tcPr>
            <w:tcW w:w="512" w:type="dxa"/>
          </w:tcPr>
          <w:p w14:paraId="235F391A" w14:textId="267E7000" w:rsidR="00DA2638" w:rsidRDefault="00DA2638" w:rsidP="00D16151">
            <w:pPr>
              <w:pStyle w:val="BodyCopy"/>
              <w:spacing w:after="160" w:line="240" w:lineRule="auto"/>
              <w:rPr>
                <w:rFonts w:ascii="Arial" w:hAnsi="Arial" w:cs="Arial"/>
                <w:i/>
                <w:color w:val="auto"/>
                <w:szCs w:val="22"/>
              </w:rPr>
            </w:pPr>
            <w:r>
              <w:rPr>
                <w:rFonts w:ascii="Arial" w:hAnsi="Arial" w:cs="Arial"/>
                <w:i/>
                <w:color w:val="auto"/>
                <w:szCs w:val="22"/>
              </w:rPr>
              <w:t>108</w:t>
            </w:r>
          </w:p>
        </w:tc>
      </w:tr>
    </w:tbl>
    <w:p w14:paraId="32C1D5BF" w14:textId="77777777" w:rsidR="00D16151" w:rsidRDefault="00D16151" w:rsidP="00501A7C">
      <w:pPr>
        <w:pStyle w:val="BodyCopy"/>
        <w:spacing w:after="160" w:line="240" w:lineRule="auto"/>
        <w:ind w:right="-308"/>
        <w:rPr>
          <w:rFonts w:ascii="Arial" w:hAnsi="Arial" w:cs="Arial"/>
          <w:color w:val="02A4A6"/>
          <w:sz w:val="32"/>
        </w:rPr>
      </w:pPr>
    </w:p>
    <w:p w14:paraId="4A6216DA" w14:textId="7D5E605A" w:rsidR="00053E83" w:rsidRPr="001540C5" w:rsidRDefault="00696828" w:rsidP="00871344">
      <w:pPr>
        <w:pStyle w:val="BodyCopy"/>
        <w:numPr>
          <w:ilvl w:val="0"/>
          <w:numId w:val="45"/>
        </w:numPr>
        <w:spacing w:after="160" w:line="240" w:lineRule="auto"/>
        <w:ind w:right="-308"/>
        <w:rPr>
          <w:rStyle w:val="AHEHeading1"/>
        </w:rPr>
      </w:pPr>
      <w:r w:rsidRPr="001540C5">
        <w:rPr>
          <w:rStyle w:val="AHEHeading1"/>
        </w:rPr>
        <w:t>Glossary</w:t>
      </w:r>
    </w:p>
    <w:tbl>
      <w:tblPr>
        <w:tblStyle w:val="TableGrid"/>
        <w:tblW w:w="0" w:type="auto"/>
        <w:tblLook w:val="04A0" w:firstRow="1" w:lastRow="0" w:firstColumn="1" w:lastColumn="0" w:noHBand="0" w:noVBand="1"/>
      </w:tblPr>
      <w:tblGrid>
        <w:gridCol w:w="1194"/>
        <w:gridCol w:w="7994"/>
      </w:tblGrid>
      <w:tr w:rsidR="0029502F" w:rsidRPr="00696828" w14:paraId="5E458F7E" w14:textId="77777777" w:rsidTr="009F6A8D">
        <w:tc>
          <w:tcPr>
            <w:tcW w:w="0" w:type="auto"/>
          </w:tcPr>
          <w:p w14:paraId="12ED6F73" w14:textId="164006B9" w:rsidR="0029502F" w:rsidRPr="00696828" w:rsidRDefault="0029502F" w:rsidP="0029502F">
            <w:pPr>
              <w:pStyle w:val="BodyCopy"/>
              <w:spacing w:after="160" w:line="240" w:lineRule="auto"/>
              <w:ind w:right="-308"/>
              <w:rPr>
                <w:rFonts w:ascii="Arial" w:hAnsi="Arial" w:cs="Arial"/>
                <w:color w:val="auto"/>
                <w:szCs w:val="22"/>
              </w:rPr>
            </w:pPr>
            <w:r>
              <w:rPr>
                <w:rFonts w:ascii="Arial" w:hAnsi="Arial" w:cs="Arial"/>
                <w:color w:val="auto"/>
                <w:szCs w:val="22"/>
              </w:rPr>
              <w:t>A2B</w:t>
            </w:r>
          </w:p>
        </w:tc>
        <w:tc>
          <w:tcPr>
            <w:tcW w:w="0" w:type="auto"/>
          </w:tcPr>
          <w:p w14:paraId="39D93EA8" w14:textId="314EA88C" w:rsidR="0029502F" w:rsidRPr="00696828" w:rsidRDefault="0029502F" w:rsidP="0029502F">
            <w:pPr>
              <w:pStyle w:val="BodyCopy"/>
              <w:spacing w:after="160" w:line="240" w:lineRule="auto"/>
              <w:ind w:right="-308"/>
              <w:rPr>
                <w:rFonts w:ascii="Arial" w:hAnsi="Arial" w:cs="Arial"/>
                <w:color w:val="auto"/>
                <w:szCs w:val="22"/>
              </w:rPr>
            </w:pPr>
            <w:r>
              <w:rPr>
                <w:rFonts w:ascii="Arial" w:hAnsi="Arial" w:cs="Arial"/>
                <w:color w:val="auto"/>
                <w:szCs w:val="22"/>
              </w:rPr>
              <w:t>Access to Birmingham</w:t>
            </w:r>
          </w:p>
        </w:tc>
      </w:tr>
      <w:tr w:rsidR="00E72212" w:rsidRPr="00696828" w14:paraId="7AD1A7B1" w14:textId="77777777" w:rsidTr="009F6A8D">
        <w:tc>
          <w:tcPr>
            <w:tcW w:w="0" w:type="auto"/>
          </w:tcPr>
          <w:p w14:paraId="1BA1916F" w14:textId="6D3D0CF9" w:rsidR="00E72212" w:rsidRPr="00696828" w:rsidRDefault="00E72212" w:rsidP="00E72212">
            <w:pPr>
              <w:pStyle w:val="BodyCopy"/>
              <w:spacing w:after="160" w:line="240" w:lineRule="auto"/>
              <w:ind w:right="-308"/>
              <w:rPr>
                <w:rFonts w:ascii="Arial" w:hAnsi="Arial" w:cs="Arial"/>
                <w:color w:val="auto"/>
                <w:szCs w:val="22"/>
              </w:rPr>
            </w:pPr>
            <w:r>
              <w:rPr>
                <w:rFonts w:ascii="Arial" w:hAnsi="Arial" w:cs="Arial"/>
                <w:color w:val="auto"/>
                <w:szCs w:val="22"/>
              </w:rPr>
              <w:t>AP</w:t>
            </w:r>
          </w:p>
        </w:tc>
        <w:tc>
          <w:tcPr>
            <w:tcW w:w="0" w:type="auto"/>
          </w:tcPr>
          <w:p w14:paraId="20551349" w14:textId="5A278D30" w:rsidR="00E72212" w:rsidRPr="00696828" w:rsidRDefault="00E72212" w:rsidP="00E72212">
            <w:pPr>
              <w:pStyle w:val="BodyCopy"/>
              <w:spacing w:after="160" w:line="240" w:lineRule="auto"/>
              <w:ind w:right="-308"/>
              <w:rPr>
                <w:rFonts w:ascii="Arial" w:hAnsi="Arial" w:cs="Arial"/>
                <w:color w:val="auto"/>
                <w:szCs w:val="22"/>
              </w:rPr>
            </w:pPr>
            <w:r>
              <w:rPr>
                <w:rFonts w:ascii="Arial" w:hAnsi="Arial" w:cs="Arial"/>
                <w:color w:val="auto"/>
                <w:szCs w:val="22"/>
              </w:rPr>
              <w:t>Action point</w:t>
            </w:r>
          </w:p>
        </w:tc>
      </w:tr>
      <w:tr w:rsidR="00C63DF1" w:rsidRPr="00696828" w14:paraId="773F93C9" w14:textId="77777777" w:rsidTr="009F6A8D">
        <w:tc>
          <w:tcPr>
            <w:tcW w:w="0" w:type="auto"/>
          </w:tcPr>
          <w:p w14:paraId="4BC88B69" w14:textId="006B179D" w:rsidR="00C63DF1" w:rsidRDefault="00C63DF1" w:rsidP="00E72212">
            <w:pPr>
              <w:pStyle w:val="BodyCopy"/>
              <w:spacing w:after="160" w:line="240" w:lineRule="auto"/>
              <w:ind w:right="-308"/>
              <w:rPr>
                <w:rFonts w:ascii="Arial" w:hAnsi="Arial" w:cs="Arial"/>
                <w:color w:val="auto"/>
                <w:szCs w:val="22"/>
              </w:rPr>
            </w:pPr>
            <w:r>
              <w:rPr>
                <w:rFonts w:ascii="Arial" w:hAnsi="Arial" w:cs="Arial"/>
                <w:color w:val="auto"/>
                <w:szCs w:val="22"/>
              </w:rPr>
              <w:t>AS</w:t>
            </w:r>
          </w:p>
        </w:tc>
        <w:tc>
          <w:tcPr>
            <w:tcW w:w="0" w:type="auto"/>
          </w:tcPr>
          <w:p w14:paraId="67991821" w14:textId="2CFD9AA0" w:rsidR="00C63DF1" w:rsidRDefault="00C63DF1" w:rsidP="00E72212">
            <w:pPr>
              <w:pStyle w:val="BodyCopy"/>
              <w:spacing w:after="160" w:line="240" w:lineRule="auto"/>
              <w:ind w:right="-308"/>
              <w:rPr>
                <w:rFonts w:ascii="Arial" w:hAnsi="Arial" w:cs="Arial"/>
                <w:color w:val="auto"/>
                <w:szCs w:val="22"/>
              </w:rPr>
            </w:pPr>
            <w:r>
              <w:rPr>
                <w:rFonts w:ascii="Arial" w:hAnsi="Arial" w:cs="Arial"/>
                <w:color w:val="auto"/>
                <w:szCs w:val="22"/>
              </w:rPr>
              <w:t>Athena Swan</w:t>
            </w:r>
          </w:p>
        </w:tc>
      </w:tr>
      <w:tr w:rsidR="001F64F6" w:rsidRPr="00696828" w14:paraId="65009617" w14:textId="77777777" w:rsidTr="009F6A8D">
        <w:tc>
          <w:tcPr>
            <w:tcW w:w="0" w:type="auto"/>
          </w:tcPr>
          <w:p w14:paraId="7EF30CC7" w14:textId="5F7D506B" w:rsidR="001F64F6" w:rsidRPr="00696828" w:rsidRDefault="001F64F6" w:rsidP="001F64F6">
            <w:pPr>
              <w:pStyle w:val="BodyCopy"/>
              <w:spacing w:after="160" w:line="240" w:lineRule="auto"/>
              <w:ind w:right="-308"/>
              <w:rPr>
                <w:rFonts w:ascii="Arial" w:hAnsi="Arial" w:cs="Arial"/>
                <w:color w:val="auto"/>
                <w:szCs w:val="22"/>
              </w:rPr>
            </w:pPr>
            <w:r>
              <w:rPr>
                <w:rFonts w:ascii="Arial" w:hAnsi="Arial" w:cs="Arial"/>
                <w:color w:val="auto"/>
                <w:szCs w:val="22"/>
              </w:rPr>
              <w:t>B&amp;AS</w:t>
            </w:r>
          </w:p>
        </w:tc>
        <w:tc>
          <w:tcPr>
            <w:tcW w:w="0" w:type="auto"/>
          </w:tcPr>
          <w:p w14:paraId="4D3E2AE6" w14:textId="65830CC8" w:rsidR="001F64F6" w:rsidRPr="00696828" w:rsidRDefault="001F64F6" w:rsidP="001F64F6">
            <w:pPr>
              <w:pStyle w:val="BodyCopy"/>
              <w:spacing w:after="160" w:line="240" w:lineRule="auto"/>
              <w:ind w:right="-308"/>
              <w:rPr>
                <w:rFonts w:ascii="Arial" w:hAnsi="Arial" w:cs="Arial"/>
                <w:color w:val="auto"/>
                <w:szCs w:val="22"/>
              </w:rPr>
            </w:pPr>
            <w:r>
              <w:rPr>
                <w:rFonts w:ascii="Arial" w:hAnsi="Arial" w:cs="Arial"/>
                <w:color w:val="auto"/>
                <w:szCs w:val="22"/>
              </w:rPr>
              <w:t>Business and Administrative Studies</w:t>
            </w:r>
          </w:p>
        </w:tc>
      </w:tr>
      <w:tr w:rsidR="001F64F6" w:rsidRPr="00696828" w14:paraId="6CED05C0" w14:textId="77777777" w:rsidTr="009F6A8D">
        <w:tc>
          <w:tcPr>
            <w:tcW w:w="0" w:type="auto"/>
          </w:tcPr>
          <w:p w14:paraId="32779770" w14:textId="5CCAE64E" w:rsidR="001F64F6" w:rsidRPr="00696828" w:rsidRDefault="001F64F6" w:rsidP="001F64F6">
            <w:pPr>
              <w:pStyle w:val="BodyCopy"/>
              <w:spacing w:after="160" w:line="240" w:lineRule="auto"/>
              <w:ind w:right="-308"/>
              <w:rPr>
                <w:rFonts w:ascii="Arial" w:hAnsi="Arial" w:cs="Arial"/>
                <w:color w:val="auto"/>
                <w:szCs w:val="22"/>
              </w:rPr>
            </w:pPr>
            <w:r w:rsidRPr="00696828">
              <w:rPr>
                <w:rFonts w:ascii="Arial" w:hAnsi="Arial" w:cs="Arial"/>
                <w:color w:val="auto"/>
                <w:szCs w:val="22"/>
              </w:rPr>
              <w:t>BBS</w:t>
            </w:r>
          </w:p>
        </w:tc>
        <w:tc>
          <w:tcPr>
            <w:tcW w:w="0" w:type="auto"/>
          </w:tcPr>
          <w:p w14:paraId="30F9743D" w14:textId="7FFF0B1E" w:rsidR="001F64F6" w:rsidRPr="00696828" w:rsidRDefault="001F64F6" w:rsidP="001F64F6">
            <w:pPr>
              <w:pStyle w:val="BodyCopy"/>
              <w:spacing w:after="160" w:line="240" w:lineRule="auto"/>
              <w:ind w:right="-308"/>
              <w:rPr>
                <w:rFonts w:ascii="Arial" w:hAnsi="Arial" w:cs="Arial"/>
                <w:color w:val="auto"/>
                <w:szCs w:val="22"/>
              </w:rPr>
            </w:pPr>
            <w:r w:rsidRPr="00696828">
              <w:rPr>
                <w:rFonts w:ascii="Arial" w:hAnsi="Arial" w:cs="Arial"/>
                <w:color w:val="auto"/>
                <w:szCs w:val="22"/>
              </w:rPr>
              <w:t>Birmingham Business School</w:t>
            </w:r>
          </w:p>
        </w:tc>
      </w:tr>
      <w:tr w:rsidR="001F64F6" w:rsidRPr="00696828" w14:paraId="7E1ACA0D" w14:textId="77777777" w:rsidTr="009F6A8D">
        <w:tc>
          <w:tcPr>
            <w:tcW w:w="0" w:type="auto"/>
          </w:tcPr>
          <w:p w14:paraId="3E0BBBBE" w14:textId="5C88573A" w:rsidR="001F64F6" w:rsidRDefault="001F64F6" w:rsidP="001F64F6">
            <w:pPr>
              <w:pStyle w:val="BodyCopy"/>
              <w:spacing w:after="160" w:line="240" w:lineRule="auto"/>
              <w:ind w:right="-308"/>
              <w:rPr>
                <w:rFonts w:ascii="Arial" w:hAnsi="Arial" w:cs="Arial"/>
                <w:color w:val="auto"/>
                <w:szCs w:val="22"/>
              </w:rPr>
            </w:pPr>
            <w:r>
              <w:rPr>
                <w:rFonts w:ascii="Arial" w:hAnsi="Arial" w:cs="Arial"/>
                <w:color w:val="auto"/>
                <w:szCs w:val="22"/>
              </w:rPr>
              <w:t>BCEEEM</w:t>
            </w:r>
          </w:p>
        </w:tc>
        <w:tc>
          <w:tcPr>
            <w:tcW w:w="0" w:type="auto"/>
          </w:tcPr>
          <w:p w14:paraId="632E3100" w14:textId="75874680" w:rsidR="001F64F6" w:rsidRDefault="001F64F6" w:rsidP="001F64F6">
            <w:pPr>
              <w:pStyle w:val="BodyCopy"/>
              <w:spacing w:after="160" w:line="240" w:lineRule="auto"/>
              <w:ind w:right="-308"/>
              <w:rPr>
                <w:rFonts w:ascii="Arial" w:hAnsi="Arial" w:cs="Arial"/>
                <w:color w:val="auto"/>
                <w:szCs w:val="22"/>
              </w:rPr>
            </w:pPr>
            <w:r>
              <w:rPr>
                <w:rFonts w:ascii="Arial" w:hAnsi="Arial" w:cs="Arial"/>
                <w:color w:val="auto"/>
                <w:szCs w:val="22"/>
              </w:rPr>
              <w:t>Birmingham Centre for Environmental and Energy Economics and Management</w:t>
            </w:r>
          </w:p>
        </w:tc>
      </w:tr>
      <w:tr w:rsidR="001F64F6" w:rsidRPr="00696828" w14:paraId="045A9091" w14:textId="77777777" w:rsidTr="009F6A8D">
        <w:tc>
          <w:tcPr>
            <w:tcW w:w="0" w:type="auto"/>
          </w:tcPr>
          <w:p w14:paraId="51ABF672" w14:textId="62C8E5AF" w:rsidR="001F64F6" w:rsidRDefault="001F64F6" w:rsidP="001F64F6">
            <w:pPr>
              <w:pStyle w:val="BodyCopy"/>
              <w:spacing w:after="160" w:line="240" w:lineRule="auto"/>
              <w:ind w:right="-308"/>
              <w:rPr>
                <w:rFonts w:ascii="Arial" w:hAnsi="Arial" w:cs="Arial"/>
                <w:color w:val="auto"/>
                <w:szCs w:val="22"/>
              </w:rPr>
            </w:pPr>
            <w:r>
              <w:rPr>
                <w:rFonts w:ascii="Arial" w:hAnsi="Arial" w:cs="Arial"/>
                <w:color w:val="auto"/>
                <w:szCs w:val="22"/>
              </w:rPr>
              <w:t>B&amp;MS</w:t>
            </w:r>
          </w:p>
        </w:tc>
        <w:tc>
          <w:tcPr>
            <w:tcW w:w="0" w:type="auto"/>
          </w:tcPr>
          <w:p w14:paraId="4D1A4875" w14:textId="50206681" w:rsidR="001F64F6" w:rsidRDefault="001F64F6" w:rsidP="001F64F6">
            <w:pPr>
              <w:pStyle w:val="BodyCopy"/>
              <w:spacing w:after="160" w:line="240" w:lineRule="auto"/>
              <w:ind w:right="-308"/>
              <w:rPr>
                <w:rFonts w:ascii="Arial" w:hAnsi="Arial" w:cs="Arial"/>
                <w:color w:val="auto"/>
                <w:szCs w:val="22"/>
              </w:rPr>
            </w:pPr>
            <w:r>
              <w:rPr>
                <w:rFonts w:ascii="Arial" w:hAnsi="Arial" w:cs="Arial"/>
                <w:color w:val="auto"/>
                <w:szCs w:val="22"/>
              </w:rPr>
              <w:t>Business and Management Studies</w:t>
            </w:r>
          </w:p>
        </w:tc>
      </w:tr>
      <w:tr w:rsidR="00501A7C" w:rsidRPr="00696828" w14:paraId="7E3EDC4D" w14:textId="77777777" w:rsidTr="009F6A8D">
        <w:tc>
          <w:tcPr>
            <w:tcW w:w="0" w:type="auto"/>
          </w:tcPr>
          <w:p w14:paraId="73EC7A17" w14:textId="1916FC86" w:rsidR="00501A7C" w:rsidRDefault="00501A7C" w:rsidP="001F64F6">
            <w:pPr>
              <w:pStyle w:val="BodyCopy"/>
              <w:spacing w:after="160" w:line="240" w:lineRule="auto"/>
              <w:ind w:right="-308"/>
              <w:rPr>
                <w:rFonts w:ascii="Arial" w:hAnsi="Arial" w:cs="Arial"/>
                <w:color w:val="auto"/>
                <w:szCs w:val="22"/>
              </w:rPr>
            </w:pPr>
            <w:r>
              <w:rPr>
                <w:rFonts w:ascii="Arial" w:hAnsi="Arial" w:cs="Arial"/>
                <w:color w:val="auto"/>
                <w:szCs w:val="22"/>
              </w:rPr>
              <w:t>CBI</w:t>
            </w:r>
          </w:p>
        </w:tc>
        <w:tc>
          <w:tcPr>
            <w:tcW w:w="0" w:type="auto"/>
          </w:tcPr>
          <w:p w14:paraId="5214AD08" w14:textId="5DE4B4B9" w:rsidR="00501A7C" w:rsidRDefault="00C4151C" w:rsidP="001F64F6">
            <w:pPr>
              <w:pStyle w:val="BodyCopy"/>
              <w:spacing w:after="160" w:line="240" w:lineRule="auto"/>
              <w:ind w:right="-308"/>
              <w:rPr>
                <w:rFonts w:ascii="Arial" w:hAnsi="Arial" w:cs="Arial"/>
                <w:color w:val="auto"/>
                <w:szCs w:val="22"/>
              </w:rPr>
            </w:pPr>
            <w:r>
              <w:rPr>
                <w:rFonts w:ascii="Arial" w:hAnsi="Arial" w:cs="Arial"/>
                <w:color w:val="auto"/>
                <w:szCs w:val="22"/>
              </w:rPr>
              <w:t>Confederation</w:t>
            </w:r>
            <w:r w:rsidR="00166A38">
              <w:rPr>
                <w:rFonts w:ascii="Arial" w:hAnsi="Arial" w:cs="Arial"/>
                <w:color w:val="auto"/>
                <w:szCs w:val="22"/>
              </w:rPr>
              <w:t xml:space="preserve"> of British Industries</w:t>
            </w:r>
          </w:p>
        </w:tc>
      </w:tr>
      <w:tr w:rsidR="001F64F6" w:rsidRPr="00696828" w14:paraId="7ABEFF79" w14:textId="77777777" w:rsidTr="009F6A8D">
        <w:tc>
          <w:tcPr>
            <w:tcW w:w="0" w:type="auto"/>
          </w:tcPr>
          <w:p w14:paraId="4AC456D7" w14:textId="71AD968A" w:rsidR="001F64F6" w:rsidRPr="00696828" w:rsidRDefault="001F64F6" w:rsidP="001F64F6">
            <w:pPr>
              <w:pStyle w:val="BodyCopy"/>
              <w:spacing w:after="160" w:line="240" w:lineRule="auto"/>
              <w:ind w:right="-308"/>
              <w:rPr>
                <w:rFonts w:ascii="Arial" w:hAnsi="Arial" w:cs="Arial"/>
                <w:color w:val="auto"/>
                <w:szCs w:val="22"/>
              </w:rPr>
            </w:pPr>
            <w:r>
              <w:rPr>
                <w:rFonts w:ascii="Arial" w:hAnsi="Arial" w:cs="Arial"/>
                <w:color w:val="auto"/>
                <w:szCs w:val="22"/>
              </w:rPr>
              <w:t>CHASM</w:t>
            </w:r>
          </w:p>
        </w:tc>
        <w:tc>
          <w:tcPr>
            <w:tcW w:w="0" w:type="auto"/>
          </w:tcPr>
          <w:p w14:paraId="694442AE" w14:textId="2B752B5D" w:rsidR="001F64F6" w:rsidRPr="00696828" w:rsidRDefault="001F64F6" w:rsidP="001F64F6">
            <w:pPr>
              <w:pStyle w:val="BodyCopy"/>
              <w:spacing w:after="160" w:line="240" w:lineRule="auto"/>
              <w:ind w:right="-308"/>
              <w:rPr>
                <w:rFonts w:ascii="Arial" w:hAnsi="Arial" w:cs="Arial"/>
                <w:color w:val="auto"/>
                <w:szCs w:val="22"/>
              </w:rPr>
            </w:pPr>
            <w:r>
              <w:rPr>
                <w:rFonts w:ascii="Arial" w:hAnsi="Arial" w:cs="Arial"/>
                <w:color w:val="auto"/>
                <w:szCs w:val="22"/>
              </w:rPr>
              <w:t>Centre on Household Assets and Savings Management</w:t>
            </w:r>
          </w:p>
        </w:tc>
      </w:tr>
      <w:tr w:rsidR="001F64F6" w:rsidRPr="00696828" w14:paraId="12BD3E7D" w14:textId="77777777" w:rsidTr="009F6A8D">
        <w:tc>
          <w:tcPr>
            <w:tcW w:w="0" w:type="auto"/>
          </w:tcPr>
          <w:p w14:paraId="3039894B" w14:textId="2C155D0C" w:rsidR="001F64F6" w:rsidRDefault="00C63DF1" w:rsidP="001F64F6">
            <w:pPr>
              <w:pStyle w:val="BodyCopy"/>
              <w:spacing w:after="160" w:line="240" w:lineRule="auto"/>
              <w:ind w:right="-308"/>
              <w:rPr>
                <w:rFonts w:ascii="Arial" w:hAnsi="Arial" w:cs="Arial"/>
                <w:color w:val="auto"/>
                <w:szCs w:val="22"/>
              </w:rPr>
            </w:pPr>
            <w:r>
              <w:rPr>
                <w:rFonts w:ascii="Arial" w:hAnsi="Arial" w:cs="Arial"/>
                <w:color w:val="auto"/>
                <w:szCs w:val="22"/>
              </w:rPr>
              <w:t>City-REDI</w:t>
            </w:r>
          </w:p>
        </w:tc>
        <w:tc>
          <w:tcPr>
            <w:tcW w:w="0" w:type="auto"/>
          </w:tcPr>
          <w:p w14:paraId="2A54D006" w14:textId="4C7D937A" w:rsidR="001F64F6" w:rsidRPr="00696828" w:rsidRDefault="001F64F6" w:rsidP="001F64F6">
            <w:pPr>
              <w:pStyle w:val="BodyCopy"/>
              <w:spacing w:after="160" w:line="240" w:lineRule="auto"/>
              <w:ind w:right="-308"/>
              <w:rPr>
                <w:rFonts w:ascii="Arial" w:hAnsi="Arial" w:cs="Arial"/>
                <w:color w:val="auto"/>
                <w:szCs w:val="22"/>
              </w:rPr>
            </w:pPr>
            <w:r>
              <w:rPr>
                <w:rFonts w:ascii="Arial" w:hAnsi="Arial" w:cs="Arial"/>
                <w:color w:val="auto"/>
                <w:szCs w:val="22"/>
              </w:rPr>
              <w:t>City Region Economic and Development Institute</w:t>
            </w:r>
          </w:p>
        </w:tc>
      </w:tr>
      <w:tr w:rsidR="001F64F6" w:rsidRPr="00696828" w14:paraId="3A14C410" w14:textId="77777777" w:rsidTr="009F6A8D">
        <w:tc>
          <w:tcPr>
            <w:tcW w:w="0" w:type="auto"/>
          </w:tcPr>
          <w:p w14:paraId="747EECB7" w14:textId="37E56D04" w:rsidR="001F64F6" w:rsidRPr="00696828" w:rsidRDefault="001F64F6" w:rsidP="001F64F6">
            <w:pPr>
              <w:pStyle w:val="BodyCopy"/>
              <w:spacing w:after="160" w:line="240" w:lineRule="auto"/>
              <w:ind w:right="-308"/>
              <w:rPr>
                <w:rFonts w:ascii="Arial" w:hAnsi="Arial" w:cs="Arial"/>
                <w:color w:val="auto"/>
                <w:szCs w:val="22"/>
              </w:rPr>
            </w:pPr>
            <w:proofErr w:type="spellStart"/>
            <w:r>
              <w:rPr>
                <w:rFonts w:ascii="Arial" w:hAnsi="Arial" w:cs="Arial"/>
                <w:color w:val="auto"/>
                <w:szCs w:val="22"/>
              </w:rPr>
              <w:t>CoSS</w:t>
            </w:r>
            <w:proofErr w:type="spellEnd"/>
          </w:p>
        </w:tc>
        <w:tc>
          <w:tcPr>
            <w:tcW w:w="0" w:type="auto"/>
          </w:tcPr>
          <w:p w14:paraId="444C3186" w14:textId="66AB009C" w:rsidR="001F64F6" w:rsidRPr="00696828" w:rsidRDefault="001F64F6" w:rsidP="001F64F6">
            <w:pPr>
              <w:pStyle w:val="BodyCopy"/>
              <w:spacing w:after="160" w:line="240" w:lineRule="auto"/>
              <w:ind w:right="-308"/>
              <w:rPr>
                <w:rFonts w:ascii="Arial" w:hAnsi="Arial" w:cs="Arial"/>
                <w:color w:val="auto"/>
                <w:szCs w:val="22"/>
              </w:rPr>
            </w:pPr>
            <w:r w:rsidRPr="00696828">
              <w:rPr>
                <w:rFonts w:ascii="Arial" w:hAnsi="Arial" w:cs="Arial"/>
                <w:color w:val="auto"/>
                <w:szCs w:val="22"/>
              </w:rPr>
              <w:t>College of Social Sciences</w:t>
            </w:r>
          </w:p>
        </w:tc>
      </w:tr>
      <w:tr w:rsidR="001F64F6" w:rsidRPr="00696828" w14:paraId="1BF258C0" w14:textId="77777777" w:rsidTr="009F6A8D">
        <w:tc>
          <w:tcPr>
            <w:tcW w:w="0" w:type="auto"/>
          </w:tcPr>
          <w:p w14:paraId="499E2AD8" w14:textId="2D540746" w:rsidR="001F64F6" w:rsidRDefault="001F64F6" w:rsidP="001F64F6">
            <w:pPr>
              <w:pStyle w:val="BodyCopy"/>
              <w:spacing w:after="160" w:line="240" w:lineRule="auto"/>
              <w:ind w:right="-308"/>
              <w:rPr>
                <w:rFonts w:ascii="Arial" w:hAnsi="Arial" w:cs="Arial"/>
                <w:color w:val="auto"/>
                <w:szCs w:val="22"/>
              </w:rPr>
            </w:pPr>
            <w:r>
              <w:rPr>
                <w:rFonts w:ascii="Arial" w:hAnsi="Arial" w:cs="Arial"/>
                <w:color w:val="auto"/>
                <w:szCs w:val="22"/>
              </w:rPr>
              <w:t>CRSO</w:t>
            </w:r>
          </w:p>
        </w:tc>
        <w:tc>
          <w:tcPr>
            <w:tcW w:w="0" w:type="auto"/>
          </w:tcPr>
          <w:p w14:paraId="53DE8DCA" w14:textId="0BA7E5A5" w:rsidR="001F64F6" w:rsidRPr="00696828" w:rsidRDefault="001F64F6" w:rsidP="001F64F6">
            <w:pPr>
              <w:pStyle w:val="BodyCopy"/>
              <w:spacing w:after="160" w:line="240" w:lineRule="auto"/>
              <w:ind w:right="-308"/>
              <w:rPr>
                <w:rFonts w:ascii="Arial" w:hAnsi="Arial" w:cs="Arial"/>
                <w:color w:val="auto"/>
                <w:szCs w:val="22"/>
              </w:rPr>
            </w:pPr>
            <w:r>
              <w:rPr>
                <w:rFonts w:ascii="Arial" w:hAnsi="Arial" w:cs="Arial"/>
                <w:color w:val="auto"/>
                <w:szCs w:val="22"/>
              </w:rPr>
              <w:t>College Research Support Office</w:t>
            </w:r>
          </w:p>
        </w:tc>
      </w:tr>
      <w:tr w:rsidR="00391FA3" w:rsidRPr="00696828" w14:paraId="4E24E375" w14:textId="77777777" w:rsidTr="009F6A8D">
        <w:tc>
          <w:tcPr>
            <w:tcW w:w="0" w:type="auto"/>
          </w:tcPr>
          <w:p w14:paraId="6E7A1E77" w14:textId="5A52D6DE" w:rsidR="00391FA3" w:rsidRDefault="00391FA3" w:rsidP="00391FA3">
            <w:pPr>
              <w:pStyle w:val="BodyCopy"/>
              <w:spacing w:after="160" w:line="240" w:lineRule="auto"/>
              <w:ind w:right="-308"/>
              <w:rPr>
                <w:rFonts w:ascii="Arial" w:hAnsi="Arial" w:cs="Arial"/>
                <w:color w:val="auto"/>
                <w:szCs w:val="22"/>
              </w:rPr>
            </w:pPr>
            <w:r>
              <w:rPr>
                <w:rFonts w:ascii="Arial" w:hAnsi="Arial" w:cs="Arial"/>
                <w:color w:val="auto"/>
                <w:szCs w:val="22"/>
              </w:rPr>
              <w:t>ECR</w:t>
            </w:r>
          </w:p>
        </w:tc>
        <w:tc>
          <w:tcPr>
            <w:tcW w:w="0" w:type="auto"/>
          </w:tcPr>
          <w:p w14:paraId="5DEFA8A0" w14:textId="3709EEEC" w:rsidR="00391FA3" w:rsidRDefault="00391FA3" w:rsidP="00391FA3">
            <w:pPr>
              <w:pStyle w:val="BodyCopy"/>
              <w:spacing w:after="160" w:line="240" w:lineRule="auto"/>
              <w:ind w:right="-308"/>
              <w:rPr>
                <w:rFonts w:ascii="Arial" w:hAnsi="Arial" w:cs="Arial"/>
                <w:color w:val="auto"/>
                <w:szCs w:val="22"/>
              </w:rPr>
            </w:pPr>
            <w:r>
              <w:rPr>
                <w:rFonts w:ascii="Arial" w:hAnsi="Arial" w:cs="Arial"/>
                <w:color w:val="auto"/>
                <w:szCs w:val="22"/>
              </w:rPr>
              <w:t>Early career researchers</w:t>
            </w:r>
          </w:p>
        </w:tc>
      </w:tr>
      <w:tr w:rsidR="00391FA3" w:rsidRPr="00696828" w14:paraId="2846B7B3" w14:textId="77777777" w:rsidTr="009F6A8D">
        <w:tc>
          <w:tcPr>
            <w:tcW w:w="0" w:type="auto"/>
          </w:tcPr>
          <w:p w14:paraId="2225D5D0" w14:textId="0EE6D70A" w:rsidR="00391FA3" w:rsidRPr="00696828" w:rsidRDefault="00391FA3" w:rsidP="00391FA3">
            <w:pPr>
              <w:pStyle w:val="BodyCopy"/>
              <w:spacing w:after="160" w:line="240" w:lineRule="auto"/>
              <w:ind w:right="-308"/>
              <w:rPr>
                <w:rFonts w:ascii="Arial" w:hAnsi="Arial" w:cs="Arial"/>
                <w:color w:val="auto"/>
                <w:szCs w:val="22"/>
              </w:rPr>
            </w:pPr>
            <w:r>
              <w:rPr>
                <w:rFonts w:ascii="Arial" w:hAnsi="Arial" w:cs="Arial"/>
                <w:color w:val="auto"/>
                <w:szCs w:val="22"/>
              </w:rPr>
              <w:t>ED</w:t>
            </w:r>
            <w:r w:rsidR="00C63DF1">
              <w:rPr>
                <w:rFonts w:ascii="Arial" w:hAnsi="Arial" w:cs="Arial"/>
                <w:color w:val="auto"/>
                <w:szCs w:val="22"/>
              </w:rPr>
              <w:t>&amp;</w:t>
            </w:r>
            <w:r>
              <w:rPr>
                <w:rFonts w:ascii="Arial" w:hAnsi="Arial" w:cs="Arial"/>
                <w:color w:val="auto"/>
                <w:szCs w:val="22"/>
              </w:rPr>
              <w:t>I</w:t>
            </w:r>
          </w:p>
        </w:tc>
        <w:tc>
          <w:tcPr>
            <w:tcW w:w="0" w:type="auto"/>
          </w:tcPr>
          <w:p w14:paraId="20884EE0" w14:textId="5C4A2CE2" w:rsidR="00391FA3" w:rsidRPr="00696828" w:rsidRDefault="00391FA3" w:rsidP="00391FA3">
            <w:pPr>
              <w:pStyle w:val="BodyCopy"/>
              <w:spacing w:after="160" w:line="240" w:lineRule="auto"/>
              <w:ind w:right="-308"/>
              <w:rPr>
                <w:rFonts w:ascii="Arial" w:hAnsi="Arial" w:cs="Arial"/>
                <w:color w:val="auto"/>
                <w:szCs w:val="22"/>
              </w:rPr>
            </w:pPr>
            <w:r>
              <w:rPr>
                <w:rFonts w:ascii="Arial" w:hAnsi="Arial" w:cs="Arial"/>
                <w:color w:val="auto"/>
                <w:szCs w:val="22"/>
              </w:rPr>
              <w:t>Equality, Diversity</w:t>
            </w:r>
            <w:r w:rsidR="009A13DD">
              <w:rPr>
                <w:rFonts w:ascii="Arial" w:hAnsi="Arial" w:cs="Arial"/>
                <w:color w:val="auto"/>
                <w:szCs w:val="22"/>
              </w:rPr>
              <w:t xml:space="preserve"> and</w:t>
            </w:r>
            <w:r>
              <w:rPr>
                <w:rFonts w:ascii="Arial" w:hAnsi="Arial" w:cs="Arial"/>
                <w:color w:val="auto"/>
                <w:szCs w:val="22"/>
              </w:rPr>
              <w:t xml:space="preserve"> Inclusion</w:t>
            </w:r>
          </w:p>
        </w:tc>
      </w:tr>
      <w:tr w:rsidR="00391FA3" w:rsidRPr="00696828" w14:paraId="3D73FA4E" w14:textId="77777777" w:rsidTr="009F6A8D">
        <w:tc>
          <w:tcPr>
            <w:tcW w:w="0" w:type="auto"/>
          </w:tcPr>
          <w:p w14:paraId="11931B80" w14:textId="3A5D5788" w:rsidR="00391FA3" w:rsidRDefault="00391FA3" w:rsidP="00391FA3">
            <w:pPr>
              <w:pStyle w:val="BodyCopy"/>
              <w:spacing w:after="160" w:line="240" w:lineRule="auto"/>
              <w:ind w:right="-308"/>
              <w:rPr>
                <w:rFonts w:ascii="Arial" w:hAnsi="Arial" w:cs="Arial"/>
                <w:color w:val="auto"/>
                <w:szCs w:val="22"/>
              </w:rPr>
            </w:pPr>
            <w:r>
              <w:rPr>
                <w:rFonts w:ascii="Arial" w:hAnsi="Arial" w:cs="Arial"/>
                <w:color w:val="auto"/>
                <w:szCs w:val="22"/>
              </w:rPr>
              <w:t>E&amp;E</w:t>
            </w:r>
          </w:p>
        </w:tc>
        <w:tc>
          <w:tcPr>
            <w:tcW w:w="0" w:type="auto"/>
          </w:tcPr>
          <w:p w14:paraId="5392AFED" w14:textId="29F3E113" w:rsidR="00391FA3" w:rsidRDefault="00391FA3" w:rsidP="00391FA3">
            <w:pPr>
              <w:pStyle w:val="BodyCopy"/>
              <w:spacing w:after="160" w:line="240" w:lineRule="auto"/>
              <w:ind w:right="-308"/>
              <w:rPr>
                <w:rFonts w:ascii="Arial" w:hAnsi="Arial" w:cs="Arial"/>
                <w:color w:val="auto"/>
                <w:szCs w:val="22"/>
              </w:rPr>
            </w:pPr>
            <w:r>
              <w:rPr>
                <w:rFonts w:ascii="Arial" w:hAnsi="Arial" w:cs="Arial"/>
                <w:color w:val="auto"/>
                <w:szCs w:val="22"/>
              </w:rPr>
              <w:t>Economics and Econometrics</w:t>
            </w:r>
          </w:p>
        </w:tc>
      </w:tr>
      <w:tr w:rsidR="001C4DB3" w:rsidRPr="00696828" w14:paraId="2860130B" w14:textId="77777777" w:rsidTr="009F6A8D">
        <w:tc>
          <w:tcPr>
            <w:tcW w:w="0" w:type="auto"/>
          </w:tcPr>
          <w:p w14:paraId="1039CE63" w14:textId="4C48E1F9" w:rsidR="001C4DB3" w:rsidRDefault="001C4DB3" w:rsidP="00391FA3">
            <w:pPr>
              <w:pStyle w:val="BodyCopy"/>
              <w:spacing w:after="160" w:line="240" w:lineRule="auto"/>
              <w:ind w:right="-308"/>
              <w:rPr>
                <w:rFonts w:ascii="Arial" w:hAnsi="Arial" w:cs="Arial"/>
                <w:color w:val="auto"/>
                <w:szCs w:val="22"/>
              </w:rPr>
            </w:pPr>
            <w:r>
              <w:rPr>
                <w:rFonts w:ascii="Arial" w:hAnsi="Arial" w:cs="Arial"/>
                <w:color w:val="auto"/>
                <w:szCs w:val="22"/>
              </w:rPr>
              <w:t>F</w:t>
            </w:r>
          </w:p>
        </w:tc>
        <w:tc>
          <w:tcPr>
            <w:tcW w:w="0" w:type="auto"/>
          </w:tcPr>
          <w:p w14:paraId="14AF691C" w14:textId="2E705FA0" w:rsidR="001C4DB3" w:rsidRDefault="001C4DB3" w:rsidP="00391FA3">
            <w:pPr>
              <w:pStyle w:val="BodyCopy"/>
              <w:spacing w:after="160" w:line="240" w:lineRule="auto"/>
              <w:ind w:right="-308"/>
              <w:rPr>
                <w:rFonts w:ascii="Arial" w:hAnsi="Arial" w:cs="Arial"/>
                <w:color w:val="auto"/>
                <w:szCs w:val="22"/>
              </w:rPr>
            </w:pPr>
            <w:r>
              <w:rPr>
                <w:rFonts w:ascii="Arial" w:hAnsi="Arial" w:cs="Arial"/>
                <w:color w:val="auto"/>
                <w:szCs w:val="22"/>
              </w:rPr>
              <w:t>Female</w:t>
            </w:r>
          </w:p>
        </w:tc>
      </w:tr>
      <w:tr w:rsidR="00046CEF" w:rsidRPr="00696828" w14:paraId="3370303D" w14:textId="77777777" w:rsidTr="009F6A8D">
        <w:tc>
          <w:tcPr>
            <w:tcW w:w="0" w:type="auto"/>
          </w:tcPr>
          <w:p w14:paraId="511C74FA" w14:textId="25D5AA51" w:rsidR="00046CEF" w:rsidRDefault="00046CEF" w:rsidP="00391FA3">
            <w:pPr>
              <w:pStyle w:val="BodyCopy"/>
              <w:spacing w:after="160" w:line="240" w:lineRule="auto"/>
              <w:ind w:right="-308"/>
              <w:rPr>
                <w:rFonts w:ascii="Arial" w:hAnsi="Arial" w:cs="Arial"/>
                <w:color w:val="auto"/>
                <w:szCs w:val="22"/>
              </w:rPr>
            </w:pPr>
            <w:r>
              <w:rPr>
                <w:rFonts w:ascii="Arial" w:hAnsi="Arial" w:cs="Arial"/>
                <w:color w:val="auto"/>
                <w:szCs w:val="22"/>
              </w:rPr>
              <w:t>FLC</w:t>
            </w:r>
          </w:p>
        </w:tc>
        <w:tc>
          <w:tcPr>
            <w:tcW w:w="0" w:type="auto"/>
          </w:tcPr>
          <w:p w14:paraId="4BC0830C" w14:textId="1454ED86" w:rsidR="00046CEF" w:rsidRDefault="00046CEF" w:rsidP="00391FA3">
            <w:pPr>
              <w:pStyle w:val="BodyCopy"/>
              <w:spacing w:after="160" w:line="240" w:lineRule="auto"/>
              <w:ind w:right="-308"/>
              <w:rPr>
                <w:rFonts w:ascii="Arial" w:hAnsi="Arial" w:cs="Arial"/>
                <w:color w:val="auto"/>
                <w:szCs w:val="22"/>
              </w:rPr>
            </w:pPr>
            <w:r>
              <w:rPr>
                <w:rFonts w:ascii="Arial" w:hAnsi="Arial" w:cs="Arial"/>
                <w:color w:val="auto"/>
                <w:szCs w:val="22"/>
              </w:rPr>
              <w:t>Future Leaders Certificate</w:t>
            </w:r>
          </w:p>
        </w:tc>
      </w:tr>
      <w:tr w:rsidR="003A6A6E" w:rsidRPr="00696828" w14:paraId="3BE63477" w14:textId="77777777" w:rsidTr="009F6A8D">
        <w:tc>
          <w:tcPr>
            <w:tcW w:w="0" w:type="auto"/>
          </w:tcPr>
          <w:p w14:paraId="118216E8" w14:textId="2100D31B"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FTE</w:t>
            </w:r>
          </w:p>
        </w:tc>
        <w:tc>
          <w:tcPr>
            <w:tcW w:w="0" w:type="auto"/>
          </w:tcPr>
          <w:p w14:paraId="46B57F6C" w14:textId="37AF792B"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Full time equivalent</w:t>
            </w:r>
          </w:p>
        </w:tc>
      </w:tr>
      <w:tr w:rsidR="003A6A6E" w:rsidRPr="00696828" w14:paraId="326290FF" w14:textId="77777777" w:rsidTr="009F6A8D">
        <w:tc>
          <w:tcPr>
            <w:tcW w:w="0" w:type="auto"/>
          </w:tcPr>
          <w:p w14:paraId="67674E8E" w14:textId="54F54E8B"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HE</w:t>
            </w:r>
          </w:p>
        </w:tc>
        <w:tc>
          <w:tcPr>
            <w:tcW w:w="0" w:type="auto"/>
          </w:tcPr>
          <w:p w14:paraId="013D93FA" w14:textId="61D318DD"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Higher Education</w:t>
            </w:r>
          </w:p>
        </w:tc>
      </w:tr>
      <w:tr w:rsidR="003A6A6E" w:rsidRPr="00696828" w14:paraId="7DBA5426" w14:textId="77777777" w:rsidTr="009F6A8D">
        <w:tc>
          <w:tcPr>
            <w:tcW w:w="0" w:type="auto"/>
          </w:tcPr>
          <w:p w14:paraId="5F4E3AA9" w14:textId="16271B36"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HEI</w:t>
            </w:r>
          </w:p>
        </w:tc>
        <w:tc>
          <w:tcPr>
            <w:tcW w:w="0" w:type="auto"/>
          </w:tcPr>
          <w:p w14:paraId="572D3E42" w14:textId="754BB54A"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High education institution</w:t>
            </w:r>
          </w:p>
        </w:tc>
      </w:tr>
      <w:tr w:rsidR="003A6A6E" w:rsidRPr="00696828" w14:paraId="32314A27" w14:textId="77777777" w:rsidTr="009F6A8D">
        <w:tc>
          <w:tcPr>
            <w:tcW w:w="0" w:type="auto"/>
          </w:tcPr>
          <w:p w14:paraId="1C502E8B" w14:textId="64DAB8ED" w:rsidR="003A6A6E" w:rsidRDefault="003A6A6E" w:rsidP="003A6A6E">
            <w:pPr>
              <w:pStyle w:val="BodyCopy"/>
              <w:spacing w:after="160" w:line="240" w:lineRule="auto"/>
              <w:ind w:right="-308"/>
              <w:rPr>
                <w:rFonts w:ascii="Arial" w:hAnsi="Arial" w:cs="Arial"/>
                <w:color w:val="auto"/>
                <w:szCs w:val="22"/>
              </w:rPr>
            </w:pPr>
            <w:proofErr w:type="spellStart"/>
            <w:r>
              <w:rPr>
                <w:rFonts w:ascii="Arial" w:hAnsi="Arial" w:cs="Arial"/>
                <w:color w:val="auto"/>
                <w:szCs w:val="22"/>
              </w:rPr>
              <w:t>HoD</w:t>
            </w:r>
            <w:proofErr w:type="spellEnd"/>
          </w:p>
        </w:tc>
        <w:tc>
          <w:tcPr>
            <w:tcW w:w="0" w:type="auto"/>
          </w:tcPr>
          <w:p w14:paraId="4B165114" w14:textId="35F53EC7"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Head of Department</w:t>
            </w:r>
          </w:p>
        </w:tc>
      </w:tr>
      <w:tr w:rsidR="003A6A6E" w:rsidRPr="00696828" w14:paraId="5199E6A2" w14:textId="77777777" w:rsidTr="009F6A8D">
        <w:tc>
          <w:tcPr>
            <w:tcW w:w="0" w:type="auto"/>
          </w:tcPr>
          <w:p w14:paraId="611DB6C8" w14:textId="58891A44"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HR</w:t>
            </w:r>
          </w:p>
        </w:tc>
        <w:tc>
          <w:tcPr>
            <w:tcW w:w="0" w:type="auto"/>
          </w:tcPr>
          <w:p w14:paraId="4BFA04E0" w14:textId="1EC1859C"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Human Resources</w:t>
            </w:r>
          </w:p>
        </w:tc>
      </w:tr>
      <w:tr w:rsidR="003A6A6E" w:rsidRPr="00696828" w14:paraId="408122DF" w14:textId="77777777" w:rsidTr="009F6A8D">
        <w:tc>
          <w:tcPr>
            <w:tcW w:w="0" w:type="auto"/>
          </w:tcPr>
          <w:p w14:paraId="1FBFD078" w14:textId="30E45F2F"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JD</w:t>
            </w:r>
          </w:p>
        </w:tc>
        <w:tc>
          <w:tcPr>
            <w:tcW w:w="0" w:type="auto"/>
          </w:tcPr>
          <w:p w14:paraId="1CAD5420" w14:textId="44246D15"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Job Descriptions</w:t>
            </w:r>
          </w:p>
        </w:tc>
      </w:tr>
      <w:tr w:rsidR="003A6A6E" w:rsidRPr="00696828" w14:paraId="5792688B" w14:textId="77777777" w:rsidTr="009F6A8D">
        <w:tc>
          <w:tcPr>
            <w:tcW w:w="0" w:type="auto"/>
          </w:tcPr>
          <w:p w14:paraId="100E0B3C" w14:textId="2EF52DDC"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L</w:t>
            </w:r>
          </w:p>
        </w:tc>
        <w:tc>
          <w:tcPr>
            <w:tcW w:w="0" w:type="auto"/>
          </w:tcPr>
          <w:p w14:paraId="05D1AACF" w14:textId="0EED2F2F"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Lecturer</w:t>
            </w:r>
          </w:p>
        </w:tc>
      </w:tr>
      <w:tr w:rsidR="001C4DB3" w:rsidRPr="00696828" w14:paraId="156D1B3C" w14:textId="77777777" w:rsidTr="009F6A8D">
        <w:tc>
          <w:tcPr>
            <w:tcW w:w="0" w:type="auto"/>
          </w:tcPr>
          <w:p w14:paraId="2A5B43E5" w14:textId="0D4C28FB" w:rsidR="001C4DB3" w:rsidRDefault="001C4DB3" w:rsidP="003A6A6E">
            <w:pPr>
              <w:pStyle w:val="BodyCopy"/>
              <w:spacing w:after="160" w:line="240" w:lineRule="auto"/>
              <w:ind w:right="-308"/>
              <w:rPr>
                <w:rFonts w:ascii="Arial" w:hAnsi="Arial" w:cs="Arial"/>
                <w:color w:val="auto"/>
                <w:szCs w:val="22"/>
              </w:rPr>
            </w:pPr>
            <w:r>
              <w:rPr>
                <w:rFonts w:ascii="Arial" w:hAnsi="Arial" w:cs="Arial"/>
                <w:color w:val="auto"/>
                <w:szCs w:val="22"/>
              </w:rPr>
              <w:t>M</w:t>
            </w:r>
          </w:p>
        </w:tc>
        <w:tc>
          <w:tcPr>
            <w:tcW w:w="0" w:type="auto"/>
          </w:tcPr>
          <w:p w14:paraId="0A485EE5" w14:textId="525E8B82" w:rsidR="001C4DB3" w:rsidRDefault="001C4DB3" w:rsidP="003A6A6E">
            <w:pPr>
              <w:pStyle w:val="BodyCopy"/>
              <w:spacing w:after="160" w:line="240" w:lineRule="auto"/>
              <w:ind w:right="-308"/>
              <w:rPr>
                <w:rFonts w:ascii="Arial" w:hAnsi="Arial" w:cs="Arial"/>
                <w:color w:val="auto"/>
                <w:szCs w:val="22"/>
              </w:rPr>
            </w:pPr>
            <w:r>
              <w:rPr>
                <w:rFonts w:ascii="Arial" w:hAnsi="Arial" w:cs="Arial"/>
                <w:color w:val="auto"/>
                <w:szCs w:val="22"/>
              </w:rPr>
              <w:t>Male</w:t>
            </w:r>
          </w:p>
        </w:tc>
      </w:tr>
      <w:tr w:rsidR="003A6A6E" w:rsidRPr="00696828" w14:paraId="1653F7EA" w14:textId="77777777" w:rsidTr="009F6A8D">
        <w:tc>
          <w:tcPr>
            <w:tcW w:w="0" w:type="auto"/>
          </w:tcPr>
          <w:p w14:paraId="26C16FD1" w14:textId="0B911CA3"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MBF</w:t>
            </w:r>
          </w:p>
        </w:tc>
        <w:tc>
          <w:tcPr>
            <w:tcW w:w="0" w:type="auto"/>
          </w:tcPr>
          <w:p w14:paraId="65EB7E2A" w14:textId="59044E30"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Money, Banking and Finance</w:t>
            </w:r>
          </w:p>
        </w:tc>
      </w:tr>
      <w:tr w:rsidR="003A6A6E" w:rsidRPr="00696828" w14:paraId="29536D1B" w14:textId="77777777" w:rsidTr="009F6A8D">
        <w:tc>
          <w:tcPr>
            <w:tcW w:w="0" w:type="auto"/>
          </w:tcPr>
          <w:p w14:paraId="05BA2167" w14:textId="06DAFC4A"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PDR</w:t>
            </w:r>
          </w:p>
        </w:tc>
        <w:tc>
          <w:tcPr>
            <w:tcW w:w="0" w:type="auto"/>
          </w:tcPr>
          <w:p w14:paraId="50A01BB2" w14:textId="1A0D67BF"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Performance and Development Review</w:t>
            </w:r>
          </w:p>
        </w:tc>
      </w:tr>
      <w:tr w:rsidR="003A6A6E" w:rsidRPr="00696828" w14:paraId="17FB2FED" w14:textId="77777777" w:rsidTr="009F6A8D">
        <w:tc>
          <w:tcPr>
            <w:tcW w:w="0" w:type="auto"/>
          </w:tcPr>
          <w:p w14:paraId="3C021D14" w14:textId="04DBC177" w:rsidR="003A6A6E" w:rsidRPr="00696828"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PGR</w:t>
            </w:r>
          </w:p>
        </w:tc>
        <w:tc>
          <w:tcPr>
            <w:tcW w:w="0" w:type="auto"/>
          </w:tcPr>
          <w:p w14:paraId="382253F2" w14:textId="7D99B25E" w:rsidR="003A6A6E" w:rsidRPr="00696828"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Post-graduate research</w:t>
            </w:r>
          </w:p>
        </w:tc>
      </w:tr>
      <w:tr w:rsidR="003A6A6E" w:rsidRPr="00696828" w14:paraId="5EE93354" w14:textId="77777777" w:rsidTr="009F6A8D">
        <w:tc>
          <w:tcPr>
            <w:tcW w:w="0" w:type="auto"/>
          </w:tcPr>
          <w:p w14:paraId="3FC3CF15" w14:textId="0C5CAC93" w:rsidR="003A6A6E" w:rsidRPr="00696828"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lastRenderedPageBreak/>
              <w:t>PGT</w:t>
            </w:r>
          </w:p>
        </w:tc>
        <w:tc>
          <w:tcPr>
            <w:tcW w:w="0" w:type="auto"/>
          </w:tcPr>
          <w:p w14:paraId="55EC2235" w14:textId="580AB818" w:rsidR="003A6A6E" w:rsidRPr="00696828" w:rsidRDefault="00C63DF1" w:rsidP="003A6A6E">
            <w:pPr>
              <w:pStyle w:val="BodyCopy"/>
              <w:spacing w:after="160" w:line="240" w:lineRule="auto"/>
              <w:ind w:right="-308"/>
              <w:rPr>
                <w:rFonts w:ascii="Arial" w:hAnsi="Arial" w:cs="Arial"/>
                <w:color w:val="auto"/>
                <w:szCs w:val="22"/>
              </w:rPr>
            </w:pPr>
            <w:r>
              <w:rPr>
                <w:rFonts w:ascii="Arial" w:hAnsi="Arial" w:cs="Arial"/>
                <w:color w:val="auto"/>
                <w:szCs w:val="22"/>
              </w:rPr>
              <w:t>Post-graduate teaching</w:t>
            </w:r>
          </w:p>
        </w:tc>
      </w:tr>
      <w:tr w:rsidR="003A6A6E" w:rsidRPr="00696828" w14:paraId="7A297896" w14:textId="77777777" w:rsidTr="009F6A8D">
        <w:tc>
          <w:tcPr>
            <w:tcW w:w="0" w:type="auto"/>
          </w:tcPr>
          <w:p w14:paraId="44F8178D" w14:textId="1135B247" w:rsidR="003A6A6E" w:rsidRPr="00696828"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PRME</w:t>
            </w:r>
          </w:p>
        </w:tc>
        <w:tc>
          <w:tcPr>
            <w:tcW w:w="0" w:type="auto"/>
          </w:tcPr>
          <w:p w14:paraId="7CAC5443" w14:textId="540501B8" w:rsidR="003A6A6E" w:rsidRPr="00696828"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Principles of Responsible Management Education</w:t>
            </w:r>
          </w:p>
        </w:tc>
      </w:tr>
      <w:tr w:rsidR="003A6A6E" w:rsidRPr="00696828" w14:paraId="5672267D" w14:textId="77777777" w:rsidTr="009F6A8D">
        <w:tc>
          <w:tcPr>
            <w:tcW w:w="0" w:type="auto"/>
          </w:tcPr>
          <w:p w14:paraId="3B8B67B1" w14:textId="5F1FC4F6"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PSS</w:t>
            </w:r>
          </w:p>
        </w:tc>
        <w:tc>
          <w:tcPr>
            <w:tcW w:w="0" w:type="auto"/>
          </w:tcPr>
          <w:p w14:paraId="6E15D3FB" w14:textId="60D3F864"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Professional Services Staff</w:t>
            </w:r>
          </w:p>
        </w:tc>
      </w:tr>
      <w:tr w:rsidR="00A42107" w:rsidRPr="00696828" w14:paraId="16395846" w14:textId="77777777" w:rsidTr="009F6A8D">
        <w:tc>
          <w:tcPr>
            <w:tcW w:w="0" w:type="auto"/>
          </w:tcPr>
          <w:p w14:paraId="101EC6D0" w14:textId="64157E1D" w:rsidR="00A42107" w:rsidRDefault="00A42107" w:rsidP="003A6A6E">
            <w:pPr>
              <w:pStyle w:val="BodyCopy"/>
              <w:spacing w:after="160" w:line="240" w:lineRule="auto"/>
              <w:ind w:right="-308"/>
              <w:rPr>
                <w:rFonts w:ascii="Arial" w:hAnsi="Arial" w:cs="Arial"/>
                <w:color w:val="auto"/>
                <w:szCs w:val="22"/>
              </w:rPr>
            </w:pPr>
            <w:proofErr w:type="spellStart"/>
            <w:r>
              <w:rPr>
                <w:rFonts w:ascii="Arial" w:hAnsi="Arial" w:cs="Arial"/>
                <w:color w:val="auto"/>
                <w:szCs w:val="22"/>
              </w:rPr>
              <w:t>QoSS</w:t>
            </w:r>
            <w:proofErr w:type="spellEnd"/>
          </w:p>
        </w:tc>
        <w:tc>
          <w:tcPr>
            <w:tcW w:w="0" w:type="auto"/>
          </w:tcPr>
          <w:p w14:paraId="07BDC4F3" w14:textId="2A8F9C93" w:rsidR="00A42107" w:rsidRPr="00A42107" w:rsidRDefault="00A42107" w:rsidP="003A6A6E">
            <w:pPr>
              <w:pStyle w:val="BodyCopy"/>
              <w:spacing w:after="160" w:line="240" w:lineRule="auto"/>
              <w:ind w:right="-308"/>
              <w:rPr>
                <w:rFonts w:ascii="Arial" w:hAnsi="Arial" w:cs="Arial"/>
                <w:color w:val="auto"/>
                <w:szCs w:val="22"/>
              </w:rPr>
            </w:pPr>
            <w:r w:rsidRPr="00A42107">
              <w:rPr>
                <w:rFonts w:ascii="Arial" w:hAnsi="Arial" w:cs="Arial"/>
                <w:szCs w:val="22"/>
              </w:rPr>
              <w:t>Quality Output Support scheme</w:t>
            </w:r>
          </w:p>
        </w:tc>
      </w:tr>
      <w:tr w:rsidR="003A6A6E" w:rsidRPr="00696828" w14:paraId="6BA28D0B" w14:textId="77777777" w:rsidTr="009F6A8D">
        <w:tc>
          <w:tcPr>
            <w:tcW w:w="0" w:type="auto"/>
          </w:tcPr>
          <w:p w14:paraId="36A9DCE4" w14:textId="1D27228C"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R</w:t>
            </w:r>
          </w:p>
        </w:tc>
        <w:tc>
          <w:tcPr>
            <w:tcW w:w="0" w:type="auto"/>
          </w:tcPr>
          <w:p w14:paraId="2D8BEA26" w14:textId="0165057E"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Researcher</w:t>
            </w:r>
          </w:p>
        </w:tc>
      </w:tr>
      <w:tr w:rsidR="003A6A6E" w:rsidRPr="00696828" w14:paraId="3468E195" w14:textId="77777777" w:rsidTr="009F6A8D">
        <w:tc>
          <w:tcPr>
            <w:tcW w:w="0" w:type="auto"/>
          </w:tcPr>
          <w:p w14:paraId="6DA31A14" w14:textId="245FD6FB"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RES</w:t>
            </w:r>
          </w:p>
        </w:tc>
        <w:tc>
          <w:tcPr>
            <w:tcW w:w="0" w:type="auto"/>
          </w:tcPr>
          <w:p w14:paraId="252C6D46" w14:textId="0BC71D33"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Royal Economic Society</w:t>
            </w:r>
          </w:p>
        </w:tc>
      </w:tr>
      <w:tr w:rsidR="00501A7C" w:rsidRPr="00696828" w14:paraId="764353BC" w14:textId="77777777" w:rsidTr="009F6A8D">
        <w:tc>
          <w:tcPr>
            <w:tcW w:w="0" w:type="auto"/>
          </w:tcPr>
          <w:p w14:paraId="573EBCB4" w14:textId="3DE56AA4" w:rsidR="00501A7C" w:rsidRDefault="00501A7C" w:rsidP="003A6A6E">
            <w:pPr>
              <w:pStyle w:val="BodyCopy"/>
              <w:spacing w:after="160" w:line="240" w:lineRule="auto"/>
              <w:ind w:right="-308"/>
              <w:rPr>
                <w:rFonts w:ascii="Arial" w:hAnsi="Arial" w:cs="Arial"/>
                <w:color w:val="auto"/>
                <w:szCs w:val="22"/>
              </w:rPr>
            </w:pPr>
            <w:r>
              <w:rPr>
                <w:rFonts w:ascii="Arial" w:hAnsi="Arial" w:cs="Arial"/>
                <w:color w:val="auto"/>
                <w:szCs w:val="22"/>
              </w:rPr>
              <w:t>REF</w:t>
            </w:r>
          </w:p>
        </w:tc>
        <w:tc>
          <w:tcPr>
            <w:tcW w:w="0" w:type="auto"/>
          </w:tcPr>
          <w:p w14:paraId="1CDA1AD0" w14:textId="3E35257D" w:rsidR="00501A7C" w:rsidRDefault="00501A7C" w:rsidP="003A6A6E">
            <w:pPr>
              <w:pStyle w:val="BodyCopy"/>
              <w:spacing w:after="160" w:line="240" w:lineRule="auto"/>
              <w:ind w:right="-308"/>
              <w:rPr>
                <w:rFonts w:ascii="Arial" w:hAnsi="Arial" w:cs="Arial"/>
                <w:color w:val="auto"/>
                <w:szCs w:val="22"/>
              </w:rPr>
            </w:pPr>
            <w:r>
              <w:rPr>
                <w:rFonts w:ascii="Arial" w:hAnsi="Arial" w:cs="Arial"/>
                <w:color w:val="auto"/>
                <w:szCs w:val="22"/>
              </w:rPr>
              <w:t>Research Excellence Framework</w:t>
            </w:r>
          </w:p>
        </w:tc>
      </w:tr>
      <w:tr w:rsidR="003A6A6E" w:rsidRPr="00696828" w14:paraId="4722848E" w14:textId="77777777" w:rsidTr="009F6A8D">
        <w:tc>
          <w:tcPr>
            <w:tcW w:w="0" w:type="auto"/>
          </w:tcPr>
          <w:p w14:paraId="24040236" w14:textId="0C6438F6" w:rsidR="003A6A6E" w:rsidRPr="00696828"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RF</w:t>
            </w:r>
          </w:p>
        </w:tc>
        <w:tc>
          <w:tcPr>
            <w:tcW w:w="0" w:type="auto"/>
          </w:tcPr>
          <w:p w14:paraId="48D5A4DD" w14:textId="7BE9F581" w:rsidR="003A6A6E" w:rsidRPr="00696828"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Research fellow</w:t>
            </w:r>
          </w:p>
        </w:tc>
      </w:tr>
      <w:tr w:rsidR="003A6A6E" w:rsidRPr="00696828" w14:paraId="27225409" w14:textId="77777777" w:rsidTr="009F6A8D">
        <w:tc>
          <w:tcPr>
            <w:tcW w:w="0" w:type="auto"/>
          </w:tcPr>
          <w:p w14:paraId="1AC04EA3" w14:textId="5184B11B"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RG</w:t>
            </w:r>
          </w:p>
        </w:tc>
        <w:tc>
          <w:tcPr>
            <w:tcW w:w="0" w:type="auto"/>
          </w:tcPr>
          <w:p w14:paraId="5E9577D0" w14:textId="6A8B27B5"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Russell Group</w:t>
            </w:r>
          </w:p>
        </w:tc>
      </w:tr>
      <w:tr w:rsidR="003A6A6E" w:rsidRPr="00696828" w14:paraId="689753BE" w14:textId="77777777" w:rsidTr="009F6A8D">
        <w:tc>
          <w:tcPr>
            <w:tcW w:w="0" w:type="auto"/>
          </w:tcPr>
          <w:p w14:paraId="1244265D" w14:textId="777F2EDB" w:rsidR="003A6A6E" w:rsidRPr="00696828"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R&amp;KT</w:t>
            </w:r>
          </w:p>
        </w:tc>
        <w:tc>
          <w:tcPr>
            <w:tcW w:w="0" w:type="auto"/>
          </w:tcPr>
          <w:p w14:paraId="5B806B0A" w14:textId="65357B2C" w:rsidR="003A6A6E" w:rsidRPr="00696828"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Research and Knowledge Transfer</w:t>
            </w:r>
          </w:p>
        </w:tc>
      </w:tr>
      <w:tr w:rsidR="00C63DF1" w:rsidRPr="00696828" w14:paraId="45A6500D" w14:textId="77777777" w:rsidTr="009F6A8D">
        <w:tc>
          <w:tcPr>
            <w:tcW w:w="0" w:type="auto"/>
          </w:tcPr>
          <w:p w14:paraId="325D9A81" w14:textId="26E360A2" w:rsidR="00C63DF1" w:rsidRDefault="00C63DF1" w:rsidP="003A6A6E">
            <w:pPr>
              <w:pStyle w:val="BodyCopy"/>
              <w:spacing w:after="160" w:line="240" w:lineRule="auto"/>
              <w:ind w:right="-308"/>
              <w:rPr>
                <w:rFonts w:ascii="Arial" w:hAnsi="Arial" w:cs="Arial"/>
                <w:color w:val="auto"/>
                <w:szCs w:val="22"/>
              </w:rPr>
            </w:pPr>
            <w:r>
              <w:rPr>
                <w:rFonts w:ascii="Arial" w:hAnsi="Arial" w:cs="Arial"/>
                <w:color w:val="auto"/>
                <w:szCs w:val="22"/>
              </w:rPr>
              <w:t>SAP</w:t>
            </w:r>
          </w:p>
        </w:tc>
        <w:tc>
          <w:tcPr>
            <w:tcW w:w="0" w:type="auto"/>
          </w:tcPr>
          <w:p w14:paraId="4BFD0B46" w14:textId="3B4B3088" w:rsidR="00C63DF1" w:rsidRDefault="00C63DF1" w:rsidP="003A6A6E">
            <w:pPr>
              <w:pStyle w:val="BodyCopy"/>
              <w:spacing w:after="160" w:line="240" w:lineRule="auto"/>
              <w:ind w:right="-308"/>
              <w:rPr>
                <w:rFonts w:ascii="Arial" w:hAnsi="Arial" w:cs="Arial"/>
                <w:color w:val="auto"/>
                <w:szCs w:val="22"/>
              </w:rPr>
            </w:pPr>
            <w:r>
              <w:rPr>
                <w:rFonts w:ascii="Arial" w:hAnsi="Arial" w:cs="Arial"/>
                <w:color w:val="auto"/>
                <w:szCs w:val="22"/>
              </w:rPr>
              <w:t>Smart Action Plan</w:t>
            </w:r>
          </w:p>
        </w:tc>
      </w:tr>
      <w:tr w:rsidR="003A6A6E" w:rsidRPr="00696828" w14:paraId="67CE8E42" w14:textId="77777777" w:rsidTr="009F6A8D">
        <w:tc>
          <w:tcPr>
            <w:tcW w:w="0" w:type="auto"/>
          </w:tcPr>
          <w:p w14:paraId="5247E1B3" w14:textId="4FC32B50"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SAT</w:t>
            </w:r>
          </w:p>
        </w:tc>
        <w:tc>
          <w:tcPr>
            <w:tcW w:w="0" w:type="auto"/>
          </w:tcPr>
          <w:p w14:paraId="2AAA7170" w14:textId="0D617E39"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Self-assessment team</w:t>
            </w:r>
          </w:p>
        </w:tc>
      </w:tr>
      <w:tr w:rsidR="003A6A6E" w:rsidRPr="00696828" w14:paraId="1E420749" w14:textId="77777777" w:rsidTr="009F6A8D">
        <w:tc>
          <w:tcPr>
            <w:tcW w:w="0" w:type="auto"/>
          </w:tcPr>
          <w:p w14:paraId="7A345922" w14:textId="7034023B" w:rsidR="003A6A6E" w:rsidRDefault="003A6A6E" w:rsidP="003A6A6E">
            <w:pPr>
              <w:pStyle w:val="BodyCopy"/>
              <w:spacing w:after="160" w:line="240" w:lineRule="auto"/>
              <w:ind w:right="-308"/>
              <w:rPr>
                <w:rFonts w:ascii="Arial" w:hAnsi="Arial" w:cs="Arial"/>
                <w:color w:val="auto"/>
                <w:szCs w:val="22"/>
              </w:rPr>
            </w:pPr>
            <w:proofErr w:type="spellStart"/>
            <w:r>
              <w:rPr>
                <w:rFonts w:ascii="Arial" w:hAnsi="Arial" w:cs="Arial"/>
                <w:color w:val="auto"/>
                <w:szCs w:val="22"/>
              </w:rPr>
              <w:t>SFiC</w:t>
            </w:r>
            <w:proofErr w:type="spellEnd"/>
          </w:p>
        </w:tc>
        <w:tc>
          <w:tcPr>
            <w:tcW w:w="0" w:type="auto"/>
          </w:tcPr>
          <w:p w14:paraId="454C616A" w14:textId="1646941D"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 xml:space="preserve">Centre for Crime Justice and Policing </w:t>
            </w:r>
          </w:p>
        </w:tc>
      </w:tr>
      <w:tr w:rsidR="003A6A6E" w:rsidRPr="00696828" w14:paraId="0E11E80E" w14:textId="77777777" w:rsidTr="009F6A8D">
        <w:tc>
          <w:tcPr>
            <w:tcW w:w="0" w:type="auto"/>
          </w:tcPr>
          <w:p w14:paraId="661E44F2" w14:textId="2CACC79F"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SIB</w:t>
            </w:r>
          </w:p>
        </w:tc>
        <w:tc>
          <w:tcPr>
            <w:tcW w:w="0" w:type="auto"/>
          </w:tcPr>
          <w:p w14:paraId="3247F86B" w14:textId="7B72E33E"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Strategy and International Business</w:t>
            </w:r>
          </w:p>
        </w:tc>
      </w:tr>
      <w:tr w:rsidR="003A6A6E" w:rsidRPr="00696828" w14:paraId="48B6DF03" w14:textId="77777777" w:rsidTr="009F6A8D">
        <w:tc>
          <w:tcPr>
            <w:tcW w:w="0" w:type="auto"/>
          </w:tcPr>
          <w:p w14:paraId="1C5B4B7E" w14:textId="43A7C6DF"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SL</w:t>
            </w:r>
          </w:p>
        </w:tc>
        <w:tc>
          <w:tcPr>
            <w:tcW w:w="0" w:type="auto"/>
          </w:tcPr>
          <w:p w14:paraId="756BEED9" w14:textId="1685412A"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Senior lecturer</w:t>
            </w:r>
          </w:p>
        </w:tc>
      </w:tr>
      <w:tr w:rsidR="00166A38" w:rsidRPr="00696828" w14:paraId="3967CC38" w14:textId="77777777" w:rsidTr="009F6A8D">
        <w:tc>
          <w:tcPr>
            <w:tcW w:w="0" w:type="auto"/>
          </w:tcPr>
          <w:p w14:paraId="2E26285F" w14:textId="4AB9D944" w:rsidR="00166A38" w:rsidRDefault="00166A38" w:rsidP="003A6A6E">
            <w:pPr>
              <w:pStyle w:val="BodyCopy"/>
              <w:spacing w:after="160" w:line="240" w:lineRule="auto"/>
              <w:ind w:right="-308"/>
              <w:rPr>
                <w:rFonts w:ascii="Arial" w:hAnsi="Arial" w:cs="Arial"/>
                <w:color w:val="auto"/>
                <w:szCs w:val="22"/>
              </w:rPr>
            </w:pPr>
            <w:r>
              <w:rPr>
                <w:rFonts w:ascii="Arial" w:hAnsi="Arial" w:cs="Arial"/>
                <w:color w:val="auto"/>
                <w:szCs w:val="22"/>
              </w:rPr>
              <w:t>SMP</w:t>
            </w:r>
          </w:p>
        </w:tc>
        <w:tc>
          <w:tcPr>
            <w:tcW w:w="0" w:type="auto"/>
          </w:tcPr>
          <w:p w14:paraId="08E7A313" w14:textId="44F58F0A" w:rsidR="00166A38" w:rsidRDefault="00C63DF1" w:rsidP="003A6A6E">
            <w:pPr>
              <w:pStyle w:val="BodyCopy"/>
              <w:spacing w:after="160" w:line="240" w:lineRule="auto"/>
              <w:ind w:right="-308"/>
              <w:rPr>
                <w:rFonts w:ascii="Arial" w:hAnsi="Arial" w:cs="Arial"/>
                <w:color w:val="auto"/>
                <w:szCs w:val="22"/>
              </w:rPr>
            </w:pPr>
            <w:r>
              <w:rPr>
                <w:rFonts w:ascii="Arial" w:hAnsi="Arial" w:cs="Arial"/>
                <w:color w:val="auto"/>
                <w:szCs w:val="22"/>
              </w:rPr>
              <w:t>Statutory maternity or</w:t>
            </w:r>
            <w:r w:rsidR="00166A38">
              <w:rPr>
                <w:rFonts w:ascii="Arial" w:hAnsi="Arial" w:cs="Arial"/>
                <w:color w:val="auto"/>
                <w:szCs w:val="22"/>
              </w:rPr>
              <w:t xml:space="preserve"> adoption pay</w:t>
            </w:r>
          </w:p>
        </w:tc>
      </w:tr>
      <w:tr w:rsidR="003A6A6E" w:rsidRPr="00696828" w14:paraId="271368D5" w14:textId="77777777" w:rsidTr="009F6A8D">
        <w:tc>
          <w:tcPr>
            <w:tcW w:w="0" w:type="auto"/>
          </w:tcPr>
          <w:p w14:paraId="2A964A63" w14:textId="27650F7E"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SMT</w:t>
            </w:r>
          </w:p>
        </w:tc>
        <w:tc>
          <w:tcPr>
            <w:tcW w:w="0" w:type="auto"/>
          </w:tcPr>
          <w:p w14:paraId="62B078B3" w14:textId="6B101B0E"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Strategic Management Team</w:t>
            </w:r>
          </w:p>
        </w:tc>
      </w:tr>
      <w:tr w:rsidR="003A6A6E" w:rsidRPr="00696828" w14:paraId="016B6545" w14:textId="77777777" w:rsidTr="009F6A8D">
        <w:tc>
          <w:tcPr>
            <w:tcW w:w="0" w:type="auto"/>
          </w:tcPr>
          <w:p w14:paraId="2EA98C3F" w14:textId="48E74AC9"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SPL</w:t>
            </w:r>
          </w:p>
        </w:tc>
        <w:tc>
          <w:tcPr>
            <w:tcW w:w="0" w:type="auto"/>
          </w:tcPr>
          <w:p w14:paraId="397610B3" w14:textId="6C2CDF5A"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Shared Parental Leave</w:t>
            </w:r>
          </w:p>
        </w:tc>
      </w:tr>
      <w:tr w:rsidR="003A6A6E" w:rsidRPr="00696828" w14:paraId="5F526810" w14:textId="77777777" w:rsidTr="009F6A8D">
        <w:tc>
          <w:tcPr>
            <w:tcW w:w="0" w:type="auto"/>
          </w:tcPr>
          <w:p w14:paraId="32A3ED6C" w14:textId="372E6D67"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SRF</w:t>
            </w:r>
          </w:p>
        </w:tc>
        <w:tc>
          <w:tcPr>
            <w:tcW w:w="0" w:type="auto"/>
          </w:tcPr>
          <w:p w14:paraId="55D8200D" w14:textId="0B27DB84"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Senior research fellow</w:t>
            </w:r>
          </w:p>
        </w:tc>
      </w:tr>
      <w:tr w:rsidR="003A6A6E" w:rsidRPr="00696828" w14:paraId="0C670E53" w14:textId="77777777" w:rsidTr="009F6A8D">
        <w:tc>
          <w:tcPr>
            <w:tcW w:w="0" w:type="auto"/>
          </w:tcPr>
          <w:p w14:paraId="776F29BE" w14:textId="331DA4A3"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TF</w:t>
            </w:r>
          </w:p>
        </w:tc>
        <w:tc>
          <w:tcPr>
            <w:tcW w:w="0" w:type="auto"/>
          </w:tcPr>
          <w:p w14:paraId="7EA1487E" w14:textId="1341DC1B"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Teaching Focused</w:t>
            </w:r>
          </w:p>
        </w:tc>
      </w:tr>
      <w:tr w:rsidR="003A6A6E" w:rsidRPr="00696828" w14:paraId="329A5323" w14:textId="77777777" w:rsidTr="009F6A8D">
        <w:tc>
          <w:tcPr>
            <w:tcW w:w="0" w:type="auto"/>
          </w:tcPr>
          <w:p w14:paraId="689D4610" w14:textId="60A5B7F2"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T&amp;R</w:t>
            </w:r>
          </w:p>
        </w:tc>
        <w:tc>
          <w:tcPr>
            <w:tcW w:w="0" w:type="auto"/>
          </w:tcPr>
          <w:p w14:paraId="7495D1B0" w14:textId="508EAB56"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Teaching and Research</w:t>
            </w:r>
          </w:p>
        </w:tc>
      </w:tr>
      <w:tr w:rsidR="003A6A6E" w:rsidRPr="00696828" w14:paraId="15EC0914" w14:textId="77777777" w:rsidTr="009F6A8D">
        <w:tc>
          <w:tcPr>
            <w:tcW w:w="0" w:type="auto"/>
          </w:tcPr>
          <w:p w14:paraId="374568C9" w14:textId="239D446D"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UG</w:t>
            </w:r>
          </w:p>
        </w:tc>
        <w:tc>
          <w:tcPr>
            <w:tcW w:w="0" w:type="auto"/>
          </w:tcPr>
          <w:p w14:paraId="7CD1C128" w14:textId="6356D9FE"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Under-graduate</w:t>
            </w:r>
          </w:p>
        </w:tc>
      </w:tr>
      <w:tr w:rsidR="003A6A6E" w:rsidRPr="00696828" w14:paraId="0CBB7791" w14:textId="77777777" w:rsidTr="009F6A8D">
        <w:tc>
          <w:tcPr>
            <w:tcW w:w="0" w:type="auto"/>
          </w:tcPr>
          <w:p w14:paraId="1B250D53" w14:textId="15F5E1A8" w:rsidR="003A6A6E" w:rsidRDefault="003A6A6E" w:rsidP="003A6A6E">
            <w:pPr>
              <w:pStyle w:val="BodyCopy"/>
              <w:spacing w:after="160" w:line="240" w:lineRule="auto"/>
              <w:ind w:right="-308"/>
              <w:rPr>
                <w:rFonts w:ascii="Arial" w:hAnsi="Arial" w:cs="Arial"/>
                <w:color w:val="auto"/>
                <w:szCs w:val="22"/>
              </w:rPr>
            </w:pPr>
            <w:proofErr w:type="spellStart"/>
            <w:r>
              <w:rPr>
                <w:rFonts w:ascii="Arial" w:hAnsi="Arial" w:cs="Arial"/>
                <w:color w:val="auto"/>
                <w:szCs w:val="22"/>
              </w:rPr>
              <w:t>UoB</w:t>
            </w:r>
            <w:proofErr w:type="spellEnd"/>
          </w:p>
        </w:tc>
        <w:tc>
          <w:tcPr>
            <w:tcW w:w="0" w:type="auto"/>
          </w:tcPr>
          <w:p w14:paraId="777CE072" w14:textId="14DEB197"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University of Birmingham</w:t>
            </w:r>
          </w:p>
        </w:tc>
      </w:tr>
      <w:tr w:rsidR="003A6A6E" w:rsidRPr="00696828" w14:paraId="26FA86DA" w14:textId="77777777" w:rsidTr="009F6A8D">
        <w:tc>
          <w:tcPr>
            <w:tcW w:w="0" w:type="auto"/>
          </w:tcPr>
          <w:p w14:paraId="0EE6BCC9" w14:textId="3E4FB33D"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WIRC</w:t>
            </w:r>
          </w:p>
        </w:tc>
        <w:tc>
          <w:tcPr>
            <w:tcW w:w="0" w:type="auto"/>
          </w:tcPr>
          <w:p w14:paraId="44E52CF5" w14:textId="129C0CA5"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Work Inclusivity Research Centre</w:t>
            </w:r>
          </w:p>
        </w:tc>
      </w:tr>
      <w:tr w:rsidR="003A6A6E" w:rsidRPr="00696828" w14:paraId="0549ABAD" w14:textId="77777777" w:rsidTr="009F6A8D">
        <w:tc>
          <w:tcPr>
            <w:tcW w:w="0" w:type="auto"/>
          </w:tcPr>
          <w:p w14:paraId="7414167C" w14:textId="079DD57C"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WRF</w:t>
            </w:r>
          </w:p>
        </w:tc>
        <w:tc>
          <w:tcPr>
            <w:tcW w:w="0" w:type="auto"/>
          </w:tcPr>
          <w:p w14:paraId="41AF8337" w14:textId="4D13AAB9" w:rsidR="003A6A6E" w:rsidRDefault="003A6A6E" w:rsidP="003A6A6E">
            <w:pPr>
              <w:pStyle w:val="BodyCopy"/>
              <w:spacing w:after="160" w:line="240" w:lineRule="auto"/>
              <w:ind w:right="-308"/>
              <w:rPr>
                <w:rFonts w:ascii="Arial" w:hAnsi="Arial" w:cs="Arial"/>
                <w:color w:val="auto"/>
                <w:szCs w:val="22"/>
              </w:rPr>
            </w:pPr>
            <w:r>
              <w:rPr>
                <w:rFonts w:ascii="Arial" w:hAnsi="Arial" w:cs="Arial"/>
                <w:color w:val="auto"/>
                <w:szCs w:val="22"/>
              </w:rPr>
              <w:t>Workload Recognition Framework</w:t>
            </w:r>
          </w:p>
        </w:tc>
      </w:tr>
    </w:tbl>
    <w:p w14:paraId="28A35FE6" w14:textId="77777777" w:rsidR="00696828" w:rsidRDefault="00696828" w:rsidP="000A72AC">
      <w:pPr>
        <w:pStyle w:val="BodyCopy"/>
        <w:spacing w:after="160" w:line="240" w:lineRule="auto"/>
        <w:ind w:right="-308" w:hanging="284"/>
        <w:rPr>
          <w:rFonts w:ascii="Arial" w:hAnsi="Arial" w:cs="Arial"/>
          <w:color w:val="02A4A6"/>
          <w:sz w:val="32"/>
        </w:rPr>
      </w:pPr>
    </w:p>
    <w:p w14:paraId="61719AB0" w14:textId="77777777" w:rsidR="00053E83" w:rsidRDefault="00053E83" w:rsidP="000A72AC">
      <w:pPr>
        <w:pStyle w:val="BodyCopy"/>
        <w:spacing w:after="160" w:line="240" w:lineRule="auto"/>
        <w:ind w:right="-308" w:hanging="284"/>
        <w:rPr>
          <w:rFonts w:ascii="Arial" w:hAnsi="Arial" w:cs="Arial"/>
          <w:color w:val="02A4A6"/>
          <w:sz w:val="32"/>
        </w:rPr>
      </w:pPr>
    </w:p>
    <w:p w14:paraId="0DB09CC4" w14:textId="77777777" w:rsidR="00053E83" w:rsidRDefault="00053E83" w:rsidP="000A72AC">
      <w:pPr>
        <w:pStyle w:val="BodyCopy"/>
        <w:spacing w:after="160" w:line="240" w:lineRule="auto"/>
        <w:ind w:right="-308" w:hanging="284"/>
        <w:rPr>
          <w:rFonts w:ascii="Arial" w:hAnsi="Arial" w:cs="Arial"/>
          <w:color w:val="02A4A6"/>
          <w:sz w:val="32"/>
        </w:rPr>
      </w:pPr>
    </w:p>
    <w:p w14:paraId="2E6CAD14" w14:textId="77777777" w:rsidR="00053E83" w:rsidRDefault="00053E83" w:rsidP="000A72AC">
      <w:pPr>
        <w:pStyle w:val="BodyCopy"/>
        <w:spacing w:after="160" w:line="240" w:lineRule="auto"/>
        <w:ind w:right="-308" w:hanging="284"/>
        <w:rPr>
          <w:rFonts w:ascii="Arial" w:hAnsi="Arial" w:cs="Arial"/>
          <w:color w:val="02A4A6"/>
          <w:sz w:val="32"/>
        </w:rPr>
      </w:pPr>
    </w:p>
    <w:p w14:paraId="2D0B8CAD" w14:textId="77777777" w:rsidR="00053E83" w:rsidRDefault="00053E83" w:rsidP="000A72AC">
      <w:pPr>
        <w:pStyle w:val="BodyCopy"/>
        <w:spacing w:after="160" w:line="240" w:lineRule="auto"/>
        <w:ind w:right="-308" w:hanging="284"/>
        <w:rPr>
          <w:rFonts w:ascii="Arial" w:hAnsi="Arial" w:cs="Arial"/>
          <w:color w:val="02A4A6"/>
          <w:sz w:val="32"/>
        </w:rPr>
      </w:pPr>
    </w:p>
    <w:p w14:paraId="6C4F401B" w14:textId="77777777" w:rsidR="00053E83" w:rsidRDefault="00053E83" w:rsidP="000A72AC">
      <w:pPr>
        <w:pStyle w:val="BodyCopy"/>
        <w:spacing w:after="160" w:line="240" w:lineRule="auto"/>
        <w:ind w:right="-308" w:hanging="284"/>
        <w:rPr>
          <w:rFonts w:ascii="Arial" w:hAnsi="Arial" w:cs="Arial"/>
          <w:color w:val="02A4A6"/>
          <w:sz w:val="32"/>
        </w:rPr>
      </w:pPr>
    </w:p>
    <w:p w14:paraId="26368F31" w14:textId="77777777" w:rsidR="00053E83" w:rsidRDefault="00053E83" w:rsidP="000A72AC">
      <w:pPr>
        <w:pStyle w:val="BodyCopy"/>
        <w:spacing w:after="160" w:line="240" w:lineRule="auto"/>
        <w:ind w:right="-308" w:hanging="284"/>
        <w:rPr>
          <w:rFonts w:ascii="Arial" w:hAnsi="Arial" w:cs="Arial"/>
          <w:color w:val="02A4A6"/>
          <w:sz w:val="32"/>
        </w:rPr>
      </w:pPr>
    </w:p>
    <w:p w14:paraId="3FDD3676" w14:textId="77777777" w:rsidR="00053E83" w:rsidRDefault="00053E83" w:rsidP="000A72AC">
      <w:pPr>
        <w:pStyle w:val="BodyCopy"/>
        <w:spacing w:after="160" w:line="240" w:lineRule="auto"/>
        <w:ind w:right="-308" w:hanging="284"/>
        <w:rPr>
          <w:rFonts w:ascii="Arial" w:hAnsi="Arial" w:cs="Arial"/>
          <w:color w:val="02A4A6"/>
          <w:sz w:val="32"/>
        </w:rPr>
      </w:pPr>
    </w:p>
    <w:p w14:paraId="31C38B98" w14:textId="77777777" w:rsidR="00053E83" w:rsidRDefault="00053E83" w:rsidP="000A72AC">
      <w:pPr>
        <w:pStyle w:val="BodyCopy"/>
        <w:spacing w:after="160" w:line="240" w:lineRule="auto"/>
        <w:ind w:right="-308" w:hanging="284"/>
        <w:rPr>
          <w:rFonts w:ascii="Arial" w:hAnsi="Arial" w:cs="Arial"/>
          <w:color w:val="02A4A6"/>
          <w:sz w:val="32"/>
        </w:rPr>
      </w:pPr>
    </w:p>
    <w:p w14:paraId="2EB99E92" w14:textId="77777777" w:rsidR="00053E83" w:rsidRDefault="00053E83" w:rsidP="000A72AC">
      <w:pPr>
        <w:pStyle w:val="BodyCopy"/>
        <w:spacing w:after="160" w:line="240" w:lineRule="auto"/>
        <w:ind w:right="-308" w:hanging="284"/>
        <w:rPr>
          <w:rFonts w:ascii="Arial" w:hAnsi="Arial" w:cs="Arial"/>
          <w:color w:val="02A4A6"/>
          <w:sz w:val="32"/>
        </w:rPr>
      </w:pPr>
    </w:p>
    <w:p w14:paraId="68A929FD" w14:textId="28446A8A" w:rsidR="001017C5" w:rsidRDefault="001017C5" w:rsidP="000A72AC">
      <w:pPr>
        <w:pStyle w:val="BodyCopy"/>
        <w:spacing w:after="160" w:line="240" w:lineRule="auto"/>
        <w:ind w:right="-308" w:hanging="284"/>
        <w:rPr>
          <w:rFonts w:ascii="Arial" w:hAnsi="Arial" w:cs="Arial"/>
          <w:color w:val="02A4A6"/>
          <w:sz w:val="32"/>
        </w:rPr>
      </w:pPr>
    </w:p>
    <w:p w14:paraId="3F13BC9C" w14:textId="1FBEC4F4" w:rsidR="001166E2" w:rsidRDefault="001166E2" w:rsidP="0030016D">
      <w:pPr>
        <w:rPr>
          <w:rFonts w:ascii="Arial" w:hAnsi="Arial" w:cs="Arial"/>
          <w:sz w:val="20"/>
          <w:szCs w:val="20"/>
        </w:rPr>
      </w:pPr>
    </w:p>
    <w:tbl>
      <w:tblPr>
        <w:tblStyle w:val="TableGrid"/>
        <w:tblpPr w:leftFromText="180" w:rightFromText="180" w:vertAnchor="text" w:horzAnchor="margin" w:tblpX="-284" w:tblpY="508"/>
        <w:tblW w:w="515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left w:w="0" w:type="dxa"/>
          <w:bottom w:w="170" w:type="dxa"/>
          <w:right w:w="0" w:type="dxa"/>
        </w:tblCellMar>
        <w:tblLook w:val="04A0" w:firstRow="1" w:lastRow="0" w:firstColumn="1" w:lastColumn="0" w:noHBand="0" w:noVBand="1"/>
      </w:tblPr>
      <w:tblGrid>
        <w:gridCol w:w="3601"/>
        <w:gridCol w:w="4100"/>
        <w:gridCol w:w="1802"/>
      </w:tblGrid>
      <w:tr w:rsidR="00C56A96" w:rsidRPr="00A01AB9" w14:paraId="63CFDBC9" w14:textId="77777777" w:rsidTr="007C3C46">
        <w:tc>
          <w:tcPr>
            <w:tcW w:w="1895" w:type="pct"/>
            <w:shd w:val="clear" w:color="auto" w:fill="EDEFF2"/>
            <w:tcMar>
              <w:top w:w="0" w:type="dxa"/>
              <w:bottom w:w="0" w:type="dxa"/>
            </w:tcMar>
          </w:tcPr>
          <w:p w14:paraId="0E21D980" w14:textId="77777777" w:rsidR="00C56A96" w:rsidRPr="00FC432E" w:rsidRDefault="00C56A96" w:rsidP="00F802E3">
            <w:pPr>
              <w:pStyle w:val="TableTextBold"/>
              <w:rPr>
                <w:rFonts w:ascii="Arial" w:hAnsi="Arial" w:cs="Arial"/>
                <w:color w:val="auto"/>
              </w:rPr>
            </w:pPr>
            <w:r w:rsidRPr="00FC432E">
              <w:rPr>
                <w:rFonts w:ascii="Arial" w:hAnsi="Arial" w:cs="Arial"/>
                <w:color w:val="auto"/>
              </w:rPr>
              <w:t>Name of institution</w:t>
            </w:r>
          </w:p>
        </w:tc>
        <w:tc>
          <w:tcPr>
            <w:tcW w:w="2157" w:type="pct"/>
            <w:shd w:val="clear" w:color="auto" w:fill="F3EEE3" w:themeFill="accent5"/>
            <w:tcMar>
              <w:top w:w="0" w:type="dxa"/>
              <w:bottom w:w="0" w:type="dxa"/>
            </w:tcMar>
            <w:vAlign w:val="center"/>
          </w:tcPr>
          <w:p w14:paraId="43A1B52D" w14:textId="22F8403D" w:rsidR="00C56A96" w:rsidRPr="00FC432E" w:rsidRDefault="00C56A96" w:rsidP="00F802E3">
            <w:pPr>
              <w:pStyle w:val="TableText"/>
              <w:ind w:left="227"/>
              <w:rPr>
                <w:rFonts w:ascii="Arial" w:hAnsi="Arial" w:cs="Arial"/>
                <w:color w:val="auto"/>
                <w:sz w:val="24"/>
                <w:szCs w:val="24"/>
              </w:rPr>
            </w:pPr>
            <w:r>
              <w:rPr>
                <w:rFonts w:ascii="Arial" w:hAnsi="Arial" w:cs="Arial"/>
                <w:color w:val="auto"/>
                <w:sz w:val="24"/>
                <w:szCs w:val="24"/>
              </w:rPr>
              <w:t>University of Birmingham</w:t>
            </w:r>
          </w:p>
        </w:tc>
        <w:tc>
          <w:tcPr>
            <w:tcW w:w="948" w:type="pct"/>
            <w:shd w:val="clear" w:color="auto" w:fill="F3EEE3" w:themeFill="accent5"/>
            <w:tcMar>
              <w:top w:w="0" w:type="dxa"/>
              <w:bottom w:w="0" w:type="dxa"/>
            </w:tcMar>
            <w:vAlign w:val="center"/>
          </w:tcPr>
          <w:p w14:paraId="2DB06999" w14:textId="77777777" w:rsidR="00C56A96" w:rsidRPr="00FC432E" w:rsidRDefault="00C56A96" w:rsidP="00F802E3">
            <w:pPr>
              <w:pStyle w:val="TableText"/>
              <w:ind w:left="227"/>
              <w:rPr>
                <w:rFonts w:ascii="Arial" w:hAnsi="Arial" w:cs="Arial"/>
                <w:color w:val="auto"/>
                <w:sz w:val="24"/>
                <w:szCs w:val="24"/>
              </w:rPr>
            </w:pPr>
          </w:p>
        </w:tc>
      </w:tr>
      <w:tr w:rsidR="00C56A96" w:rsidRPr="00A01AB9" w14:paraId="693902F3" w14:textId="77777777" w:rsidTr="007C3C46">
        <w:tc>
          <w:tcPr>
            <w:tcW w:w="1895" w:type="pct"/>
            <w:shd w:val="clear" w:color="auto" w:fill="D9E1E8"/>
            <w:tcMar>
              <w:top w:w="0" w:type="dxa"/>
              <w:bottom w:w="0" w:type="dxa"/>
            </w:tcMar>
          </w:tcPr>
          <w:p w14:paraId="382F999E" w14:textId="77777777" w:rsidR="00C56A96" w:rsidRPr="00FC432E" w:rsidRDefault="00C56A96" w:rsidP="00F802E3">
            <w:pPr>
              <w:pStyle w:val="TableTextBold"/>
              <w:rPr>
                <w:rFonts w:ascii="Arial" w:hAnsi="Arial" w:cs="Arial"/>
                <w:color w:val="auto"/>
              </w:rPr>
            </w:pPr>
            <w:r w:rsidRPr="00FC432E">
              <w:rPr>
                <w:rFonts w:ascii="Arial" w:hAnsi="Arial" w:cs="Arial"/>
                <w:color w:val="auto"/>
              </w:rPr>
              <w:t>Department</w:t>
            </w:r>
          </w:p>
        </w:tc>
        <w:tc>
          <w:tcPr>
            <w:tcW w:w="2157" w:type="pct"/>
            <w:shd w:val="clear" w:color="auto" w:fill="E9E3D7" w:themeFill="accent6"/>
            <w:tcMar>
              <w:top w:w="0" w:type="dxa"/>
              <w:bottom w:w="0" w:type="dxa"/>
            </w:tcMar>
            <w:vAlign w:val="center"/>
          </w:tcPr>
          <w:p w14:paraId="152515F2" w14:textId="70BF9F0C" w:rsidR="00C56A96" w:rsidRPr="00FC432E" w:rsidRDefault="00C56A96" w:rsidP="00F802E3">
            <w:pPr>
              <w:pStyle w:val="TableText"/>
              <w:ind w:left="227"/>
              <w:rPr>
                <w:rFonts w:ascii="Arial" w:hAnsi="Arial" w:cs="Arial"/>
                <w:color w:val="auto"/>
                <w:sz w:val="24"/>
                <w:szCs w:val="24"/>
              </w:rPr>
            </w:pPr>
            <w:r>
              <w:rPr>
                <w:rFonts w:ascii="Arial" w:hAnsi="Arial" w:cs="Arial"/>
                <w:color w:val="auto"/>
                <w:sz w:val="24"/>
                <w:szCs w:val="24"/>
              </w:rPr>
              <w:t>Birmingham Business School</w:t>
            </w:r>
          </w:p>
        </w:tc>
        <w:tc>
          <w:tcPr>
            <w:tcW w:w="948" w:type="pct"/>
            <w:shd w:val="clear" w:color="auto" w:fill="E9E3D7" w:themeFill="accent6"/>
            <w:tcMar>
              <w:top w:w="0" w:type="dxa"/>
              <w:bottom w:w="0" w:type="dxa"/>
            </w:tcMar>
            <w:vAlign w:val="center"/>
          </w:tcPr>
          <w:p w14:paraId="4AC7ACB2" w14:textId="77777777" w:rsidR="00C56A96" w:rsidRPr="00FC432E" w:rsidRDefault="00C56A96" w:rsidP="00F802E3">
            <w:pPr>
              <w:pStyle w:val="TableText"/>
              <w:ind w:left="227"/>
              <w:rPr>
                <w:rFonts w:ascii="Arial" w:hAnsi="Arial" w:cs="Arial"/>
                <w:color w:val="auto"/>
                <w:sz w:val="24"/>
                <w:szCs w:val="24"/>
              </w:rPr>
            </w:pPr>
          </w:p>
        </w:tc>
      </w:tr>
      <w:tr w:rsidR="00C56A96" w:rsidRPr="00A01AB9" w14:paraId="48464D3A" w14:textId="77777777" w:rsidTr="007C3C46">
        <w:tc>
          <w:tcPr>
            <w:tcW w:w="1895" w:type="pct"/>
            <w:shd w:val="clear" w:color="auto" w:fill="EDEFF2"/>
            <w:tcMar>
              <w:top w:w="0" w:type="dxa"/>
              <w:bottom w:w="0" w:type="dxa"/>
            </w:tcMar>
          </w:tcPr>
          <w:p w14:paraId="4B331FC2" w14:textId="77777777" w:rsidR="00C56A96" w:rsidRPr="00FC432E" w:rsidRDefault="00C56A96" w:rsidP="00F802E3">
            <w:pPr>
              <w:pStyle w:val="TableTextBold"/>
              <w:rPr>
                <w:rFonts w:ascii="Arial" w:hAnsi="Arial" w:cs="Arial"/>
                <w:color w:val="auto"/>
              </w:rPr>
            </w:pPr>
            <w:r w:rsidRPr="00FC432E">
              <w:rPr>
                <w:rFonts w:ascii="Arial" w:hAnsi="Arial" w:cs="Arial"/>
                <w:color w:val="auto"/>
              </w:rPr>
              <w:t>Focus of department</w:t>
            </w:r>
          </w:p>
        </w:tc>
        <w:tc>
          <w:tcPr>
            <w:tcW w:w="2157" w:type="pct"/>
            <w:shd w:val="clear" w:color="auto" w:fill="F3EEE3" w:themeFill="accent5"/>
            <w:tcMar>
              <w:top w:w="0" w:type="dxa"/>
              <w:bottom w:w="0" w:type="dxa"/>
            </w:tcMar>
          </w:tcPr>
          <w:p w14:paraId="03563C82" w14:textId="0E1980BE" w:rsidR="00C56A96" w:rsidRPr="00FC432E" w:rsidRDefault="00C56A96" w:rsidP="00C56A96">
            <w:pPr>
              <w:pStyle w:val="TableTextBold"/>
              <w:rPr>
                <w:rFonts w:ascii="Arial" w:hAnsi="Arial" w:cs="Arial"/>
                <w:color w:val="auto"/>
              </w:rPr>
            </w:pPr>
            <w:r>
              <w:rPr>
                <w:rFonts w:ascii="Arial" w:hAnsi="Arial" w:cs="Arial"/>
                <w:color w:val="auto"/>
              </w:rPr>
              <w:t>AHSSBL</w:t>
            </w:r>
          </w:p>
        </w:tc>
        <w:tc>
          <w:tcPr>
            <w:tcW w:w="948" w:type="pct"/>
            <w:shd w:val="clear" w:color="auto" w:fill="F3EEE3" w:themeFill="accent5"/>
            <w:tcMar>
              <w:top w:w="0" w:type="dxa"/>
              <w:bottom w:w="0" w:type="dxa"/>
            </w:tcMar>
          </w:tcPr>
          <w:p w14:paraId="1E5BF157" w14:textId="7B7017C7" w:rsidR="00C56A96" w:rsidRPr="00FC432E" w:rsidRDefault="00C56A96" w:rsidP="00C56A96">
            <w:pPr>
              <w:pStyle w:val="TableTextBold"/>
              <w:ind w:left="0"/>
              <w:rPr>
                <w:rFonts w:ascii="Arial" w:hAnsi="Arial" w:cs="Arial"/>
                <w:color w:val="auto"/>
              </w:rPr>
            </w:pPr>
          </w:p>
        </w:tc>
      </w:tr>
      <w:tr w:rsidR="00C56A96" w:rsidRPr="00A01AB9" w14:paraId="45089257" w14:textId="77777777" w:rsidTr="007C3C46">
        <w:tc>
          <w:tcPr>
            <w:tcW w:w="1895" w:type="pct"/>
            <w:shd w:val="clear" w:color="auto" w:fill="D9E1E8"/>
            <w:tcMar>
              <w:top w:w="0" w:type="dxa"/>
              <w:bottom w:w="0" w:type="dxa"/>
            </w:tcMar>
          </w:tcPr>
          <w:p w14:paraId="4C0D93DE" w14:textId="77777777" w:rsidR="00C56A96" w:rsidRPr="00FC432E" w:rsidRDefault="00C56A96" w:rsidP="00F802E3">
            <w:pPr>
              <w:pStyle w:val="TableTextBold"/>
              <w:rPr>
                <w:rFonts w:ascii="Arial" w:hAnsi="Arial" w:cs="Arial"/>
                <w:color w:val="auto"/>
              </w:rPr>
            </w:pPr>
            <w:r w:rsidRPr="00FC432E">
              <w:rPr>
                <w:rFonts w:ascii="Arial" w:hAnsi="Arial" w:cs="Arial"/>
                <w:color w:val="auto"/>
              </w:rPr>
              <w:t>Date of application</w:t>
            </w:r>
          </w:p>
        </w:tc>
        <w:tc>
          <w:tcPr>
            <w:tcW w:w="2157" w:type="pct"/>
            <w:shd w:val="clear" w:color="auto" w:fill="E9E3D7" w:themeFill="accent6"/>
            <w:tcMar>
              <w:top w:w="0" w:type="dxa"/>
              <w:bottom w:w="0" w:type="dxa"/>
            </w:tcMar>
            <w:vAlign w:val="center"/>
          </w:tcPr>
          <w:p w14:paraId="3FEE97C5" w14:textId="150015F2" w:rsidR="00C56A96" w:rsidRPr="00FC432E" w:rsidRDefault="00C56A96" w:rsidP="00F802E3">
            <w:pPr>
              <w:pStyle w:val="TableText"/>
              <w:ind w:left="227"/>
              <w:rPr>
                <w:rFonts w:ascii="Arial" w:hAnsi="Arial" w:cs="Arial"/>
                <w:color w:val="auto"/>
                <w:sz w:val="24"/>
                <w:szCs w:val="24"/>
              </w:rPr>
            </w:pPr>
            <w:r>
              <w:rPr>
                <w:rFonts w:ascii="Arial" w:hAnsi="Arial" w:cs="Arial"/>
                <w:color w:val="auto"/>
                <w:sz w:val="24"/>
                <w:szCs w:val="24"/>
              </w:rPr>
              <w:t>January 2022</w:t>
            </w:r>
          </w:p>
        </w:tc>
        <w:tc>
          <w:tcPr>
            <w:tcW w:w="948" w:type="pct"/>
            <w:shd w:val="clear" w:color="auto" w:fill="E9E3D7" w:themeFill="accent6"/>
            <w:tcMar>
              <w:top w:w="0" w:type="dxa"/>
              <w:bottom w:w="0" w:type="dxa"/>
            </w:tcMar>
            <w:vAlign w:val="center"/>
          </w:tcPr>
          <w:p w14:paraId="3F413E87" w14:textId="77777777" w:rsidR="00C56A96" w:rsidRPr="00FC432E" w:rsidRDefault="00C56A96" w:rsidP="00F802E3">
            <w:pPr>
              <w:pStyle w:val="TableText"/>
              <w:ind w:left="227"/>
              <w:rPr>
                <w:rFonts w:ascii="Arial" w:hAnsi="Arial" w:cs="Arial"/>
                <w:color w:val="auto"/>
                <w:sz w:val="24"/>
                <w:szCs w:val="24"/>
              </w:rPr>
            </w:pPr>
          </w:p>
        </w:tc>
      </w:tr>
      <w:tr w:rsidR="00C56A96" w:rsidRPr="00A01AB9" w14:paraId="7C4EA702" w14:textId="77777777" w:rsidTr="007C3C46">
        <w:tc>
          <w:tcPr>
            <w:tcW w:w="1895" w:type="pct"/>
            <w:shd w:val="clear" w:color="auto" w:fill="EDEFF2"/>
            <w:tcMar>
              <w:top w:w="0" w:type="dxa"/>
              <w:bottom w:w="0" w:type="dxa"/>
            </w:tcMar>
          </w:tcPr>
          <w:p w14:paraId="74E2F083" w14:textId="77777777" w:rsidR="00C56A96" w:rsidRPr="00FC432E" w:rsidRDefault="00C56A96" w:rsidP="00F802E3">
            <w:pPr>
              <w:pStyle w:val="TableTextBold"/>
              <w:rPr>
                <w:rFonts w:ascii="Arial" w:hAnsi="Arial" w:cs="Arial"/>
                <w:color w:val="auto"/>
              </w:rPr>
            </w:pPr>
            <w:r w:rsidRPr="00FC432E">
              <w:rPr>
                <w:rFonts w:ascii="Arial" w:hAnsi="Arial" w:cs="Arial"/>
                <w:color w:val="auto"/>
              </w:rPr>
              <w:t>Award Level</w:t>
            </w:r>
          </w:p>
        </w:tc>
        <w:tc>
          <w:tcPr>
            <w:tcW w:w="2157" w:type="pct"/>
            <w:shd w:val="clear" w:color="auto" w:fill="F3EEE3" w:themeFill="accent5"/>
            <w:tcMar>
              <w:top w:w="0" w:type="dxa"/>
              <w:bottom w:w="0" w:type="dxa"/>
            </w:tcMar>
          </w:tcPr>
          <w:p w14:paraId="4131DAC9" w14:textId="77777777" w:rsidR="00C56A96" w:rsidRPr="00FC432E" w:rsidRDefault="00C56A96" w:rsidP="00F802E3">
            <w:pPr>
              <w:pStyle w:val="TableTextBold"/>
              <w:rPr>
                <w:rFonts w:ascii="Arial" w:hAnsi="Arial" w:cs="Arial"/>
                <w:color w:val="auto"/>
              </w:rPr>
            </w:pPr>
            <w:r w:rsidRPr="00FC432E">
              <w:rPr>
                <w:rFonts w:ascii="Arial" w:hAnsi="Arial" w:cs="Arial"/>
                <w:color w:val="auto"/>
              </w:rPr>
              <w:t>Bronze</w:t>
            </w:r>
          </w:p>
        </w:tc>
        <w:tc>
          <w:tcPr>
            <w:tcW w:w="948" w:type="pct"/>
            <w:shd w:val="clear" w:color="auto" w:fill="F3EEE3" w:themeFill="accent5"/>
            <w:tcMar>
              <w:top w:w="0" w:type="dxa"/>
              <w:bottom w:w="0" w:type="dxa"/>
            </w:tcMar>
          </w:tcPr>
          <w:p w14:paraId="30A31AFA" w14:textId="0E07070D" w:rsidR="00C56A96" w:rsidRPr="00FC432E" w:rsidRDefault="00C56A96" w:rsidP="00F802E3">
            <w:pPr>
              <w:pStyle w:val="TableTextBold"/>
              <w:rPr>
                <w:rFonts w:ascii="Arial" w:hAnsi="Arial" w:cs="Arial"/>
                <w:color w:val="auto"/>
              </w:rPr>
            </w:pPr>
          </w:p>
        </w:tc>
      </w:tr>
      <w:tr w:rsidR="00C56A96" w:rsidRPr="00A01AB9" w14:paraId="2F061446" w14:textId="77777777" w:rsidTr="007C3C46">
        <w:tc>
          <w:tcPr>
            <w:tcW w:w="1895" w:type="pct"/>
            <w:shd w:val="clear" w:color="auto" w:fill="D9E1E8"/>
            <w:tcMar>
              <w:top w:w="0" w:type="dxa"/>
              <w:bottom w:w="0" w:type="dxa"/>
            </w:tcMar>
          </w:tcPr>
          <w:p w14:paraId="7069EEC9" w14:textId="77777777" w:rsidR="00C56A96" w:rsidRPr="00FC432E" w:rsidRDefault="00C56A96" w:rsidP="00F802E3">
            <w:pPr>
              <w:pStyle w:val="TableTextBold"/>
              <w:rPr>
                <w:rFonts w:ascii="Arial" w:hAnsi="Arial" w:cs="Arial"/>
                <w:color w:val="auto"/>
              </w:rPr>
            </w:pPr>
            <w:r w:rsidRPr="00FC432E">
              <w:rPr>
                <w:rFonts w:ascii="Arial" w:hAnsi="Arial" w:cs="Arial"/>
                <w:color w:val="auto"/>
              </w:rPr>
              <w:t>Institution Athena SWAN award</w:t>
            </w:r>
          </w:p>
        </w:tc>
        <w:tc>
          <w:tcPr>
            <w:tcW w:w="2157" w:type="pct"/>
            <w:shd w:val="clear" w:color="auto" w:fill="E9E3D7" w:themeFill="accent6"/>
            <w:tcMar>
              <w:top w:w="0" w:type="dxa"/>
              <w:bottom w:w="0" w:type="dxa"/>
            </w:tcMar>
          </w:tcPr>
          <w:p w14:paraId="2AFA86FD" w14:textId="715AC431" w:rsidR="00C56A96" w:rsidRPr="00F05738" w:rsidRDefault="00C56A96" w:rsidP="00F802E3">
            <w:pPr>
              <w:pStyle w:val="TableTextBold"/>
              <w:rPr>
                <w:rFonts w:ascii="Arial" w:hAnsi="Arial" w:cs="Arial"/>
                <w:color w:val="auto"/>
              </w:rPr>
            </w:pPr>
            <w:r w:rsidRPr="00F05738">
              <w:rPr>
                <w:rFonts w:ascii="Arial" w:hAnsi="Arial" w:cs="Arial"/>
                <w:color w:val="auto"/>
              </w:rPr>
              <w:t>Date: March 2011</w:t>
            </w:r>
          </w:p>
        </w:tc>
        <w:tc>
          <w:tcPr>
            <w:tcW w:w="948" w:type="pct"/>
            <w:shd w:val="clear" w:color="auto" w:fill="E9E3D7" w:themeFill="accent6"/>
            <w:tcMar>
              <w:top w:w="0" w:type="dxa"/>
              <w:bottom w:w="0" w:type="dxa"/>
            </w:tcMar>
          </w:tcPr>
          <w:p w14:paraId="68195606" w14:textId="53BF17FE" w:rsidR="00C56A96" w:rsidRPr="00F05738" w:rsidRDefault="00C56A96" w:rsidP="00F05738">
            <w:pPr>
              <w:pStyle w:val="TableTextBold"/>
              <w:ind w:left="0"/>
              <w:rPr>
                <w:rFonts w:ascii="Arial" w:hAnsi="Arial" w:cs="Arial"/>
                <w:color w:val="auto"/>
              </w:rPr>
            </w:pPr>
            <w:r w:rsidRPr="00F05738">
              <w:rPr>
                <w:rFonts w:ascii="Arial" w:hAnsi="Arial" w:cs="Arial"/>
                <w:color w:val="auto"/>
              </w:rPr>
              <w:t>Level: Bronze</w:t>
            </w:r>
          </w:p>
        </w:tc>
      </w:tr>
      <w:tr w:rsidR="00C56A96" w:rsidRPr="00A01AB9" w14:paraId="6178D49B" w14:textId="77777777" w:rsidTr="007C3C46">
        <w:tc>
          <w:tcPr>
            <w:tcW w:w="1895" w:type="pct"/>
            <w:shd w:val="clear" w:color="auto" w:fill="EDEFF2"/>
            <w:tcMar>
              <w:top w:w="0" w:type="dxa"/>
              <w:bottom w:w="0" w:type="dxa"/>
            </w:tcMar>
          </w:tcPr>
          <w:p w14:paraId="17449115" w14:textId="77777777" w:rsidR="00C56A96" w:rsidRDefault="00C56A96" w:rsidP="00F802E3">
            <w:pPr>
              <w:pStyle w:val="TableTextBold"/>
              <w:spacing w:after="0"/>
              <w:rPr>
                <w:rFonts w:ascii="Arial" w:hAnsi="Arial" w:cs="Arial"/>
                <w:color w:val="auto"/>
              </w:rPr>
            </w:pPr>
            <w:r w:rsidRPr="00FC432E">
              <w:rPr>
                <w:rFonts w:ascii="Arial" w:hAnsi="Arial" w:cs="Arial"/>
                <w:color w:val="auto"/>
              </w:rPr>
              <w:t>Contact for application</w:t>
            </w:r>
          </w:p>
          <w:p w14:paraId="3C7E8954" w14:textId="77777777" w:rsidR="00C56A96" w:rsidRPr="00FC432E" w:rsidRDefault="00C56A96" w:rsidP="00F802E3">
            <w:pPr>
              <w:pStyle w:val="TableTextBold"/>
              <w:spacing w:after="0"/>
              <w:rPr>
                <w:rFonts w:ascii="Arial" w:hAnsi="Arial" w:cs="Arial"/>
                <w:color w:val="auto"/>
              </w:rPr>
            </w:pPr>
          </w:p>
          <w:p w14:paraId="5D6725EB" w14:textId="77777777" w:rsidR="00C56A96" w:rsidRPr="00FC432E" w:rsidRDefault="00C56A96" w:rsidP="00F802E3">
            <w:pPr>
              <w:pStyle w:val="TableTextBold"/>
              <w:spacing w:before="0" w:line="192" w:lineRule="auto"/>
              <w:rPr>
                <w:rFonts w:ascii="Arial" w:hAnsi="Arial" w:cs="Arial"/>
                <w:b w:val="0"/>
                <w:color w:val="auto"/>
              </w:rPr>
            </w:pPr>
            <w:r w:rsidRPr="00FC432E">
              <w:rPr>
                <w:rFonts w:ascii="Arial" w:hAnsi="Arial" w:cs="Arial"/>
                <w:b w:val="0"/>
                <w:color w:val="auto"/>
              </w:rPr>
              <w:t>Must be based in the department</w:t>
            </w:r>
          </w:p>
        </w:tc>
        <w:tc>
          <w:tcPr>
            <w:tcW w:w="2157" w:type="pct"/>
            <w:shd w:val="clear" w:color="auto" w:fill="F3EEE3" w:themeFill="accent5"/>
            <w:tcMar>
              <w:top w:w="0" w:type="dxa"/>
              <w:bottom w:w="0" w:type="dxa"/>
            </w:tcMar>
            <w:vAlign w:val="center"/>
          </w:tcPr>
          <w:p w14:paraId="5926905F" w14:textId="5C0D959D" w:rsidR="00C56A96" w:rsidRPr="00FC432E" w:rsidRDefault="00C56A96" w:rsidP="007C3C46">
            <w:pPr>
              <w:pStyle w:val="TableText"/>
              <w:spacing w:before="0" w:after="0"/>
              <w:ind w:left="227"/>
              <w:rPr>
                <w:rFonts w:ascii="Arial" w:hAnsi="Arial" w:cs="Arial"/>
                <w:color w:val="auto"/>
                <w:sz w:val="24"/>
                <w:szCs w:val="24"/>
              </w:rPr>
            </w:pPr>
            <w:r>
              <w:rPr>
                <w:rFonts w:ascii="Arial" w:hAnsi="Arial" w:cs="Arial"/>
                <w:color w:val="auto"/>
                <w:sz w:val="24"/>
                <w:szCs w:val="24"/>
              </w:rPr>
              <w:t>Dr Liza Jabbour</w:t>
            </w:r>
          </w:p>
        </w:tc>
        <w:tc>
          <w:tcPr>
            <w:tcW w:w="948" w:type="pct"/>
            <w:shd w:val="clear" w:color="auto" w:fill="F3EEE3" w:themeFill="accent5"/>
            <w:tcMar>
              <w:top w:w="0" w:type="dxa"/>
              <w:bottom w:w="0" w:type="dxa"/>
            </w:tcMar>
            <w:vAlign w:val="center"/>
          </w:tcPr>
          <w:p w14:paraId="377D6AD9" w14:textId="77777777" w:rsidR="00C56A96" w:rsidRPr="00FC432E" w:rsidRDefault="00C56A96" w:rsidP="007C3C46">
            <w:pPr>
              <w:pStyle w:val="TableText"/>
              <w:spacing w:before="0" w:after="0"/>
              <w:ind w:left="227"/>
              <w:rPr>
                <w:rFonts w:ascii="Arial" w:hAnsi="Arial" w:cs="Arial"/>
                <w:color w:val="auto"/>
                <w:sz w:val="24"/>
                <w:szCs w:val="24"/>
              </w:rPr>
            </w:pPr>
          </w:p>
        </w:tc>
      </w:tr>
      <w:tr w:rsidR="00C56A96" w:rsidRPr="00A01AB9" w14:paraId="36C17CB6" w14:textId="77777777" w:rsidTr="007C3C46">
        <w:tc>
          <w:tcPr>
            <w:tcW w:w="1895" w:type="pct"/>
            <w:shd w:val="clear" w:color="auto" w:fill="D9E1E8"/>
            <w:tcMar>
              <w:top w:w="0" w:type="dxa"/>
              <w:bottom w:w="0" w:type="dxa"/>
            </w:tcMar>
          </w:tcPr>
          <w:p w14:paraId="73812CFA" w14:textId="77777777" w:rsidR="00C56A96" w:rsidRPr="00FC432E" w:rsidRDefault="00C56A96" w:rsidP="00F802E3">
            <w:pPr>
              <w:pStyle w:val="TableTextBold"/>
              <w:rPr>
                <w:rFonts w:ascii="Arial" w:hAnsi="Arial" w:cs="Arial"/>
                <w:color w:val="auto"/>
              </w:rPr>
            </w:pPr>
            <w:r w:rsidRPr="00FC432E">
              <w:rPr>
                <w:rFonts w:ascii="Arial" w:hAnsi="Arial" w:cs="Arial"/>
                <w:color w:val="auto"/>
              </w:rPr>
              <w:t>Email</w:t>
            </w:r>
          </w:p>
        </w:tc>
        <w:tc>
          <w:tcPr>
            <w:tcW w:w="2157" w:type="pct"/>
            <w:shd w:val="clear" w:color="auto" w:fill="E9E3D7" w:themeFill="accent6"/>
            <w:tcMar>
              <w:top w:w="0" w:type="dxa"/>
              <w:bottom w:w="0" w:type="dxa"/>
            </w:tcMar>
            <w:vAlign w:val="center"/>
          </w:tcPr>
          <w:p w14:paraId="3DA75786" w14:textId="37597AAB" w:rsidR="00C56A96" w:rsidRPr="00FC432E" w:rsidRDefault="00C56A96" w:rsidP="00F802E3">
            <w:pPr>
              <w:pStyle w:val="TableText"/>
              <w:ind w:left="227"/>
              <w:rPr>
                <w:rFonts w:ascii="Arial" w:hAnsi="Arial" w:cs="Arial"/>
                <w:color w:val="auto"/>
                <w:sz w:val="24"/>
                <w:szCs w:val="24"/>
              </w:rPr>
            </w:pPr>
            <w:r>
              <w:rPr>
                <w:rFonts w:ascii="Arial" w:hAnsi="Arial" w:cs="Arial"/>
                <w:color w:val="auto"/>
                <w:sz w:val="24"/>
                <w:szCs w:val="24"/>
              </w:rPr>
              <w:t>l.jabbour@bham.ac.uk</w:t>
            </w:r>
          </w:p>
        </w:tc>
        <w:tc>
          <w:tcPr>
            <w:tcW w:w="948" w:type="pct"/>
            <w:shd w:val="clear" w:color="auto" w:fill="E9E3D7" w:themeFill="accent6"/>
            <w:tcMar>
              <w:top w:w="0" w:type="dxa"/>
              <w:bottom w:w="0" w:type="dxa"/>
            </w:tcMar>
            <w:vAlign w:val="center"/>
          </w:tcPr>
          <w:p w14:paraId="57D58E50" w14:textId="77777777" w:rsidR="00C56A96" w:rsidRPr="00FC432E" w:rsidRDefault="00C56A96" w:rsidP="00F802E3">
            <w:pPr>
              <w:pStyle w:val="TableText"/>
              <w:ind w:left="227"/>
              <w:rPr>
                <w:rFonts w:ascii="Arial" w:hAnsi="Arial" w:cs="Arial"/>
                <w:color w:val="auto"/>
                <w:sz w:val="24"/>
                <w:szCs w:val="24"/>
              </w:rPr>
            </w:pPr>
          </w:p>
        </w:tc>
      </w:tr>
      <w:tr w:rsidR="00C56A96" w:rsidRPr="00A01AB9" w14:paraId="5600AB25" w14:textId="77777777" w:rsidTr="007C3C46">
        <w:tc>
          <w:tcPr>
            <w:tcW w:w="1895" w:type="pct"/>
            <w:shd w:val="clear" w:color="auto" w:fill="EDEFF2"/>
            <w:tcMar>
              <w:top w:w="0" w:type="dxa"/>
              <w:bottom w:w="0" w:type="dxa"/>
            </w:tcMar>
          </w:tcPr>
          <w:p w14:paraId="37DA304E" w14:textId="77777777" w:rsidR="00C56A96" w:rsidRPr="00FC432E" w:rsidRDefault="00C56A96" w:rsidP="00F802E3">
            <w:pPr>
              <w:pStyle w:val="TableTextBold"/>
              <w:rPr>
                <w:rFonts w:ascii="Arial" w:hAnsi="Arial" w:cs="Arial"/>
                <w:color w:val="auto"/>
              </w:rPr>
            </w:pPr>
            <w:r w:rsidRPr="00FC432E">
              <w:rPr>
                <w:rFonts w:ascii="Arial" w:hAnsi="Arial" w:cs="Arial"/>
                <w:color w:val="auto"/>
              </w:rPr>
              <w:t>Telephone</w:t>
            </w:r>
          </w:p>
        </w:tc>
        <w:tc>
          <w:tcPr>
            <w:tcW w:w="2157" w:type="pct"/>
            <w:shd w:val="clear" w:color="auto" w:fill="F3EEE3" w:themeFill="accent5"/>
            <w:tcMar>
              <w:top w:w="0" w:type="dxa"/>
              <w:bottom w:w="0" w:type="dxa"/>
            </w:tcMar>
            <w:vAlign w:val="center"/>
          </w:tcPr>
          <w:p w14:paraId="487BE02D" w14:textId="0E55583B" w:rsidR="00C56A96" w:rsidRPr="00FC432E" w:rsidRDefault="00F05738" w:rsidP="00F802E3">
            <w:pPr>
              <w:pStyle w:val="TableText"/>
              <w:ind w:left="227"/>
              <w:rPr>
                <w:rFonts w:ascii="Arial" w:hAnsi="Arial" w:cs="Arial"/>
                <w:color w:val="auto"/>
                <w:sz w:val="24"/>
                <w:szCs w:val="24"/>
              </w:rPr>
            </w:pPr>
            <w:r>
              <w:rPr>
                <w:rFonts w:ascii="Arial" w:hAnsi="Arial" w:cs="Arial"/>
                <w:color w:val="auto"/>
                <w:sz w:val="24"/>
                <w:szCs w:val="24"/>
              </w:rPr>
              <w:t>01214148302</w:t>
            </w:r>
          </w:p>
        </w:tc>
        <w:tc>
          <w:tcPr>
            <w:tcW w:w="948" w:type="pct"/>
            <w:shd w:val="clear" w:color="auto" w:fill="F3EEE3" w:themeFill="accent5"/>
            <w:tcMar>
              <w:top w:w="0" w:type="dxa"/>
              <w:bottom w:w="0" w:type="dxa"/>
            </w:tcMar>
            <w:vAlign w:val="center"/>
          </w:tcPr>
          <w:p w14:paraId="5353EEE5" w14:textId="77777777" w:rsidR="00C56A96" w:rsidRPr="00FC432E" w:rsidRDefault="00C56A96" w:rsidP="00F802E3">
            <w:pPr>
              <w:pStyle w:val="TableText"/>
              <w:ind w:left="227"/>
              <w:rPr>
                <w:rFonts w:ascii="Arial" w:hAnsi="Arial" w:cs="Arial"/>
                <w:color w:val="auto"/>
                <w:sz w:val="24"/>
                <w:szCs w:val="24"/>
              </w:rPr>
            </w:pPr>
          </w:p>
        </w:tc>
      </w:tr>
      <w:tr w:rsidR="00C56A96" w:rsidRPr="00A01AB9" w14:paraId="7B73910A" w14:textId="77777777" w:rsidTr="007C3C46">
        <w:trPr>
          <w:trHeight w:val="52"/>
        </w:trPr>
        <w:tc>
          <w:tcPr>
            <w:tcW w:w="1895" w:type="pct"/>
            <w:shd w:val="clear" w:color="auto" w:fill="D9E1E8"/>
            <w:tcMar>
              <w:top w:w="0" w:type="dxa"/>
              <w:bottom w:w="0" w:type="dxa"/>
            </w:tcMar>
          </w:tcPr>
          <w:p w14:paraId="72B2901E" w14:textId="77777777" w:rsidR="00C56A96" w:rsidRPr="00FC432E" w:rsidRDefault="00C56A96" w:rsidP="00F802E3">
            <w:pPr>
              <w:pStyle w:val="TableTextBold"/>
              <w:rPr>
                <w:rFonts w:ascii="Arial" w:hAnsi="Arial" w:cs="Arial"/>
                <w:color w:val="auto"/>
              </w:rPr>
            </w:pPr>
            <w:r w:rsidRPr="00FC432E">
              <w:rPr>
                <w:rFonts w:ascii="Arial" w:hAnsi="Arial" w:cs="Arial"/>
                <w:color w:val="auto"/>
              </w:rPr>
              <w:t>Departmental website</w:t>
            </w:r>
          </w:p>
        </w:tc>
        <w:tc>
          <w:tcPr>
            <w:tcW w:w="2157" w:type="pct"/>
            <w:shd w:val="clear" w:color="auto" w:fill="E9E3D7" w:themeFill="accent6"/>
            <w:tcMar>
              <w:top w:w="0" w:type="dxa"/>
              <w:bottom w:w="0" w:type="dxa"/>
            </w:tcMar>
            <w:vAlign w:val="center"/>
          </w:tcPr>
          <w:p w14:paraId="18A9F76F" w14:textId="7F3446F2" w:rsidR="00F05738" w:rsidRDefault="00A86DB3" w:rsidP="00F802E3">
            <w:pPr>
              <w:pStyle w:val="TableText"/>
              <w:ind w:left="227"/>
              <w:rPr>
                <w:rFonts w:ascii="Arial" w:hAnsi="Arial" w:cs="Arial"/>
                <w:color w:val="auto"/>
                <w:sz w:val="18"/>
                <w:szCs w:val="18"/>
              </w:rPr>
            </w:pPr>
            <w:hyperlink r:id="rId13" w:history="1">
              <w:r w:rsidR="00F05738" w:rsidRPr="00BF1398">
                <w:rPr>
                  <w:rStyle w:val="Hyperlink"/>
                  <w:rFonts w:ascii="Arial" w:hAnsi="Arial" w:cs="Arial"/>
                  <w:sz w:val="18"/>
                  <w:szCs w:val="18"/>
                </w:rPr>
                <w:t>https://www.birmingham.ac.uk/schools/business/</w:t>
              </w:r>
            </w:hyperlink>
          </w:p>
          <w:p w14:paraId="474FBB65" w14:textId="3893C99A" w:rsidR="00C56A96" w:rsidRPr="00C56A96" w:rsidRDefault="00F05738" w:rsidP="00F802E3">
            <w:pPr>
              <w:pStyle w:val="TableText"/>
              <w:ind w:left="227"/>
            </w:pPr>
            <w:r w:rsidRPr="00697790">
              <w:rPr>
                <w:rFonts w:ascii="Arial" w:hAnsi="Arial" w:cs="Arial"/>
                <w:color w:val="auto"/>
                <w:sz w:val="18"/>
                <w:szCs w:val="18"/>
              </w:rPr>
              <w:t>index.aspx</w:t>
            </w:r>
          </w:p>
        </w:tc>
        <w:tc>
          <w:tcPr>
            <w:tcW w:w="948" w:type="pct"/>
            <w:shd w:val="clear" w:color="auto" w:fill="E9E3D7" w:themeFill="accent6"/>
            <w:tcMar>
              <w:top w:w="0" w:type="dxa"/>
              <w:bottom w:w="0" w:type="dxa"/>
            </w:tcMar>
            <w:vAlign w:val="center"/>
          </w:tcPr>
          <w:p w14:paraId="58D4EC21" w14:textId="77777777" w:rsidR="00C56A96" w:rsidRPr="00FC432E" w:rsidRDefault="00C56A96" w:rsidP="00F802E3">
            <w:pPr>
              <w:pStyle w:val="TableText"/>
              <w:ind w:left="227"/>
              <w:rPr>
                <w:rFonts w:ascii="Arial" w:hAnsi="Arial" w:cs="Arial"/>
                <w:color w:val="auto"/>
                <w:sz w:val="24"/>
                <w:szCs w:val="24"/>
              </w:rPr>
            </w:pPr>
          </w:p>
        </w:tc>
      </w:tr>
    </w:tbl>
    <w:p w14:paraId="633160BD" w14:textId="77777777" w:rsidR="001166E2" w:rsidRDefault="001166E2" w:rsidP="0030016D">
      <w:pPr>
        <w:rPr>
          <w:rFonts w:ascii="Arial" w:hAnsi="Arial" w:cs="Arial"/>
          <w:sz w:val="20"/>
          <w:szCs w:val="20"/>
        </w:rPr>
      </w:pPr>
    </w:p>
    <w:p w14:paraId="78590EF8" w14:textId="77777777" w:rsidR="00FC432E" w:rsidRDefault="00FC432E" w:rsidP="0030016D">
      <w:pPr>
        <w:rPr>
          <w:rFonts w:ascii="Arial" w:hAnsi="Arial" w:cs="Arial"/>
          <w:sz w:val="20"/>
          <w:szCs w:val="20"/>
        </w:rPr>
      </w:pPr>
    </w:p>
    <w:p w14:paraId="0BA037E8" w14:textId="77777777" w:rsidR="00FC432E" w:rsidRDefault="00FC432E" w:rsidP="0030016D">
      <w:pPr>
        <w:rPr>
          <w:rFonts w:ascii="Arial" w:hAnsi="Arial" w:cs="Arial"/>
          <w:sz w:val="20"/>
          <w:szCs w:val="20"/>
        </w:rPr>
      </w:pPr>
    </w:p>
    <w:p w14:paraId="1C8D83D8" w14:textId="77777777" w:rsidR="00FC432E" w:rsidRDefault="00FC432E" w:rsidP="0030016D">
      <w:pPr>
        <w:rPr>
          <w:rFonts w:ascii="Arial" w:hAnsi="Arial" w:cs="Arial"/>
          <w:sz w:val="20"/>
          <w:szCs w:val="20"/>
        </w:rPr>
      </w:pPr>
    </w:p>
    <w:p w14:paraId="7C07B0A9" w14:textId="77777777" w:rsidR="00FC432E" w:rsidRDefault="00FC432E" w:rsidP="0030016D">
      <w:pPr>
        <w:rPr>
          <w:rFonts w:ascii="Arial" w:hAnsi="Arial" w:cs="Arial"/>
          <w:sz w:val="20"/>
          <w:szCs w:val="20"/>
        </w:rPr>
      </w:pPr>
    </w:p>
    <w:p w14:paraId="4E113044" w14:textId="4D25C23E" w:rsidR="00FC432E" w:rsidRDefault="00FC432E" w:rsidP="0030016D">
      <w:pPr>
        <w:rPr>
          <w:rFonts w:ascii="Arial" w:hAnsi="Arial" w:cs="Arial"/>
          <w:sz w:val="20"/>
          <w:szCs w:val="20"/>
        </w:rPr>
      </w:pPr>
    </w:p>
    <w:p w14:paraId="3C99A39C" w14:textId="37527206" w:rsidR="00696828" w:rsidRDefault="00696828" w:rsidP="0030016D">
      <w:pPr>
        <w:rPr>
          <w:rFonts w:ascii="Arial" w:hAnsi="Arial" w:cs="Arial"/>
          <w:sz w:val="20"/>
          <w:szCs w:val="20"/>
        </w:rPr>
      </w:pPr>
    </w:p>
    <w:p w14:paraId="70ED15A3" w14:textId="5916F5F0" w:rsidR="00696828" w:rsidRDefault="00696828" w:rsidP="0030016D">
      <w:pPr>
        <w:rPr>
          <w:rFonts w:ascii="Arial" w:hAnsi="Arial" w:cs="Arial"/>
          <w:sz w:val="20"/>
          <w:szCs w:val="20"/>
        </w:rPr>
      </w:pPr>
    </w:p>
    <w:p w14:paraId="17F9D04C" w14:textId="1B69DFB9" w:rsidR="00B06533" w:rsidRDefault="00B06533" w:rsidP="0030016D">
      <w:pPr>
        <w:rPr>
          <w:rFonts w:ascii="Arial" w:hAnsi="Arial" w:cs="Arial"/>
          <w:sz w:val="20"/>
          <w:szCs w:val="20"/>
        </w:rPr>
        <w:sectPr w:rsidR="00B06533" w:rsidSect="00BB7BB6">
          <w:headerReference w:type="default" r:id="rId14"/>
          <w:footerReference w:type="default" r:id="rId15"/>
          <w:pgSz w:w="11906" w:h="16838" w:code="9"/>
          <w:pgMar w:top="1440" w:right="1274" w:bottom="1440" w:left="1418" w:header="1140" w:footer="709" w:gutter="0"/>
          <w:cols w:space="720"/>
          <w:docGrid w:linePitch="360"/>
        </w:sectPr>
      </w:pPr>
    </w:p>
    <w:p w14:paraId="6445912D" w14:textId="5467364F" w:rsidR="00E46A8B" w:rsidRDefault="001B3937" w:rsidP="001E27C8">
      <w:r>
        <w:rPr>
          <w:rFonts w:eastAsia="Calibri" w:cs="Calibri"/>
          <w:noProof/>
          <w:color w:val="000000"/>
          <w:lang w:eastAsia="en-GB"/>
        </w:rPr>
        <w:lastRenderedPageBreak/>
        <mc:AlternateContent>
          <mc:Choice Requires="wpg">
            <w:drawing>
              <wp:anchor distT="0" distB="0" distL="114300" distR="114300" simplePos="0" relativeHeight="251746304" behindDoc="0" locked="0" layoutInCell="1" allowOverlap="1" wp14:anchorId="07A99398" wp14:editId="5C0B082A">
                <wp:simplePos x="0" y="0"/>
                <wp:positionH relativeFrom="page">
                  <wp:posOffset>5138075</wp:posOffset>
                </wp:positionH>
                <wp:positionV relativeFrom="page">
                  <wp:posOffset>1117230</wp:posOffset>
                </wp:positionV>
                <wp:extent cx="1914671" cy="251253"/>
                <wp:effectExtent l="0" t="0" r="0" b="0"/>
                <wp:wrapTopAndBottom/>
                <wp:docPr id="119" name="Group 119"/>
                <wp:cNvGraphicFramePr/>
                <a:graphic xmlns:a="http://schemas.openxmlformats.org/drawingml/2006/main">
                  <a:graphicData uri="http://schemas.microsoft.com/office/word/2010/wordprocessingGroup">
                    <wpg:wgp>
                      <wpg:cNvGrpSpPr/>
                      <wpg:grpSpPr>
                        <a:xfrm>
                          <a:off x="0" y="0"/>
                          <a:ext cx="1914671" cy="251253"/>
                          <a:chOff x="0" y="0"/>
                          <a:chExt cx="1914671" cy="251253"/>
                        </a:xfrm>
                      </wpg:grpSpPr>
                      <wps:wsp>
                        <wps:cNvPr id="132" name="Shape 730"/>
                        <wps:cNvSpPr/>
                        <wps:spPr>
                          <a:xfrm>
                            <a:off x="1571974" y="141185"/>
                            <a:ext cx="8586" cy="23482"/>
                          </a:xfrm>
                          <a:custGeom>
                            <a:avLst/>
                            <a:gdLst/>
                            <a:ahLst/>
                            <a:cxnLst/>
                            <a:rect l="0" t="0" r="0" b="0"/>
                            <a:pathLst>
                              <a:path w="8586" h="23482">
                                <a:moveTo>
                                  <a:pt x="3111" y="0"/>
                                </a:moveTo>
                                <a:cubicBezTo>
                                  <a:pt x="4039" y="5969"/>
                                  <a:pt x="5321" y="11621"/>
                                  <a:pt x="7010" y="16777"/>
                                </a:cubicBezTo>
                                <a:cubicBezTo>
                                  <a:pt x="7506" y="18301"/>
                                  <a:pt x="8039" y="19761"/>
                                  <a:pt x="8586" y="21158"/>
                                </a:cubicBezTo>
                                <a:cubicBezTo>
                                  <a:pt x="7696" y="21882"/>
                                  <a:pt x="6858" y="22657"/>
                                  <a:pt x="6071" y="23482"/>
                                </a:cubicBezTo>
                                <a:cubicBezTo>
                                  <a:pt x="5321" y="21666"/>
                                  <a:pt x="4611" y="19774"/>
                                  <a:pt x="3950" y="17780"/>
                                </a:cubicBezTo>
                                <a:cubicBezTo>
                                  <a:pt x="2248" y="12611"/>
                                  <a:pt x="940" y="6947"/>
                                  <a:pt x="0" y="978"/>
                                </a:cubicBezTo>
                                <a:cubicBezTo>
                                  <a:pt x="1080" y="762"/>
                                  <a:pt x="2122" y="432"/>
                                  <a:pt x="3111"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33" name="Shape 731"/>
                        <wps:cNvSpPr/>
                        <wps:spPr>
                          <a:xfrm>
                            <a:off x="1526269" y="66757"/>
                            <a:ext cx="12446" cy="36347"/>
                          </a:xfrm>
                          <a:custGeom>
                            <a:avLst/>
                            <a:gdLst/>
                            <a:ahLst/>
                            <a:cxnLst/>
                            <a:rect l="0" t="0" r="0" b="0"/>
                            <a:pathLst>
                              <a:path w="12446" h="36347">
                                <a:moveTo>
                                  <a:pt x="7861" y="0"/>
                                </a:moveTo>
                                <a:cubicBezTo>
                                  <a:pt x="9258" y="1130"/>
                                  <a:pt x="10807" y="2096"/>
                                  <a:pt x="12446" y="2883"/>
                                </a:cubicBezTo>
                                <a:cubicBezTo>
                                  <a:pt x="7962" y="12878"/>
                                  <a:pt x="5423" y="23927"/>
                                  <a:pt x="5372" y="35547"/>
                                </a:cubicBezTo>
                                <a:cubicBezTo>
                                  <a:pt x="3518" y="35611"/>
                                  <a:pt x="1727" y="35890"/>
                                  <a:pt x="0" y="36347"/>
                                </a:cubicBezTo>
                                <a:cubicBezTo>
                                  <a:pt x="0" y="36220"/>
                                  <a:pt x="0" y="36093"/>
                                  <a:pt x="0" y="35966"/>
                                </a:cubicBezTo>
                                <a:cubicBezTo>
                                  <a:pt x="0" y="23139"/>
                                  <a:pt x="2819" y="10960"/>
                                  <a:pt x="7861"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35" name="Shape 732"/>
                        <wps:cNvSpPr/>
                        <wps:spPr>
                          <a:xfrm>
                            <a:off x="1638555" y="32517"/>
                            <a:ext cx="7366" cy="12040"/>
                          </a:xfrm>
                          <a:custGeom>
                            <a:avLst/>
                            <a:gdLst/>
                            <a:ahLst/>
                            <a:cxnLst/>
                            <a:rect l="0" t="0" r="0" b="0"/>
                            <a:pathLst>
                              <a:path w="7366" h="12040">
                                <a:moveTo>
                                  <a:pt x="2007" y="0"/>
                                </a:moveTo>
                                <a:cubicBezTo>
                                  <a:pt x="4026" y="3391"/>
                                  <a:pt x="5817" y="7277"/>
                                  <a:pt x="7366" y="11595"/>
                                </a:cubicBezTo>
                                <a:cubicBezTo>
                                  <a:pt x="6338" y="11697"/>
                                  <a:pt x="5334" y="11849"/>
                                  <a:pt x="4331" y="12040"/>
                                </a:cubicBezTo>
                                <a:cubicBezTo>
                                  <a:pt x="3061" y="8534"/>
                                  <a:pt x="1613" y="5334"/>
                                  <a:pt x="0" y="2502"/>
                                </a:cubicBezTo>
                                <a:cubicBezTo>
                                  <a:pt x="712" y="1714"/>
                                  <a:pt x="1397" y="876"/>
                                  <a:pt x="2007"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36" name="Shape 733"/>
                        <wps:cNvSpPr/>
                        <wps:spPr>
                          <a:xfrm>
                            <a:off x="1539409" y="27573"/>
                            <a:ext cx="85458" cy="91224"/>
                          </a:xfrm>
                          <a:custGeom>
                            <a:avLst/>
                            <a:gdLst/>
                            <a:ahLst/>
                            <a:cxnLst/>
                            <a:rect l="0" t="0" r="0" b="0"/>
                            <a:pathLst>
                              <a:path w="85458" h="91224">
                                <a:moveTo>
                                  <a:pt x="59258" y="0"/>
                                </a:moveTo>
                                <a:cubicBezTo>
                                  <a:pt x="59665" y="1079"/>
                                  <a:pt x="60147" y="2121"/>
                                  <a:pt x="60706" y="3124"/>
                                </a:cubicBezTo>
                                <a:cubicBezTo>
                                  <a:pt x="58306" y="5753"/>
                                  <a:pt x="55969" y="8852"/>
                                  <a:pt x="53708" y="12446"/>
                                </a:cubicBezTo>
                                <a:cubicBezTo>
                                  <a:pt x="63971" y="15329"/>
                                  <a:pt x="74829" y="20383"/>
                                  <a:pt x="85458" y="27432"/>
                                </a:cubicBezTo>
                                <a:cubicBezTo>
                                  <a:pt x="84748" y="28245"/>
                                  <a:pt x="84087" y="29083"/>
                                  <a:pt x="83465" y="29959"/>
                                </a:cubicBezTo>
                                <a:cubicBezTo>
                                  <a:pt x="72885" y="22949"/>
                                  <a:pt x="62116" y="17958"/>
                                  <a:pt x="52032" y="15215"/>
                                </a:cubicBezTo>
                                <a:cubicBezTo>
                                  <a:pt x="43765" y="29502"/>
                                  <a:pt x="37859" y="48616"/>
                                  <a:pt x="35332" y="69418"/>
                                </a:cubicBezTo>
                                <a:cubicBezTo>
                                  <a:pt x="45327" y="65380"/>
                                  <a:pt x="56401" y="61443"/>
                                  <a:pt x="67996" y="57823"/>
                                </a:cubicBezTo>
                                <a:cubicBezTo>
                                  <a:pt x="71336" y="56794"/>
                                  <a:pt x="74702" y="55791"/>
                                  <a:pt x="78067" y="54826"/>
                                </a:cubicBezTo>
                                <a:cubicBezTo>
                                  <a:pt x="78207" y="55524"/>
                                  <a:pt x="78384" y="56210"/>
                                  <a:pt x="78575" y="56909"/>
                                </a:cubicBezTo>
                                <a:cubicBezTo>
                                  <a:pt x="75324" y="57836"/>
                                  <a:pt x="72022" y="58826"/>
                                  <a:pt x="68631" y="59880"/>
                                </a:cubicBezTo>
                                <a:cubicBezTo>
                                  <a:pt x="56680" y="63602"/>
                                  <a:pt x="45263" y="67678"/>
                                  <a:pt x="35052" y="71844"/>
                                </a:cubicBezTo>
                                <a:cubicBezTo>
                                  <a:pt x="34519" y="76721"/>
                                  <a:pt x="34214" y="81534"/>
                                  <a:pt x="34075" y="86284"/>
                                </a:cubicBezTo>
                                <a:cubicBezTo>
                                  <a:pt x="33058" y="85966"/>
                                  <a:pt x="31966" y="85776"/>
                                  <a:pt x="30861" y="85687"/>
                                </a:cubicBezTo>
                                <a:cubicBezTo>
                                  <a:pt x="30988" y="81585"/>
                                  <a:pt x="31255" y="77432"/>
                                  <a:pt x="31674" y="73241"/>
                                </a:cubicBezTo>
                                <a:cubicBezTo>
                                  <a:pt x="25718" y="75743"/>
                                  <a:pt x="20231" y="78270"/>
                                  <a:pt x="15316" y="80759"/>
                                </a:cubicBezTo>
                                <a:cubicBezTo>
                                  <a:pt x="16929" y="83490"/>
                                  <a:pt x="18707" y="86208"/>
                                  <a:pt x="20613" y="88887"/>
                                </a:cubicBezTo>
                                <a:cubicBezTo>
                                  <a:pt x="19762" y="89586"/>
                                  <a:pt x="18986" y="90360"/>
                                  <a:pt x="18314" y="91224"/>
                                </a:cubicBezTo>
                                <a:cubicBezTo>
                                  <a:pt x="16205" y="88265"/>
                                  <a:pt x="14237" y="85268"/>
                                  <a:pt x="12459" y="82245"/>
                                </a:cubicBezTo>
                                <a:lnTo>
                                  <a:pt x="11392" y="80378"/>
                                </a:lnTo>
                                <a:cubicBezTo>
                                  <a:pt x="8001" y="74371"/>
                                  <a:pt x="5283" y="68301"/>
                                  <a:pt x="3353" y="62293"/>
                                </a:cubicBezTo>
                                <a:cubicBezTo>
                                  <a:pt x="1080" y="55194"/>
                                  <a:pt x="0" y="48514"/>
                                  <a:pt x="89" y="42443"/>
                                </a:cubicBezTo>
                                <a:cubicBezTo>
                                  <a:pt x="1130" y="42901"/>
                                  <a:pt x="2210" y="43269"/>
                                  <a:pt x="3328" y="43574"/>
                                </a:cubicBezTo>
                                <a:cubicBezTo>
                                  <a:pt x="3378" y="49009"/>
                                  <a:pt x="4382" y="54953"/>
                                  <a:pt x="6414" y="61316"/>
                                </a:cubicBezTo>
                                <a:cubicBezTo>
                                  <a:pt x="8293" y="67145"/>
                                  <a:pt x="10947" y="73050"/>
                                  <a:pt x="14250" y="78892"/>
                                </a:cubicBezTo>
                                <a:cubicBezTo>
                                  <a:pt x="19521" y="76213"/>
                                  <a:pt x="25464" y="73495"/>
                                  <a:pt x="31915" y="70815"/>
                                </a:cubicBezTo>
                                <a:cubicBezTo>
                                  <a:pt x="31941" y="70675"/>
                                  <a:pt x="31941" y="70536"/>
                                  <a:pt x="31966" y="70396"/>
                                </a:cubicBezTo>
                                <a:cubicBezTo>
                                  <a:pt x="34405" y="49035"/>
                                  <a:pt x="40361" y="29299"/>
                                  <a:pt x="48781" y="14402"/>
                                </a:cubicBezTo>
                                <a:cubicBezTo>
                                  <a:pt x="43968" y="13310"/>
                                  <a:pt x="39319" y="12725"/>
                                  <a:pt x="34976" y="12725"/>
                                </a:cubicBezTo>
                                <a:cubicBezTo>
                                  <a:pt x="33884" y="12725"/>
                                  <a:pt x="32817" y="12776"/>
                                  <a:pt x="31763" y="12840"/>
                                </a:cubicBezTo>
                                <a:cubicBezTo>
                                  <a:pt x="31395" y="11811"/>
                                  <a:pt x="30962" y="10808"/>
                                  <a:pt x="30455" y="9842"/>
                                </a:cubicBezTo>
                                <a:cubicBezTo>
                                  <a:pt x="36602" y="9309"/>
                                  <a:pt x="43345" y="9906"/>
                                  <a:pt x="50445" y="11595"/>
                                </a:cubicBezTo>
                                <a:cubicBezTo>
                                  <a:pt x="53239" y="7036"/>
                                  <a:pt x="56197" y="3175"/>
                                  <a:pt x="59258"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37" name="Shape 734"/>
                        <wps:cNvSpPr/>
                        <wps:spPr>
                          <a:xfrm>
                            <a:off x="1539102" y="145844"/>
                            <a:ext cx="33198" cy="32309"/>
                          </a:xfrm>
                          <a:custGeom>
                            <a:avLst/>
                            <a:gdLst/>
                            <a:ahLst/>
                            <a:cxnLst/>
                            <a:rect l="0" t="0" r="0" b="0"/>
                            <a:pathLst>
                              <a:path w="33198" h="32309">
                                <a:moveTo>
                                  <a:pt x="4991" y="0"/>
                                </a:moveTo>
                                <a:cubicBezTo>
                                  <a:pt x="12027" y="11189"/>
                                  <a:pt x="21730" y="20523"/>
                                  <a:pt x="33198" y="27153"/>
                                </a:cubicBezTo>
                                <a:cubicBezTo>
                                  <a:pt x="32436" y="28804"/>
                                  <a:pt x="31814" y="30518"/>
                                  <a:pt x="31356" y="32309"/>
                                </a:cubicBezTo>
                                <a:cubicBezTo>
                                  <a:pt x="18529" y="25083"/>
                                  <a:pt x="7709" y="14681"/>
                                  <a:pt x="0" y="2172"/>
                                </a:cubicBezTo>
                                <a:cubicBezTo>
                                  <a:pt x="1753" y="1651"/>
                                  <a:pt x="3429" y="914"/>
                                  <a:pt x="4991"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38" name="Shape 735"/>
                        <wps:cNvSpPr/>
                        <wps:spPr>
                          <a:xfrm>
                            <a:off x="1643171" y="22231"/>
                            <a:ext cx="44603" cy="39510"/>
                          </a:xfrm>
                          <a:custGeom>
                            <a:avLst/>
                            <a:gdLst/>
                            <a:ahLst/>
                            <a:cxnLst/>
                            <a:rect l="0" t="0" r="0" b="0"/>
                            <a:pathLst>
                              <a:path w="44603" h="39510">
                                <a:moveTo>
                                  <a:pt x="1321" y="0"/>
                                </a:moveTo>
                                <a:cubicBezTo>
                                  <a:pt x="19609" y="7226"/>
                                  <a:pt x="34861" y="20498"/>
                                  <a:pt x="44603" y="37351"/>
                                </a:cubicBezTo>
                                <a:cubicBezTo>
                                  <a:pt x="42811" y="37808"/>
                                  <a:pt x="41135" y="38545"/>
                                  <a:pt x="39624" y="39510"/>
                                </a:cubicBezTo>
                                <a:cubicBezTo>
                                  <a:pt x="30594" y="24155"/>
                                  <a:pt x="16675" y="12001"/>
                                  <a:pt x="0" y="5245"/>
                                </a:cubicBezTo>
                                <a:cubicBezTo>
                                  <a:pt x="635" y="3581"/>
                                  <a:pt x="1080" y="1816"/>
                                  <a:pt x="1321"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41" name="Shape 736"/>
                        <wps:cNvSpPr/>
                        <wps:spPr>
                          <a:xfrm>
                            <a:off x="1564711" y="17640"/>
                            <a:ext cx="32715" cy="17247"/>
                          </a:xfrm>
                          <a:custGeom>
                            <a:avLst/>
                            <a:gdLst/>
                            <a:ahLst/>
                            <a:cxnLst/>
                            <a:rect l="0" t="0" r="0" b="0"/>
                            <a:pathLst>
                              <a:path w="32715" h="17247">
                                <a:moveTo>
                                  <a:pt x="32436" y="0"/>
                                </a:moveTo>
                                <a:cubicBezTo>
                                  <a:pt x="32398" y="470"/>
                                  <a:pt x="32359" y="952"/>
                                  <a:pt x="32359" y="1435"/>
                                </a:cubicBezTo>
                                <a:cubicBezTo>
                                  <a:pt x="32359" y="2781"/>
                                  <a:pt x="32500" y="4102"/>
                                  <a:pt x="32715" y="5397"/>
                                </a:cubicBezTo>
                                <a:cubicBezTo>
                                  <a:pt x="22149" y="7442"/>
                                  <a:pt x="12306" y="11532"/>
                                  <a:pt x="3607" y="17247"/>
                                </a:cubicBezTo>
                                <a:cubicBezTo>
                                  <a:pt x="2566" y="15748"/>
                                  <a:pt x="1346" y="14402"/>
                                  <a:pt x="0" y="13183"/>
                                </a:cubicBezTo>
                                <a:cubicBezTo>
                                  <a:pt x="9627" y="6731"/>
                                  <a:pt x="20612" y="2172"/>
                                  <a:pt x="32436"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42" name="Shape 737"/>
                        <wps:cNvSpPr/>
                        <wps:spPr>
                          <a:xfrm>
                            <a:off x="1693356" y="91423"/>
                            <a:ext cx="5982" cy="11925"/>
                          </a:xfrm>
                          <a:custGeom>
                            <a:avLst/>
                            <a:gdLst/>
                            <a:ahLst/>
                            <a:cxnLst/>
                            <a:rect l="0" t="0" r="0" b="0"/>
                            <a:pathLst>
                              <a:path w="5982" h="11925">
                                <a:moveTo>
                                  <a:pt x="5220" y="0"/>
                                </a:moveTo>
                                <a:cubicBezTo>
                                  <a:pt x="5703" y="3708"/>
                                  <a:pt x="5982" y="7468"/>
                                  <a:pt x="5982" y="11303"/>
                                </a:cubicBezTo>
                                <a:cubicBezTo>
                                  <a:pt x="5982" y="11506"/>
                                  <a:pt x="5982" y="11722"/>
                                  <a:pt x="5982" y="11925"/>
                                </a:cubicBezTo>
                                <a:lnTo>
                                  <a:pt x="622" y="11925"/>
                                </a:lnTo>
                                <a:cubicBezTo>
                                  <a:pt x="622" y="11722"/>
                                  <a:pt x="622" y="11506"/>
                                  <a:pt x="622" y="11303"/>
                                </a:cubicBezTo>
                                <a:cubicBezTo>
                                  <a:pt x="622" y="7925"/>
                                  <a:pt x="406" y="4597"/>
                                  <a:pt x="0" y="1333"/>
                                </a:cubicBezTo>
                                <a:cubicBezTo>
                                  <a:pt x="1842" y="1168"/>
                                  <a:pt x="3594" y="711"/>
                                  <a:pt x="5220"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43" name="Shape 738"/>
                        <wps:cNvSpPr/>
                        <wps:spPr>
                          <a:xfrm>
                            <a:off x="1558066" y="116689"/>
                            <a:ext cx="22250" cy="22263"/>
                          </a:xfrm>
                          <a:custGeom>
                            <a:avLst/>
                            <a:gdLst/>
                            <a:ahLst/>
                            <a:cxnLst/>
                            <a:rect l="0" t="0" r="0" b="0"/>
                            <a:pathLst>
                              <a:path w="22250" h="22263">
                                <a:moveTo>
                                  <a:pt x="11125" y="0"/>
                                </a:moveTo>
                                <a:cubicBezTo>
                                  <a:pt x="17259" y="0"/>
                                  <a:pt x="22250" y="4991"/>
                                  <a:pt x="22250" y="11125"/>
                                </a:cubicBezTo>
                                <a:cubicBezTo>
                                  <a:pt x="22250" y="17272"/>
                                  <a:pt x="17259" y="22263"/>
                                  <a:pt x="11125" y="22263"/>
                                </a:cubicBezTo>
                                <a:cubicBezTo>
                                  <a:pt x="4991" y="22263"/>
                                  <a:pt x="0" y="17272"/>
                                  <a:pt x="0" y="11125"/>
                                </a:cubicBezTo>
                                <a:cubicBezTo>
                                  <a:pt x="0" y="4991"/>
                                  <a:pt x="4991" y="0"/>
                                  <a:pt x="11125"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44" name="Shape 739"/>
                        <wps:cNvSpPr/>
                        <wps:spPr>
                          <a:xfrm>
                            <a:off x="1621319" y="48397"/>
                            <a:ext cx="55601" cy="55601"/>
                          </a:xfrm>
                          <a:custGeom>
                            <a:avLst/>
                            <a:gdLst/>
                            <a:ahLst/>
                            <a:cxnLst/>
                            <a:rect l="0" t="0" r="0" b="0"/>
                            <a:pathLst>
                              <a:path w="55601" h="55601">
                                <a:moveTo>
                                  <a:pt x="27801" y="0"/>
                                </a:moveTo>
                                <a:cubicBezTo>
                                  <a:pt x="43129" y="0"/>
                                  <a:pt x="55601" y="12471"/>
                                  <a:pt x="55601" y="27800"/>
                                </a:cubicBezTo>
                                <a:cubicBezTo>
                                  <a:pt x="55601" y="43129"/>
                                  <a:pt x="43129" y="55601"/>
                                  <a:pt x="27801" y="55601"/>
                                </a:cubicBezTo>
                                <a:cubicBezTo>
                                  <a:pt x="12472" y="55601"/>
                                  <a:pt x="0" y="43129"/>
                                  <a:pt x="0" y="27800"/>
                                </a:cubicBezTo>
                                <a:cubicBezTo>
                                  <a:pt x="0" y="12471"/>
                                  <a:pt x="12472" y="0"/>
                                  <a:pt x="27801"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45" name="Shape 740"/>
                        <wps:cNvSpPr/>
                        <wps:spPr>
                          <a:xfrm>
                            <a:off x="1512843" y="106130"/>
                            <a:ext cx="39039" cy="39053"/>
                          </a:xfrm>
                          <a:custGeom>
                            <a:avLst/>
                            <a:gdLst/>
                            <a:ahLst/>
                            <a:cxnLst/>
                            <a:rect l="0" t="0" r="0" b="0"/>
                            <a:pathLst>
                              <a:path w="39039" h="39053">
                                <a:moveTo>
                                  <a:pt x="19520" y="0"/>
                                </a:moveTo>
                                <a:cubicBezTo>
                                  <a:pt x="30290" y="0"/>
                                  <a:pt x="39039" y="8763"/>
                                  <a:pt x="39039" y="19520"/>
                                </a:cubicBezTo>
                                <a:cubicBezTo>
                                  <a:pt x="39039" y="30289"/>
                                  <a:pt x="30290" y="39053"/>
                                  <a:pt x="19520" y="39053"/>
                                </a:cubicBezTo>
                                <a:cubicBezTo>
                                  <a:pt x="8750" y="39053"/>
                                  <a:pt x="0" y="30289"/>
                                  <a:pt x="0" y="19520"/>
                                </a:cubicBezTo>
                                <a:cubicBezTo>
                                  <a:pt x="0" y="8763"/>
                                  <a:pt x="8750" y="0"/>
                                  <a:pt x="19520"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50" name="Shape 741"/>
                        <wps:cNvSpPr/>
                        <wps:spPr>
                          <a:xfrm>
                            <a:off x="1529673" y="29103"/>
                            <a:ext cx="38545" cy="38545"/>
                          </a:xfrm>
                          <a:custGeom>
                            <a:avLst/>
                            <a:gdLst/>
                            <a:ahLst/>
                            <a:cxnLst/>
                            <a:rect l="0" t="0" r="0" b="0"/>
                            <a:pathLst>
                              <a:path w="38545" h="38545">
                                <a:moveTo>
                                  <a:pt x="19279" y="0"/>
                                </a:moveTo>
                                <a:cubicBezTo>
                                  <a:pt x="29908" y="0"/>
                                  <a:pt x="38545" y="8649"/>
                                  <a:pt x="38545" y="19279"/>
                                </a:cubicBezTo>
                                <a:cubicBezTo>
                                  <a:pt x="38545" y="29896"/>
                                  <a:pt x="29908" y="38545"/>
                                  <a:pt x="19279" y="38545"/>
                                </a:cubicBezTo>
                                <a:cubicBezTo>
                                  <a:pt x="8649" y="38545"/>
                                  <a:pt x="0" y="29896"/>
                                  <a:pt x="0" y="19279"/>
                                </a:cubicBezTo>
                                <a:cubicBezTo>
                                  <a:pt x="0" y="8649"/>
                                  <a:pt x="8649" y="0"/>
                                  <a:pt x="19279"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51" name="Shape 742"/>
                        <wps:cNvSpPr/>
                        <wps:spPr>
                          <a:xfrm>
                            <a:off x="1601824" y="0"/>
                            <a:ext cx="38151" cy="38138"/>
                          </a:xfrm>
                          <a:custGeom>
                            <a:avLst/>
                            <a:gdLst/>
                            <a:ahLst/>
                            <a:cxnLst/>
                            <a:rect l="0" t="0" r="0" b="0"/>
                            <a:pathLst>
                              <a:path w="38151" h="38138">
                                <a:moveTo>
                                  <a:pt x="19076" y="0"/>
                                </a:moveTo>
                                <a:cubicBezTo>
                                  <a:pt x="29591" y="0"/>
                                  <a:pt x="38151" y="8560"/>
                                  <a:pt x="38151" y="19075"/>
                                </a:cubicBezTo>
                                <a:cubicBezTo>
                                  <a:pt x="38151" y="29591"/>
                                  <a:pt x="29591" y="38138"/>
                                  <a:pt x="19076" y="38138"/>
                                </a:cubicBezTo>
                                <a:cubicBezTo>
                                  <a:pt x="8560" y="38138"/>
                                  <a:pt x="0" y="29591"/>
                                  <a:pt x="0" y="19075"/>
                                </a:cubicBezTo>
                                <a:cubicBezTo>
                                  <a:pt x="0" y="8560"/>
                                  <a:pt x="8560" y="0"/>
                                  <a:pt x="19076"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52" name="Shape 743"/>
                        <wps:cNvSpPr/>
                        <wps:spPr>
                          <a:xfrm>
                            <a:off x="1680589" y="62802"/>
                            <a:ext cx="24409" cy="26289"/>
                          </a:xfrm>
                          <a:custGeom>
                            <a:avLst/>
                            <a:gdLst/>
                            <a:ahLst/>
                            <a:cxnLst/>
                            <a:rect l="0" t="0" r="0" b="0"/>
                            <a:pathLst>
                              <a:path w="24409" h="26289">
                                <a:moveTo>
                                  <a:pt x="11265" y="0"/>
                                </a:moveTo>
                                <a:cubicBezTo>
                                  <a:pt x="18517" y="0"/>
                                  <a:pt x="24409" y="5893"/>
                                  <a:pt x="24409" y="13144"/>
                                </a:cubicBezTo>
                                <a:cubicBezTo>
                                  <a:pt x="24409" y="20396"/>
                                  <a:pt x="18517" y="26289"/>
                                  <a:pt x="11265" y="26289"/>
                                </a:cubicBezTo>
                                <a:cubicBezTo>
                                  <a:pt x="6541" y="26289"/>
                                  <a:pt x="2413" y="23787"/>
                                  <a:pt x="89" y="20041"/>
                                </a:cubicBezTo>
                                <a:cubicBezTo>
                                  <a:pt x="546" y="17894"/>
                                  <a:pt x="788" y="15672"/>
                                  <a:pt x="788" y="13399"/>
                                </a:cubicBezTo>
                                <a:cubicBezTo>
                                  <a:pt x="788" y="10998"/>
                                  <a:pt x="495" y="8661"/>
                                  <a:pt x="0" y="6401"/>
                                </a:cubicBezTo>
                                <a:cubicBezTo>
                                  <a:pt x="2299" y="2578"/>
                                  <a:pt x="6477" y="0"/>
                                  <a:pt x="11265"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153" name="Shape 744"/>
                        <wps:cNvSpPr/>
                        <wps:spPr>
                          <a:xfrm>
                            <a:off x="1598532" y="218036"/>
                            <a:ext cx="14135" cy="29045"/>
                          </a:xfrm>
                          <a:custGeom>
                            <a:avLst/>
                            <a:gdLst/>
                            <a:ahLst/>
                            <a:cxnLst/>
                            <a:rect l="0" t="0" r="0" b="0"/>
                            <a:pathLst>
                              <a:path w="14135" h="29045">
                                <a:moveTo>
                                  <a:pt x="10985" y="0"/>
                                </a:moveTo>
                                <a:lnTo>
                                  <a:pt x="14135" y="0"/>
                                </a:lnTo>
                                <a:lnTo>
                                  <a:pt x="14135" y="7200"/>
                                </a:lnTo>
                                <a:lnTo>
                                  <a:pt x="10376" y="17818"/>
                                </a:lnTo>
                                <a:lnTo>
                                  <a:pt x="14135" y="17818"/>
                                </a:lnTo>
                                <a:lnTo>
                                  <a:pt x="14135" y="22581"/>
                                </a:lnTo>
                                <a:lnTo>
                                  <a:pt x="8699" y="22581"/>
                                </a:lnTo>
                                <a:lnTo>
                                  <a:pt x="6426" y="29045"/>
                                </a:lnTo>
                                <a:lnTo>
                                  <a:pt x="0" y="29045"/>
                                </a:lnTo>
                                <a:lnTo>
                                  <a:pt x="10985"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154" name="Shape 745"/>
                        <wps:cNvSpPr/>
                        <wps:spPr>
                          <a:xfrm>
                            <a:off x="1612666" y="218036"/>
                            <a:ext cx="14250" cy="29045"/>
                          </a:xfrm>
                          <a:custGeom>
                            <a:avLst/>
                            <a:gdLst/>
                            <a:ahLst/>
                            <a:cxnLst/>
                            <a:rect l="0" t="0" r="0" b="0"/>
                            <a:pathLst>
                              <a:path w="14250" h="29045">
                                <a:moveTo>
                                  <a:pt x="0" y="0"/>
                                </a:moveTo>
                                <a:lnTo>
                                  <a:pt x="3391" y="0"/>
                                </a:lnTo>
                                <a:lnTo>
                                  <a:pt x="14250" y="29045"/>
                                </a:lnTo>
                                <a:lnTo>
                                  <a:pt x="7620" y="29045"/>
                                </a:lnTo>
                                <a:lnTo>
                                  <a:pt x="5423" y="22581"/>
                                </a:lnTo>
                                <a:lnTo>
                                  <a:pt x="0" y="22581"/>
                                </a:lnTo>
                                <a:lnTo>
                                  <a:pt x="0" y="17818"/>
                                </a:lnTo>
                                <a:lnTo>
                                  <a:pt x="3759" y="17818"/>
                                </a:lnTo>
                                <a:lnTo>
                                  <a:pt x="102" y="7163"/>
                                </a:lnTo>
                                <a:lnTo>
                                  <a:pt x="13" y="7163"/>
                                </a:lnTo>
                                <a:lnTo>
                                  <a:pt x="0" y="7200"/>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155" name="Shape 746"/>
                        <wps:cNvSpPr/>
                        <wps:spPr>
                          <a:xfrm>
                            <a:off x="1633757" y="217342"/>
                            <a:ext cx="27051" cy="30391"/>
                          </a:xfrm>
                          <a:custGeom>
                            <a:avLst/>
                            <a:gdLst/>
                            <a:ahLst/>
                            <a:cxnLst/>
                            <a:rect l="0" t="0" r="0" b="0"/>
                            <a:pathLst>
                              <a:path w="27051" h="30391">
                                <a:moveTo>
                                  <a:pt x="14274" y="0"/>
                                </a:moveTo>
                                <a:cubicBezTo>
                                  <a:pt x="15875" y="0"/>
                                  <a:pt x="17386" y="241"/>
                                  <a:pt x="18808" y="699"/>
                                </a:cubicBezTo>
                                <a:cubicBezTo>
                                  <a:pt x="20231" y="1156"/>
                                  <a:pt x="21513" y="1829"/>
                                  <a:pt x="22631" y="2705"/>
                                </a:cubicBezTo>
                                <a:cubicBezTo>
                                  <a:pt x="23761" y="3594"/>
                                  <a:pt x="24688" y="4686"/>
                                  <a:pt x="25412" y="5982"/>
                                </a:cubicBezTo>
                                <a:cubicBezTo>
                                  <a:pt x="26149" y="7290"/>
                                  <a:pt x="26606" y="8776"/>
                                  <a:pt x="26797" y="10452"/>
                                </a:cubicBezTo>
                                <a:lnTo>
                                  <a:pt x="20624" y="10452"/>
                                </a:lnTo>
                                <a:cubicBezTo>
                                  <a:pt x="20510" y="9728"/>
                                  <a:pt x="20269" y="9055"/>
                                  <a:pt x="19888" y="8446"/>
                                </a:cubicBezTo>
                                <a:cubicBezTo>
                                  <a:pt x="19507" y="7836"/>
                                  <a:pt x="19037" y="7303"/>
                                  <a:pt x="18466" y="6833"/>
                                </a:cubicBezTo>
                                <a:cubicBezTo>
                                  <a:pt x="17894" y="6375"/>
                                  <a:pt x="17246" y="6020"/>
                                  <a:pt x="16535" y="5753"/>
                                </a:cubicBezTo>
                                <a:cubicBezTo>
                                  <a:pt x="15811" y="5499"/>
                                  <a:pt x="15062" y="5372"/>
                                  <a:pt x="14274" y="5372"/>
                                </a:cubicBezTo>
                                <a:cubicBezTo>
                                  <a:pt x="12840" y="5372"/>
                                  <a:pt x="11620" y="5651"/>
                                  <a:pt x="10617" y="6210"/>
                                </a:cubicBezTo>
                                <a:cubicBezTo>
                                  <a:pt x="9613" y="6769"/>
                                  <a:pt x="8801" y="7506"/>
                                  <a:pt x="8179" y="8446"/>
                                </a:cubicBezTo>
                                <a:cubicBezTo>
                                  <a:pt x="7544" y="9385"/>
                                  <a:pt x="7099" y="10439"/>
                                  <a:pt x="6807" y="11633"/>
                                </a:cubicBezTo>
                                <a:cubicBezTo>
                                  <a:pt x="6528" y="12827"/>
                                  <a:pt x="6388" y="14072"/>
                                  <a:pt x="6388" y="15342"/>
                                </a:cubicBezTo>
                                <a:cubicBezTo>
                                  <a:pt x="6388" y="16561"/>
                                  <a:pt x="6528" y="17742"/>
                                  <a:pt x="6807" y="18898"/>
                                </a:cubicBezTo>
                                <a:cubicBezTo>
                                  <a:pt x="7099" y="20053"/>
                                  <a:pt x="7544" y="21082"/>
                                  <a:pt x="8179" y="22009"/>
                                </a:cubicBezTo>
                                <a:cubicBezTo>
                                  <a:pt x="8801" y="22936"/>
                                  <a:pt x="9613" y="23673"/>
                                  <a:pt x="10617" y="24219"/>
                                </a:cubicBezTo>
                                <a:cubicBezTo>
                                  <a:pt x="11620" y="24778"/>
                                  <a:pt x="12840" y="25057"/>
                                  <a:pt x="14274" y="25057"/>
                                </a:cubicBezTo>
                                <a:cubicBezTo>
                                  <a:pt x="16230" y="25057"/>
                                  <a:pt x="17754" y="24460"/>
                                  <a:pt x="18847" y="23266"/>
                                </a:cubicBezTo>
                                <a:cubicBezTo>
                                  <a:pt x="19951" y="22073"/>
                                  <a:pt x="20624" y="20511"/>
                                  <a:pt x="20866" y="18555"/>
                                </a:cubicBezTo>
                                <a:lnTo>
                                  <a:pt x="27051" y="18555"/>
                                </a:lnTo>
                                <a:cubicBezTo>
                                  <a:pt x="26886" y="20371"/>
                                  <a:pt x="26467" y="22009"/>
                                  <a:pt x="25781" y="23470"/>
                                </a:cubicBezTo>
                                <a:cubicBezTo>
                                  <a:pt x="25108" y="24943"/>
                                  <a:pt x="24219" y="26187"/>
                                  <a:pt x="23101" y="27216"/>
                                </a:cubicBezTo>
                                <a:cubicBezTo>
                                  <a:pt x="21983" y="28245"/>
                                  <a:pt x="20688" y="29032"/>
                                  <a:pt x="19190" y="29578"/>
                                </a:cubicBezTo>
                                <a:cubicBezTo>
                                  <a:pt x="17704" y="30112"/>
                                  <a:pt x="16065" y="30391"/>
                                  <a:pt x="14274" y="30391"/>
                                </a:cubicBezTo>
                                <a:cubicBezTo>
                                  <a:pt x="12052" y="30391"/>
                                  <a:pt x="10045" y="29997"/>
                                  <a:pt x="8280" y="29235"/>
                                </a:cubicBezTo>
                                <a:cubicBezTo>
                                  <a:pt x="6502" y="28461"/>
                                  <a:pt x="5004" y="27394"/>
                                  <a:pt x="3784" y="26035"/>
                                </a:cubicBezTo>
                                <a:cubicBezTo>
                                  <a:pt x="2565" y="24676"/>
                                  <a:pt x="1625" y="23089"/>
                                  <a:pt x="977" y="21260"/>
                                </a:cubicBezTo>
                                <a:cubicBezTo>
                                  <a:pt x="317" y="19431"/>
                                  <a:pt x="0" y="17450"/>
                                  <a:pt x="0" y="15342"/>
                                </a:cubicBezTo>
                                <a:cubicBezTo>
                                  <a:pt x="0" y="13170"/>
                                  <a:pt x="317" y="11163"/>
                                  <a:pt x="977" y="9296"/>
                                </a:cubicBezTo>
                                <a:cubicBezTo>
                                  <a:pt x="1625" y="7442"/>
                                  <a:pt x="2565" y="5817"/>
                                  <a:pt x="3784" y="4432"/>
                                </a:cubicBezTo>
                                <a:cubicBezTo>
                                  <a:pt x="5004" y="3061"/>
                                  <a:pt x="6502" y="1969"/>
                                  <a:pt x="8280" y="1181"/>
                                </a:cubicBezTo>
                                <a:cubicBezTo>
                                  <a:pt x="10045" y="394"/>
                                  <a:pt x="12052" y="0"/>
                                  <a:pt x="14274" y="0"/>
                                </a:cubicBez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156" name="Shape 747"/>
                        <wps:cNvSpPr/>
                        <wps:spPr>
                          <a:xfrm>
                            <a:off x="1669466" y="217342"/>
                            <a:ext cx="27051" cy="30391"/>
                          </a:xfrm>
                          <a:custGeom>
                            <a:avLst/>
                            <a:gdLst/>
                            <a:ahLst/>
                            <a:cxnLst/>
                            <a:rect l="0" t="0" r="0" b="0"/>
                            <a:pathLst>
                              <a:path w="27051" h="30391">
                                <a:moveTo>
                                  <a:pt x="14274" y="0"/>
                                </a:moveTo>
                                <a:cubicBezTo>
                                  <a:pt x="15875" y="0"/>
                                  <a:pt x="17386" y="241"/>
                                  <a:pt x="18808" y="699"/>
                                </a:cubicBezTo>
                                <a:cubicBezTo>
                                  <a:pt x="20231" y="1156"/>
                                  <a:pt x="21513" y="1829"/>
                                  <a:pt x="22631" y="2705"/>
                                </a:cubicBezTo>
                                <a:cubicBezTo>
                                  <a:pt x="23761" y="3594"/>
                                  <a:pt x="24688" y="4686"/>
                                  <a:pt x="25425" y="5982"/>
                                </a:cubicBezTo>
                                <a:cubicBezTo>
                                  <a:pt x="26149" y="7290"/>
                                  <a:pt x="26606" y="8776"/>
                                  <a:pt x="26797" y="10452"/>
                                </a:cubicBezTo>
                                <a:lnTo>
                                  <a:pt x="20624" y="10452"/>
                                </a:lnTo>
                                <a:cubicBezTo>
                                  <a:pt x="20510" y="9728"/>
                                  <a:pt x="20269" y="9055"/>
                                  <a:pt x="19888" y="8446"/>
                                </a:cubicBezTo>
                                <a:cubicBezTo>
                                  <a:pt x="19507" y="7836"/>
                                  <a:pt x="19037" y="7303"/>
                                  <a:pt x="18466" y="6833"/>
                                </a:cubicBezTo>
                                <a:cubicBezTo>
                                  <a:pt x="17894" y="6375"/>
                                  <a:pt x="17246" y="6020"/>
                                  <a:pt x="16535" y="5753"/>
                                </a:cubicBezTo>
                                <a:cubicBezTo>
                                  <a:pt x="15811" y="5499"/>
                                  <a:pt x="15062" y="5372"/>
                                  <a:pt x="14274" y="5372"/>
                                </a:cubicBezTo>
                                <a:cubicBezTo>
                                  <a:pt x="12840" y="5372"/>
                                  <a:pt x="11620" y="5651"/>
                                  <a:pt x="10617" y="6210"/>
                                </a:cubicBezTo>
                                <a:cubicBezTo>
                                  <a:pt x="9613" y="6769"/>
                                  <a:pt x="8801" y="7506"/>
                                  <a:pt x="8179" y="8446"/>
                                </a:cubicBezTo>
                                <a:cubicBezTo>
                                  <a:pt x="7544" y="9385"/>
                                  <a:pt x="7099" y="10439"/>
                                  <a:pt x="6807" y="11633"/>
                                </a:cubicBezTo>
                                <a:cubicBezTo>
                                  <a:pt x="6528" y="12827"/>
                                  <a:pt x="6388" y="14072"/>
                                  <a:pt x="6388" y="15342"/>
                                </a:cubicBezTo>
                                <a:cubicBezTo>
                                  <a:pt x="6388" y="16561"/>
                                  <a:pt x="6528" y="17742"/>
                                  <a:pt x="6807" y="18898"/>
                                </a:cubicBezTo>
                                <a:cubicBezTo>
                                  <a:pt x="7099" y="20053"/>
                                  <a:pt x="7544" y="21082"/>
                                  <a:pt x="8179" y="22009"/>
                                </a:cubicBezTo>
                                <a:cubicBezTo>
                                  <a:pt x="8801" y="22936"/>
                                  <a:pt x="9613" y="23673"/>
                                  <a:pt x="10617" y="24219"/>
                                </a:cubicBezTo>
                                <a:cubicBezTo>
                                  <a:pt x="11620" y="24778"/>
                                  <a:pt x="12840" y="25057"/>
                                  <a:pt x="14274" y="25057"/>
                                </a:cubicBezTo>
                                <a:cubicBezTo>
                                  <a:pt x="16230" y="25057"/>
                                  <a:pt x="17754" y="24460"/>
                                  <a:pt x="18847" y="23266"/>
                                </a:cubicBezTo>
                                <a:cubicBezTo>
                                  <a:pt x="19951" y="22073"/>
                                  <a:pt x="20624" y="20511"/>
                                  <a:pt x="20866" y="18555"/>
                                </a:cubicBezTo>
                                <a:lnTo>
                                  <a:pt x="27051" y="18555"/>
                                </a:lnTo>
                                <a:cubicBezTo>
                                  <a:pt x="26886" y="20371"/>
                                  <a:pt x="26467" y="22009"/>
                                  <a:pt x="25781" y="23470"/>
                                </a:cubicBezTo>
                                <a:cubicBezTo>
                                  <a:pt x="25108" y="24943"/>
                                  <a:pt x="24219" y="26187"/>
                                  <a:pt x="23101" y="27216"/>
                                </a:cubicBezTo>
                                <a:cubicBezTo>
                                  <a:pt x="21983" y="28245"/>
                                  <a:pt x="20688" y="29032"/>
                                  <a:pt x="19202" y="29578"/>
                                </a:cubicBezTo>
                                <a:cubicBezTo>
                                  <a:pt x="17704" y="30112"/>
                                  <a:pt x="16065" y="30391"/>
                                  <a:pt x="14274" y="30391"/>
                                </a:cubicBezTo>
                                <a:cubicBezTo>
                                  <a:pt x="12052" y="30391"/>
                                  <a:pt x="10058" y="29997"/>
                                  <a:pt x="8280" y="29235"/>
                                </a:cubicBezTo>
                                <a:cubicBezTo>
                                  <a:pt x="6502" y="28461"/>
                                  <a:pt x="5004" y="27394"/>
                                  <a:pt x="3784" y="26035"/>
                                </a:cubicBezTo>
                                <a:cubicBezTo>
                                  <a:pt x="2565" y="24676"/>
                                  <a:pt x="1625" y="23089"/>
                                  <a:pt x="977" y="21260"/>
                                </a:cubicBezTo>
                                <a:cubicBezTo>
                                  <a:pt x="330" y="19431"/>
                                  <a:pt x="0" y="17450"/>
                                  <a:pt x="0" y="15342"/>
                                </a:cubicBezTo>
                                <a:cubicBezTo>
                                  <a:pt x="0" y="13170"/>
                                  <a:pt x="330" y="11163"/>
                                  <a:pt x="977" y="9296"/>
                                </a:cubicBezTo>
                                <a:cubicBezTo>
                                  <a:pt x="1625" y="7442"/>
                                  <a:pt x="2565" y="5817"/>
                                  <a:pt x="3784" y="4432"/>
                                </a:cubicBezTo>
                                <a:cubicBezTo>
                                  <a:pt x="5004" y="3061"/>
                                  <a:pt x="6502" y="1969"/>
                                  <a:pt x="8280" y="1181"/>
                                </a:cubicBezTo>
                                <a:cubicBezTo>
                                  <a:pt x="10058" y="394"/>
                                  <a:pt x="12052" y="0"/>
                                  <a:pt x="14274" y="0"/>
                                </a:cubicBez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157" name="Shape 748"/>
                        <wps:cNvSpPr/>
                        <wps:spPr>
                          <a:xfrm>
                            <a:off x="1706433" y="218045"/>
                            <a:ext cx="12085" cy="29032"/>
                          </a:xfrm>
                          <a:custGeom>
                            <a:avLst/>
                            <a:gdLst/>
                            <a:ahLst/>
                            <a:cxnLst/>
                            <a:rect l="0" t="0" r="0" b="0"/>
                            <a:pathLst>
                              <a:path w="12085" h="29032">
                                <a:moveTo>
                                  <a:pt x="0" y="0"/>
                                </a:moveTo>
                                <a:lnTo>
                                  <a:pt x="12085" y="0"/>
                                </a:lnTo>
                                <a:lnTo>
                                  <a:pt x="12085" y="4953"/>
                                </a:lnTo>
                                <a:lnTo>
                                  <a:pt x="6388" y="4953"/>
                                </a:lnTo>
                                <a:lnTo>
                                  <a:pt x="6388" y="13132"/>
                                </a:lnTo>
                                <a:lnTo>
                                  <a:pt x="12085" y="13132"/>
                                </a:lnTo>
                                <a:lnTo>
                                  <a:pt x="12085" y="17691"/>
                                </a:lnTo>
                                <a:lnTo>
                                  <a:pt x="6388" y="17691"/>
                                </a:lnTo>
                                <a:lnTo>
                                  <a:pt x="6388" y="29032"/>
                                </a:lnTo>
                                <a:lnTo>
                                  <a:pt x="0" y="29032"/>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158" name="Shape 749"/>
                        <wps:cNvSpPr/>
                        <wps:spPr>
                          <a:xfrm>
                            <a:off x="1718517" y="218045"/>
                            <a:ext cx="12935" cy="29032"/>
                          </a:xfrm>
                          <a:custGeom>
                            <a:avLst/>
                            <a:gdLst/>
                            <a:ahLst/>
                            <a:cxnLst/>
                            <a:rect l="0" t="0" r="0" b="0"/>
                            <a:pathLst>
                              <a:path w="12935" h="29032">
                                <a:moveTo>
                                  <a:pt x="0" y="0"/>
                                </a:moveTo>
                                <a:lnTo>
                                  <a:pt x="3575" y="0"/>
                                </a:lnTo>
                                <a:cubicBezTo>
                                  <a:pt x="4883" y="0"/>
                                  <a:pt x="6052" y="203"/>
                                  <a:pt x="7093" y="622"/>
                                </a:cubicBezTo>
                                <a:cubicBezTo>
                                  <a:pt x="8147" y="1041"/>
                                  <a:pt x="9036" y="1626"/>
                                  <a:pt x="9785" y="2350"/>
                                </a:cubicBezTo>
                                <a:cubicBezTo>
                                  <a:pt x="10534" y="3086"/>
                                  <a:pt x="11093" y="3937"/>
                                  <a:pt x="11487" y="4902"/>
                                </a:cubicBezTo>
                                <a:cubicBezTo>
                                  <a:pt x="11881" y="5855"/>
                                  <a:pt x="12084" y="6896"/>
                                  <a:pt x="12084" y="8001"/>
                                </a:cubicBezTo>
                                <a:cubicBezTo>
                                  <a:pt x="12084" y="9715"/>
                                  <a:pt x="11716" y="11189"/>
                                  <a:pt x="11004" y="12446"/>
                                </a:cubicBezTo>
                                <a:cubicBezTo>
                                  <a:pt x="10280" y="13691"/>
                                  <a:pt x="9112" y="14643"/>
                                  <a:pt x="7486" y="15291"/>
                                </a:cubicBezTo>
                                <a:lnTo>
                                  <a:pt x="7486" y="15367"/>
                                </a:lnTo>
                                <a:cubicBezTo>
                                  <a:pt x="8274" y="15583"/>
                                  <a:pt x="8921" y="15913"/>
                                  <a:pt x="9442" y="16358"/>
                                </a:cubicBezTo>
                                <a:cubicBezTo>
                                  <a:pt x="9951" y="16815"/>
                                  <a:pt x="10369" y="17336"/>
                                  <a:pt x="10699" y="17945"/>
                                </a:cubicBezTo>
                                <a:cubicBezTo>
                                  <a:pt x="11017" y="18567"/>
                                  <a:pt x="11258" y="19228"/>
                                  <a:pt x="11411" y="19964"/>
                                </a:cubicBezTo>
                                <a:cubicBezTo>
                                  <a:pt x="11563" y="20701"/>
                                  <a:pt x="11664" y="21425"/>
                                  <a:pt x="11716" y="22161"/>
                                </a:cubicBezTo>
                                <a:cubicBezTo>
                                  <a:pt x="11741" y="22619"/>
                                  <a:pt x="11766" y="23165"/>
                                  <a:pt x="11792" y="23787"/>
                                </a:cubicBezTo>
                                <a:cubicBezTo>
                                  <a:pt x="11817" y="24409"/>
                                  <a:pt x="11867" y="25044"/>
                                  <a:pt x="11944" y="25705"/>
                                </a:cubicBezTo>
                                <a:cubicBezTo>
                                  <a:pt x="12008" y="26353"/>
                                  <a:pt x="12122" y="26962"/>
                                  <a:pt x="12261" y="27546"/>
                                </a:cubicBezTo>
                                <a:cubicBezTo>
                                  <a:pt x="12414" y="28131"/>
                                  <a:pt x="12643" y="28626"/>
                                  <a:pt x="12935" y="29032"/>
                                </a:cubicBezTo>
                                <a:lnTo>
                                  <a:pt x="6547" y="29032"/>
                                </a:lnTo>
                                <a:cubicBezTo>
                                  <a:pt x="6191" y="28118"/>
                                  <a:pt x="5975" y="27013"/>
                                  <a:pt x="5899" y="25743"/>
                                </a:cubicBezTo>
                                <a:cubicBezTo>
                                  <a:pt x="5823" y="24473"/>
                                  <a:pt x="5696" y="23241"/>
                                  <a:pt x="5531" y="22085"/>
                                </a:cubicBezTo>
                                <a:cubicBezTo>
                                  <a:pt x="5314" y="20561"/>
                                  <a:pt x="4858" y="19444"/>
                                  <a:pt x="4146" y="18745"/>
                                </a:cubicBezTo>
                                <a:cubicBezTo>
                                  <a:pt x="3448" y="18034"/>
                                  <a:pt x="2292" y="17691"/>
                                  <a:pt x="692" y="17691"/>
                                </a:cubicBezTo>
                                <a:lnTo>
                                  <a:pt x="0" y="17691"/>
                                </a:lnTo>
                                <a:lnTo>
                                  <a:pt x="0" y="13132"/>
                                </a:lnTo>
                                <a:lnTo>
                                  <a:pt x="1301" y="13132"/>
                                </a:lnTo>
                                <a:cubicBezTo>
                                  <a:pt x="2762" y="13132"/>
                                  <a:pt x="3867" y="12802"/>
                                  <a:pt x="4590" y="12154"/>
                                </a:cubicBezTo>
                                <a:cubicBezTo>
                                  <a:pt x="5328" y="11506"/>
                                  <a:pt x="5696" y="10452"/>
                                  <a:pt x="5696" y="8979"/>
                                </a:cubicBezTo>
                                <a:cubicBezTo>
                                  <a:pt x="5696" y="7569"/>
                                  <a:pt x="5328" y="6553"/>
                                  <a:pt x="4590" y="5906"/>
                                </a:cubicBezTo>
                                <a:cubicBezTo>
                                  <a:pt x="3867" y="5271"/>
                                  <a:pt x="2762" y="4953"/>
                                  <a:pt x="1301" y="4953"/>
                                </a:cubicBezTo>
                                <a:lnTo>
                                  <a:pt x="0" y="4953"/>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159" name="Shape 750"/>
                        <wps:cNvSpPr/>
                        <wps:spPr>
                          <a:xfrm>
                            <a:off x="1741377" y="218039"/>
                            <a:ext cx="22047" cy="29045"/>
                          </a:xfrm>
                          <a:custGeom>
                            <a:avLst/>
                            <a:gdLst/>
                            <a:ahLst/>
                            <a:cxnLst/>
                            <a:rect l="0" t="0" r="0" b="0"/>
                            <a:pathLst>
                              <a:path w="22047" h="29045">
                                <a:moveTo>
                                  <a:pt x="0" y="0"/>
                                </a:moveTo>
                                <a:lnTo>
                                  <a:pt x="21717" y="0"/>
                                </a:lnTo>
                                <a:lnTo>
                                  <a:pt x="21717" y="5372"/>
                                </a:lnTo>
                                <a:lnTo>
                                  <a:pt x="6389" y="5372"/>
                                </a:lnTo>
                                <a:lnTo>
                                  <a:pt x="6389" y="11595"/>
                                </a:lnTo>
                                <a:lnTo>
                                  <a:pt x="20460" y="11595"/>
                                </a:lnTo>
                                <a:lnTo>
                                  <a:pt x="20460" y="16548"/>
                                </a:lnTo>
                                <a:lnTo>
                                  <a:pt x="6389" y="16548"/>
                                </a:lnTo>
                                <a:lnTo>
                                  <a:pt x="6389" y="23673"/>
                                </a:lnTo>
                                <a:lnTo>
                                  <a:pt x="22047" y="23673"/>
                                </a:lnTo>
                                <a:lnTo>
                                  <a:pt x="22047" y="29045"/>
                                </a:lnTo>
                                <a:lnTo>
                                  <a:pt x="0" y="29045"/>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221" name="Shape 751"/>
                        <wps:cNvSpPr/>
                        <wps:spPr>
                          <a:xfrm>
                            <a:off x="1773305" y="218039"/>
                            <a:ext cx="12853" cy="29045"/>
                          </a:xfrm>
                          <a:custGeom>
                            <a:avLst/>
                            <a:gdLst/>
                            <a:ahLst/>
                            <a:cxnLst/>
                            <a:rect l="0" t="0" r="0" b="0"/>
                            <a:pathLst>
                              <a:path w="12853" h="29045">
                                <a:moveTo>
                                  <a:pt x="0" y="0"/>
                                </a:moveTo>
                                <a:lnTo>
                                  <a:pt x="12522" y="0"/>
                                </a:lnTo>
                                <a:lnTo>
                                  <a:pt x="12853" y="56"/>
                                </a:lnTo>
                                <a:lnTo>
                                  <a:pt x="12853" y="5697"/>
                                </a:lnTo>
                                <a:lnTo>
                                  <a:pt x="10934" y="5372"/>
                                </a:lnTo>
                                <a:lnTo>
                                  <a:pt x="6388" y="5372"/>
                                </a:lnTo>
                                <a:lnTo>
                                  <a:pt x="6388" y="23673"/>
                                </a:lnTo>
                                <a:lnTo>
                                  <a:pt x="12078" y="23673"/>
                                </a:lnTo>
                                <a:lnTo>
                                  <a:pt x="12853" y="23544"/>
                                </a:lnTo>
                                <a:lnTo>
                                  <a:pt x="12853" y="28981"/>
                                </a:lnTo>
                                <a:lnTo>
                                  <a:pt x="12522" y="29045"/>
                                </a:lnTo>
                                <a:lnTo>
                                  <a:pt x="0" y="29045"/>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222" name="Shape 752"/>
                        <wps:cNvSpPr/>
                        <wps:spPr>
                          <a:xfrm>
                            <a:off x="1786158" y="218095"/>
                            <a:ext cx="12852" cy="28925"/>
                          </a:xfrm>
                          <a:custGeom>
                            <a:avLst/>
                            <a:gdLst/>
                            <a:ahLst/>
                            <a:cxnLst/>
                            <a:rect l="0" t="0" r="0" b="0"/>
                            <a:pathLst>
                              <a:path w="12852" h="28925">
                                <a:moveTo>
                                  <a:pt x="0" y="0"/>
                                </a:moveTo>
                                <a:lnTo>
                                  <a:pt x="4902" y="833"/>
                                </a:lnTo>
                                <a:cubicBezTo>
                                  <a:pt x="6514" y="1430"/>
                                  <a:pt x="7912" y="2331"/>
                                  <a:pt x="9092" y="3525"/>
                                </a:cubicBezTo>
                                <a:cubicBezTo>
                                  <a:pt x="10274" y="4719"/>
                                  <a:pt x="11188" y="6205"/>
                                  <a:pt x="11849" y="7996"/>
                                </a:cubicBezTo>
                                <a:cubicBezTo>
                                  <a:pt x="12522" y="9786"/>
                                  <a:pt x="12852" y="11894"/>
                                  <a:pt x="12852" y="14307"/>
                                </a:cubicBezTo>
                                <a:cubicBezTo>
                                  <a:pt x="12852" y="16416"/>
                                  <a:pt x="12585" y="18371"/>
                                  <a:pt x="12039" y="20162"/>
                                </a:cubicBezTo>
                                <a:cubicBezTo>
                                  <a:pt x="11493" y="21940"/>
                                  <a:pt x="10668" y="23490"/>
                                  <a:pt x="9575" y="24798"/>
                                </a:cubicBezTo>
                                <a:cubicBezTo>
                                  <a:pt x="8483" y="26093"/>
                                  <a:pt x="7111" y="27122"/>
                                  <a:pt x="5473" y="27871"/>
                                </a:cubicBezTo>
                                <a:lnTo>
                                  <a:pt x="0" y="28925"/>
                                </a:lnTo>
                                <a:lnTo>
                                  <a:pt x="0" y="23488"/>
                                </a:lnTo>
                                <a:lnTo>
                                  <a:pt x="1905" y="23172"/>
                                </a:lnTo>
                                <a:cubicBezTo>
                                  <a:pt x="2781" y="22867"/>
                                  <a:pt x="3556" y="22372"/>
                                  <a:pt x="4228" y="21686"/>
                                </a:cubicBezTo>
                                <a:cubicBezTo>
                                  <a:pt x="4902" y="20988"/>
                                  <a:pt x="5448" y="20086"/>
                                  <a:pt x="5854" y="18981"/>
                                </a:cubicBezTo>
                                <a:cubicBezTo>
                                  <a:pt x="6261" y="17863"/>
                                  <a:pt x="6464" y="16517"/>
                                  <a:pt x="6464" y="14917"/>
                                </a:cubicBezTo>
                                <a:cubicBezTo>
                                  <a:pt x="6464" y="13444"/>
                                  <a:pt x="6324" y="12123"/>
                                  <a:pt x="6032" y="10942"/>
                                </a:cubicBezTo>
                                <a:cubicBezTo>
                                  <a:pt x="5752" y="9761"/>
                                  <a:pt x="5283" y="8758"/>
                                  <a:pt x="4635" y="7919"/>
                                </a:cubicBezTo>
                                <a:cubicBezTo>
                                  <a:pt x="3987" y="7068"/>
                                  <a:pt x="3124" y="6433"/>
                                  <a:pt x="2057" y="5989"/>
                                </a:cubicBezTo>
                                <a:lnTo>
                                  <a:pt x="0" y="5641"/>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223" name="Shape 3996"/>
                        <wps:cNvSpPr/>
                        <wps:spPr>
                          <a:xfrm>
                            <a:off x="1809013" y="218035"/>
                            <a:ext cx="9144" cy="29045"/>
                          </a:xfrm>
                          <a:custGeom>
                            <a:avLst/>
                            <a:gdLst/>
                            <a:ahLst/>
                            <a:cxnLst/>
                            <a:rect l="0" t="0" r="0" b="0"/>
                            <a:pathLst>
                              <a:path w="9144" h="29045">
                                <a:moveTo>
                                  <a:pt x="0" y="0"/>
                                </a:moveTo>
                                <a:lnTo>
                                  <a:pt x="9144" y="0"/>
                                </a:lnTo>
                                <a:lnTo>
                                  <a:pt x="9144" y="29045"/>
                                </a:lnTo>
                                <a:lnTo>
                                  <a:pt x="0" y="29045"/>
                                </a:lnTo>
                                <a:lnTo>
                                  <a:pt x="0" y="0"/>
                                </a:lnTo>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3936" name="Shape 754"/>
                        <wps:cNvSpPr/>
                        <wps:spPr>
                          <a:xfrm>
                            <a:off x="1824311" y="218036"/>
                            <a:ext cx="23787" cy="29045"/>
                          </a:xfrm>
                          <a:custGeom>
                            <a:avLst/>
                            <a:gdLst/>
                            <a:ahLst/>
                            <a:cxnLst/>
                            <a:rect l="0" t="0" r="0" b="0"/>
                            <a:pathLst>
                              <a:path w="23787" h="29045">
                                <a:moveTo>
                                  <a:pt x="0" y="0"/>
                                </a:moveTo>
                                <a:lnTo>
                                  <a:pt x="23787" y="0"/>
                                </a:lnTo>
                                <a:lnTo>
                                  <a:pt x="23787" y="5372"/>
                                </a:lnTo>
                                <a:lnTo>
                                  <a:pt x="15087" y="5372"/>
                                </a:lnTo>
                                <a:lnTo>
                                  <a:pt x="15087" y="29045"/>
                                </a:lnTo>
                                <a:lnTo>
                                  <a:pt x="8699" y="29045"/>
                                </a:lnTo>
                                <a:lnTo>
                                  <a:pt x="8699" y="5372"/>
                                </a:lnTo>
                                <a:lnTo>
                                  <a:pt x="0" y="5372"/>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3937" name="Shape 755"/>
                        <wps:cNvSpPr/>
                        <wps:spPr>
                          <a:xfrm>
                            <a:off x="1857012" y="218039"/>
                            <a:ext cx="22047" cy="29045"/>
                          </a:xfrm>
                          <a:custGeom>
                            <a:avLst/>
                            <a:gdLst/>
                            <a:ahLst/>
                            <a:cxnLst/>
                            <a:rect l="0" t="0" r="0" b="0"/>
                            <a:pathLst>
                              <a:path w="22047" h="29045">
                                <a:moveTo>
                                  <a:pt x="0" y="0"/>
                                </a:moveTo>
                                <a:lnTo>
                                  <a:pt x="21717" y="0"/>
                                </a:lnTo>
                                <a:lnTo>
                                  <a:pt x="21717" y="5372"/>
                                </a:lnTo>
                                <a:lnTo>
                                  <a:pt x="6389" y="5372"/>
                                </a:lnTo>
                                <a:lnTo>
                                  <a:pt x="6389" y="11595"/>
                                </a:lnTo>
                                <a:lnTo>
                                  <a:pt x="20460" y="11595"/>
                                </a:lnTo>
                                <a:lnTo>
                                  <a:pt x="20460" y="16548"/>
                                </a:lnTo>
                                <a:lnTo>
                                  <a:pt x="6389" y="16548"/>
                                </a:lnTo>
                                <a:lnTo>
                                  <a:pt x="6389" y="23673"/>
                                </a:lnTo>
                                <a:lnTo>
                                  <a:pt x="22047" y="23673"/>
                                </a:lnTo>
                                <a:lnTo>
                                  <a:pt x="22047" y="29045"/>
                                </a:lnTo>
                                <a:lnTo>
                                  <a:pt x="0" y="29045"/>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3938" name="Shape 756"/>
                        <wps:cNvSpPr/>
                        <wps:spPr>
                          <a:xfrm>
                            <a:off x="1888941" y="218039"/>
                            <a:ext cx="12852" cy="29045"/>
                          </a:xfrm>
                          <a:custGeom>
                            <a:avLst/>
                            <a:gdLst/>
                            <a:ahLst/>
                            <a:cxnLst/>
                            <a:rect l="0" t="0" r="0" b="0"/>
                            <a:pathLst>
                              <a:path w="12852" h="29045">
                                <a:moveTo>
                                  <a:pt x="0" y="0"/>
                                </a:moveTo>
                                <a:lnTo>
                                  <a:pt x="12522" y="0"/>
                                </a:lnTo>
                                <a:lnTo>
                                  <a:pt x="12852" y="56"/>
                                </a:lnTo>
                                <a:lnTo>
                                  <a:pt x="12852" y="5697"/>
                                </a:lnTo>
                                <a:lnTo>
                                  <a:pt x="10934" y="5372"/>
                                </a:lnTo>
                                <a:lnTo>
                                  <a:pt x="6388" y="5372"/>
                                </a:lnTo>
                                <a:lnTo>
                                  <a:pt x="6388" y="23673"/>
                                </a:lnTo>
                                <a:lnTo>
                                  <a:pt x="12078" y="23673"/>
                                </a:lnTo>
                                <a:lnTo>
                                  <a:pt x="12852" y="23544"/>
                                </a:lnTo>
                                <a:lnTo>
                                  <a:pt x="12852" y="28981"/>
                                </a:lnTo>
                                <a:lnTo>
                                  <a:pt x="12522" y="29045"/>
                                </a:lnTo>
                                <a:lnTo>
                                  <a:pt x="0" y="29045"/>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3939" name="Shape 757"/>
                        <wps:cNvSpPr/>
                        <wps:spPr>
                          <a:xfrm>
                            <a:off x="1901793" y="218095"/>
                            <a:ext cx="12853" cy="28925"/>
                          </a:xfrm>
                          <a:custGeom>
                            <a:avLst/>
                            <a:gdLst/>
                            <a:ahLst/>
                            <a:cxnLst/>
                            <a:rect l="0" t="0" r="0" b="0"/>
                            <a:pathLst>
                              <a:path w="12853" h="28925">
                                <a:moveTo>
                                  <a:pt x="0" y="0"/>
                                </a:moveTo>
                                <a:lnTo>
                                  <a:pt x="4903" y="833"/>
                                </a:lnTo>
                                <a:cubicBezTo>
                                  <a:pt x="6515" y="1430"/>
                                  <a:pt x="7913" y="2331"/>
                                  <a:pt x="9093" y="3525"/>
                                </a:cubicBezTo>
                                <a:cubicBezTo>
                                  <a:pt x="10275" y="4719"/>
                                  <a:pt x="11189" y="6205"/>
                                  <a:pt x="11850" y="7996"/>
                                </a:cubicBezTo>
                                <a:cubicBezTo>
                                  <a:pt x="12522" y="9786"/>
                                  <a:pt x="12853" y="11895"/>
                                  <a:pt x="12853" y="14308"/>
                                </a:cubicBezTo>
                                <a:cubicBezTo>
                                  <a:pt x="12853" y="16416"/>
                                  <a:pt x="12586" y="18372"/>
                                  <a:pt x="12040" y="20162"/>
                                </a:cubicBezTo>
                                <a:cubicBezTo>
                                  <a:pt x="11494" y="21940"/>
                                  <a:pt x="10681" y="23490"/>
                                  <a:pt x="9576" y="24798"/>
                                </a:cubicBezTo>
                                <a:cubicBezTo>
                                  <a:pt x="8484" y="26093"/>
                                  <a:pt x="7112" y="27122"/>
                                  <a:pt x="5474" y="27871"/>
                                </a:cubicBezTo>
                                <a:lnTo>
                                  <a:pt x="0" y="28925"/>
                                </a:lnTo>
                                <a:lnTo>
                                  <a:pt x="0" y="23488"/>
                                </a:lnTo>
                                <a:lnTo>
                                  <a:pt x="1905" y="23172"/>
                                </a:lnTo>
                                <a:cubicBezTo>
                                  <a:pt x="2782" y="22867"/>
                                  <a:pt x="3556" y="22372"/>
                                  <a:pt x="4229" y="21686"/>
                                </a:cubicBezTo>
                                <a:cubicBezTo>
                                  <a:pt x="4903" y="20988"/>
                                  <a:pt x="5449" y="20086"/>
                                  <a:pt x="5855" y="18981"/>
                                </a:cubicBezTo>
                                <a:cubicBezTo>
                                  <a:pt x="6262" y="17864"/>
                                  <a:pt x="6465" y="16517"/>
                                  <a:pt x="6465" y="14917"/>
                                </a:cubicBezTo>
                                <a:cubicBezTo>
                                  <a:pt x="6465" y="13444"/>
                                  <a:pt x="6325" y="12123"/>
                                  <a:pt x="6033" y="10942"/>
                                </a:cubicBezTo>
                                <a:cubicBezTo>
                                  <a:pt x="5753" y="9761"/>
                                  <a:pt x="5283" y="8758"/>
                                  <a:pt x="4636" y="7919"/>
                                </a:cubicBezTo>
                                <a:cubicBezTo>
                                  <a:pt x="3988" y="7069"/>
                                  <a:pt x="3125" y="6434"/>
                                  <a:pt x="2058" y="5989"/>
                                </a:cubicBezTo>
                                <a:lnTo>
                                  <a:pt x="0" y="5641"/>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3940" name="Shape 758"/>
                        <wps:cNvSpPr/>
                        <wps:spPr>
                          <a:xfrm>
                            <a:off x="1598284" y="122989"/>
                            <a:ext cx="70917" cy="75502"/>
                          </a:xfrm>
                          <a:custGeom>
                            <a:avLst/>
                            <a:gdLst/>
                            <a:ahLst/>
                            <a:cxnLst/>
                            <a:rect l="0" t="0" r="0" b="0"/>
                            <a:pathLst>
                              <a:path w="70917" h="75502">
                                <a:moveTo>
                                  <a:pt x="15660" y="0"/>
                                </a:moveTo>
                                <a:lnTo>
                                  <a:pt x="70917" y="0"/>
                                </a:lnTo>
                                <a:lnTo>
                                  <a:pt x="68428" y="12243"/>
                                </a:lnTo>
                                <a:lnTo>
                                  <a:pt x="26975" y="12243"/>
                                </a:lnTo>
                                <a:lnTo>
                                  <a:pt x="23114" y="30797"/>
                                </a:lnTo>
                                <a:lnTo>
                                  <a:pt x="61532" y="30797"/>
                                </a:lnTo>
                                <a:lnTo>
                                  <a:pt x="59131" y="42405"/>
                                </a:lnTo>
                                <a:lnTo>
                                  <a:pt x="20612" y="42405"/>
                                </a:lnTo>
                                <a:lnTo>
                                  <a:pt x="16320" y="63259"/>
                                </a:lnTo>
                                <a:lnTo>
                                  <a:pt x="58077" y="63259"/>
                                </a:lnTo>
                                <a:lnTo>
                                  <a:pt x="55588" y="75502"/>
                                </a:lnTo>
                                <a:lnTo>
                                  <a:pt x="0" y="75502"/>
                                </a:lnTo>
                                <a:lnTo>
                                  <a:pt x="15660"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3941" name="Shape 759"/>
                        <wps:cNvSpPr/>
                        <wps:spPr>
                          <a:xfrm>
                            <a:off x="1701639" y="178350"/>
                            <a:ext cx="2209" cy="4295"/>
                          </a:xfrm>
                          <a:custGeom>
                            <a:avLst/>
                            <a:gdLst/>
                            <a:ahLst/>
                            <a:cxnLst/>
                            <a:rect l="0" t="0" r="0" b="0"/>
                            <a:pathLst>
                              <a:path w="2209" h="4295">
                                <a:moveTo>
                                  <a:pt x="2209" y="0"/>
                                </a:moveTo>
                                <a:lnTo>
                                  <a:pt x="2209" y="4295"/>
                                </a:lnTo>
                                <a:lnTo>
                                  <a:pt x="0" y="1986"/>
                                </a:lnTo>
                                <a:lnTo>
                                  <a:pt x="2209"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3942" name="Shape 760"/>
                        <wps:cNvSpPr/>
                        <wps:spPr>
                          <a:xfrm>
                            <a:off x="1667095" y="121913"/>
                            <a:ext cx="36754" cy="78349"/>
                          </a:xfrm>
                          <a:custGeom>
                            <a:avLst/>
                            <a:gdLst/>
                            <a:ahLst/>
                            <a:cxnLst/>
                            <a:rect l="0" t="0" r="0" b="0"/>
                            <a:pathLst>
                              <a:path w="36754" h="78349">
                                <a:moveTo>
                                  <a:pt x="36754" y="0"/>
                                </a:moveTo>
                                <a:lnTo>
                                  <a:pt x="36754" y="11767"/>
                                </a:lnTo>
                                <a:lnTo>
                                  <a:pt x="28652" y="13872"/>
                                </a:lnTo>
                                <a:cubicBezTo>
                                  <a:pt x="25426" y="15840"/>
                                  <a:pt x="22695" y="18469"/>
                                  <a:pt x="20562" y="21657"/>
                                </a:cubicBezTo>
                                <a:cubicBezTo>
                                  <a:pt x="18403" y="24882"/>
                                  <a:pt x="16752" y="28553"/>
                                  <a:pt x="15660" y="32579"/>
                                </a:cubicBezTo>
                                <a:cubicBezTo>
                                  <a:pt x="14567" y="36630"/>
                                  <a:pt x="14008" y="40770"/>
                                  <a:pt x="14008" y="44885"/>
                                </a:cubicBezTo>
                                <a:cubicBezTo>
                                  <a:pt x="14008" y="51692"/>
                                  <a:pt x="15761" y="57090"/>
                                  <a:pt x="19215" y="60950"/>
                                </a:cubicBezTo>
                                <a:cubicBezTo>
                                  <a:pt x="22644" y="64799"/>
                                  <a:pt x="27622" y="66742"/>
                                  <a:pt x="33986" y="66742"/>
                                </a:cubicBezTo>
                                <a:lnTo>
                                  <a:pt x="36754" y="66266"/>
                                </a:lnTo>
                                <a:lnTo>
                                  <a:pt x="36754" y="77669"/>
                                </a:lnTo>
                                <a:lnTo>
                                  <a:pt x="33566" y="78349"/>
                                </a:lnTo>
                                <a:cubicBezTo>
                                  <a:pt x="28169" y="78349"/>
                                  <a:pt x="23330" y="77499"/>
                                  <a:pt x="19190" y="75809"/>
                                </a:cubicBezTo>
                                <a:cubicBezTo>
                                  <a:pt x="15037" y="74120"/>
                                  <a:pt x="11506" y="71771"/>
                                  <a:pt x="8687" y="68799"/>
                                </a:cubicBezTo>
                                <a:cubicBezTo>
                                  <a:pt x="5880" y="65853"/>
                                  <a:pt x="3696" y="62322"/>
                                  <a:pt x="2222" y="58309"/>
                                </a:cubicBezTo>
                                <a:cubicBezTo>
                                  <a:pt x="750" y="54308"/>
                                  <a:pt x="0" y="49927"/>
                                  <a:pt x="0" y="45304"/>
                                </a:cubicBezTo>
                                <a:cubicBezTo>
                                  <a:pt x="0" y="37481"/>
                                  <a:pt x="1181" y="30585"/>
                                  <a:pt x="3531" y="24806"/>
                                </a:cubicBezTo>
                                <a:cubicBezTo>
                                  <a:pt x="5868" y="19040"/>
                                  <a:pt x="9005" y="14202"/>
                                  <a:pt x="12827" y="10455"/>
                                </a:cubicBezTo>
                                <a:cubicBezTo>
                                  <a:pt x="16637" y="6709"/>
                                  <a:pt x="21019" y="3877"/>
                                  <a:pt x="25832" y="2048"/>
                                </a:cubicBezTo>
                                <a:lnTo>
                                  <a:pt x="36754"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3943" name="Shape 761"/>
                        <wps:cNvSpPr/>
                        <wps:spPr>
                          <a:xfrm>
                            <a:off x="1703848" y="121217"/>
                            <a:ext cx="36754" cy="85192"/>
                          </a:xfrm>
                          <a:custGeom>
                            <a:avLst/>
                            <a:gdLst/>
                            <a:ahLst/>
                            <a:cxnLst/>
                            <a:rect l="0" t="0" r="0" b="0"/>
                            <a:pathLst>
                              <a:path w="36754" h="85192">
                                <a:moveTo>
                                  <a:pt x="3709" y="0"/>
                                </a:moveTo>
                                <a:cubicBezTo>
                                  <a:pt x="8611" y="0"/>
                                  <a:pt x="13171" y="813"/>
                                  <a:pt x="17247" y="2426"/>
                                </a:cubicBezTo>
                                <a:cubicBezTo>
                                  <a:pt x="21324" y="4051"/>
                                  <a:pt x="24842" y="6350"/>
                                  <a:pt x="27699" y="9284"/>
                                </a:cubicBezTo>
                                <a:cubicBezTo>
                                  <a:pt x="30544" y="12192"/>
                                  <a:pt x="32792" y="15710"/>
                                  <a:pt x="34379" y="19723"/>
                                </a:cubicBezTo>
                                <a:cubicBezTo>
                                  <a:pt x="35954" y="23724"/>
                                  <a:pt x="36754" y="28207"/>
                                  <a:pt x="36754" y="33045"/>
                                </a:cubicBezTo>
                                <a:cubicBezTo>
                                  <a:pt x="36754" y="41707"/>
                                  <a:pt x="35408" y="49149"/>
                                  <a:pt x="32754" y="55169"/>
                                </a:cubicBezTo>
                                <a:cubicBezTo>
                                  <a:pt x="30163" y="61011"/>
                                  <a:pt x="26746" y="65837"/>
                                  <a:pt x="22568" y="69520"/>
                                </a:cubicBezTo>
                                <a:lnTo>
                                  <a:pt x="30595" y="77965"/>
                                </a:lnTo>
                                <a:lnTo>
                                  <a:pt x="22581" y="85192"/>
                                </a:lnTo>
                                <a:lnTo>
                                  <a:pt x="13412" y="75502"/>
                                </a:lnTo>
                                <a:lnTo>
                                  <a:pt x="0" y="78364"/>
                                </a:lnTo>
                                <a:lnTo>
                                  <a:pt x="0" y="66961"/>
                                </a:lnTo>
                                <a:lnTo>
                                  <a:pt x="4547" y="66180"/>
                                </a:lnTo>
                                <a:lnTo>
                                  <a:pt x="0" y="61427"/>
                                </a:lnTo>
                                <a:lnTo>
                                  <a:pt x="0" y="57133"/>
                                </a:lnTo>
                                <a:lnTo>
                                  <a:pt x="5817" y="51905"/>
                                </a:lnTo>
                                <a:lnTo>
                                  <a:pt x="13513" y="60020"/>
                                </a:lnTo>
                                <a:cubicBezTo>
                                  <a:pt x="16485" y="56794"/>
                                  <a:pt x="18783" y="52845"/>
                                  <a:pt x="20320" y="48247"/>
                                </a:cubicBezTo>
                                <a:cubicBezTo>
                                  <a:pt x="21934" y="43447"/>
                                  <a:pt x="22746" y="38468"/>
                                  <a:pt x="22746" y="33465"/>
                                </a:cubicBezTo>
                                <a:cubicBezTo>
                                  <a:pt x="22746" y="26657"/>
                                  <a:pt x="21082" y="21247"/>
                                  <a:pt x="17793" y="17386"/>
                                </a:cubicBezTo>
                                <a:cubicBezTo>
                                  <a:pt x="14542" y="13551"/>
                                  <a:pt x="9652" y="11608"/>
                                  <a:pt x="3290" y="11608"/>
                                </a:cubicBezTo>
                                <a:lnTo>
                                  <a:pt x="0" y="12462"/>
                                </a:lnTo>
                                <a:lnTo>
                                  <a:pt x="0" y="695"/>
                                </a:lnTo>
                                <a:lnTo>
                                  <a:pt x="3709"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3944" name="Shape 762"/>
                        <wps:cNvSpPr/>
                        <wps:spPr>
                          <a:xfrm>
                            <a:off x="1748099" y="122985"/>
                            <a:ext cx="73419" cy="77279"/>
                          </a:xfrm>
                          <a:custGeom>
                            <a:avLst/>
                            <a:gdLst/>
                            <a:ahLst/>
                            <a:cxnLst/>
                            <a:rect l="0" t="0" r="0" b="0"/>
                            <a:pathLst>
                              <a:path w="73419" h="77279">
                                <a:moveTo>
                                  <a:pt x="10528" y="0"/>
                                </a:moveTo>
                                <a:lnTo>
                                  <a:pt x="24562" y="0"/>
                                </a:lnTo>
                                <a:lnTo>
                                  <a:pt x="14834" y="46203"/>
                                </a:lnTo>
                                <a:cubicBezTo>
                                  <a:pt x="14630" y="47168"/>
                                  <a:pt x="14453" y="48158"/>
                                  <a:pt x="14325" y="49149"/>
                                </a:cubicBezTo>
                                <a:cubicBezTo>
                                  <a:pt x="14174" y="50165"/>
                                  <a:pt x="14072" y="51181"/>
                                  <a:pt x="14008" y="52197"/>
                                </a:cubicBezTo>
                                <a:cubicBezTo>
                                  <a:pt x="13945" y="54597"/>
                                  <a:pt x="14301" y="56642"/>
                                  <a:pt x="15063" y="58268"/>
                                </a:cubicBezTo>
                                <a:cubicBezTo>
                                  <a:pt x="15825" y="59893"/>
                                  <a:pt x="16904" y="61214"/>
                                  <a:pt x="18300" y="62205"/>
                                </a:cubicBezTo>
                                <a:cubicBezTo>
                                  <a:pt x="19698" y="63208"/>
                                  <a:pt x="21361" y="63945"/>
                                  <a:pt x="23241" y="64376"/>
                                </a:cubicBezTo>
                                <a:cubicBezTo>
                                  <a:pt x="25146" y="64821"/>
                                  <a:pt x="27254" y="65049"/>
                                  <a:pt x="29502" y="65049"/>
                                </a:cubicBezTo>
                                <a:cubicBezTo>
                                  <a:pt x="31966" y="65049"/>
                                  <a:pt x="34252" y="64770"/>
                                  <a:pt x="36322" y="64224"/>
                                </a:cubicBezTo>
                                <a:cubicBezTo>
                                  <a:pt x="38367" y="63690"/>
                                  <a:pt x="40234" y="62725"/>
                                  <a:pt x="41885" y="61341"/>
                                </a:cubicBezTo>
                                <a:cubicBezTo>
                                  <a:pt x="43523" y="59969"/>
                                  <a:pt x="45021" y="58052"/>
                                  <a:pt x="46304" y="55639"/>
                                </a:cubicBezTo>
                                <a:cubicBezTo>
                                  <a:pt x="47599" y="53213"/>
                                  <a:pt x="48679" y="50076"/>
                                  <a:pt x="49492" y="46317"/>
                                </a:cubicBezTo>
                                <a:lnTo>
                                  <a:pt x="59386" y="0"/>
                                </a:lnTo>
                                <a:lnTo>
                                  <a:pt x="73419" y="0"/>
                                </a:lnTo>
                                <a:lnTo>
                                  <a:pt x="63488" y="47358"/>
                                </a:lnTo>
                                <a:cubicBezTo>
                                  <a:pt x="62853" y="50419"/>
                                  <a:pt x="61938" y="53734"/>
                                  <a:pt x="60757" y="57226"/>
                                </a:cubicBezTo>
                                <a:cubicBezTo>
                                  <a:pt x="59551" y="60744"/>
                                  <a:pt x="57645" y="64033"/>
                                  <a:pt x="55080" y="66992"/>
                                </a:cubicBezTo>
                                <a:cubicBezTo>
                                  <a:pt x="52502" y="69952"/>
                                  <a:pt x="49022" y="72428"/>
                                  <a:pt x="44730" y="74371"/>
                                </a:cubicBezTo>
                                <a:cubicBezTo>
                                  <a:pt x="40437" y="76302"/>
                                  <a:pt x="34823" y="77279"/>
                                  <a:pt x="28042" y="77279"/>
                                </a:cubicBezTo>
                                <a:cubicBezTo>
                                  <a:pt x="24333" y="77279"/>
                                  <a:pt x="20739" y="76797"/>
                                  <a:pt x="17373" y="75857"/>
                                </a:cubicBezTo>
                                <a:cubicBezTo>
                                  <a:pt x="13983" y="74905"/>
                                  <a:pt x="10985" y="73457"/>
                                  <a:pt x="8433" y="71539"/>
                                </a:cubicBezTo>
                                <a:cubicBezTo>
                                  <a:pt x="5893" y="69634"/>
                                  <a:pt x="3823" y="67170"/>
                                  <a:pt x="2299" y="64224"/>
                                </a:cubicBezTo>
                                <a:cubicBezTo>
                                  <a:pt x="775" y="61290"/>
                                  <a:pt x="0" y="57798"/>
                                  <a:pt x="0" y="53835"/>
                                </a:cubicBezTo>
                                <a:cubicBezTo>
                                  <a:pt x="0" y="52057"/>
                                  <a:pt x="127" y="50330"/>
                                  <a:pt x="368" y="48692"/>
                                </a:cubicBezTo>
                                <a:cubicBezTo>
                                  <a:pt x="610" y="47053"/>
                                  <a:pt x="915" y="45377"/>
                                  <a:pt x="1270" y="43713"/>
                                </a:cubicBezTo>
                                <a:lnTo>
                                  <a:pt x="10528"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3945" name="Shape 763"/>
                        <wps:cNvSpPr/>
                        <wps:spPr>
                          <a:xfrm>
                            <a:off x="1820334" y="122989"/>
                            <a:ext cx="29781" cy="75502"/>
                          </a:xfrm>
                          <a:custGeom>
                            <a:avLst/>
                            <a:gdLst/>
                            <a:ahLst/>
                            <a:cxnLst/>
                            <a:rect l="0" t="0" r="0" b="0"/>
                            <a:pathLst>
                              <a:path w="29781" h="75502">
                                <a:moveTo>
                                  <a:pt x="15760" y="0"/>
                                </a:moveTo>
                                <a:lnTo>
                                  <a:pt x="29781" y="0"/>
                                </a:lnTo>
                                <a:lnTo>
                                  <a:pt x="29667" y="571"/>
                                </a:lnTo>
                                <a:lnTo>
                                  <a:pt x="14033" y="75502"/>
                                </a:lnTo>
                                <a:lnTo>
                                  <a:pt x="0" y="75502"/>
                                </a:lnTo>
                                <a:lnTo>
                                  <a:pt x="127" y="74917"/>
                                </a:lnTo>
                                <a:lnTo>
                                  <a:pt x="15760"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3946" name="Shape 764"/>
                        <wps:cNvSpPr/>
                        <wps:spPr>
                          <a:xfrm>
                            <a:off x="1850054" y="121220"/>
                            <a:ext cx="64617" cy="79045"/>
                          </a:xfrm>
                          <a:custGeom>
                            <a:avLst/>
                            <a:gdLst/>
                            <a:ahLst/>
                            <a:cxnLst/>
                            <a:rect l="0" t="0" r="0" b="0"/>
                            <a:pathLst>
                              <a:path w="64617" h="79045">
                                <a:moveTo>
                                  <a:pt x="36436" y="0"/>
                                </a:moveTo>
                                <a:cubicBezTo>
                                  <a:pt x="40360" y="0"/>
                                  <a:pt x="44081" y="419"/>
                                  <a:pt x="47510" y="1257"/>
                                </a:cubicBezTo>
                                <a:cubicBezTo>
                                  <a:pt x="50978" y="2108"/>
                                  <a:pt x="54013" y="3505"/>
                                  <a:pt x="56553" y="5410"/>
                                </a:cubicBezTo>
                                <a:cubicBezTo>
                                  <a:pt x="59106" y="7328"/>
                                  <a:pt x="61125" y="9868"/>
                                  <a:pt x="62560" y="12954"/>
                                </a:cubicBezTo>
                                <a:cubicBezTo>
                                  <a:pt x="63970" y="16040"/>
                                  <a:pt x="64617" y="19850"/>
                                  <a:pt x="64477" y="24295"/>
                                </a:cubicBezTo>
                                <a:lnTo>
                                  <a:pt x="64465" y="24752"/>
                                </a:lnTo>
                                <a:lnTo>
                                  <a:pt x="51003" y="24752"/>
                                </a:lnTo>
                                <a:lnTo>
                                  <a:pt x="50990" y="24282"/>
                                </a:lnTo>
                                <a:cubicBezTo>
                                  <a:pt x="50914" y="19787"/>
                                  <a:pt x="49682" y="16523"/>
                                  <a:pt x="47307" y="14580"/>
                                </a:cubicBezTo>
                                <a:cubicBezTo>
                                  <a:pt x="44894" y="12598"/>
                                  <a:pt x="41173" y="11608"/>
                                  <a:pt x="36220" y="11608"/>
                                </a:cubicBezTo>
                                <a:cubicBezTo>
                                  <a:pt x="35344" y="11608"/>
                                  <a:pt x="34099" y="11709"/>
                                  <a:pt x="32537" y="11913"/>
                                </a:cubicBezTo>
                                <a:cubicBezTo>
                                  <a:pt x="30988" y="12116"/>
                                  <a:pt x="29425" y="12598"/>
                                  <a:pt x="27877" y="13335"/>
                                </a:cubicBezTo>
                                <a:cubicBezTo>
                                  <a:pt x="26339" y="14059"/>
                                  <a:pt x="24993" y="15126"/>
                                  <a:pt x="23863" y="16497"/>
                                </a:cubicBezTo>
                                <a:cubicBezTo>
                                  <a:pt x="22758" y="17831"/>
                                  <a:pt x="22199" y="19710"/>
                                  <a:pt x="22199" y="22085"/>
                                </a:cubicBezTo>
                                <a:cubicBezTo>
                                  <a:pt x="22199" y="23787"/>
                                  <a:pt x="22580" y="25210"/>
                                  <a:pt x="23368" y="26302"/>
                                </a:cubicBezTo>
                                <a:cubicBezTo>
                                  <a:pt x="24155" y="27419"/>
                                  <a:pt x="25247" y="28385"/>
                                  <a:pt x="26606" y="29185"/>
                                </a:cubicBezTo>
                                <a:cubicBezTo>
                                  <a:pt x="27991" y="29997"/>
                                  <a:pt x="29616" y="30683"/>
                                  <a:pt x="31458" y="31229"/>
                                </a:cubicBezTo>
                                <a:cubicBezTo>
                                  <a:pt x="33324" y="31788"/>
                                  <a:pt x="35319" y="32309"/>
                                  <a:pt x="37376" y="32791"/>
                                </a:cubicBezTo>
                                <a:cubicBezTo>
                                  <a:pt x="40081" y="33503"/>
                                  <a:pt x="42786" y="34277"/>
                                  <a:pt x="45402" y="35090"/>
                                </a:cubicBezTo>
                                <a:cubicBezTo>
                                  <a:pt x="48107" y="35941"/>
                                  <a:pt x="50609" y="37135"/>
                                  <a:pt x="52832" y="38659"/>
                                </a:cubicBezTo>
                                <a:cubicBezTo>
                                  <a:pt x="55080" y="40183"/>
                                  <a:pt x="56921" y="42228"/>
                                  <a:pt x="58306" y="44717"/>
                                </a:cubicBezTo>
                                <a:cubicBezTo>
                                  <a:pt x="59703" y="47206"/>
                                  <a:pt x="60401" y="50482"/>
                                  <a:pt x="60401" y="54445"/>
                                </a:cubicBezTo>
                                <a:cubicBezTo>
                                  <a:pt x="60401" y="57417"/>
                                  <a:pt x="59830" y="60388"/>
                                  <a:pt x="58699" y="63284"/>
                                </a:cubicBezTo>
                                <a:cubicBezTo>
                                  <a:pt x="57569" y="66192"/>
                                  <a:pt x="55714" y="68847"/>
                                  <a:pt x="53200" y="71183"/>
                                </a:cubicBezTo>
                                <a:cubicBezTo>
                                  <a:pt x="50698" y="73520"/>
                                  <a:pt x="47409" y="75438"/>
                                  <a:pt x="43434" y="76873"/>
                                </a:cubicBezTo>
                                <a:cubicBezTo>
                                  <a:pt x="39471" y="78321"/>
                                  <a:pt x="34582" y="79045"/>
                                  <a:pt x="28918" y="79045"/>
                                </a:cubicBezTo>
                                <a:cubicBezTo>
                                  <a:pt x="24511" y="79045"/>
                                  <a:pt x="20472" y="78524"/>
                                  <a:pt x="16890" y="77508"/>
                                </a:cubicBezTo>
                                <a:cubicBezTo>
                                  <a:pt x="13284" y="76492"/>
                                  <a:pt x="10185" y="74879"/>
                                  <a:pt x="7671" y="72720"/>
                                </a:cubicBezTo>
                                <a:cubicBezTo>
                                  <a:pt x="5156" y="70549"/>
                                  <a:pt x="3213" y="67729"/>
                                  <a:pt x="1905" y="64325"/>
                                </a:cubicBezTo>
                                <a:cubicBezTo>
                                  <a:pt x="597" y="60947"/>
                                  <a:pt x="0" y="56845"/>
                                  <a:pt x="152" y="52133"/>
                                </a:cubicBezTo>
                                <a:lnTo>
                                  <a:pt x="165" y="51676"/>
                                </a:lnTo>
                                <a:lnTo>
                                  <a:pt x="13665" y="51676"/>
                                </a:lnTo>
                                <a:lnTo>
                                  <a:pt x="13639" y="52172"/>
                                </a:lnTo>
                                <a:cubicBezTo>
                                  <a:pt x="13360" y="57760"/>
                                  <a:pt x="14744" y="61735"/>
                                  <a:pt x="17729" y="63983"/>
                                </a:cubicBezTo>
                                <a:cubicBezTo>
                                  <a:pt x="20764" y="66281"/>
                                  <a:pt x="24981" y="67437"/>
                                  <a:pt x="30276" y="67437"/>
                                </a:cubicBezTo>
                                <a:cubicBezTo>
                                  <a:pt x="31979" y="67437"/>
                                  <a:pt x="33820" y="67221"/>
                                  <a:pt x="35763" y="66815"/>
                                </a:cubicBezTo>
                                <a:cubicBezTo>
                                  <a:pt x="37693" y="66408"/>
                                  <a:pt x="39446" y="65748"/>
                                  <a:pt x="40995" y="64833"/>
                                </a:cubicBezTo>
                                <a:cubicBezTo>
                                  <a:pt x="42532" y="63932"/>
                                  <a:pt x="43840" y="62751"/>
                                  <a:pt x="44869" y="61316"/>
                                </a:cubicBezTo>
                                <a:cubicBezTo>
                                  <a:pt x="45885" y="59906"/>
                                  <a:pt x="46393" y="58128"/>
                                  <a:pt x="46393" y="56020"/>
                                </a:cubicBezTo>
                                <a:cubicBezTo>
                                  <a:pt x="46393" y="54038"/>
                                  <a:pt x="45910" y="52388"/>
                                  <a:pt x="44970" y="51079"/>
                                </a:cubicBezTo>
                                <a:cubicBezTo>
                                  <a:pt x="44005" y="49746"/>
                                  <a:pt x="42722" y="48616"/>
                                  <a:pt x="41160" y="47714"/>
                                </a:cubicBezTo>
                                <a:cubicBezTo>
                                  <a:pt x="39560" y="46799"/>
                                  <a:pt x="37681" y="46012"/>
                                  <a:pt x="35560" y="45352"/>
                                </a:cubicBezTo>
                                <a:cubicBezTo>
                                  <a:pt x="33388" y="44691"/>
                                  <a:pt x="31153" y="44044"/>
                                  <a:pt x="28892" y="43434"/>
                                </a:cubicBezTo>
                                <a:cubicBezTo>
                                  <a:pt x="27229" y="43015"/>
                                  <a:pt x="25209" y="42431"/>
                                  <a:pt x="22923" y="41694"/>
                                </a:cubicBezTo>
                                <a:cubicBezTo>
                                  <a:pt x="20599" y="40957"/>
                                  <a:pt x="18313" y="39853"/>
                                  <a:pt x="16128" y="38405"/>
                                </a:cubicBezTo>
                                <a:cubicBezTo>
                                  <a:pt x="13919" y="36957"/>
                                  <a:pt x="12040" y="35027"/>
                                  <a:pt x="10516" y="32677"/>
                                </a:cubicBezTo>
                                <a:cubicBezTo>
                                  <a:pt x="8966" y="30315"/>
                                  <a:pt x="8191" y="27280"/>
                                  <a:pt x="8191" y="23647"/>
                                </a:cubicBezTo>
                                <a:cubicBezTo>
                                  <a:pt x="8191" y="20256"/>
                                  <a:pt x="8827" y="17069"/>
                                  <a:pt x="10109" y="14160"/>
                                </a:cubicBezTo>
                                <a:cubicBezTo>
                                  <a:pt x="11379" y="11265"/>
                                  <a:pt x="13246" y="8725"/>
                                  <a:pt x="15659" y="6642"/>
                                </a:cubicBezTo>
                                <a:cubicBezTo>
                                  <a:pt x="18059" y="4547"/>
                                  <a:pt x="21056" y="2908"/>
                                  <a:pt x="24536" y="1740"/>
                                </a:cubicBezTo>
                                <a:cubicBezTo>
                                  <a:pt x="28016" y="584"/>
                                  <a:pt x="32017" y="0"/>
                                  <a:pt x="36436" y="0"/>
                                </a:cubicBez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3947" name="Shape 765"/>
                        <wps:cNvSpPr/>
                        <wps:spPr>
                          <a:xfrm>
                            <a:off x="1085839" y="98350"/>
                            <a:ext cx="84493" cy="94767"/>
                          </a:xfrm>
                          <a:custGeom>
                            <a:avLst/>
                            <a:gdLst/>
                            <a:ahLst/>
                            <a:cxnLst/>
                            <a:rect l="0" t="0" r="0" b="0"/>
                            <a:pathLst>
                              <a:path w="84493" h="94767">
                                <a:moveTo>
                                  <a:pt x="0" y="0"/>
                                </a:moveTo>
                                <a:lnTo>
                                  <a:pt x="9512" y="0"/>
                                </a:lnTo>
                                <a:lnTo>
                                  <a:pt x="42316" y="52642"/>
                                </a:lnTo>
                                <a:lnTo>
                                  <a:pt x="75121" y="0"/>
                                </a:lnTo>
                                <a:lnTo>
                                  <a:pt x="84493" y="0"/>
                                </a:lnTo>
                                <a:lnTo>
                                  <a:pt x="84493" y="94767"/>
                                </a:lnTo>
                                <a:lnTo>
                                  <a:pt x="72403" y="94767"/>
                                </a:lnTo>
                                <a:lnTo>
                                  <a:pt x="72403" y="24968"/>
                                </a:lnTo>
                                <a:lnTo>
                                  <a:pt x="46253" y="67081"/>
                                </a:lnTo>
                                <a:lnTo>
                                  <a:pt x="37986" y="67081"/>
                                </a:lnTo>
                                <a:lnTo>
                                  <a:pt x="11824" y="25972"/>
                                </a:lnTo>
                                <a:lnTo>
                                  <a:pt x="11824" y="94767"/>
                                </a:lnTo>
                                <a:lnTo>
                                  <a:pt x="0" y="94767"/>
                                </a:lnTo>
                                <a:lnTo>
                                  <a:pt x="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3948" name="Shape 766"/>
                        <wps:cNvSpPr/>
                        <wps:spPr>
                          <a:xfrm>
                            <a:off x="1186470" y="98348"/>
                            <a:ext cx="34245" cy="94767"/>
                          </a:xfrm>
                          <a:custGeom>
                            <a:avLst/>
                            <a:gdLst/>
                            <a:ahLst/>
                            <a:cxnLst/>
                            <a:rect l="0" t="0" r="0" b="0"/>
                            <a:pathLst>
                              <a:path w="34245" h="94767">
                                <a:moveTo>
                                  <a:pt x="0" y="0"/>
                                </a:moveTo>
                                <a:lnTo>
                                  <a:pt x="34245" y="0"/>
                                </a:lnTo>
                                <a:lnTo>
                                  <a:pt x="34245" y="10871"/>
                                </a:lnTo>
                                <a:lnTo>
                                  <a:pt x="12230" y="10871"/>
                                </a:lnTo>
                                <a:lnTo>
                                  <a:pt x="12230" y="40246"/>
                                </a:lnTo>
                                <a:lnTo>
                                  <a:pt x="34245" y="40246"/>
                                </a:lnTo>
                                <a:lnTo>
                                  <a:pt x="34245" y="51000"/>
                                </a:lnTo>
                                <a:lnTo>
                                  <a:pt x="33566" y="50825"/>
                                </a:lnTo>
                                <a:lnTo>
                                  <a:pt x="12230" y="50825"/>
                                </a:lnTo>
                                <a:lnTo>
                                  <a:pt x="12230" y="83909"/>
                                </a:lnTo>
                                <a:lnTo>
                                  <a:pt x="34239" y="83909"/>
                                </a:lnTo>
                                <a:lnTo>
                                  <a:pt x="34245" y="83907"/>
                                </a:lnTo>
                                <a:lnTo>
                                  <a:pt x="34245" y="94767"/>
                                </a:lnTo>
                                <a:lnTo>
                                  <a:pt x="0" y="94767"/>
                                </a:lnTo>
                                <a:lnTo>
                                  <a:pt x="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3949" name="Shape 767"/>
                        <wps:cNvSpPr/>
                        <wps:spPr>
                          <a:xfrm>
                            <a:off x="1220715" y="98348"/>
                            <a:ext cx="34246" cy="94767"/>
                          </a:xfrm>
                          <a:custGeom>
                            <a:avLst/>
                            <a:gdLst/>
                            <a:ahLst/>
                            <a:cxnLst/>
                            <a:rect l="0" t="0" r="0" b="0"/>
                            <a:pathLst>
                              <a:path w="34246" h="94767">
                                <a:moveTo>
                                  <a:pt x="0" y="0"/>
                                </a:moveTo>
                                <a:lnTo>
                                  <a:pt x="1784" y="0"/>
                                </a:lnTo>
                                <a:cubicBezTo>
                                  <a:pt x="15411" y="0"/>
                                  <a:pt x="29178" y="7798"/>
                                  <a:pt x="29178" y="25210"/>
                                </a:cubicBezTo>
                                <a:cubicBezTo>
                                  <a:pt x="29178" y="33439"/>
                                  <a:pt x="24848" y="40462"/>
                                  <a:pt x="17406" y="44564"/>
                                </a:cubicBezTo>
                                <a:cubicBezTo>
                                  <a:pt x="28023" y="47866"/>
                                  <a:pt x="34246" y="56286"/>
                                  <a:pt x="34246" y="67640"/>
                                </a:cubicBezTo>
                                <a:cubicBezTo>
                                  <a:pt x="34246" y="84379"/>
                                  <a:pt x="21533" y="94767"/>
                                  <a:pt x="1099" y="94767"/>
                                </a:cubicBezTo>
                                <a:lnTo>
                                  <a:pt x="0" y="94767"/>
                                </a:lnTo>
                                <a:lnTo>
                                  <a:pt x="0" y="83907"/>
                                </a:lnTo>
                                <a:lnTo>
                                  <a:pt x="16639" y="79839"/>
                                </a:lnTo>
                                <a:cubicBezTo>
                                  <a:pt x="20266" y="77092"/>
                                  <a:pt x="22016" y="72923"/>
                                  <a:pt x="22016" y="67234"/>
                                </a:cubicBezTo>
                                <a:cubicBezTo>
                                  <a:pt x="22016" y="62020"/>
                                  <a:pt x="19946" y="57918"/>
                                  <a:pt x="16073" y="55120"/>
                                </a:cubicBezTo>
                                <a:lnTo>
                                  <a:pt x="0" y="51000"/>
                                </a:lnTo>
                                <a:lnTo>
                                  <a:pt x="0" y="40246"/>
                                </a:lnTo>
                                <a:lnTo>
                                  <a:pt x="273" y="40246"/>
                                </a:lnTo>
                                <a:cubicBezTo>
                                  <a:pt x="10713" y="40246"/>
                                  <a:pt x="16948" y="34836"/>
                                  <a:pt x="16948" y="25756"/>
                                </a:cubicBezTo>
                                <a:cubicBezTo>
                                  <a:pt x="16948" y="16434"/>
                                  <a:pt x="10763" y="10871"/>
                                  <a:pt x="413" y="10871"/>
                                </a:cubicBezTo>
                                <a:lnTo>
                                  <a:pt x="0" y="10871"/>
                                </a:lnTo>
                                <a:lnTo>
                                  <a:pt x="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3950" name="Shape 768"/>
                        <wps:cNvSpPr/>
                        <wps:spPr>
                          <a:xfrm>
                            <a:off x="1260427" y="98221"/>
                            <a:ext cx="43269" cy="94894"/>
                          </a:xfrm>
                          <a:custGeom>
                            <a:avLst/>
                            <a:gdLst/>
                            <a:ahLst/>
                            <a:cxnLst/>
                            <a:rect l="0" t="0" r="0" b="0"/>
                            <a:pathLst>
                              <a:path w="43269" h="94894">
                                <a:moveTo>
                                  <a:pt x="38570" y="0"/>
                                </a:moveTo>
                                <a:lnTo>
                                  <a:pt x="43269" y="0"/>
                                </a:lnTo>
                                <a:lnTo>
                                  <a:pt x="43269" y="18741"/>
                                </a:lnTo>
                                <a:lnTo>
                                  <a:pt x="43206" y="18580"/>
                                </a:lnTo>
                                <a:lnTo>
                                  <a:pt x="28435" y="56185"/>
                                </a:lnTo>
                                <a:lnTo>
                                  <a:pt x="43269" y="56185"/>
                                </a:lnTo>
                                <a:lnTo>
                                  <a:pt x="43269" y="66929"/>
                                </a:lnTo>
                                <a:lnTo>
                                  <a:pt x="24206" y="66929"/>
                                </a:lnTo>
                                <a:lnTo>
                                  <a:pt x="13259" y="94894"/>
                                </a:lnTo>
                                <a:lnTo>
                                  <a:pt x="0" y="94894"/>
                                </a:lnTo>
                                <a:lnTo>
                                  <a:pt x="3857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3951" name="Shape 769"/>
                        <wps:cNvSpPr/>
                        <wps:spPr>
                          <a:xfrm>
                            <a:off x="1303696" y="98221"/>
                            <a:ext cx="43536" cy="94894"/>
                          </a:xfrm>
                          <a:custGeom>
                            <a:avLst/>
                            <a:gdLst/>
                            <a:ahLst/>
                            <a:cxnLst/>
                            <a:rect l="0" t="0" r="0" b="0"/>
                            <a:pathLst>
                              <a:path w="43536" h="94894">
                                <a:moveTo>
                                  <a:pt x="0" y="0"/>
                                </a:moveTo>
                                <a:lnTo>
                                  <a:pt x="5232" y="0"/>
                                </a:lnTo>
                                <a:lnTo>
                                  <a:pt x="43536" y="94894"/>
                                </a:lnTo>
                                <a:lnTo>
                                  <a:pt x="30150" y="94894"/>
                                </a:lnTo>
                                <a:lnTo>
                                  <a:pt x="19076" y="66929"/>
                                </a:lnTo>
                                <a:lnTo>
                                  <a:pt x="0" y="66929"/>
                                </a:lnTo>
                                <a:lnTo>
                                  <a:pt x="0" y="56185"/>
                                </a:lnTo>
                                <a:lnTo>
                                  <a:pt x="14834" y="56185"/>
                                </a:lnTo>
                                <a:lnTo>
                                  <a:pt x="0" y="18741"/>
                                </a:lnTo>
                                <a:lnTo>
                                  <a:pt x="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3952" name="Shape 770"/>
                        <wps:cNvSpPr/>
                        <wps:spPr>
                          <a:xfrm>
                            <a:off x="941043" y="51737"/>
                            <a:ext cx="64167" cy="141376"/>
                          </a:xfrm>
                          <a:custGeom>
                            <a:avLst/>
                            <a:gdLst/>
                            <a:ahLst/>
                            <a:cxnLst/>
                            <a:rect l="0" t="0" r="0" b="0"/>
                            <a:pathLst>
                              <a:path w="64167" h="141376">
                                <a:moveTo>
                                  <a:pt x="57468" y="0"/>
                                </a:moveTo>
                                <a:lnTo>
                                  <a:pt x="64167" y="0"/>
                                </a:lnTo>
                                <a:lnTo>
                                  <a:pt x="64167" y="26098"/>
                                </a:lnTo>
                                <a:lnTo>
                                  <a:pt x="64072" y="25857"/>
                                </a:lnTo>
                                <a:lnTo>
                                  <a:pt x="40602" y="85560"/>
                                </a:lnTo>
                                <a:lnTo>
                                  <a:pt x="64167" y="85560"/>
                                </a:lnTo>
                                <a:lnTo>
                                  <a:pt x="64167" y="100622"/>
                                </a:lnTo>
                                <a:lnTo>
                                  <a:pt x="34684" y="100622"/>
                                </a:lnTo>
                                <a:lnTo>
                                  <a:pt x="18733" y="141376"/>
                                </a:lnTo>
                                <a:lnTo>
                                  <a:pt x="0" y="141376"/>
                                </a:lnTo>
                                <a:lnTo>
                                  <a:pt x="57468"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3953" name="Shape 771"/>
                        <wps:cNvSpPr/>
                        <wps:spPr>
                          <a:xfrm>
                            <a:off x="1005210" y="51737"/>
                            <a:ext cx="64586" cy="141376"/>
                          </a:xfrm>
                          <a:custGeom>
                            <a:avLst/>
                            <a:gdLst/>
                            <a:ahLst/>
                            <a:cxnLst/>
                            <a:rect l="0" t="0" r="0" b="0"/>
                            <a:pathLst>
                              <a:path w="64586" h="141376">
                                <a:moveTo>
                                  <a:pt x="0" y="0"/>
                                </a:moveTo>
                                <a:lnTo>
                                  <a:pt x="7538" y="0"/>
                                </a:lnTo>
                                <a:lnTo>
                                  <a:pt x="64586" y="141376"/>
                                </a:lnTo>
                                <a:lnTo>
                                  <a:pt x="45638" y="141376"/>
                                </a:lnTo>
                                <a:lnTo>
                                  <a:pt x="29495" y="100622"/>
                                </a:lnTo>
                                <a:lnTo>
                                  <a:pt x="0" y="100622"/>
                                </a:lnTo>
                                <a:lnTo>
                                  <a:pt x="0" y="85560"/>
                                </a:lnTo>
                                <a:lnTo>
                                  <a:pt x="23565" y="85560"/>
                                </a:lnTo>
                                <a:lnTo>
                                  <a:pt x="0" y="26098"/>
                                </a:lnTo>
                                <a:lnTo>
                                  <a:pt x="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3954" name="Shape 772"/>
                        <wps:cNvSpPr/>
                        <wps:spPr>
                          <a:xfrm>
                            <a:off x="1042491" y="97766"/>
                            <a:ext cx="8998" cy="19692"/>
                          </a:xfrm>
                          <a:custGeom>
                            <a:avLst/>
                            <a:gdLst/>
                            <a:ahLst/>
                            <a:cxnLst/>
                            <a:rect l="0" t="0" r="0" b="0"/>
                            <a:pathLst>
                              <a:path w="8998" h="19692">
                                <a:moveTo>
                                  <a:pt x="8998" y="0"/>
                                </a:moveTo>
                                <a:lnTo>
                                  <a:pt x="8998" y="1740"/>
                                </a:lnTo>
                                <a:lnTo>
                                  <a:pt x="3801" y="4198"/>
                                </a:lnTo>
                                <a:cubicBezTo>
                                  <a:pt x="2635" y="5693"/>
                                  <a:pt x="2045" y="7719"/>
                                  <a:pt x="2045" y="9840"/>
                                </a:cubicBezTo>
                                <a:cubicBezTo>
                                  <a:pt x="2045" y="11942"/>
                                  <a:pt x="2635" y="13970"/>
                                  <a:pt x="3801" y="15474"/>
                                </a:cubicBezTo>
                                <a:lnTo>
                                  <a:pt x="8998" y="17952"/>
                                </a:lnTo>
                                <a:lnTo>
                                  <a:pt x="8998" y="19692"/>
                                </a:lnTo>
                                <a:lnTo>
                                  <a:pt x="2264" y="16688"/>
                                </a:lnTo>
                                <a:cubicBezTo>
                                  <a:pt x="759" y="14863"/>
                                  <a:pt x="0" y="12392"/>
                                  <a:pt x="0" y="9814"/>
                                </a:cubicBezTo>
                                <a:cubicBezTo>
                                  <a:pt x="0" y="7243"/>
                                  <a:pt x="759" y="4788"/>
                                  <a:pt x="2264" y="2977"/>
                                </a:cubicBezTo>
                                <a:lnTo>
                                  <a:pt x="8998"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55" name="Shape 773"/>
                        <wps:cNvSpPr/>
                        <wps:spPr>
                          <a:xfrm>
                            <a:off x="1051489" y="97763"/>
                            <a:ext cx="9011" cy="19698"/>
                          </a:xfrm>
                          <a:custGeom>
                            <a:avLst/>
                            <a:gdLst/>
                            <a:ahLst/>
                            <a:cxnLst/>
                            <a:rect l="0" t="0" r="0" b="0"/>
                            <a:pathLst>
                              <a:path w="9011" h="19698">
                                <a:moveTo>
                                  <a:pt x="6" y="0"/>
                                </a:moveTo>
                                <a:cubicBezTo>
                                  <a:pt x="5975" y="0"/>
                                  <a:pt x="9011" y="4674"/>
                                  <a:pt x="9011" y="9817"/>
                                </a:cubicBezTo>
                                <a:cubicBezTo>
                                  <a:pt x="9011" y="14973"/>
                                  <a:pt x="5975" y="19698"/>
                                  <a:pt x="6" y="19698"/>
                                </a:cubicBezTo>
                                <a:lnTo>
                                  <a:pt x="0" y="19695"/>
                                </a:lnTo>
                                <a:lnTo>
                                  <a:pt x="0" y="17955"/>
                                </a:lnTo>
                                <a:lnTo>
                                  <a:pt x="6" y="17958"/>
                                </a:lnTo>
                                <a:cubicBezTo>
                                  <a:pt x="4591" y="17958"/>
                                  <a:pt x="6953" y="14097"/>
                                  <a:pt x="6953" y="9843"/>
                                </a:cubicBezTo>
                                <a:cubicBezTo>
                                  <a:pt x="6953" y="5651"/>
                                  <a:pt x="4591" y="1740"/>
                                  <a:pt x="6" y="1740"/>
                                </a:cubicBezTo>
                                <a:lnTo>
                                  <a:pt x="0" y="1743"/>
                                </a:lnTo>
                                <a:lnTo>
                                  <a:pt x="0" y="3"/>
                                </a:lnTo>
                                <a:lnTo>
                                  <a:pt x="6"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57" name="Shape 774"/>
                        <wps:cNvSpPr/>
                        <wps:spPr>
                          <a:xfrm>
                            <a:off x="1064867" y="98120"/>
                            <a:ext cx="11849" cy="18974"/>
                          </a:xfrm>
                          <a:custGeom>
                            <a:avLst/>
                            <a:gdLst/>
                            <a:ahLst/>
                            <a:cxnLst/>
                            <a:rect l="0" t="0" r="0" b="0"/>
                            <a:pathLst>
                              <a:path w="11849" h="18974">
                                <a:moveTo>
                                  <a:pt x="0" y="0"/>
                                </a:moveTo>
                                <a:lnTo>
                                  <a:pt x="11849" y="0"/>
                                </a:lnTo>
                                <a:lnTo>
                                  <a:pt x="11849" y="1803"/>
                                </a:lnTo>
                                <a:lnTo>
                                  <a:pt x="1994" y="1803"/>
                                </a:lnTo>
                                <a:lnTo>
                                  <a:pt x="1994" y="9068"/>
                                </a:lnTo>
                                <a:lnTo>
                                  <a:pt x="10999" y="9068"/>
                                </a:lnTo>
                                <a:lnTo>
                                  <a:pt x="10999" y="10871"/>
                                </a:lnTo>
                                <a:lnTo>
                                  <a:pt x="1994" y="10871"/>
                                </a:lnTo>
                                <a:lnTo>
                                  <a:pt x="1994" y="18974"/>
                                </a:lnTo>
                                <a:lnTo>
                                  <a:pt x="0" y="18974"/>
                                </a:lnTo>
                                <a:lnTo>
                                  <a:pt x="0"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58" name="Shape 775"/>
                        <wps:cNvSpPr/>
                        <wps:spPr>
                          <a:xfrm>
                            <a:off x="1331418" y="96114"/>
                            <a:ext cx="21984" cy="32067"/>
                          </a:xfrm>
                          <a:custGeom>
                            <a:avLst/>
                            <a:gdLst/>
                            <a:ahLst/>
                            <a:cxnLst/>
                            <a:rect l="0" t="0" r="0" b="0"/>
                            <a:pathLst>
                              <a:path w="21984" h="32067">
                                <a:moveTo>
                                  <a:pt x="11405" y="0"/>
                                </a:moveTo>
                                <a:cubicBezTo>
                                  <a:pt x="15659" y="0"/>
                                  <a:pt x="18821" y="1333"/>
                                  <a:pt x="21704" y="4724"/>
                                </a:cubicBezTo>
                                <a:lnTo>
                                  <a:pt x="19418" y="6871"/>
                                </a:lnTo>
                                <a:cubicBezTo>
                                  <a:pt x="17450" y="4267"/>
                                  <a:pt x="14884" y="2845"/>
                                  <a:pt x="11493" y="2845"/>
                                </a:cubicBezTo>
                                <a:cubicBezTo>
                                  <a:pt x="6909" y="2845"/>
                                  <a:pt x="4851" y="4902"/>
                                  <a:pt x="4851" y="7798"/>
                                </a:cubicBezTo>
                                <a:cubicBezTo>
                                  <a:pt x="4851" y="15938"/>
                                  <a:pt x="21984" y="12510"/>
                                  <a:pt x="21984" y="23406"/>
                                </a:cubicBezTo>
                                <a:cubicBezTo>
                                  <a:pt x="21984" y="29045"/>
                                  <a:pt x="17310" y="32067"/>
                                  <a:pt x="11125" y="32067"/>
                                </a:cubicBezTo>
                                <a:cubicBezTo>
                                  <a:pt x="6629" y="32067"/>
                                  <a:pt x="3023" y="30645"/>
                                  <a:pt x="0" y="27114"/>
                                </a:cubicBezTo>
                                <a:lnTo>
                                  <a:pt x="2426" y="24879"/>
                                </a:lnTo>
                                <a:cubicBezTo>
                                  <a:pt x="4534" y="27584"/>
                                  <a:pt x="7277" y="29223"/>
                                  <a:pt x="11214" y="29223"/>
                                </a:cubicBezTo>
                                <a:cubicBezTo>
                                  <a:pt x="15977" y="29223"/>
                                  <a:pt x="18593" y="27114"/>
                                  <a:pt x="18593" y="24003"/>
                                </a:cubicBezTo>
                                <a:cubicBezTo>
                                  <a:pt x="18593" y="14986"/>
                                  <a:pt x="1460" y="19063"/>
                                  <a:pt x="1460" y="8293"/>
                                </a:cubicBezTo>
                                <a:cubicBezTo>
                                  <a:pt x="1460" y="4039"/>
                                  <a:pt x="4344" y="0"/>
                                  <a:pt x="11405" y="0"/>
                                </a:cubicBez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59" name="Shape 776"/>
                        <wps:cNvSpPr/>
                        <wps:spPr>
                          <a:xfrm>
                            <a:off x="1043124" y="51978"/>
                            <a:ext cx="24765" cy="36119"/>
                          </a:xfrm>
                          <a:custGeom>
                            <a:avLst/>
                            <a:gdLst/>
                            <a:ahLst/>
                            <a:cxnLst/>
                            <a:rect l="0" t="0" r="0" b="0"/>
                            <a:pathLst>
                              <a:path w="24765" h="36119">
                                <a:moveTo>
                                  <a:pt x="12852" y="0"/>
                                </a:moveTo>
                                <a:cubicBezTo>
                                  <a:pt x="17653" y="0"/>
                                  <a:pt x="21209" y="1499"/>
                                  <a:pt x="24460" y="5321"/>
                                </a:cubicBezTo>
                                <a:lnTo>
                                  <a:pt x="21882" y="7747"/>
                                </a:lnTo>
                                <a:cubicBezTo>
                                  <a:pt x="19660" y="4801"/>
                                  <a:pt x="16776" y="3200"/>
                                  <a:pt x="12954" y="3200"/>
                                </a:cubicBezTo>
                                <a:cubicBezTo>
                                  <a:pt x="7798" y="3200"/>
                                  <a:pt x="5474" y="5524"/>
                                  <a:pt x="5474" y="8776"/>
                                </a:cubicBezTo>
                                <a:cubicBezTo>
                                  <a:pt x="5474" y="17958"/>
                                  <a:pt x="24765" y="14084"/>
                                  <a:pt x="24765" y="26365"/>
                                </a:cubicBezTo>
                                <a:cubicBezTo>
                                  <a:pt x="24765" y="32715"/>
                                  <a:pt x="19507" y="36119"/>
                                  <a:pt x="12535" y="36119"/>
                                </a:cubicBezTo>
                                <a:cubicBezTo>
                                  <a:pt x="7480" y="36119"/>
                                  <a:pt x="3403" y="34519"/>
                                  <a:pt x="0" y="30543"/>
                                </a:cubicBezTo>
                                <a:lnTo>
                                  <a:pt x="2730" y="28016"/>
                                </a:lnTo>
                                <a:cubicBezTo>
                                  <a:pt x="5105" y="31064"/>
                                  <a:pt x="8204" y="32918"/>
                                  <a:pt x="12649" y="32918"/>
                                </a:cubicBezTo>
                                <a:cubicBezTo>
                                  <a:pt x="18009" y="32918"/>
                                  <a:pt x="20955" y="30543"/>
                                  <a:pt x="20955" y="27038"/>
                                </a:cubicBezTo>
                                <a:cubicBezTo>
                                  <a:pt x="20955" y="16878"/>
                                  <a:pt x="1651" y="21463"/>
                                  <a:pt x="1651" y="9347"/>
                                </a:cubicBezTo>
                                <a:cubicBezTo>
                                  <a:pt x="1651" y="4547"/>
                                  <a:pt x="4902" y="0"/>
                                  <a:pt x="12852" y="0"/>
                                </a:cubicBez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60" name="Shape 777"/>
                        <wps:cNvSpPr/>
                        <wps:spPr>
                          <a:xfrm>
                            <a:off x="1077020" y="51978"/>
                            <a:ext cx="24778" cy="36119"/>
                          </a:xfrm>
                          <a:custGeom>
                            <a:avLst/>
                            <a:gdLst/>
                            <a:ahLst/>
                            <a:cxnLst/>
                            <a:rect l="0" t="0" r="0" b="0"/>
                            <a:pathLst>
                              <a:path w="24778" h="36119">
                                <a:moveTo>
                                  <a:pt x="12852" y="0"/>
                                </a:moveTo>
                                <a:cubicBezTo>
                                  <a:pt x="17653" y="0"/>
                                  <a:pt x="21209" y="1499"/>
                                  <a:pt x="24460" y="5321"/>
                                </a:cubicBezTo>
                                <a:lnTo>
                                  <a:pt x="21882" y="7747"/>
                                </a:lnTo>
                                <a:cubicBezTo>
                                  <a:pt x="19660" y="4801"/>
                                  <a:pt x="16776" y="3200"/>
                                  <a:pt x="12954" y="3200"/>
                                </a:cubicBezTo>
                                <a:cubicBezTo>
                                  <a:pt x="7798" y="3200"/>
                                  <a:pt x="5474" y="5524"/>
                                  <a:pt x="5474" y="8776"/>
                                </a:cubicBezTo>
                                <a:cubicBezTo>
                                  <a:pt x="5474" y="17958"/>
                                  <a:pt x="24778" y="14084"/>
                                  <a:pt x="24778" y="26365"/>
                                </a:cubicBezTo>
                                <a:cubicBezTo>
                                  <a:pt x="24778" y="32715"/>
                                  <a:pt x="19507" y="36119"/>
                                  <a:pt x="12535" y="36119"/>
                                </a:cubicBezTo>
                                <a:cubicBezTo>
                                  <a:pt x="7480" y="36119"/>
                                  <a:pt x="3403" y="34519"/>
                                  <a:pt x="0" y="30543"/>
                                </a:cubicBezTo>
                                <a:lnTo>
                                  <a:pt x="2743" y="28016"/>
                                </a:lnTo>
                                <a:cubicBezTo>
                                  <a:pt x="5105" y="31064"/>
                                  <a:pt x="8204" y="32918"/>
                                  <a:pt x="12649" y="32918"/>
                                </a:cubicBezTo>
                                <a:cubicBezTo>
                                  <a:pt x="18009" y="32918"/>
                                  <a:pt x="20955" y="30543"/>
                                  <a:pt x="20955" y="27038"/>
                                </a:cubicBezTo>
                                <a:cubicBezTo>
                                  <a:pt x="20955" y="16878"/>
                                  <a:pt x="1651" y="21463"/>
                                  <a:pt x="1651" y="9347"/>
                                </a:cubicBezTo>
                                <a:cubicBezTo>
                                  <a:pt x="1651" y="4547"/>
                                  <a:pt x="4902" y="0"/>
                                  <a:pt x="12852" y="0"/>
                                </a:cubicBez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61" name="Shape 778"/>
                        <wps:cNvSpPr/>
                        <wps:spPr>
                          <a:xfrm>
                            <a:off x="1109272" y="51981"/>
                            <a:ext cx="16504" cy="36113"/>
                          </a:xfrm>
                          <a:custGeom>
                            <a:avLst/>
                            <a:gdLst/>
                            <a:ahLst/>
                            <a:cxnLst/>
                            <a:rect l="0" t="0" r="0" b="0"/>
                            <a:pathLst>
                              <a:path w="16504" h="36113">
                                <a:moveTo>
                                  <a:pt x="16504" y="0"/>
                                </a:moveTo>
                                <a:lnTo>
                                  <a:pt x="16504" y="3201"/>
                                </a:lnTo>
                                <a:lnTo>
                                  <a:pt x="6982" y="7708"/>
                                </a:lnTo>
                                <a:cubicBezTo>
                                  <a:pt x="4845" y="10449"/>
                                  <a:pt x="3759" y="14164"/>
                                  <a:pt x="3759" y="18057"/>
                                </a:cubicBezTo>
                                <a:cubicBezTo>
                                  <a:pt x="3759" y="21898"/>
                                  <a:pt x="4845" y="25613"/>
                                  <a:pt x="6982" y="28367"/>
                                </a:cubicBezTo>
                                <a:lnTo>
                                  <a:pt x="16504" y="32913"/>
                                </a:lnTo>
                                <a:lnTo>
                                  <a:pt x="16504" y="36113"/>
                                </a:lnTo>
                                <a:lnTo>
                                  <a:pt x="4154" y="30604"/>
                                </a:lnTo>
                                <a:cubicBezTo>
                                  <a:pt x="1394" y="27258"/>
                                  <a:pt x="0" y="22730"/>
                                  <a:pt x="0" y="18006"/>
                                </a:cubicBezTo>
                                <a:cubicBezTo>
                                  <a:pt x="0" y="13288"/>
                                  <a:pt x="1394" y="8786"/>
                                  <a:pt x="4154" y="5463"/>
                                </a:cubicBezTo>
                                <a:lnTo>
                                  <a:pt x="16504"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62" name="Shape 779"/>
                        <wps:cNvSpPr/>
                        <wps:spPr>
                          <a:xfrm>
                            <a:off x="1125775" y="51978"/>
                            <a:ext cx="16516" cy="36119"/>
                          </a:xfrm>
                          <a:custGeom>
                            <a:avLst/>
                            <a:gdLst/>
                            <a:ahLst/>
                            <a:cxnLst/>
                            <a:rect l="0" t="0" r="0" b="0"/>
                            <a:pathLst>
                              <a:path w="16516" h="36119">
                                <a:moveTo>
                                  <a:pt x="6" y="0"/>
                                </a:moveTo>
                                <a:cubicBezTo>
                                  <a:pt x="10941" y="0"/>
                                  <a:pt x="16516" y="8572"/>
                                  <a:pt x="16516" y="18009"/>
                                </a:cubicBezTo>
                                <a:cubicBezTo>
                                  <a:pt x="16516" y="27457"/>
                                  <a:pt x="10941" y="36119"/>
                                  <a:pt x="6" y="36119"/>
                                </a:cubicBezTo>
                                <a:lnTo>
                                  <a:pt x="0" y="36116"/>
                                </a:lnTo>
                                <a:lnTo>
                                  <a:pt x="0" y="32915"/>
                                </a:lnTo>
                                <a:lnTo>
                                  <a:pt x="6" y="32918"/>
                                </a:lnTo>
                                <a:cubicBezTo>
                                  <a:pt x="8413" y="32918"/>
                                  <a:pt x="12744" y="25857"/>
                                  <a:pt x="12744" y="18059"/>
                                </a:cubicBezTo>
                                <a:cubicBezTo>
                                  <a:pt x="12744" y="10376"/>
                                  <a:pt x="8413" y="3200"/>
                                  <a:pt x="6" y="3200"/>
                                </a:cubicBezTo>
                                <a:lnTo>
                                  <a:pt x="0" y="3203"/>
                                </a:lnTo>
                                <a:lnTo>
                                  <a:pt x="0" y="3"/>
                                </a:lnTo>
                                <a:lnTo>
                                  <a:pt x="6"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63" name="Shape 780"/>
                        <wps:cNvSpPr/>
                        <wps:spPr>
                          <a:xfrm>
                            <a:off x="1148483" y="51980"/>
                            <a:ext cx="28219" cy="36119"/>
                          </a:xfrm>
                          <a:custGeom>
                            <a:avLst/>
                            <a:gdLst/>
                            <a:ahLst/>
                            <a:cxnLst/>
                            <a:rect l="0" t="0" r="0" b="0"/>
                            <a:pathLst>
                              <a:path w="28219" h="36119">
                                <a:moveTo>
                                  <a:pt x="15684" y="0"/>
                                </a:moveTo>
                                <a:cubicBezTo>
                                  <a:pt x="21310" y="0"/>
                                  <a:pt x="25286" y="2222"/>
                                  <a:pt x="28219" y="5728"/>
                                </a:cubicBezTo>
                                <a:lnTo>
                                  <a:pt x="25540" y="8103"/>
                                </a:lnTo>
                                <a:cubicBezTo>
                                  <a:pt x="22796" y="4648"/>
                                  <a:pt x="19608" y="3200"/>
                                  <a:pt x="15786" y="3200"/>
                                </a:cubicBezTo>
                                <a:cubicBezTo>
                                  <a:pt x="7480" y="3200"/>
                                  <a:pt x="3759" y="10681"/>
                                  <a:pt x="3759" y="18059"/>
                                </a:cubicBezTo>
                                <a:cubicBezTo>
                                  <a:pt x="3759" y="25438"/>
                                  <a:pt x="7480" y="32918"/>
                                  <a:pt x="15786" y="32918"/>
                                </a:cubicBezTo>
                                <a:cubicBezTo>
                                  <a:pt x="19608" y="32918"/>
                                  <a:pt x="22796" y="31483"/>
                                  <a:pt x="25540" y="28016"/>
                                </a:cubicBezTo>
                                <a:lnTo>
                                  <a:pt x="28219" y="30391"/>
                                </a:lnTo>
                                <a:cubicBezTo>
                                  <a:pt x="25286" y="33896"/>
                                  <a:pt x="21310" y="36119"/>
                                  <a:pt x="15684" y="36119"/>
                                </a:cubicBezTo>
                                <a:cubicBezTo>
                                  <a:pt x="4953" y="36119"/>
                                  <a:pt x="0" y="27292"/>
                                  <a:pt x="0" y="18110"/>
                                </a:cubicBezTo>
                                <a:cubicBezTo>
                                  <a:pt x="0" y="8826"/>
                                  <a:pt x="4953" y="0"/>
                                  <a:pt x="15684" y="0"/>
                                </a:cubicBez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64" name="Shape 3997"/>
                        <wps:cNvSpPr/>
                        <wps:spPr>
                          <a:xfrm>
                            <a:off x="1187018" y="52655"/>
                            <a:ext cx="9144" cy="34772"/>
                          </a:xfrm>
                          <a:custGeom>
                            <a:avLst/>
                            <a:gdLst/>
                            <a:ahLst/>
                            <a:cxnLst/>
                            <a:rect l="0" t="0" r="0" b="0"/>
                            <a:pathLst>
                              <a:path w="9144" h="34772">
                                <a:moveTo>
                                  <a:pt x="0" y="0"/>
                                </a:moveTo>
                                <a:lnTo>
                                  <a:pt x="9144" y="0"/>
                                </a:lnTo>
                                <a:lnTo>
                                  <a:pt x="9144" y="34772"/>
                                </a:lnTo>
                                <a:lnTo>
                                  <a:pt x="0" y="34772"/>
                                </a:lnTo>
                                <a:lnTo>
                                  <a:pt x="0" y="0"/>
                                </a:lnTo>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65" name="Shape 782"/>
                        <wps:cNvSpPr/>
                        <wps:spPr>
                          <a:xfrm>
                            <a:off x="1198423" y="52128"/>
                            <a:ext cx="15811" cy="35306"/>
                          </a:xfrm>
                          <a:custGeom>
                            <a:avLst/>
                            <a:gdLst/>
                            <a:ahLst/>
                            <a:cxnLst/>
                            <a:rect l="0" t="0" r="0" b="0"/>
                            <a:pathLst>
                              <a:path w="15811" h="35306">
                                <a:moveTo>
                                  <a:pt x="14338" y="0"/>
                                </a:moveTo>
                                <a:lnTo>
                                  <a:pt x="15811" y="0"/>
                                </a:lnTo>
                                <a:lnTo>
                                  <a:pt x="15811" y="5385"/>
                                </a:lnTo>
                                <a:lnTo>
                                  <a:pt x="15786" y="5321"/>
                                </a:lnTo>
                                <a:lnTo>
                                  <a:pt x="9436" y="21476"/>
                                </a:lnTo>
                                <a:lnTo>
                                  <a:pt x="15811" y="21476"/>
                                </a:lnTo>
                                <a:lnTo>
                                  <a:pt x="15811" y="24625"/>
                                </a:lnTo>
                                <a:lnTo>
                                  <a:pt x="8205" y="24625"/>
                                </a:lnTo>
                                <a:lnTo>
                                  <a:pt x="4026" y="35306"/>
                                </a:lnTo>
                                <a:lnTo>
                                  <a:pt x="0" y="35306"/>
                                </a:lnTo>
                                <a:lnTo>
                                  <a:pt x="14338"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66" name="Shape 783"/>
                        <wps:cNvSpPr/>
                        <wps:spPr>
                          <a:xfrm>
                            <a:off x="1214234" y="52128"/>
                            <a:ext cx="15913" cy="35306"/>
                          </a:xfrm>
                          <a:custGeom>
                            <a:avLst/>
                            <a:gdLst/>
                            <a:ahLst/>
                            <a:cxnLst/>
                            <a:rect l="0" t="0" r="0" b="0"/>
                            <a:pathLst>
                              <a:path w="15913" h="35306">
                                <a:moveTo>
                                  <a:pt x="0" y="0"/>
                                </a:moveTo>
                                <a:lnTo>
                                  <a:pt x="1677" y="0"/>
                                </a:lnTo>
                                <a:lnTo>
                                  <a:pt x="15913" y="35306"/>
                                </a:lnTo>
                                <a:lnTo>
                                  <a:pt x="11849" y="35306"/>
                                </a:lnTo>
                                <a:lnTo>
                                  <a:pt x="7620" y="24625"/>
                                </a:lnTo>
                                <a:lnTo>
                                  <a:pt x="0" y="24625"/>
                                </a:lnTo>
                                <a:lnTo>
                                  <a:pt x="0" y="21476"/>
                                </a:lnTo>
                                <a:lnTo>
                                  <a:pt x="6376" y="21476"/>
                                </a:lnTo>
                                <a:lnTo>
                                  <a:pt x="0" y="5385"/>
                                </a:lnTo>
                                <a:lnTo>
                                  <a:pt x="0"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231" name="Shape 784"/>
                        <wps:cNvSpPr/>
                        <wps:spPr>
                          <a:xfrm>
                            <a:off x="1229895" y="52651"/>
                            <a:ext cx="29413" cy="34773"/>
                          </a:xfrm>
                          <a:custGeom>
                            <a:avLst/>
                            <a:gdLst/>
                            <a:ahLst/>
                            <a:cxnLst/>
                            <a:rect l="0" t="0" r="0" b="0"/>
                            <a:pathLst>
                              <a:path w="29413" h="34773">
                                <a:moveTo>
                                  <a:pt x="0" y="0"/>
                                </a:moveTo>
                                <a:lnTo>
                                  <a:pt x="29413" y="0"/>
                                </a:lnTo>
                                <a:lnTo>
                                  <a:pt x="29413" y="3302"/>
                                </a:lnTo>
                                <a:lnTo>
                                  <a:pt x="16561" y="3302"/>
                                </a:lnTo>
                                <a:lnTo>
                                  <a:pt x="16561" y="34773"/>
                                </a:lnTo>
                                <a:lnTo>
                                  <a:pt x="12903" y="34773"/>
                                </a:lnTo>
                                <a:lnTo>
                                  <a:pt x="12903" y="3302"/>
                                </a:lnTo>
                                <a:lnTo>
                                  <a:pt x="0" y="3302"/>
                                </a:lnTo>
                                <a:lnTo>
                                  <a:pt x="0"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68" name="Shape 3998"/>
                        <wps:cNvSpPr/>
                        <wps:spPr>
                          <a:xfrm>
                            <a:off x="1268070" y="52655"/>
                            <a:ext cx="9144" cy="34772"/>
                          </a:xfrm>
                          <a:custGeom>
                            <a:avLst/>
                            <a:gdLst/>
                            <a:ahLst/>
                            <a:cxnLst/>
                            <a:rect l="0" t="0" r="0" b="0"/>
                            <a:pathLst>
                              <a:path w="9144" h="34772">
                                <a:moveTo>
                                  <a:pt x="0" y="0"/>
                                </a:moveTo>
                                <a:lnTo>
                                  <a:pt x="9144" y="0"/>
                                </a:lnTo>
                                <a:lnTo>
                                  <a:pt x="9144" y="34772"/>
                                </a:lnTo>
                                <a:lnTo>
                                  <a:pt x="0" y="34772"/>
                                </a:lnTo>
                                <a:lnTo>
                                  <a:pt x="0" y="0"/>
                                </a:lnTo>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91" name="Shape 786"/>
                        <wps:cNvSpPr/>
                        <wps:spPr>
                          <a:xfrm>
                            <a:off x="1281794" y="51978"/>
                            <a:ext cx="16510" cy="36119"/>
                          </a:xfrm>
                          <a:custGeom>
                            <a:avLst/>
                            <a:gdLst/>
                            <a:ahLst/>
                            <a:cxnLst/>
                            <a:rect l="0" t="0" r="0" b="0"/>
                            <a:pathLst>
                              <a:path w="16510" h="36119">
                                <a:moveTo>
                                  <a:pt x="16510" y="0"/>
                                </a:moveTo>
                                <a:lnTo>
                                  <a:pt x="16510" y="3200"/>
                                </a:lnTo>
                                <a:cubicBezTo>
                                  <a:pt x="8103" y="3200"/>
                                  <a:pt x="3759" y="10274"/>
                                  <a:pt x="3759" y="18059"/>
                                </a:cubicBezTo>
                                <a:cubicBezTo>
                                  <a:pt x="3759" y="25743"/>
                                  <a:pt x="8103" y="32918"/>
                                  <a:pt x="16510" y="32918"/>
                                </a:cubicBezTo>
                                <a:lnTo>
                                  <a:pt x="16510" y="36119"/>
                                </a:lnTo>
                                <a:cubicBezTo>
                                  <a:pt x="5575" y="36119"/>
                                  <a:pt x="0" y="27457"/>
                                  <a:pt x="0" y="18009"/>
                                </a:cubicBezTo>
                                <a:cubicBezTo>
                                  <a:pt x="0" y="8572"/>
                                  <a:pt x="5575" y="0"/>
                                  <a:pt x="16510" y="0"/>
                                </a:cubicBez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92" name="Shape 787"/>
                        <wps:cNvSpPr/>
                        <wps:spPr>
                          <a:xfrm>
                            <a:off x="1298303" y="51978"/>
                            <a:ext cx="16510" cy="36119"/>
                          </a:xfrm>
                          <a:custGeom>
                            <a:avLst/>
                            <a:gdLst/>
                            <a:ahLst/>
                            <a:cxnLst/>
                            <a:rect l="0" t="0" r="0" b="0"/>
                            <a:pathLst>
                              <a:path w="16510" h="36119">
                                <a:moveTo>
                                  <a:pt x="0" y="0"/>
                                </a:moveTo>
                                <a:cubicBezTo>
                                  <a:pt x="10935" y="0"/>
                                  <a:pt x="16510" y="8572"/>
                                  <a:pt x="16510" y="18009"/>
                                </a:cubicBezTo>
                                <a:cubicBezTo>
                                  <a:pt x="16510" y="27457"/>
                                  <a:pt x="10935" y="36119"/>
                                  <a:pt x="0" y="36119"/>
                                </a:cubicBezTo>
                                <a:lnTo>
                                  <a:pt x="0" y="32918"/>
                                </a:lnTo>
                                <a:cubicBezTo>
                                  <a:pt x="8407" y="32918"/>
                                  <a:pt x="12751" y="25857"/>
                                  <a:pt x="12751" y="18059"/>
                                </a:cubicBezTo>
                                <a:cubicBezTo>
                                  <a:pt x="12751" y="10376"/>
                                  <a:pt x="8407" y="3200"/>
                                  <a:pt x="0" y="3200"/>
                                </a:cubicBezTo>
                                <a:lnTo>
                                  <a:pt x="0"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93" name="Shape 788"/>
                        <wps:cNvSpPr/>
                        <wps:spPr>
                          <a:xfrm>
                            <a:off x="1323835" y="52183"/>
                            <a:ext cx="27864" cy="35712"/>
                          </a:xfrm>
                          <a:custGeom>
                            <a:avLst/>
                            <a:gdLst/>
                            <a:ahLst/>
                            <a:cxnLst/>
                            <a:rect l="0" t="0" r="0" b="0"/>
                            <a:pathLst>
                              <a:path w="27864" h="35712">
                                <a:moveTo>
                                  <a:pt x="0" y="0"/>
                                </a:moveTo>
                                <a:lnTo>
                                  <a:pt x="2692" y="0"/>
                                </a:lnTo>
                                <a:lnTo>
                                  <a:pt x="24308" y="28689"/>
                                </a:lnTo>
                                <a:lnTo>
                                  <a:pt x="24308" y="470"/>
                                </a:lnTo>
                                <a:lnTo>
                                  <a:pt x="27864" y="470"/>
                                </a:lnTo>
                                <a:lnTo>
                                  <a:pt x="27864" y="35712"/>
                                </a:lnTo>
                                <a:lnTo>
                                  <a:pt x="25133" y="35712"/>
                                </a:lnTo>
                                <a:lnTo>
                                  <a:pt x="3569" y="7175"/>
                                </a:lnTo>
                                <a:lnTo>
                                  <a:pt x="3569" y="35243"/>
                                </a:lnTo>
                                <a:lnTo>
                                  <a:pt x="0" y="35243"/>
                                </a:lnTo>
                                <a:lnTo>
                                  <a:pt x="0"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pic:pic xmlns:pic="http://schemas.openxmlformats.org/drawingml/2006/picture">
                        <pic:nvPicPr>
                          <pic:cNvPr id="3994" name="Picture 3994"/>
                          <pic:cNvPicPr/>
                        </pic:nvPicPr>
                        <pic:blipFill>
                          <a:blip r:embed="rId16"/>
                          <a:stretch>
                            <a:fillRect/>
                          </a:stretch>
                        </pic:blipFill>
                        <pic:spPr>
                          <a:xfrm>
                            <a:off x="734822" y="51512"/>
                            <a:ext cx="36576" cy="64008"/>
                          </a:xfrm>
                          <a:prstGeom prst="rect">
                            <a:avLst/>
                          </a:prstGeom>
                        </pic:spPr>
                      </pic:pic>
                      <wps:wsp>
                        <wps:cNvPr id="3995" name="Shape 803"/>
                        <wps:cNvSpPr/>
                        <wps:spPr>
                          <a:xfrm>
                            <a:off x="878955" y="120956"/>
                            <a:ext cx="60883" cy="60883"/>
                          </a:xfrm>
                          <a:custGeom>
                            <a:avLst/>
                            <a:gdLst/>
                            <a:ahLst/>
                            <a:cxnLst/>
                            <a:rect l="0" t="0" r="0" b="0"/>
                            <a:pathLst>
                              <a:path w="60883" h="60883">
                                <a:moveTo>
                                  <a:pt x="0" y="0"/>
                                </a:moveTo>
                                <a:lnTo>
                                  <a:pt x="60883" y="0"/>
                                </a:lnTo>
                                <a:lnTo>
                                  <a:pt x="0" y="60883"/>
                                </a:lnTo>
                                <a:lnTo>
                                  <a:pt x="0" y="0"/>
                                </a:lnTo>
                                <a:close/>
                              </a:path>
                            </a:pathLst>
                          </a:custGeom>
                          <a:ln w="0" cap="flat">
                            <a:miter lim="127000"/>
                          </a:ln>
                        </wps:spPr>
                        <wps:style>
                          <a:lnRef idx="0">
                            <a:srgbClr val="000000">
                              <a:alpha val="0"/>
                            </a:srgbClr>
                          </a:lnRef>
                          <a:fillRef idx="1">
                            <a:srgbClr val="CBCECF"/>
                          </a:fillRef>
                          <a:effectRef idx="0">
                            <a:scrgbClr r="0" g="0" b="0"/>
                          </a:effectRef>
                          <a:fontRef idx="none"/>
                        </wps:style>
                        <wps:bodyPr/>
                      </wps:wsp>
                      <wps:wsp>
                        <wps:cNvPr id="4003" name="Shape 804"/>
                        <wps:cNvSpPr/>
                        <wps:spPr>
                          <a:xfrm>
                            <a:off x="878955" y="86234"/>
                            <a:ext cx="60883" cy="29832"/>
                          </a:xfrm>
                          <a:custGeom>
                            <a:avLst/>
                            <a:gdLst/>
                            <a:ahLst/>
                            <a:cxnLst/>
                            <a:rect l="0" t="0" r="0" b="0"/>
                            <a:pathLst>
                              <a:path w="60883" h="29832">
                                <a:moveTo>
                                  <a:pt x="14249" y="0"/>
                                </a:moveTo>
                                <a:lnTo>
                                  <a:pt x="31039" y="0"/>
                                </a:lnTo>
                                <a:lnTo>
                                  <a:pt x="60883" y="29832"/>
                                </a:lnTo>
                                <a:lnTo>
                                  <a:pt x="0" y="29832"/>
                                </a:lnTo>
                                <a:lnTo>
                                  <a:pt x="0" y="14960"/>
                                </a:lnTo>
                                <a:cubicBezTo>
                                  <a:pt x="0" y="7455"/>
                                  <a:pt x="6680" y="0"/>
                                  <a:pt x="14249" y="0"/>
                                </a:cubicBezTo>
                                <a:close/>
                              </a:path>
                            </a:pathLst>
                          </a:custGeom>
                          <a:ln w="0" cap="flat">
                            <a:miter lim="127000"/>
                          </a:ln>
                        </wps:spPr>
                        <wps:style>
                          <a:lnRef idx="0">
                            <a:srgbClr val="000000">
                              <a:alpha val="0"/>
                            </a:srgbClr>
                          </a:lnRef>
                          <a:fillRef idx="1">
                            <a:srgbClr val="4BA299"/>
                          </a:fillRef>
                          <a:effectRef idx="0">
                            <a:scrgbClr r="0" g="0" b="0"/>
                          </a:effectRef>
                          <a:fontRef idx="none"/>
                        </wps:style>
                        <wps:bodyPr/>
                      </wps:wsp>
                      <wps:wsp>
                        <wps:cNvPr id="4004" name="Shape 805"/>
                        <wps:cNvSpPr/>
                        <wps:spPr>
                          <a:xfrm>
                            <a:off x="878955" y="55183"/>
                            <a:ext cx="26162" cy="26149"/>
                          </a:xfrm>
                          <a:custGeom>
                            <a:avLst/>
                            <a:gdLst/>
                            <a:ahLst/>
                            <a:cxnLst/>
                            <a:rect l="0" t="0" r="0" b="0"/>
                            <a:pathLst>
                              <a:path w="26162" h="26149">
                                <a:moveTo>
                                  <a:pt x="0" y="0"/>
                                </a:moveTo>
                                <a:lnTo>
                                  <a:pt x="26162" y="26149"/>
                                </a:lnTo>
                                <a:lnTo>
                                  <a:pt x="14872" y="26149"/>
                                </a:lnTo>
                                <a:cubicBezTo>
                                  <a:pt x="8103" y="26149"/>
                                  <a:pt x="0" y="21171"/>
                                  <a:pt x="0" y="11214"/>
                                </a:cubicBezTo>
                                <a:lnTo>
                                  <a:pt x="0" y="0"/>
                                </a:lnTo>
                                <a:close/>
                              </a:path>
                            </a:pathLst>
                          </a:custGeom>
                          <a:ln w="0" cap="flat">
                            <a:miter lim="127000"/>
                          </a:ln>
                        </wps:spPr>
                        <wps:style>
                          <a:lnRef idx="0">
                            <a:srgbClr val="000000">
                              <a:alpha val="0"/>
                            </a:srgbClr>
                          </a:lnRef>
                          <a:fillRef idx="1">
                            <a:srgbClr val="4BA299"/>
                          </a:fillRef>
                          <a:effectRef idx="0">
                            <a:scrgbClr r="0" g="0" b="0"/>
                          </a:effectRef>
                          <a:fontRef idx="none"/>
                        </wps:style>
                        <wps:bodyPr/>
                      </wps:wsp>
                      <pic:pic xmlns:pic="http://schemas.openxmlformats.org/drawingml/2006/picture">
                        <pic:nvPicPr>
                          <pic:cNvPr id="4005" name="Picture 4005"/>
                          <pic:cNvPicPr/>
                        </pic:nvPicPr>
                        <pic:blipFill>
                          <a:blip r:embed="rId17"/>
                          <a:stretch>
                            <a:fillRect/>
                          </a:stretch>
                        </pic:blipFill>
                        <pic:spPr>
                          <a:xfrm>
                            <a:off x="801878" y="114504"/>
                            <a:ext cx="73152" cy="73152"/>
                          </a:xfrm>
                          <a:prstGeom prst="rect">
                            <a:avLst/>
                          </a:prstGeom>
                        </pic:spPr>
                      </pic:pic>
                      <pic:pic xmlns:pic="http://schemas.openxmlformats.org/drawingml/2006/picture">
                        <pic:nvPicPr>
                          <pic:cNvPr id="4006" name="Picture 4006"/>
                          <pic:cNvPicPr/>
                        </pic:nvPicPr>
                        <pic:blipFill>
                          <a:blip r:embed="rId18"/>
                          <a:stretch>
                            <a:fillRect/>
                          </a:stretch>
                        </pic:blipFill>
                        <pic:spPr>
                          <a:xfrm>
                            <a:off x="804926" y="184608"/>
                            <a:ext cx="64008" cy="67056"/>
                          </a:xfrm>
                          <a:prstGeom prst="rect">
                            <a:avLst/>
                          </a:prstGeom>
                        </pic:spPr>
                      </pic:pic>
                      <pic:pic xmlns:pic="http://schemas.openxmlformats.org/drawingml/2006/picture">
                        <pic:nvPicPr>
                          <pic:cNvPr id="4007" name="Picture 4007"/>
                          <pic:cNvPicPr/>
                        </pic:nvPicPr>
                        <pic:blipFill>
                          <a:blip r:embed="rId19"/>
                          <a:stretch>
                            <a:fillRect/>
                          </a:stretch>
                        </pic:blipFill>
                        <pic:spPr>
                          <a:xfrm>
                            <a:off x="737870" y="121616"/>
                            <a:ext cx="67056" cy="131064"/>
                          </a:xfrm>
                          <a:prstGeom prst="rect">
                            <a:avLst/>
                          </a:prstGeom>
                        </pic:spPr>
                      </pic:pic>
                      <pic:pic xmlns:pic="http://schemas.openxmlformats.org/drawingml/2006/picture">
                        <pic:nvPicPr>
                          <pic:cNvPr id="4008" name="Picture 4008"/>
                          <pic:cNvPicPr/>
                        </pic:nvPicPr>
                        <pic:blipFill>
                          <a:blip r:embed="rId20"/>
                          <a:stretch>
                            <a:fillRect/>
                          </a:stretch>
                        </pic:blipFill>
                        <pic:spPr>
                          <a:xfrm>
                            <a:off x="734822" y="117552"/>
                            <a:ext cx="67056" cy="64008"/>
                          </a:xfrm>
                          <a:prstGeom prst="rect">
                            <a:avLst/>
                          </a:prstGeom>
                        </pic:spPr>
                      </pic:pic>
                      <wps:wsp>
                        <wps:cNvPr id="4009" name="Shape 825"/>
                        <wps:cNvSpPr/>
                        <wps:spPr>
                          <a:xfrm>
                            <a:off x="674713" y="86336"/>
                            <a:ext cx="60883" cy="29731"/>
                          </a:xfrm>
                          <a:custGeom>
                            <a:avLst/>
                            <a:gdLst/>
                            <a:ahLst/>
                            <a:cxnLst/>
                            <a:rect l="0" t="0" r="0" b="0"/>
                            <a:pathLst>
                              <a:path w="60883" h="29731">
                                <a:moveTo>
                                  <a:pt x="29743" y="0"/>
                                </a:moveTo>
                                <a:lnTo>
                                  <a:pt x="60883" y="0"/>
                                </a:lnTo>
                                <a:lnTo>
                                  <a:pt x="60883" y="29731"/>
                                </a:lnTo>
                                <a:lnTo>
                                  <a:pt x="0" y="29731"/>
                                </a:lnTo>
                                <a:lnTo>
                                  <a:pt x="29743" y="0"/>
                                </a:lnTo>
                                <a:close/>
                              </a:path>
                            </a:pathLst>
                          </a:custGeom>
                          <a:ln w="0" cap="flat">
                            <a:miter lim="127000"/>
                          </a:ln>
                        </wps:spPr>
                        <wps:style>
                          <a:lnRef idx="0">
                            <a:srgbClr val="000000">
                              <a:alpha val="0"/>
                            </a:srgbClr>
                          </a:lnRef>
                          <a:fillRef idx="1">
                            <a:srgbClr val="D96967"/>
                          </a:fillRef>
                          <a:effectRef idx="0">
                            <a:scrgbClr r="0" g="0" b="0"/>
                          </a:effectRef>
                          <a:fontRef idx="none"/>
                        </wps:style>
                        <wps:bodyPr/>
                      </wps:wsp>
                      <wps:wsp>
                        <wps:cNvPr id="4010" name="Shape 826"/>
                        <wps:cNvSpPr/>
                        <wps:spPr>
                          <a:xfrm>
                            <a:off x="709333" y="55183"/>
                            <a:ext cx="26264" cy="26264"/>
                          </a:xfrm>
                          <a:custGeom>
                            <a:avLst/>
                            <a:gdLst/>
                            <a:ahLst/>
                            <a:cxnLst/>
                            <a:rect l="0" t="0" r="0" b="0"/>
                            <a:pathLst>
                              <a:path w="26264" h="26264">
                                <a:moveTo>
                                  <a:pt x="26264" y="0"/>
                                </a:moveTo>
                                <a:lnTo>
                                  <a:pt x="26264" y="26264"/>
                                </a:lnTo>
                                <a:lnTo>
                                  <a:pt x="0" y="26264"/>
                                </a:lnTo>
                                <a:lnTo>
                                  <a:pt x="26264" y="0"/>
                                </a:lnTo>
                                <a:close/>
                              </a:path>
                            </a:pathLst>
                          </a:custGeom>
                          <a:ln w="0" cap="flat">
                            <a:miter lim="127000"/>
                          </a:ln>
                        </wps:spPr>
                        <wps:style>
                          <a:lnRef idx="0">
                            <a:srgbClr val="000000">
                              <a:alpha val="0"/>
                            </a:srgbClr>
                          </a:lnRef>
                          <a:fillRef idx="1">
                            <a:srgbClr val="D96967"/>
                          </a:fillRef>
                          <a:effectRef idx="0">
                            <a:scrgbClr r="0" g="0" b="0"/>
                          </a:effectRef>
                          <a:fontRef idx="none"/>
                        </wps:style>
                        <wps:bodyPr/>
                      </wps:wsp>
                      <wps:wsp>
                        <wps:cNvPr id="4011" name="Shape 827"/>
                        <wps:cNvSpPr/>
                        <wps:spPr>
                          <a:xfrm>
                            <a:off x="878955" y="120956"/>
                            <a:ext cx="29731" cy="29720"/>
                          </a:xfrm>
                          <a:custGeom>
                            <a:avLst/>
                            <a:gdLst/>
                            <a:ahLst/>
                            <a:cxnLst/>
                            <a:rect l="0" t="0" r="0" b="0"/>
                            <a:pathLst>
                              <a:path w="29731" h="29720">
                                <a:moveTo>
                                  <a:pt x="0" y="0"/>
                                </a:moveTo>
                                <a:lnTo>
                                  <a:pt x="29731" y="0"/>
                                </a:lnTo>
                                <a:lnTo>
                                  <a:pt x="0" y="29720"/>
                                </a:lnTo>
                                <a:lnTo>
                                  <a:pt x="0" y="0"/>
                                </a:lnTo>
                                <a:close/>
                              </a:path>
                            </a:pathLst>
                          </a:custGeom>
                          <a:ln w="0" cap="flat">
                            <a:miter lim="127000"/>
                          </a:ln>
                        </wps:spPr>
                        <wps:style>
                          <a:lnRef idx="0">
                            <a:srgbClr val="000000">
                              <a:alpha val="0"/>
                            </a:srgbClr>
                          </a:lnRef>
                          <a:fillRef idx="1">
                            <a:srgbClr val="DADBDC"/>
                          </a:fillRef>
                          <a:effectRef idx="0">
                            <a:scrgbClr r="0" g="0" b="0"/>
                          </a:effectRef>
                          <a:fontRef idx="none"/>
                        </wps:style>
                        <wps:bodyPr/>
                      </wps:wsp>
                      <wps:wsp>
                        <wps:cNvPr id="4012" name="Shape 828"/>
                        <wps:cNvSpPr/>
                        <wps:spPr>
                          <a:xfrm>
                            <a:off x="878955" y="90812"/>
                            <a:ext cx="29729" cy="25255"/>
                          </a:xfrm>
                          <a:custGeom>
                            <a:avLst/>
                            <a:gdLst/>
                            <a:ahLst/>
                            <a:cxnLst/>
                            <a:rect l="0" t="0" r="0" b="0"/>
                            <a:pathLst>
                              <a:path w="29729" h="25255">
                                <a:moveTo>
                                  <a:pt x="4474" y="0"/>
                                </a:moveTo>
                                <a:lnTo>
                                  <a:pt x="29729" y="25255"/>
                                </a:lnTo>
                                <a:lnTo>
                                  <a:pt x="0" y="25255"/>
                                </a:lnTo>
                                <a:lnTo>
                                  <a:pt x="0" y="10383"/>
                                </a:lnTo>
                                <a:cubicBezTo>
                                  <a:pt x="0" y="6630"/>
                                  <a:pt x="1670" y="2890"/>
                                  <a:pt x="4286" y="88"/>
                                </a:cubicBezTo>
                                <a:lnTo>
                                  <a:pt x="4474" y="0"/>
                                </a:lnTo>
                                <a:close/>
                              </a:path>
                            </a:pathLst>
                          </a:custGeom>
                          <a:ln w="0" cap="flat">
                            <a:miter lim="127000"/>
                          </a:ln>
                        </wps:spPr>
                        <wps:style>
                          <a:lnRef idx="0">
                            <a:srgbClr val="000000">
                              <a:alpha val="0"/>
                            </a:srgbClr>
                          </a:lnRef>
                          <a:fillRef idx="1">
                            <a:srgbClr val="82BAB1"/>
                          </a:fillRef>
                          <a:effectRef idx="0">
                            <a:scrgbClr r="0" g="0" b="0"/>
                          </a:effectRef>
                          <a:fontRef idx="none"/>
                        </wps:style>
                        <wps:bodyPr/>
                      </wps:wsp>
                      <pic:pic xmlns:pic="http://schemas.openxmlformats.org/drawingml/2006/picture">
                        <pic:nvPicPr>
                          <pic:cNvPr id="4013" name="Picture 4013"/>
                          <pic:cNvPicPr/>
                        </pic:nvPicPr>
                        <pic:blipFill>
                          <a:blip r:embed="rId21"/>
                          <a:stretch>
                            <a:fillRect/>
                          </a:stretch>
                        </pic:blipFill>
                        <pic:spPr>
                          <a:xfrm>
                            <a:off x="671830" y="117552"/>
                            <a:ext cx="64008" cy="64008"/>
                          </a:xfrm>
                          <a:prstGeom prst="rect">
                            <a:avLst/>
                          </a:prstGeom>
                        </pic:spPr>
                      </pic:pic>
                      <pic:pic xmlns:pic="http://schemas.openxmlformats.org/drawingml/2006/picture">
                        <pic:nvPicPr>
                          <pic:cNvPr id="4014" name="Picture 4014"/>
                          <pic:cNvPicPr/>
                        </pic:nvPicPr>
                        <pic:blipFill>
                          <a:blip r:embed="rId22"/>
                          <a:stretch>
                            <a:fillRect/>
                          </a:stretch>
                        </pic:blipFill>
                        <pic:spPr>
                          <a:xfrm>
                            <a:off x="751078" y="51512"/>
                            <a:ext cx="54864" cy="64008"/>
                          </a:xfrm>
                          <a:prstGeom prst="rect">
                            <a:avLst/>
                          </a:prstGeom>
                        </pic:spPr>
                      </pic:pic>
                      <pic:pic xmlns:pic="http://schemas.openxmlformats.org/drawingml/2006/picture">
                        <pic:nvPicPr>
                          <pic:cNvPr id="4015" name="Picture 4015"/>
                          <pic:cNvPicPr/>
                        </pic:nvPicPr>
                        <pic:blipFill>
                          <a:blip r:embed="rId23"/>
                          <a:stretch>
                            <a:fillRect/>
                          </a:stretch>
                        </pic:blipFill>
                        <pic:spPr>
                          <a:xfrm>
                            <a:off x="734822" y="117552"/>
                            <a:ext cx="36576" cy="18288"/>
                          </a:xfrm>
                          <a:prstGeom prst="rect">
                            <a:avLst/>
                          </a:prstGeom>
                        </pic:spPr>
                      </pic:pic>
                      <pic:pic xmlns:pic="http://schemas.openxmlformats.org/drawingml/2006/picture">
                        <pic:nvPicPr>
                          <pic:cNvPr id="4016" name="Picture 4016"/>
                          <pic:cNvPicPr/>
                        </pic:nvPicPr>
                        <pic:blipFill>
                          <a:blip r:embed="rId24"/>
                          <a:stretch>
                            <a:fillRect/>
                          </a:stretch>
                        </pic:blipFill>
                        <pic:spPr>
                          <a:xfrm>
                            <a:off x="734822" y="83008"/>
                            <a:ext cx="21336" cy="33528"/>
                          </a:xfrm>
                          <a:prstGeom prst="rect">
                            <a:avLst/>
                          </a:prstGeom>
                        </pic:spPr>
                      </pic:pic>
                      <wps:wsp>
                        <wps:cNvPr id="4017" name="Shape 849"/>
                        <wps:cNvSpPr/>
                        <wps:spPr>
                          <a:xfrm>
                            <a:off x="705871" y="86352"/>
                            <a:ext cx="29726" cy="29715"/>
                          </a:xfrm>
                          <a:custGeom>
                            <a:avLst/>
                            <a:gdLst/>
                            <a:ahLst/>
                            <a:cxnLst/>
                            <a:rect l="0" t="0" r="0" b="0"/>
                            <a:pathLst>
                              <a:path w="29726" h="29715">
                                <a:moveTo>
                                  <a:pt x="29726" y="0"/>
                                </a:moveTo>
                                <a:lnTo>
                                  <a:pt x="29726" y="29715"/>
                                </a:lnTo>
                                <a:lnTo>
                                  <a:pt x="0" y="29715"/>
                                </a:lnTo>
                                <a:lnTo>
                                  <a:pt x="29726" y="0"/>
                                </a:lnTo>
                                <a:close/>
                              </a:path>
                            </a:pathLst>
                          </a:custGeom>
                          <a:ln w="0" cap="flat">
                            <a:miter lim="127000"/>
                          </a:ln>
                        </wps:spPr>
                        <wps:style>
                          <a:lnRef idx="0">
                            <a:srgbClr val="000000">
                              <a:alpha val="0"/>
                            </a:srgbClr>
                          </a:lnRef>
                          <a:fillRef idx="1">
                            <a:srgbClr val="D96967"/>
                          </a:fillRef>
                          <a:effectRef idx="0">
                            <a:scrgbClr r="0" g="0" b="0"/>
                          </a:effectRef>
                          <a:fontRef idx="none"/>
                        </wps:style>
                        <wps:bodyPr/>
                      </wps:wsp>
                      <wps:wsp>
                        <wps:cNvPr id="4018" name="Shape 850"/>
                        <wps:cNvSpPr/>
                        <wps:spPr>
                          <a:xfrm>
                            <a:off x="705871" y="86352"/>
                            <a:ext cx="29726" cy="29715"/>
                          </a:xfrm>
                          <a:custGeom>
                            <a:avLst/>
                            <a:gdLst/>
                            <a:ahLst/>
                            <a:cxnLst/>
                            <a:rect l="0" t="0" r="0" b="0"/>
                            <a:pathLst>
                              <a:path w="29726" h="29715">
                                <a:moveTo>
                                  <a:pt x="29726" y="0"/>
                                </a:moveTo>
                                <a:lnTo>
                                  <a:pt x="29726" y="29715"/>
                                </a:lnTo>
                                <a:lnTo>
                                  <a:pt x="0" y="29715"/>
                                </a:lnTo>
                                <a:lnTo>
                                  <a:pt x="29726" y="0"/>
                                </a:lnTo>
                                <a:close/>
                              </a:path>
                            </a:pathLst>
                          </a:custGeom>
                          <a:ln w="0" cap="flat">
                            <a:miter lim="127000"/>
                          </a:ln>
                        </wps:spPr>
                        <wps:style>
                          <a:lnRef idx="0">
                            <a:srgbClr val="000000">
                              <a:alpha val="0"/>
                            </a:srgbClr>
                          </a:lnRef>
                          <a:fillRef idx="1">
                            <a:srgbClr val="E58F86"/>
                          </a:fillRef>
                          <a:effectRef idx="0">
                            <a:scrgbClr r="0" g="0" b="0"/>
                          </a:effectRef>
                          <a:fontRef idx="none"/>
                        </wps:style>
                        <wps:bodyPr/>
                      </wps:wsp>
                      <pic:pic xmlns:pic="http://schemas.openxmlformats.org/drawingml/2006/picture">
                        <pic:nvPicPr>
                          <pic:cNvPr id="4019" name="Picture 4019"/>
                          <pic:cNvPicPr/>
                        </pic:nvPicPr>
                        <pic:blipFill>
                          <a:blip r:embed="rId25"/>
                          <a:stretch>
                            <a:fillRect/>
                          </a:stretch>
                        </pic:blipFill>
                        <pic:spPr>
                          <a:xfrm>
                            <a:off x="700278" y="117552"/>
                            <a:ext cx="33528" cy="33528"/>
                          </a:xfrm>
                          <a:prstGeom prst="rect">
                            <a:avLst/>
                          </a:prstGeom>
                        </pic:spPr>
                      </pic:pic>
                      <pic:pic xmlns:pic="http://schemas.openxmlformats.org/drawingml/2006/picture">
                        <pic:nvPicPr>
                          <pic:cNvPr id="4020" name="Picture 4020"/>
                          <pic:cNvPicPr/>
                        </pic:nvPicPr>
                        <pic:blipFill>
                          <a:blip r:embed="rId26"/>
                          <a:stretch>
                            <a:fillRect/>
                          </a:stretch>
                        </pic:blipFill>
                        <pic:spPr>
                          <a:xfrm>
                            <a:off x="700278" y="117552"/>
                            <a:ext cx="33528" cy="33528"/>
                          </a:xfrm>
                          <a:prstGeom prst="rect">
                            <a:avLst/>
                          </a:prstGeom>
                        </pic:spPr>
                      </pic:pic>
                      <pic:pic xmlns:pic="http://schemas.openxmlformats.org/drawingml/2006/picture">
                        <pic:nvPicPr>
                          <pic:cNvPr id="4021" name="Picture 4021"/>
                          <pic:cNvPicPr/>
                        </pic:nvPicPr>
                        <pic:blipFill>
                          <a:blip r:embed="rId27"/>
                          <a:stretch>
                            <a:fillRect/>
                          </a:stretch>
                        </pic:blipFill>
                        <pic:spPr>
                          <a:xfrm>
                            <a:off x="737870" y="96216"/>
                            <a:ext cx="30480" cy="18288"/>
                          </a:xfrm>
                          <a:prstGeom prst="rect">
                            <a:avLst/>
                          </a:prstGeom>
                        </pic:spPr>
                      </pic:pic>
                      <pic:pic xmlns:pic="http://schemas.openxmlformats.org/drawingml/2006/picture">
                        <pic:nvPicPr>
                          <pic:cNvPr id="4022" name="Picture 4022"/>
                          <pic:cNvPicPr/>
                        </pic:nvPicPr>
                        <pic:blipFill>
                          <a:blip r:embed="rId28"/>
                          <a:stretch>
                            <a:fillRect/>
                          </a:stretch>
                        </pic:blipFill>
                        <pic:spPr>
                          <a:xfrm>
                            <a:off x="734822" y="115520"/>
                            <a:ext cx="21336" cy="36576"/>
                          </a:xfrm>
                          <a:prstGeom prst="rect">
                            <a:avLst/>
                          </a:prstGeom>
                        </pic:spPr>
                      </pic:pic>
                      <pic:pic xmlns:pic="http://schemas.openxmlformats.org/drawingml/2006/picture">
                        <pic:nvPicPr>
                          <pic:cNvPr id="4023" name="Picture 4023"/>
                          <pic:cNvPicPr/>
                        </pic:nvPicPr>
                        <pic:blipFill>
                          <a:blip r:embed="rId29"/>
                          <a:stretch>
                            <a:fillRect/>
                          </a:stretch>
                        </pic:blipFill>
                        <pic:spPr>
                          <a:xfrm>
                            <a:off x="751078" y="117552"/>
                            <a:ext cx="51816" cy="33528"/>
                          </a:xfrm>
                          <a:prstGeom prst="rect">
                            <a:avLst/>
                          </a:prstGeom>
                        </pic:spPr>
                      </pic:pic>
                      <pic:pic xmlns:pic="http://schemas.openxmlformats.org/drawingml/2006/picture">
                        <pic:nvPicPr>
                          <pic:cNvPr id="4024" name="Picture 4024"/>
                          <pic:cNvPicPr/>
                        </pic:nvPicPr>
                        <pic:blipFill>
                          <a:blip r:embed="rId30"/>
                          <a:stretch>
                            <a:fillRect/>
                          </a:stretch>
                        </pic:blipFill>
                        <pic:spPr>
                          <a:xfrm>
                            <a:off x="769366" y="121616"/>
                            <a:ext cx="36576" cy="64008"/>
                          </a:xfrm>
                          <a:prstGeom prst="rect">
                            <a:avLst/>
                          </a:prstGeom>
                        </pic:spPr>
                      </pic:pic>
                      <pic:pic xmlns:pic="http://schemas.openxmlformats.org/drawingml/2006/picture">
                        <pic:nvPicPr>
                          <pic:cNvPr id="4025" name="Picture 4025"/>
                          <pic:cNvPicPr/>
                        </pic:nvPicPr>
                        <pic:blipFill>
                          <a:blip r:embed="rId31"/>
                          <a:stretch>
                            <a:fillRect/>
                          </a:stretch>
                        </pic:blipFill>
                        <pic:spPr>
                          <a:xfrm>
                            <a:off x="804926" y="48464"/>
                            <a:ext cx="70104" cy="70104"/>
                          </a:xfrm>
                          <a:prstGeom prst="rect">
                            <a:avLst/>
                          </a:prstGeom>
                        </pic:spPr>
                      </pic:pic>
                      <pic:pic xmlns:pic="http://schemas.openxmlformats.org/drawingml/2006/picture">
                        <pic:nvPicPr>
                          <pic:cNvPr id="4026" name="Picture 4026"/>
                          <pic:cNvPicPr/>
                        </pic:nvPicPr>
                        <pic:blipFill>
                          <a:blip r:embed="rId32"/>
                          <a:stretch>
                            <a:fillRect/>
                          </a:stretch>
                        </pic:blipFill>
                        <pic:spPr>
                          <a:xfrm>
                            <a:off x="804926" y="48464"/>
                            <a:ext cx="64008" cy="70104"/>
                          </a:xfrm>
                          <a:prstGeom prst="rect">
                            <a:avLst/>
                          </a:prstGeom>
                        </pic:spPr>
                      </pic:pic>
                      <pic:pic xmlns:pic="http://schemas.openxmlformats.org/drawingml/2006/picture">
                        <pic:nvPicPr>
                          <pic:cNvPr id="4027" name="Picture 4027"/>
                          <pic:cNvPicPr/>
                        </pic:nvPicPr>
                        <pic:blipFill>
                          <a:blip r:embed="rId33"/>
                          <a:stretch>
                            <a:fillRect/>
                          </a:stretch>
                        </pic:blipFill>
                        <pic:spPr>
                          <a:xfrm>
                            <a:off x="842518" y="96216"/>
                            <a:ext cx="27432" cy="21336"/>
                          </a:xfrm>
                          <a:prstGeom prst="rect">
                            <a:avLst/>
                          </a:prstGeom>
                        </pic:spPr>
                      </pic:pic>
                      <pic:pic xmlns:pic="http://schemas.openxmlformats.org/drawingml/2006/picture">
                        <pic:nvPicPr>
                          <pic:cNvPr id="4028" name="Picture 4028"/>
                          <pic:cNvPicPr/>
                        </pic:nvPicPr>
                        <pic:blipFill>
                          <a:blip r:embed="rId34"/>
                          <a:stretch>
                            <a:fillRect/>
                          </a:stretch>
                        </pic:blipFill>
                        <pic:spPr>
                          <a:xfrm>
                            <a:off x="855726" y="89104"/>
                            <a:ext cx="18288" cy="24384"/>
                          </a:xfrm>
                          <a:prstGeom prst="rect">
                            <a:avLst/>
                          </a:prstGeom>
                        </pic:spPr>
                      </pic:pic>
                      <pic:pic xmlns:pic="http://schemas.openxmlformats.org/drawingml/2006/picture">
                        <pic:nvPicPr>
                          <pic:cNvPr id="4029" name="Picture 4029"/>
                          <pic:cNvPicPr/>
                        </pic:nvPicPr>
                        <pic:blipFill>
                          <a:blip r:embed="rId35"/>
                          <a:stretch>
                            <a:fillRect/>
                          </a:stretch>
                        </pic:blipFill>
                        <pic:spPr>
                          <a:xfrm>
                            <a:off x="855726" y="115520"/>
                            <a:ext cx="18288" cy="36576"/>
                          </a:xfrm>
                          <a:prstGeom prst="rect">
                            <a:avLst/>
                          </a:prstGeom>
                        </pic:spPr>
                      </pic:pic>
                      <pic:pic xmlns:pic="http://schemas.openxmlformats.org/drawingml/2006/picture">
                        <pic:nvPicPr>
                          <pic:cNvPr id="4030" name="Picture 4030"/>
                          <pic:cNvPicPr/>
                        </pic:nvPicPr>
                        <pic:blipFill>
                          <a:blip r:embed="rId36"/>
                          <a:stretch>
                            <a:fillRect/>
                          </a:stretch>
                        </pic:blipFill>
                        <pic:spPr>
                          <a:xfrm>
                            <a:off x="804926" y="117552"/>
                            <a:ext cx="54864" cy="70104"/>
                          </a:xfrm>
                          <a:prstGeom prst="rect">
                            <a:avLst/>
                          </a:prstGeom>
                        </pic:spPr>
                      </pic:pic>
                      <pic:pic xmlns:pic="http://schemas.openxmlformats.org/drawingml/2006/picture">
                        <pic:nvPicPr>
                          <pic:cNvPr id="4031" name="Picture 4031"/>
                          <pic:cNvPicPr/>
                        </pic:nvPicPr>
                        <pic:blipFill>
                          <a:blip r:embed="rId37"/>
                          <a:stretch>
                            <a:fillRect/>
                          </a:stretch>
                        </pic:blipFill>
                        <pic:spPr>
                          <a:xfrm>
                            <a:off x="839470" y="117552"/>
                            <a:ext cx="36576" cy="18288"/>
                          </a:xfrm>
                          <a:prstGeom prst="rect">
                            <a:avLst/>
                          </a:prstGeom>
                        </pic:spPr>
                      </pic:pic>
                      <wps:wsp>
                        <wps:cNvPr id="704" name="Shape 877"/>
                        <wps:cNvSpPr/>
                        <wps:spPr>
                          <a:xfrm>
                            <a:off x="941042" y="207649"/>
                            <a:ext cx="19095" cy="42608"/>
                          </a:xfrm>
                          <a:custGeom>
                            <a:avLst/>
                            <a:gdLst/>
                            <a:ahLst/>
                            <a:cxnLst/>
                            <a:rect l="0" t="0" r="0" b="0"/>
                            <a:pathLst>
                              <a:path w="19095" h="42608">
                                <a:moveTo>
                                  <a:pt x="17323" y="0"/>
                                </a:moveTo>
                                <a:lnTo>
                                  <a:pt x="19095" y="0"/>
                                </a:lnTo>
                                <a:lnTo>
                                  <a:pt x="19095" y="6494"/>
                                </a:lnTo>
                                <a:lnTo>
                                  <a:pt x="19063" y="6414"/>
                                </a:lnTo>
                                <a:lnTo>
                                  <a:pt x="11405" y="25921"/>
                                </a:lnTo>
                                <a:lnTo>
                                  <a:pt x="19095" y="25921"/>
                                </a:lnTo>
                                <a:lnTo>
                                  <a:pt x="19095" y="29718"/>
                                </a:lnTo>
                                <a:lnTo>
                                  <a:pt x="9906" y="29718"/>
                                </a:lnTo>
                                <a:lnTo>
                                  <a:pt x="4852" y="42608"/>
                                </a:lnTo>
                                <a:lnTo>
                                  <a:pt x="0" y="42608"/>
                                </a:lnTo>
                                <a:lnTo>
                                  <a:pt x="17323"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05" name="Shape 878"/>
                        <wps:cNvSpPr/>
                        <wps:spPr>
                          <a:xfrm>
                            <a:off x="960137" y="207649"/>
                            <a:ext cx="19221" cy="42608"/>
                          </a:xfrm>
                          <a:custGeom>
                            <a:avLst/>
                            <a:gdLst/>
                            <a:ahLst/>
                            <a:cxnLst/>
                            <a:rect l="0" t="0" r="0" b="0"/>
                            <a:pathLst>
                              <a:path w="19221" h="42608">
                                <a:moveTo>
                                  <a:pt x="0" y="0"/>
                                </a:moveTo>
                                <a:lnTo>
                                  <a:pt x="2025" y="0"/>
                                </a:lnTo>
                                <a:lnTo>
                                  <a:pt x="19221" y="42608"/>
                                </a:lnTo>
                                <a:lnTo>
                                  <a:pt x="14294" y="42608"/>
                                </a:lnTo>
                                <a:lnTo>
                                  <a:pt x="9189" y="29718"/>
                                </a:lnTo>
                                <a:lnTo>
                                  <a:pt x="0" y="29718"/>
                                </a:lnTo>
                                <a:lnTo>
                                  <a:pt x="0" y="25921"/>
                                </a:lnTo>
                                <a:lnTo>
                                  <a:pt x="7690" y="25921"/>
                                </a:lnTo>
                                <a:lnTo>
                                  <a:pt x="0" y="6494"/>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06" name="Shape 879"/>
                        <wps:cNvSpPr/>
                        <wps:spPr>
                          <a:xfrm>
                            <a:off x="985898" y="207457"/>
                            <a:ext cx="34074" cy="43612"/>
                          </a:xfrm>
                          <a:custGeom>
                            <a:avLst/>
                            <a:gdLst/>
                            <a:ahLst/>
                            <a:cxnLst/>
                            <a:rect l="0" t="0" r="0" b="0"/>
                            <a:pathLst>
                              <a:path w="34074" h="43612">
                                <a:moveTo>
                                  <a:pt x="18936" y="0"/>
                                </a:moveTo>
                                <a:cubicBezTo>
                                  <a:pt x="25730" y="0"/>
                                  <a:pt x="30531" y="2680"/>
                                  <a:pt x="34074" y="6921"/>
                                </a:cubicBezTo>
                                <a:lnTo>
                                  <a:pt x="30836" y="9779"/>
                                </a:lnTo>
                                <a:cubicBezTo>
                                  <a:pt x="27534" y="5613"/>
                                  <a:pt x="23673" y="3861"/>
                                  <a:pt x="19063" y="3861"/>
                                </a:cubicBezTo>
                                <a:cubicBezTo>
                                  <a:pt x="9030" y="3861"/>
                                  <a:pt x="4547" y="12903"/>
                                  <a:pt x="4547" y="21806"/>
                                </a:cubicBezTo>
                                <a:cubicBezTo>
                                  <a:pt x="4547" y="30721"/>
                                  <a:pt x="9030" y="39751"/>
                                  <a:pt x="19063" y="39751"/>
                                </a:cubicBezTo>
                                <a:cubicBezTo>
                                  <a:pt x="23673" y="39751"/>
                                  <a:pt x="27534" y="38011"/>
                                  <a:pt x="30836" y="33833"/>
                                </a:cubicBezTo>
                                <a:lnTo>
                                  <a:pt x="34074" y="36703"/>
                                </a:lnTo>
                                <a:cubicBezTo>
                                  <a:pt x="30531" y="40932"/>
                                  <a:pt x="25730" y="43612"/>
                                  <a:pt x="18936" y="43612"/>
                                </a:cubicBezTo>
                                <a:cubicBezTo>
                                  <a:pt x="5982" y="43612"/>
                                  <a:pt x="0" y="32957"/>
                                  <a:pt x="0" y="21869"/>
                                </a:cubicBezTo>
                                <a:cubicBezTo>
                                  <a:pt x="0" y="10655"/>
                                  <a:pt x="5982" y="0"/>
                                  <a:pt x="18936" y="0"/>
                                </a:cubicBez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07" name="Shape 880"/>
                        <wps:cNvSpPr/>
                        <wps:spPr>
                          <a:xfrm>
                            <a:off x="1028388" y="207457"/>
                            <a:ext cx="34074" cy="43612"/>
                          </a:xfrm>
                          <a:custGeom>
                            <a:avLst/>
                            <a:gdLst/>
                            <a:ahLst/>
                            <a:cxnLst/>
                            <a:rect l="0" t="0" r="0" b="0"/>
                            <a:pathLst>
                              <a:path w="34074" h="43612">
                                <a:moveTo>
                                  <a:pt x="18936" y="0"/>
                                </a:moveTo>
                                <a:cubicBezTo>
                                  <a:pt x="25730" y="0"/>
                                  <a:pt x="30531" y="2680"/>
                                  <a:pt x="34074" y="6921"/>
                                </a:cubicBezTo>
                                <a:lnTo>
                                  <a:pt x="30836" y="9779"/>
                                </a:lnTo>
                                <a:cubicBezTo>
                                  <a:pt x="27534" y="5613"/>
                                  <a:pt x="23673" y="3861"/>
                                  <a:pt x="19063" y="3861"/>
                                </a:cubicBezTo>
                                <a:cubicBezTo>
                                  <a:pt x="9030" y="3861"/>
                                  <a:pt x="4547" y="12903"/>
                                  <a:pt x="4547" y="21806"/>
                                </a:cubicBezTo>
                                <a:cubicBezTo>
                                  <a:pt x="4547" y="30721"/>
                                  <a:pt x="9030" y="39751"/>
                                  <a:pt x="19063" y="39751"/>
                                </a:cubicBezTo>
                                <a:cubicBezTo>
                                  <a:pt x="23673" y="39751"/>
                                  <a:pt x="27534" y="38011"/>
                                  <a:pt x="30836" y="33833"/>
                                </a:cubicBezTo>
                                <a:lnTo>
                                  <a:pt x="34074" y="36703"/>
                                </a:lnTo>
                                <a:cubicBezTo>
                                  <a:pt x="30531" y="40932"/>
                                  <a:pt x="25730" y="43612"/>
                                  <a:pt x="18936" y="43612"/>
                                </a:cubicBezTo>
                                <a:cubicBezTo>
                                  <a:pt x="5969" y="43612"/>
                                  <a:pt x="0" y="32957"/>
                                  <a:pt x="0" y="21869"/>
                                </a:cubicBezTo>
                                <a:cubicBezTo>
                                  <a:pt x="0" y="10655"/>
                                  <a:pt x="5969" y="0"/>
                                  <a:pt x="18936" y="0"/>
                                </a:cubicBez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08" name="Shape 881"/>
                        <wps:cNvSpPr/>
                        <wps:spPr>
                          <a:xfrm>
                            <a:off x="1077406" y="208271"/>
                            <a:ext cx="14059" cy="41986"/>
                          </a:xfrm>
                          <a:custGeom>
                            <a:avLst/>
                            <a:gdLst/>
                            <a:ahLst/>
                            <a:cxnLst/>
                            <a:rect l="0" t="0" r="0" b="0"/>
                            <a:pathLst>
                              <a:path w="14059" h="41986">
                                <a:moveTo>
                                  <a:pt x="0" y="0"/>
                                </a:moveTo>
                                <a:lnTo>
                                  <a:pt x="14059" y="0"/>
                                </a:lnTo>
                                <a:lnTo>
                                  <a:pt x="14059" y="3797"/>
                                </a:lnTo>
                                <a:lnTo>
                                  <a:pt x="4432" y="3797"/>
                                </a:lnTo>
                                <a:lnTo>
                                  <a:pt x="4432" y="20561"/>
                                </a:lnTo>
                                <a:lnTo>
                                  <a:pt x="14059" y="20561"/>
                                </a:lnTo>
                                <a:lnTo>
                                  <a:pt x="14059" y="25233"/>
                                </a:lnTo>
                                <a:lnTo>
                                  <a:pt x="13462" y="24359"/>
                                </a:lnTo>
                                <a:lnTo>
                                  <a:pt x="4432" y="24359"/>
                                </a:lnTo>
                                <a:lnTo>
                                  <a:pt x="4432" y="41986"/>
                                </a:lnTo>
                                <a:lnTo>
                                  <a:pt x="0" y="41986"/>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09" name="Shape 882"/>
                        <wps:cNvSpPr/>
                        <wps:spPr>
                          <a:xfrm>
                            <a:off x="1091464" y="208271"/>
                            <a:ext cx="16980" cy="41986"/>
                          </a:xfrm>
                          <a:custGeom>
                            <a:avLst/>
                            <a:gdLst/>
                            <a:ahLst/>
                            <a:cxnLst/>
                            <a:rect l="0" t="0" r="0" b="0"/>
                            <a:pathLst>
                              <a:path w="16980" h="41986">
                                <a:moveTo>
                                  <a:pt x="0" y="0"/>
                                </a:moveTo>
                                <a:lnTo>
                                  <a:pt x="1029" y="0"/>
                                </a:lnTo>
                                <a:cubicBezTo>
                                  <a:pt x="8192" y="0"/>
                                  <a:pt x="14046" y="4356"/>
                                  <a:pt x="14046" y="11963"/>
                                </a:cubicBezTo>
                                <a:cubicBezTo>
                                  <a:pt x="14046" y="18936"/>
                                  <a:pt x="9563" y="22860"/>
                                  <a:pt x="4204" y="23736"/>
                                </a:cubicBezTo>
                                <a:lnTo>
                                  <a:pt x="16980" y="41986"/>
                                </a:lnTo>
                                <a:lnTo>
                                  <a:pt x="11430" y="41986"/>
                                </a:lnTo>
                                <a:lnTo>
                                  <a:pt x="0" y="25233"/>
                                </a:lnTo>
                                <a:lnTo>
                                  <a:pt x="0" y="20561"/>
                                </a:lnTo>
                                <a:lnTo>
                                  <a:pt x="407" y="20561"/>
                                </a:lnTo>
                                <a:cubicBezTo>
                                  <a:pt x="5702" y="20561"/>
                                  <a:pt x="9627" y="17882"/>
                                  <a:pt x="9627" y="12027"/>
                                </a:cubicBezTo>
                                <a:cubicBezTo>
                                  <a:pt x="9627" y="6909"/>
                                  <a:pt x="5753" y="3797"/>
                                  <a:pt x="838" y="3797"/>
                                </a:cubicBezTo>
                                <a:lnTo>
                                  <a:pt x="0" y="3797"/>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10" name="Shape 883"/>
                        <wps:cNvSpPr/>
                        <wps:spPr>
                          <a:xfrm>
                            <a:off x="1122764" y="208262"/>
                            <a:ext cx="26226" cy="41999"/>
                          </a:xfrm>
                          <a:custGeom>
                            <a:avLst/>
                            <a:gdLst/>
                            <a:ahLst/>
                            <a:cxnLst/>
                            <a:rect l="0" t="0" r="0" b="0"/>
                            <a:pathLst>
                              <a:path w="26226" h="41999">
                                <a:moveTo>
                                  <a:pt x="0" y="0"/>
                                </a:moveTo>
                                <a:lnTo>
                                  <a:pt x="24981" y="0"/>
                                </a:lnTo>
                                <a:lnTo>
                                  <a:pt x="24981" y="3988"/>
                                </a:lnTo>
                                <a:lnTo>
                                  <a:pt x="4419" y="3988"/>
                                </a:lnTo>
                                <a:lnTo>
                                  <a:pt x="4419" y="18326"/>
                                </a:lnTo>
                                <a:lnTo>
                                  <a:pt x="23114" y="18326"/>
                                </a:lnTo>
                                <a:lnTo>
                                  <a:pt x="23114" y="22187"/>
                                </a:lnTo>
                                <a:lnTo>
                                  <a:pt x="4419" y="22187"/>
                                </a:lnTo>
                                <a:lnTo>
                                  <a:pt x="4419" y="38011"/>
                                </a:lnTo>
                                <a:lnTo>
                                  <a:pt x="26226" y="38011"/>
                                </a:lnTo>
                                <a:lnTo>
                                  <a:pt x="26226" y="41999"/>
                                </a:lnTo>
                                <a:lnTo>
                                  <a:pt x="0" y="41999"/>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11" name="Shape 884"/>
                        <wps:cNvSpPr/>
                        <wps:spPr>
                          <a:xfrm>
                            <a:off x="1164248" y="208270"/>
                            <a:ext cx="17609" cy="41986"/>
                          </a:xfrm>
                          <a:custGeom>
                            <a:avLst/>
                            <a:gdLst/>
                            <a:ahLst/>
                            <a:cxnLst/>
                            <a:rect l="0" t="0" r="0" b="0"/>
                            <a:pathLst>
                              <a:path w="17609" h="41986">
                                <a:moveTo>
                                  <a:pt x="0" y="0"/>
                                </a:moveTo>
                                <a:lnTo>
                                  <a:pt x="15215" y="0"/>
                                </a:lnTo>
                                <a:lnTo>
                                  <a:pt x="17609" y="977"/>
                                </a:lnTo>
                                <a:lnTo>
                                  <a:pt x="17609" y="4953"/>
                                </a:lnTo>
                                <a:lnTo>
                                  <a:pt x="14897" y="3861"/>
                                </a:lnTo>
                                <a:lnTo>
                                  <a:pt x="4432" y="3861"/>
                                </a:lnTo>
                                <a:lnTo>
                                  <a:pt x="4432" y="38125"/>
                                </a:lnTo>
                                <a:lnTo>
                                  <a:pt x="14897" y="38125"/>
                                </a:lnTo>
                                <a:lnTo>
                                  <a:pt x="17609" y="37025"/>
                                </a:lnTo>
                                <a:lnTo>
                                  <a:pt x="17609" y="41004"/>
                                </a:lnTo>
                                <a:lnTo>
                                  <a:pt x="15215" y="41986"/>
                                </a:lnTo>
                                <a:lnTo>
                                  <a:pt x="0" y="41986"/>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12" name="Shape 885"/>
                        <wps:cNvSpPr/>
                        <wps:spPr>
                          <a:xfrm>
                            <a:off x="1181857" y="209247"/>
                            <a:ext cx="17723" cy="40027"/>
                          </a:xfrm>
                          <a:custGeom>
                            <a:avLst/>
                            <a:gdLst/>
                            <a:ahLst/>
                            <a:cxnLst/>
                            <a:rect l="0" t="0" r="0" b="0"/>
                            <a:pathLst>
                              <a:path w="17723" h="40027">
                                <a:moveTo>
                                  <a:pt x="0" y="0"/>
                                </a:moveTo>
                                <a:lnTo>
                                  <a:pt x="12827" y="5235"/>
                                </a:lnTo>
                                <a:cubicBezTo>
                                  <a:pt x="16135" y="9050"/>
                                  <a:pt x="17723" y="14282"/>
                                  <a:pt x="17723" y="19953"/>
                                </a:cubicBezTo>
                                <a:cubicBezTo>
                                  <a:pt x="17723" y="25750"/>
                                  <a:pt x="16028" y="31014"/>
                                  <a:pt x="12665" y="34829"/>
                                </a:cubicBezTo>
                                <a:lnTo>
                                  <a:pt x="0" y="40027"/>
                                </a:lnTo>
                                <a:lnTo>
                                  <a:pt x="0" y="36048"/>
                                </a:lnTo>
                                <a:lnTo>
                                  <a:pt x="9180" y="32321"/>
                                </a:lnTo>
                                <a:cubicBezTo>
                                  <a:pt x="11836" y="29284"/>
                                  <a:pt x="13176" y="25001"/>
                                  <a:pt x="13176" y="20016"/>
                                </a:cubicBezTo>
                                <a:cubicBezTo>
                                  <a:pt x="13176" y="14815"/>
                                  <a:pt x="11633" y="10532"/>
                                  <a:pt x="8876" y="7549"/>
                                </a:cubicBezTo>
                                <a:lnTo>
                                  <a:pt x="0" y="3976"/>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13" name="Shape 3999"/>
                        <wps:cNvSpPr/>
                        <wps:spPr>
                          <a:xfrm>
                            <a:off x="1212977" y="208269"/>
                            <a:ext cx="9144" cy="41999"/>
                          </a:xfrm>
                          <a:custGeom>
                            <a:avLst/>
                            <a:gdLst/>
                            <a:ahLst/>
                            <a:cxnLst/>
                            <a:rect l="0" t="0" r="0" b="0"/>
                            <a:pathLst>
                              <a:path w="9144" h="41999">
                                <a:moveTo>
                                  <a:pt x="0" y="0"/>
                                </a:moveTo>
                                <a:lnTo>
                                  <a:pt x="9144" y="0"/>
                                </a:lnTo>
                                <a:lnTo>
                                  <a:pt x="9144" y="41999"/>
                                </a:lnTo>
                                <a:lnTo>
                                  <a:pt x="0" y="41999"/>
                                </a:lnTo>
                                <a:lnTo>
                                  <a:pt x="0" y="0"/>
                                </a:lnTo>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14" name="Shape 887"/>
                        <wps:cNvSpPr/>
                        <wps:spPr>
                          <a:xfrm>
                            <a:off x="1229229" y="208267"/>
                            <a:ext cx="35522" cy="41999"/>
                          </a:xfrm>
                          <a:custGeom>
                            <a:avLst/>
                            <a:gdLst/>
                            <a:ahLst/>
                            <a:cxnLst/>
                            <a:rect l="0" t="0" r="0" b="0"/>
                            <a:pathLst>
                              <a:path w="35522" h="41999">
                                <a:moveTo>
                                  <a:pt x="0" y="0"/>
                                </a:moveTo>
                                <a:lnTo>
                                  <a:pt x="35522" y="0"/>
                                </a:lnTo>
                                <a:lnTo>
                                  <a:pt x="35522" y="3988"/>
                                </a:lnTo>
                                <a:lnTo>
                                  <a:pt x="20003" y="3988"/>
                                </a:lnTo>
                                <a:lnTo>
                                  <a:pt x="20003" y="41999"/>
                                </a:lnTo>
                                <a:lnTo>
                                  <a:pt x="15583" y="41999"/>
                                </a:lnTo>
                                <a:lnTo>
                                  <a:pt x="15583" y="3988"/>
                                </a:lnTo>
                                <a:lnTo>
                                  <a:pt x="0" y="3988"/>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15" name="Shape 888"/>
                        <wps:cNvSpPr/>
                        <wps:spPr>
                          <a:xfrm>
                            <a:off x="1276578" y="208262"/>
                            <a:ext cx="26238" cy="41999"/>
                          </a:xfrm>
                          <a:custGeom>
                            <a:avLst/>
                            <a:gdLst/>
                            <a:ahLst/>
                            <a:cxnLst/>
                            <a:rect l="0" t="0" r="0" b="0"/>
                            <a:pathLst>
                              <a:path w="26238" h="41999">
                                <a:moveTo>
                                  <a:pt x="0" y="0"/>
                                </a:moveTo>
                                <a:lnTo>
                                  <a:pt x="24981" y="0"/>
                                </a:lnTo>
                                <a:lnTo>
                                  <a:pt x="24981" y="3988"/>
                                </a:lnTo>
                                <a:lnTo>
                                  <a:pt x="4419" y="3988"/>
                                </a:lnTo>
                                <a:lnTo>
                                  <a:pt x="4419" y="18326"/>
                                </a:lnTo>
                                <a:lnTo>
                                  <a:pt x="23114" y="18326"/>
                                </a:lnTo>
                                <a:lnTo>
                                  <a:pt x="23114" y="22187"/>
                                </a:lnTo>
                                <a:lnTo>
                                  <a:pt x="4419" y="22187"/>
                                </a:lnTo>
                                <a:lnTo>
                                  <a:pt x="4419" y="38011"/>
                                </a:lnTo>
                                <a:lnTo>
                                  <a:pt x="26238" y="38011"/>
                                </a:lnTo>
                                <a:lnTo>
                                  <a:pt x="26238" y="41999"/>
                                </a:lnTo>
                                <a:lnTo>
                                  <a:pt x="0" y="41999"/>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16" name="Shape 889"/>
                        <wps:cNvSpPr/>
                        <wps:spPr>
                          <a:xfrm>
                            <a:off x="1318063" y="208270"/>
                            <a:ext cx="17609" cy="41986"/>
                          </a:xfrm>
                          <a:custGeom>
                            <a:avLst/>
                            <a:gdLst/>
                            <a:ahLst/>
                            <a:cxnLst/>
                            <a:rect l="0" t="0" r="0" b="0"/>
                            <a:pathLst>
                              <a:path w="17609" h="41986">
                                <a:moveTo>
                                  <a:pt x="0" y="0"/>
                                </a:moveTo>
                                <a:lnTo>
                                  <a:pt x="15215" y="0"/>
                                </a:lnTo>
                                <a:lnTo>
                                  <a:pt x="17609" y="977"/>
                                </a:lnTo>
                                <a:lnTo>
                                  <a:pt x="17609" y="4953"/>
                                </a:lnTo>
                                <a:lnTo>
                                  <a:pt x="14897" y="3861"/>
                                </a:lnTo>
                                <a:lnTo>
                                  <a:pt x="4432" y="3861"/>
                                </a:lnTo>
                                <a:lnTo>
                                  <a:pt x="4432" y="38125"/>
                                </a:lnTo>
                                <a:lnTo>
                                  <a:pt x="14897" y="38125"/>
                                </a:lnTo>
                                <a:lnTo>
                                  <a:pt x="17609" y="37025"/>
                                </a:lnTo>
                                <a:lnTo>
                                  <a:pt x="17609" y="41003"/>
                                </a:lnTo>
                                <a:lnTo>
                                  <a:pt x="15215" y="41986"/>
                                </a:lnTo>
                                <a:lnTo>
                                  <a:pt x="0" y="41986"/>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17" name="Shape 890"/>
                        <wps:cNvSpPr/>
                        <wps:spPr>
                          <a:xfrm>
                            <a:off x="1335672" y="209247"/>
                            <a:ext cx="17723" cy="40026"/>
                          </a:xfrm>
                          <a:custGeom>
                            <a:avLst/>
                            <a:gdLst/>
                            <a:ahLst/>
                            <a:cxnLst/>
                            <a:rect l="0" t="0" r="0" b="0"/>
                            <a:pathLst>
                              <a:path w="17723" h="40026">
                                <a:moveTo>
                                  <a:pt x="0" y="0"/>
                                </a:moveTo>
                                <a:lnTo>
                                  <a:pt x="12827" y="5235"/>
                                </a:lnTo>
                                <a:cubicBezTo>
                                  <a:pt x="16135" y="9050"/>
                                  <a:pt x="17723" y="14282"/>
                                  <a:pt x="17723" y="19953"/>
                                </a:cubicBezTo>
                                <a:cubicBezTo>
                                  <a:pt x="17723" y="25750"/>
                                  <a:pt x="16024" y="31014"/>
                                  <a:pt x="12660" y="34829"/>
                                </a:cubicBezTo>
                                <a:lnTo>
                                  <a:pt x="0" y="40026"/>
                                </a:lnTo>
                                <a:lnTo>
                                  <a:pt x="0" y="36048"/>
                                </a:lnTo>
                                <a:lnTo>
                                  <a:pt x="9180" y="32321"/>
                                </a:lnTo>
                                <a:cubicBezTo>
                                  <a:pt x="11836" y="29284"/>
                                  <a:pt x="13176" y="25001"/>
                                  <a:pt x="13176" y="20016"/>
                                </a:cubicBezTo>
                                <a:cubicBezTo>
                                  <a:pt x="13176" y="14815"/>
                                  <a:pt x="11633" y="10532"/>
                                  <a:pt x="8876" y="7549"/>
                                </a:cubicBezTo>
                                <a:lnTo>
                                  <a:pt x="0" y="3976"/>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718" name="Shape 892"/>
                        <wps:cNvSpPr/>
                        <wps:spPr>
                          <a:xfrm>
                            <a:off x="228477" y="212677"/>
                            <a:ext cx="17361" cy="36309"/>
                          </a:xfrm>
                          <a:custGeom>
                            <a:avLst/>
                            <a:gdLst/>
                            <a:ahLst/>
                            <a:cxnLst/>
                            <a:rect l="0" t="0" r="0" b="0"/>
                            <a:pathLst>
                              <a:path w="17361" h="36309">
                                <a:moveTo>
                                  <a:pt x="13551" y="0"/>
                                </a:moveTo>
                                <a:lnTo>
                                  <a:pt x="17361" y="0"/>
                                </a:lnTo>
                                <a:lnTo>
                                  <a:pt x="17361" y="9207"/>
                                </a:lnTo>
                                <a:lnTo>
                                  <a:pt x="17310" y="9207"/>
                                </a:lnTo>
                                <a:lnTo>
                                  <a:pt x="12332" y="23368"/>
                                </a:lnTo>
                                <a:lnTo>
                                  <a:pt x="17361" y="23368"/>
                                </a:lnTo>
                                <a:lnTo>
                                  <a:pt x="17361" y="30061"/>
                                </a:lnTo>
                                <a:lnTo>
                                  <a:pt x="9944" y="30061"/>
                                </a:lnTo>
                                <a:lnTo>
                                  <a:pt x="7760" y="36309"/>
                                </a:lnTo>
                                <a:lnTo>
                                  <a:pt x="0" y="36309"/>
                                </a:lnTo>
                                <a:lnTo>
                                  <a:pt x="13551"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19" name="Shape 893"/>
                        <wps:cNvSpPr/>
                        <wps:spPr>
                          <a:xfrm>
                            <a:off x="245838" y="212677"/>
                            <a:ext cx="17564" cy="36309"/>
                          </a:xfrm>
                          <a:custGeom>
                            <a:avLst/>
                            <a:gdLst/>
                            <a:ahLst/>
                            <a:cxnLst/>
                            <a:rect l="0" t="0" r="0" b="0"/>
                            <a:pathLst>
                              <a:path w="17564" h="36309">
                                <a:moveTo>
                                  <a:pt x="0" y="0"/>
                                </a:moveTo>
                                <a:lnTo>
                                  <a:pt x="4013" y="0"/>
                                </a:lnTo>
                                <a:lnTo>
                                  <a:pt x="17564" y="36309"/>
                                </a:lnTo>
                                <a:lnTo>
                                  <a:pt x="9601" y="36309"/>
                                </a:lnTo>
                                <a:lnTo>
                                  <a:pt x="7417" y="30061"/>
                                </a:lnTo>
                                <a:lnTo>
                                  <a:pt x="0" y="30061"/>
                                </a:lnTo>
                                <a:lnTo>
                                  <a:pt x="0" y="23368"/>
                                </a:lnTo>
                                <a:lnTo>
                                  <a:pt x="5029" y="23368"/>
                                </a:lnTo>
                                <a:lnTo>
                                  <a:pt x="51" y="9207"/>
                                </a:lnTo>
                                <a:lnTo>
                                  <a:pt x="0" y="920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20" name="Shape 894"/>
                        <wps:cNvSpPr/>
                        <wps:spPr>
                          <a:xfrm>
                            <a:off x="264720" y="211913"/>
                            <a:ext cx="35585" cy="37732"/>
                          </a:xfrm>
                          <a:custGeom>
                            <a:avLst/>
                            <a:gdLst/>
                            <a:ahLst/>
                            <a:cxnLst/>
                            <a:rect l="0" t="0" r="0" b="0"/>
                            <a:pathLst>
                              <a:path w="35585" h="37732">
                                <a:moveTo>
                                  <a:pt x="18123" y="0"/>
                                </a:moveTo>
                                <a:cubicBezTo>
                                  <a:pt x="27115" y="0"/>
                                  <a:pt x="34214" y="5372"/>
                                  <a:pt x="35585" y="14211"/>
                                </a:cubicBezTo>
                                <a:lnTo>
                                  <a:pt x="27674" y="14211"/>
                                </a:lnTo>
                                <a:cubicBezTo>
                                  <a:pt x="26607" y="9665"/>
                                  <a:pt x="22949" y="7112"/>
                                  <a:pt x="18123" y="7112"/>
                                </a:cubicBezTo>
                                <a:cubicBezTo>
                                  <a:pt x="11519" y="7112"/>
                                  <a:pt x="7823" y="11709"/>
                                  <a:pt x="7823" y="18860"/>
                                </a:cubicBezTo>
                                <a:cubicBezTo>
                                  <a:pt x="7823" y="26022"/>
                                  <a:pt x="11519" y="30620"/>
                                  <a:pt x="18123" y="30620"/>
                                </a:cubicBezTo>
                                <a:cubicBezTo>
                                  <a:pt x="22949" y="30620"/>
                                  <a:pt x="26607" y="28067"/>
                                  <a:pt x="27674" y="23520"/>
                                </a:cubicBezTo>
                                <a:lnTo>
                                  <a:pt x="35585" y="23520"/>
                                </a:lnTo>
                                <a:cubicBezTo>
                                  <a:pt x="34214" y="32360"/>
                                  <a:pt x="27115" y="37732"/>
                                  <a:pt x="18123" y="37732"/>
                                </a:cubicBezTo>
                                <a:cubicBezTo>
                                  <a:pt x="7760" y="37732"/>
                                  <a:pt x="0" y="30213"/>
                                  <a:pt x="0" y="18860"/>
                                </a:cubicBezTo>
                                <a:cubicBezTo>
                                  <a:pt x="0" y="7518"/>
                                  <a:pt x="7760" y="0"/>
                                  <a:pt x="18123" y="0"/>
                                </a:cubicBez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21" name="Shape 895"/>
                        <wps:cNvSpPr/>
                        <wps:spPr>
                          <a:xfrm>
                            <a:off x="304692" y="211913"/>
                            <a:ext cx="35585" cy="37732"/>
                          </a:xfrm>
                          <a:custGeom>
                            <a:avLst/>
                            <a:gdLst/>
                            <a:ahLst/>
                            <a:cxnLst/>
                            <a:rect l="0" t="0" r="0" b="0"/>
                            <a:pathLst>
                              <a:path w="35585" h="37732">
                                <a:moveTo>
                                  <a:pt x="18123" y="0"/>
                                </a:moveTo>
                                <a:cubicBezTo>
                                  <a:pt x="27115" y="0"/>
                                  <a:pt x="34214" y="5372"/>
                                  <a:pt x="35585" y="14211"/>
                                </a:cubicBezTo>
                                <a:lnTo>
                                  <a:pt x="27674" y="14211"/>
                                </a:lnTo>
                                <a:cubicBezTo>
                                  <a:pt x="26607" y="9665"/>
                                  <a:pt x="22949" y="7112"/>
                                  <a:pt x="18123" y="7112"/>
                                </a:cubicBezTo>
                                <a:cubicBezTo>
                                  <a:pt x="11519" y="7112"/>
                                  <a:pt x="7823" y="11709"/>
                                  <a:pt x="7823" y="18860"/>
                                </a:cubicBezTo>
                                <a:cubicBezTo>
                                  <a:pt x="7823" y="26022"/>
                                  <a:pt x="11519" y="30620"/>
                                  <a:pt x="18123" y="30620"/>
                                </a:cubicBezTo>
                                <a:cubicBezTo>
                                  <a:pt x="22949" y="30620"/>
                                  <a:pt x="26607" y="28067"/>
                                  <a:pt x="27674" y="23520"/>
                                </a:cubicBezTo>
                                <a:lnTo>
                                  <a:pt x="35585" y="23520"/>
                                </a:lnTo>
                                <a:cubicBezTo>
                                  <a:pt x="34214" y="32360"/>
                                  <a:pt x="27115" y="37732"/>
                                  <a:pt x="18123" y="37732"/>
                                </a:cubicBezTo>
                                <a:cubicBezTo>
                                  <a:pt x="7760" y="37732"/>
                                  <a:pt x="0" y="30213"/>
                                  <a:pt x="0" y="18860"/>
                                </a:cubicBezTo>
                                <a:cubicBezTo>
                                  <a:pt x="0" y="7518"/>
                                  <a:pt x="7760" y="0"/>
                                  <a:pt x="18123" y="0"/>
                                </a:cubicBez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22" name="Shape 896"/>
                        <wps:cNvSpPr/>
                        <wps:spPr>
                          <a:xfrm>
                            <a:off x="344710" y="212687"/>
                            <a:ext cx="14199" cy="36297"/>
                          </a:xfrm>
                          <a:custGeom>
                            <a:avLst/>
                            <a:gdLst/>
                            <a:ahLst/>
                            <a:cxnLst/>
                            <a:rect l="0" t="0" r="0" b="0"/>
                            <a:pathLst>
                              <a:path w="14199" h="36297">
                                <a:moveTo>
                                  <a:pt x="0" y="0"/>
                                </a:moveTo>
                                <a:lnTo>
                                  <a:pt x="14199" y="0"/>
                                </a:lnTo>
                                <a:lnTo>
                                  <a:pt x="14199" y="6845"/>
                                </a:lnTo>
                                <a:lnTo>
                                  <a:pt x="7417" y="6845"/>
                                </a:lnTo>
                                <a:lnTo>
                                  <a:pt x="7417" y="15685"/>
                                </a:lnTo>
                                <a:lnTo>
                                  <a:pt x="14199" y="15685"/>
                                </a:lnTo>
                                <a:lnTo>
                                  <a:pt x="14199" y="22543"/>
                                </a:lnTo>
                                <a:lnTo>
                                  <a:pt x="7417" y="22543"/>
                                </a:lnTo>
                                <a:lnTo>
                                  <a:pt x="7417" y="36297"/>
                                </a:lnTo>
                                <a:lnTo>
                                  <a:pt x="0" y="3629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23" name="Shape 897"/>
                        <wps:cNvSpPr/>
                        <wps:spPr>
                          <a:xfrm>
                            <a:off x="358909" y="212687"/>
                            <a:ext cx="15659" cy="36297"/>
                          </a:xfrm>
                          <a:custGeom>
                            <a:avLst/>
                            <a:gdLst/>
                            <a:ahLst/>
                            <a:cxnLst/>
                            <a:rect l="0" t="0" r="0" b="0"/>
                            <a:pathLst>
                              <a:path w="15659" h="36297">
                                <a:moveTo>
                                  <a:pt x="0" y="0"/>
                                </a:moveTo>
                                <a:lnTo>
                                  <a:pt x="2159" y="0"/>
                                </a:lnTo>
                                <a:cubicBezTo>
                                  <a:pt x="10033" y="0"/>
                                  <a:pt x="14186" y="4699"/>
                                  <a:pt x="14186" y="11341"/>
                                </a:cubicBezTo>
                                <a:cubicBezTo>
                                  <a:pt x="14186" y="16154"/>
                                  <a:pt x="12014" y="19990"/>
                                  <a:pt x="7798" y="21730"/>
                                </a:cubicBezTo>
                                <a:lnTo>
                                  <a:pt x="15659" y="36297"/>
                                </a:lnTo>
                                <a:lnTo>
                                  <a:pt x="7086" y="36297"/>
                                </a:lnTo>
                                <a:lnTo>
                                  <a:pt x="330" y="22543"/>
                                </a:lnTo>
                                <a:lnTo>
                                  <a:pt x="0" y="22543"/>
                                </a:lnTo>
                                <a:lnTo>
                                  <a:pt x="0" y="15685"/>
                                </a:lnTo>
                                <a:lnTo>
                                  <a:pt x="2159" y="15685"/>
                                </a:lnTo>
                                <a:cubicBezTo>
                                  <a:pt x="5257" y="15685"/>
                                  <a:pt x="6782" y="14008"/>
                                  <a:pt x="6782" y="11341"/>
                                </a:cubicBezTo>
                                <a:cubicBezTo>
                                  <a:pt x="6782" y="8687"/>
                                  <a:pt x="5257" y="6845"/>
                                  <a:pt x="2159" y="6845"/>
                                </a:cubicBezTo>
                                <a:lnTo>
                                  <a:pt x="0" y="6845"/>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24" name="Shape 898"/>
                        <wps:cNvSpPr/>
                        <wps:spPr>
                          <a:xfrm>
                            <a:off x="379863" y="212684"/>
                            <a:ext cx="25946" cy="36297"/>
                          </a:xfrm>
                          <a:custGeom>
                            <a:avLst/>
                            <a:gdLst/>
                            <a:ahLst/>
                            <a:cxnLst/>
                            <a:rect l="0" t="0" r="0" b="0"/>
                            <a:pathLst>
                              <a:path w="25946" h="36297">
                                <a:moveTo>
                                  <a:pt x="0" y="0"/>
                                </a:moveTo>
                                <a:lnTo>
                                  <a:pt x="25946" y="0"/>
                                </a:lnTo>
                                <a:lnTo>
                                  <a:pt x="25946" y="6845"/>
                                </a:lnTo>
                                <a:lnTo>
                                  <a:pt x="7417" y="6845"/>
                                </a:lnTo>
                                <a:lnTo>
                                  <a:pt x="7417" y="14465"/>
                                </a:lnTo>
                                <a:lnTo>
                                  <a:pt x="25184" y="14465"/>
                                </a:lnTo>
                                <a:lnTo>
                                  <a:pt x="25184" y="21311"/>
                                </a:lnTo>
                                <a:lnTo>
                                  <a:pt x="7417" y="21311"/>
                                </a:lnTo>
                                <a:lnTo>
                                  <a:pt x="7417" y="29451"/>
                                </a:lnTo>
                                <a:lnTo>
                                  <a:pt x="25946" y="29451"/>
                                </a:lnTo>
                                <a:lnTo>
                                  <a:pt x="25946" y="36297"/>
                                </a:lnTo>
                                <a:lnTo>
                                  <a:pt x="0" y="3629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25" name="Shape 899"/>
                        <wps:cNvSpPr/>
                        <wps:spPr>
                          <a:xfrm>
                            <a:off x="413143" y="212687"/>
                            <a:ext cx="15754" cy="36297"/>
                          </a:xfrm>
                          <a:custGeom>
                            <a:avLst/>
                            <a:gdLst/>
                            <a:ahLst/>
                            <a:cxnLst/>
                            <a:rect l="0" t="0" r="0" b="0"/>
                            <a:pathLst>
                              <a:path w="15754" h="36297">
                                <a:moveTo>
                                  <a:pt x="0" y="0"/>
                                </a:moveTo>
                                <a:lnTo>
                                  <a:pt x="12941" y="0"/>
                                </a:lnTo>
                                <a:lnTo>
                                  <a:pt x="15754" y="1022"/>
                                </a:lnTo>
                                <a:lnTo>
                                  <a:pt x="15754" y="7928"/>
                                </a:lnTo>
                                <a:lnTo>
                                  <a:pt x="12738" y="6845"/>
                                </a:lnTo>
                                <a:lnTo>
                                  <a:pt x="7404" y="6845"/>
                                </a:lnTo>
                                <a:lnTo>
                                  <a:pt x="7404" y="29439"/>
                                </a:lnTo>
                                <a:lnTo>
                                  <a:pt x="12738" y="29439"/>
                                </a:lnTo>
                                <a:lnTo>
                                  <a:pt x="15754" y="28357"/>
                                </a:lnTo>
                                <a:lnTo>
                                  <a:pt x="15754" y="35274"/>
                                </a:lnTo>
                                <a:lnTo>
                                  <a:pt x="12941" y="36297"/>
                                </a:lnTo>
                                <a:lnTo>
                                  <a:pt x="0" y="3629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26" name="Shape 900"/>
                        <wps:cNvSpPr/>
                        <wps:spPr>
                          <a:xfrm>
                            <a:off x="428897" y="213709"/>
                            <a:ext cx="16173" cy="34252"/>
                          </a:xfrm>
                          <a:custGeom>
                            <a:avLst/>
                            <a:gdLst/>
                            <a:ahLst/>
                            <a:cxnLst/>
                            <a:rect l="0" t="0" r="0" b="0"/>
                            <a:pathLst>
                              <a:path w="16173" h="34252">
                                <a:moveTo>
                                  <a:pt x="0" y="0"/>
                                </a:moveTo>
                                <a:lnTo>
                                  <a:pt x="11286" y="4099"/>
                                </a:lnTo>
                                <a:cubicBezTo>
                                  <a:pt x="14497" y="7319"/>
                                  <a:pt x="16173" y="11856"/>
                                  <a:pt x="16173" y="17126"/>
                                </a:cubicBezTo>
                                <a:cubicBezTo>
                                  <a:pt x="16173" y="22391"/>
                                  <a:pt x="14497" y="26928"/>
                                  <a:pt x="11286" y="30149"/>
                                </a:cubicBezTo>
                                <a:lnTo>
                                  <a:pt x="0" y="34252"/>
                                </a:lnTo>
                                <a:lnTo>
                                  <a:pt x="0" y="27335"/>
                                </a:lnTo>
                                <a:lnTo>
                                  <a:pt x="5620" y="25320"/>
                                </a:lnTo>
                                <a:cubicBezTo>
                                  <a:pt x="7477" y="23346"/>
                                  <a:pt x="8350" y="20524"/>
                                  <a:pt x="8350" y="17126"/>
                                </a:cubicBezTo>
                                <a:cubicBezTo>
                                  <a:pt x="8350" y="13723"/>
                                  <a:pt x="7477" y="10897"/>
                                  <a:pt x="5620" y="8922"/>
                                </a:cubicBezTo>
                                <a:lnTo>
                                  <a:pt x="0" y="6906"/>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27" name="Shape 4000"/>
                        <wps:cNvSpPr/>
                        <wps:spPr>
                          <a:xfrm>
                            <a:off x="449885" y="212689"/>
                            <a:ext cx="9144" cy="36296"/>
                          </a:xfrm>
                          <a:custGeom>
                            <a:avLst/>
                            <a:gdLst/>
                            <a:ahLst/>
                            <a:cxnLst/>
                            <a:rect l="0" t="0" r="0" b="0"/>
                            <a:pathLst>
                              <a:path w="9144" h="36296">
                                <a:moveTo>
                                  <a:pt x="0" y="0"/>
                                </a:moveTo>
                                <a:lnTo>
                                  <a:pt x="9144" y="0"/>
                                </a:lnTo>
                                <a:lnTo>
                                  <a:pt x="9144" y="36296"/>
                                </a:lnTo>
                                <a:lnTo>
                                  <a:pt x="0" y="36296"/>
                                </a:lnTo>
                                <a:lnTo>
                                  <a:pt x="0" y="0"/>
                                </a:lnTo>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28" name="Shape 902"/>
                        <wps:cNvSpPr/>
                        <wps:spPr>
                          <a:xfrm>
                            <a:off x="461838" y="212685"/>
                            <a:ext cx="27216" cy="36297"/>
                          </a:xfrm>
                          <a:custGeom>
                            <a:avLst/>
                            <a:gdLst/>
                            <a:ahLst/>
                            <a:cxnLst/>
                            <a:rect l="0" t="0" r="0" b="0"/>
                            <a:pathLst>
                              <a:path w="27216" h="36297">
                                <a:moveTo>
                                  <a:pt x="0" y="0"/>
                                </a:moveTo>
                                <a:lnTo>
                                  <a:pt x="27216" y="0"/>
                                </a:lnTo>
                                <a:lnTo>
                                  <a:pt x="27216" y="6998"/>
                                </a:lnTo>
                                <a:lnTo>
                                  <a:pt x="17323" y="6998"/>
                                </a:lnTo>
                                <a:lnTo>
                                  <a:pt x="17323" y="36297"/>
                                </a:lnTo>
                                <a:lnTo>
                                  <a:pt x="9906" y="36297"/>
                                </a:lnTo>
                                <a:lnTo>
                                  <a:pt x="9906" y="6998"/>
                                </a:lnTo>
                                <a:lnTo>
                                  <a:pt x="0" y="6998"/>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29" name="Shape 903"/>
                        <wps:cNvSpPr/>
                        <wps:spPr>
                          <a:xfrm>
                            <a:off x="491815" y="212684"/>
                            <a:ext cx="25946" cy="36297"/>
                          </a:xfrm>
                          <a:custGeom>
                            <a:avLst/>
                            <a:gdLst/>
                            <a:ahLst/>
                            <a:cxnLst/>
                            <a:rect l="0" t="0" r="0" b="0"/>
                            <a:pathLst>
                              <a:path w="25946" h="36297">
                                <a:moveTo>
                                  <a:pt x="0" y="0"/>
                                </a:moveTo>
                                <a:lnTo>
                                  <a:pt x="25946" y="0"/>
                                </a:lnTo>
                                <a:lnTo>
                                  <a:pt x="25946" y="6845"/>
                                </a:lnTo>
                                <a:lnTo>
                                  <a:pt x="7417" y="6845"/>
                                </a:lnTo>
                                <a:lnTo>
                                  <a:pt x="7417" y="14465"/>
                                </a:lnTo>
                                <a:lnTo>
                                  <a:pt x="25184" y="14465"/>
                                </a:lnTo>
                                <a:lnTo>
                                  <a:pt x="25184" y="21311"/>
                                </a:lnTo>
                                <a:lnTo>
                                  <a:pt x="7417" y="21311"/>
                                </a:lnTo>
                                <a:lnTo>
                                  <a:pt x="7417" y="29451"/>
                                </a:lnTo>
                                <a:lnTo>
                                  <a:pt x="25946" y="29451"/>
                                </a:lnTo>
                                <a:lnTo>
                                  <a:pt x="25946" y="36297"/>
                                </a:lnTo>
                                <a:lnTo>
                                  <a:pt x="0" y="3629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53" name="Shape 904"/>
                        <wps:cNvSpPr/>
                        <wps:spPr>
                          <a:xfrm>
                            <a:off x="523715" y="212687"/>
                            <a:ext cx="15767" cy="36297"/>
                          </a:xfrm>
                          <a:custGeom>
                            <a:avLst/>
                            <a:gdLst/>
                            <a:ahLst/>
                            <a:cxnLst/>
                            <a:rect l="0" t="0" r="0" b="0"/>
                            <a:pathLst>
                              <a:path w="15767" h="36297">
                                <a:moveTo>
                                  <a:pt x="0" y="0"/>
                                </a:moveTo>
                                <a:lnTo>
                                  <a:pt x="12954" y="0"/>
                                </a:lnTo>
                                <a:lnTo>
                                  <a:pt x="15767" y="1022"/>
                                </a:lnTo>
                                <a:lnTo>
                                  <a:pt x="15767" y="7928"/>
                                </a:lnTo>
                                <a:lnTo>
                                  <a:pt x="12751" y="6845"/>
                                </a:lnTo>
                                <a:lnTo>
                                  <a:pt x="7417" y="6845"/>
                                </a:lnTo>
                                <a:lnTo>
                                  <a:pt x="7417" y="29439"/>
                                </a:lnTo>
                                <a:lnTo>
                                  <a:pt x="12751" y="29439"/>
                                </a:lnTo>
                                <a:lnTo>
                                  <a:pt x="15767" y="28357"/>
                                </a:lnTo>
                                <a:lnTo>
                                  <a:pt x="15767" y="35274"/>
                                </a:lnTo>
                                <a:lnTo>
                                  <a:pt x="12954" y="36297"/>
                                </a:lnTo>
                                <a:lnTo>
                                  <a:pt x="0" y="3629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81" name="Shape 905"/>
                        <wps:cNvSpPr/>
                        <wps:spPr>
                          <a:xfrm>
                            <a:off x="539482" y="213709"/>
                            <a:ext cx="16173" cy="34252"/>
                          </a:xfrm>
                          <a:custGeom>
                            <a:avLst/>
                            <a:gdLst/>
                            <a:ahLst/>
                            <a:cxnLst/>
                            <a:rect l="0" t="0" r="0" b="0"/>
                            <a:pathLst>
                              <a:path w="16173" h="34252">
                                <a:moveTo>
                                  <a:pt x="0" y="0"/>
                                </a:moveTo>
                                <a:lnTo>
                                  <a:pt x="11286" y="4099"/>
                                </a:lnTo>
                                <a:cubicBezTo>
                                  <a:pt x="14497" y="7319"/>
                                  <a:pt x="16173" y="11856"/>
                                  <a:pt x="16173" y="17126"/>
                                </a:cubicBezTo>
                                <a:cubicBezTo>
                                  <a:pt x="16173" y="22391"/>
                                  <a:pt x="14497" y="26928"/>
                                  <a:pt x="11286" y="30149"/>
                                </a:cubicBezTo>
                                <a:lnTo>
                                  <a:pt x="0" y="34252"/>
                                </a:lnTo>
                                <a:lnTo>
                                  <a:pt x="0" y="27335"/>
                                </a:lnTo>
                                <a:lnTo>
                                  <a:pt x="5620" y="25320"/>
                                </a:lnTo>
                                <a:cubicBezTo>
                                  <a:pt x="7477" y="23346"/>
                                  <a:pt x="8350" y="20524"/>
                                  <a:pt x="8350" y="17126"/>
                                </a:cubicBezTo>
                                <a:cubicBezTo>
                                  <a:pt x="8350" y="13723"/>
                                  <a:pt x="7477" y="10897"/>
                                  <a:pt x="5620" y="8922"/>
                                </a:cubicBezTo>
                                <a:lnTo>
                                  <a:pt x="0" y="6906"/>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85" name="Shape 906"/>
                        <wps:cNvSpPr/>
                        <wps:spPr>
                          <a:xfrm>
                            <a:off x="128601" y="121764"/>
                            <a:ext cx="61138" cy="123127"/>
                          </a:xfrm>
                          <a:custGeom>
                            <a:avLst/>
                            <a:gdLst/>
                            <a:ahLst/>
                            <a:cxnLst/>
                            <a:rect l="0" t="0" r="0" b="0"/>
                            <a:pathLst>
                              <a:path w="61138" h="123127">
                                <a:moveTo>
                                  <a:pt x="0" y="0"/>
                                </a:moveTo>
                                <a:lnTo>
                                  <a:pt x="61138" y="0"/>
                                </a:lnTo>
                                <a:lnTo>
                                  <a:pt x="61138" y="123127"/>
                                </a:lnTo>
                                <a:lnTo>
                                  <a:pt x="0" y="61557"/>
                                </a:lnTo>
                                <a:lnTo>
                                  <a:pt x="0" y="0"/>
                                </a:lnTo>
                                <a:close/>
                              </a:path>
                            </a:pathLst>
                          </a:custGeom>
                          <a:ln w="0" cap="flat">
                            <a:miter lim="127000"/>
                          </a:ln>
                        </wps:spPr>
                        <wps:style>
                          <a:lnRef idx="0">
                            <a:srgbClr val="000000">
                              <a:alpha val="0"/>
                            </a:srgbClr>
                          </a:lnRef>
                          <a:fillRef idx="1">
                            <a:srgbClr val="5AB59B"/>
                          </a:fillRef>
                          <a:effectRef idx="0">
                            <a:scrgbClr r="0" g="0" b="0"/>
                          </a:effectRef>
                          <a:fontRef idx="none"/>
                        </wps:style>
                        <wps:bodyPr/>
                      </wps:wsp>
                      <wps:wsp>
                        <wps:cNvPr id="789" name="Shape 907"/>
                        <wps:cNvSpPr/>
                        <wps:spPr>
                          <a:xfrm>
                            <a:off x="6326" y="60203"/>
                            <a:ext cx="122275" cy="61557"/>
                          </a:xfrm>
                          <a:custGeom>
                            <a:avLst/>
                            <a:gdLst/>
                            <a:ahLst/>
                            <a:cxnLst/>
                            <a:rect l="0" t="0" r="0" b="0"/>
                            <a:pathLst>
                              <a:path w="122275" h="61557">
                                <a:moveTo>
                                  <a:pt x="0" y="0"/>
                                </a:moveTo>
                                <a:lnTo>
                                  <a:pt x="122275" y="0"/>
                                </a:lnTo>
                                <a:lnTo>
                                  <a:pt x="122275" y="61557"/>
                                </a:lnTo>
                                <a:lnTo>
                                  <a:pt x="61138" y="61557"/>
                                </a:lnTo>
                                <a:lnTo>
                                  <a:pt x="0" y="0"/>
                                </a:lnTo>
                                <a:close/>
                              </a:path>
                            </a:pathLst>
                          </a:custGeom>
                          <a:ln w="0" cap="flat">
                            <a:miter lim="127000"/>
                          </a:ln>
                        </wps:spPr>
                        <wps:style>
                          <a:lnRef idx="0">
                            <a:srgbClr val="000000">
                              <a:alpha val="0"/>
                            </a:srgbClr>
                          </a:lnRef>
                          <a:fillRef idx="1">
                            <a:srgbClr val="A0C537"/>
                          </a:fillRef>
                          <a:effectRef idx="0">
                            <a:scrgbClr r="0" g="0" b="0"/>
                          </a:effectRef>
                          <a:fontRef idx="none"/>
                        </wps:style>
                        <wps:bodyPr/>
                      </wps:wsp>
                      <wps:wsp>
                        <wps:cNvPr id="790" name="Shape 4001"/>
                        <wps:cNvSpPr/>
                        <wps:spPr>
                          <a:xfrm>
                            <a:off x="128600" y="60212"/>
                            <a:ext cx="61138" cy="61557"/>
                          </a:xfrm>
                          <a:custGeom>
                            <a:avLst/>
                            <a:gdLst/>
                            <a:ahLst/>
                            <a:cxnLst/>
                            <a:rect l="0" t="0" r="0" b="0"/>
                            <a:pathLst>
                              <a:path w="61138" h="61557">
                                <a:moveTo>
                                  <a:pt x="0" y="0"/>
                                </a:moveTo>
                                <a:lnTo>
                                  <a:pt x="61138" y="0"/>
                                </a:lnTo>
                                <a:lnTo>
                                  <a:pt x="61138" y="61557"/>
                                </a:lnTo>
                                <a:lnTo>
                                  <a:pt x="0" y="61557"/>
                                </a:lnTo>
                                <a:lnTo>
                                  <a:pt x="0" y="0"/>
                                </a:lnTo>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91" name="Shape 909"/>
                        <wps:cNvSpPr/>
                        <wps:spPr>
                          <a:xfrm>
                            <a:off x="1" y="66566"/>
                            <a:ext cx="61138" cy="123127"/>
                          </a:xfrm>
                          <a:custGeom>
                            <a:avLst/>
                            <a:gdLst/>
                            <a:ahLst/>
                            <a:cxnLst/>
                            <a:rect l="0" t="0" r="0" b="0"/>
                            <a:pathLst>
                              <a:path w="61138" h="123127">
                                <a:moveTo>
                                  <a:pt x="0" y="0"/>
                                </a:moveTo>
                                <a:lnTo>
                                  <a:pt x="61138" y="61570"/>
                                </a:lnTo>
                                <a:lnTo>
                                  <a:pt x="61138" y="123127"/>
                                </a:lnTo>
                                <a:lnTo>
                                  <a:pt x="0" y="123127"/>
                                </a:lnTo>
                                <a:lnTo>
                                  <a:pt x="0" y="0"/>
                                </a:lnTo>
                                <a:close/>
                              </a:path>
                            </a:pathLst>
                          </a:custGeom>
                          <a:ln w="0" cap="flat">
                            <a:miter lim="127000"/>
                          </a:ln>
                        </wps:spPr>
                        <wps:style>
                          <a:lnRef idx="0">
                            <a:srgbClr val="000000">
                              <a:alpha val="0"/>
                            </a:srgbClr>
                          </a:lnRef>
                          <a:fillRef idx="1">
                            <a:srgbClr val="5AB59B"/>
                          </a:fillRef>
                          <a:effectRef idx="0">
                            <a:scrgbClr r="0" g="0" b="0"/>
                          </a:effectRef>
                          <a:fontRef idx="none"/>
                        </wps:style>
                        <wps:bodyPr/>
                      </wps:wsp>
                      <wps:wsp>
                        <wps:cNvPr id="792" name="Shape 910"/>
                        <wps:cNvSpPr/>
                        <wps:spPr>
                          <a:xfrm>
                            <a:off x="61139" y="189696"/>
                            <a:ext cx="122275" cy="61557"/>
                          </a:xfrm>
                          <a:custGeom>
                            <a:avLst/>
                            <a:gdLst/>
                            <a:ahLst/>
                            <a:cxnLst/>
                            <a:rect l="0" t="0" r="0" b="0"/>
                            <a:pathLst>
                              <a:path w="122275" h="61557">
                                <a:moveTo>
                                  <a:pt x="0" y="0"/>
                                </a:moveTo>
                                <a:lnTo>
                                  <a:pt x="61138" y="0"/>
                                </a:lnTo>
                                <a:lnTo>
                                  <a:pt x="122275" y="61557"/>
                                </a:lnTo>
                                <a:lnTo>
                                  <a:pt x="0" y="61557"/>
                                </a:lnTo>
                                <a:lnTo>
                                  <a:pt x="0" y="0"/>
                                </a:lnTo>
                                <a:close/>
                              </a:path>
                            </a:pathLst>
                          </a:custGeom>
                          <a:ln w="0" cap="flat">
                            <a:miter lim="127000"/>
                          </a:ln>
                        </wps:spPr>
                        <wps:style>
                          <a:lnRef idx="0">
                            <a:srgbClr val="000000">
                              <a:alpha val="0"/>
                            </a:srgbClr>
                          </a:lnRef>
                          <a:fillRef idx="1">
                            <a:srgbClr val="A0C537"/>
                          </a:fillRef>
                          <a:effectRef idx="0">
                            <a:scrgbClr r="0" g="0" b="0"/>
                          </a:effectRef>
                          <a:fontRef idx="none"/>
                        </wps:style>
                        <wps:bodyPr/>
                      </wps:wsp>
                      <wps:wsp>
                        <wps:cNvPr id="793" name="Shape 4002"/>
                        <wps:cNvSpPr/>
                        <wps:spPr>
                          <a:xfrm>
                            <a:off x="0" y="189688"/>
                            <a:ext cx="61138" cy="61557"/>
                          </a:xfrm>
                          <a:custGeom>
                            <a:avLst/>
                            <a:gdLst/>
                            <a:ahLst/>
                            <a:cxnLst/>
                            <a:rect l="0" t="0" r="0" b="0"/>
                            <a:pathLst>
                              <a:path w="61138" h="61557">
                                <a:moveTo>
                                  <a:pt x="0" y="0"/>
                                </a:moveTo>
                                <a:lnTo>
                                  <a:pt x="61138" y="0"/>
                                </a:lnTo>
                                <a:lnTo>
                                  <a:pt x="61138" y="61557"/>
                                </a:lnTo>
                                <a:lnTo>
                                  <a:pt x="0" y="61557"/>
                                </a:lnTo>
                                <a:lnTo>
                                  <a:pt x="0" y="0"/>
                                </a:lnTo>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94" name="Shape 912"/>
                        <wps:cNvSpPr/>
                        <wps:spPr>
                          <a:xfrm>
                            <a:off x="224814" y="121493"/>
                            <a:ext cx="36373" cy="76035"/>
                          </a:xfrm>
                          <a:custGeom>
                            <a:avLst/>
                            <a:gdLst/>
                            <a:ahLst/>
                            <a:cxnLst/>
                            <a:rect l="0" t="0" r="0" b="0"/>
                            <a:pathLst>
                              <a:path w="36373" h="76035">
                                <a:moveTo>
                                  <a:pt x="28397" y="0"/>
                                </a:moveTo>
                                <a:lnTo>
                                  <a:pt x="36373" y="0"/>
                                </a:lnTo>
                                <a:lnTo>
                                  <a:pt x="36373" y="19279"/>
                                </a:lnTo>
                                <a:lnTo>
                                  <a:pt x="36271" y="19279"/>
                                </a:lnTo>
                                <a:lnTo>
                                  <a:pt x="25844" y="48946"/>
                                </a:lnTo>
                                <a:lnTo>
                                  <a:pt x="36373" y="48946"/>
                                </a:lnTo>
                                <a:lnTo>
                                  <a:pt x="36373" y="62967"/>
                                </a:lnTo>
                                <a:lnTo>
                                  <a:pt x="20853" y="62967"/>
                                </a:lnTo>
                                <a:lnTo>
                                  <a:pt x="16281" y="76035"/>
                                </a:lnTo>
                                <a:lnTo>
                                  <a:pt x="0" y="76035"/>
                                </a:lnTo>
                                <a:lnTo>
                                  <a:pt x="28397"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95" name="Shape 913"/>
                        <wps:cNvSpPr/>
                        <wps:spPr>
                          <a:xfrm>
                            <a:off x="261187" y="121493"/>
                            <a:ext cx="36805" cy="76035"/>
                          </a:xfrm>
                          <a:custGeom>
                            <a:avLst/>
                            <a:gdLst/>
                            <a:ahLst/>
                            <a:cxnLst/>
                            <a:rect l="0" t="0" r="0" b="0"/>
                            <a:pathLst>
                              <a:path w="36805" h="76035">
                                <a:moveTo>
                                  <a:pt x="0" y="0"/>
                                </a:moveTo>
                                <a:lnTo>
                                  <a:pt x="8408" y="0"/>
                                </a:lnTo>
                                <a:lnTo>
                                  <a:pt x="36805" y="76035"/>
                                </a:lnTo>
                                <a:lnTo>
                                  <a:pt x="20104" y="76035"/>
                                </a:lnTo>
                                <a:lnTo>
                                  <a:pt x="15532" y="62967"/>
                                </a:lnTo>
                                <a:lnTo>
                                  <a:pt x="0" y="62967"/>
                                </a:lnTo>
                                <a:lnTo>
                                  <a:pt x="0" y="48946"/>
                                </a:lnTo>
                                <a:lnTo>
                                  <a:pt x="10528" y="48946"/>
                                </a:lnTo>
                                <a:lnTo>
                                  <a:pt x="114" y="19279"/>
                                </a:lnTo>
                                <a:lnTo>
                                  <a:pt x="0" y="19279"/>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96" name="Shape 914"/>
                        <wps:cNvSpPr/>
                        <wps:spPr>
                          <a:xfrm>
                            <a:off x="294680" y="121493"/>
                            <a:ext cx="36373" cy="76035"/>
                          </a:xfrm>
                          <a:custGeom>
                            <a:avLst/>
                            <a:gdLst/>
                            <a:ahLst/>
                            <a:cxnLst/>
                            <a:rect l="0" t="0" r="0" b="0"/>
                            <a:pathLst>
                              <a:path w="36373" h="76035">
                                <a:moveTo>
                                  <a:pt x="28397" y="0"/>
                                </a:moveTo>
                                <a:lnTo>
                                  <a:pt x="36373" y="0"/>
                                </a:lnTo>
                                <a:lnTo>
                                  <a:pt x="36373" y="19279"/>
                                </a:lnTo>
                                <a:lnTo>
                                  <a:pt x="36271" y="19279"/>
                                </a:lnTo>
                                <a:lnTo>
                                  <a:pt x="25844" y="48946"/>
                                </a:lnTo>
                                <a:lnTo>
                                  <a:pt x="36373" y="48946"/>
                                </a:lnTo>
                                <a:lnTo>
                                  <a:pt x="36373" y="62967"/>
                                </a:lnTo>
                                <a:lnTo>
                                  <a:pt x="20853" y="62967"/>
                                </a:lnTo>
                                <a:lnTo>
                                  <a:pt x="16281" y="76035"/>
                                </a:lnTo>
                                <a:lnTo>
                                  <a:pt x="0" y="76035"/>
                                </a:lnTo>
                                <a:lnTo>
                                  <a:pt x="28397"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97" name="Shape 915"/>
                        <wps:cNvSpPr/>
                        <wps:spPr>
                          <a:xfrm>
                            <a:off x="331052" y="121493"/>
                            <a:ext cx="36805" cy="76035"/>
                          </a:xfrm>
                          <a:custGeom>
                            <a:avLst/>
                            <a:gdLst/>
                            <a:ahLst/>
                            <a:cxnLst/>
                            <a:rect l="0" t="0" r="0" b="0"/>
                            <a:pathLst>
                              <a:path w="36805" h="76035">
                                <a:moveTo>
                                  <a:pt x="0" y="0"/>
                                </a:moveTo>
                                <a:lnTo>
                                  <a:pt x="8408" y="0"/>
                                </a:lnTo>
                                <a:lnTo>
                                  <a:pt x="36805" y="76035"/>
                                </a:lnTo>
                                <a:lnTo>
                                  <a:pt x="20104" y="76035"/>
                                </a:lnTo>
                                <a:lnTo>
                                  <a:pt x="15532" y="62967"/>
                                </a:lnTo>
                                <a:lnTo>
                                  <a:pt x="0" y="62967"/>
                                </a:lnTo>
                                <a:lnTo>
                                  <a:pt x="0" y="48946"/>
                                </a:lnTo>
                                <a:lnTo>
                                  <a:pt x="10528" y="48946"/>
                                </a:lnTo>
                                <a:lnTo>
                                  <a:pt x="114" y="19279"/>
                                </a:lnTo>
                                <a:lnTo>
                                  <a:pt x="0" y="19279"/>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98" name="Shape 916"/>
                        <wps:cNvSpPr/>
                        <wps:spPr>
                          <a:xfrm>
                            <a:off x="438945" y="119888"/>
                            <a:ext cx="59030" cy="79146"/>
                          </a:xfrm>
                          <a:custGeom>
                            <a:avLst/>
                            <a:gdLst/>
                            <a:ahLst/>
                            <a:cxnLst/>
                            <a:rect l="0" t="0" r="0" b="0"/>
                            <a:pathLst>
                              <a:path w="59030" h="79146">
                                <a:moveTo>
                                  <a:pt x="30416" y="0"/>
                                </a:moveTo>
                                <a:cubicBezTo>
                                  <a:pt x="48082" y="0"/>
                                  <a:pt x="58077" y="11671"/>
                                  <a:pt x="58496" y="25387"/>
                                </a:cubicBezTo>
                                <a:lnTo>
                                  <a:pt x="43294" y="25387"/>
                                </a:lnTo>
                                <a:cubicBezTo>
                                  <a:pt x="42977" y="18745"/>
                                  <a:pt x="38290" y="13919"/>
                                  <a:pt x="30213" y="13919"/>
                                </a:cubicBezTo>
                                <a:cubicBezTo>
                                  <a:pt x="22873" y="13919"/>
                                  <a:pt x="18199" y="17564"/>
                                  <a:pt x="18199" y="22492"/>
                                </a:cubicBezTo>
                                <a:cubicBezTo>
                                  <a:pt x="18199" y="37694"/>
                                  <a:pt x="59030" y="25705"/>
                                  <a:pt x="59030" y="55905"/>
                                </a:cubicBezTo>
                                <a:cubicBezTo>
                                  <a:pt x="59030" y="69507"/>
                                  <a:pt x="47117" y="79146"/>
                                  <a:pt x="29146" y="79146"/>
                                </a:cubicBezTo>
                                <a:cubicBezTo>
                                  <a:pt x="8191" y="79146"/>
                                  <a:pt x="432" y="66078"/>
                                  <a:pt x="0" y="53543"/>
                                </a:cubicBezTo>
                                <a:lnTo>
                                  <a:pt x="15316" y="53543"/>
                                </a:lnTo>
                                <a:cubicBezTo>
                                  <a:pt x="15748" y="59754"/>
                                  <a:pt x="20219" y="65227"/>
                                  <a:pt x="29997" y="65227"/>
                                </a:cubicBezTo>
                                <a:cubicBezTo>
                                  <a:pt x="38290" y="65227"/>
                                  <a:pt x="43294" y="62001"/>
                                  <a:pt x="43294" y="56439"/>
                                </a:cubicBezTo>
                                <a:cubicBezTo>
                                  <a:pt x="43294" y="41453"/>
                                  <a:pt x="2883" y="53226"/>
                                  <a:pt x="2883" y="23457"/>
                                </a:cubicBezTo>
                                <a:cubicBezTo>
                                  <a:pt x="2883" y="10604"/>
                                  <a:pt x="12979" y="0"/>
                                  <a:pt x="30416" y="0"/>
                                </a:cubicBez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799" name="Shape 917"/>
                        <wps:cNvSpPr/>
                        <wps:spPr>
                          <a:xfrm>
                            <a:off x="503074" y="121499"/>
                            <a:ext cx="28766" cy="76035"/>
                          </a:xfrm>
                          <a:custGeom>
                            <a:avLst/>
                            <a:gdLst/>
                            <a:ahLst/>
                            <a:cxnLst/>
                            <a:rect l="0" t="0" r="0" b="0"/>
                            <a:pathLst>
                              <a:path w="28766" h="76035">
                                <a:moveTo>
                                  <a:pt x="0" y="0"/>
                                </a:moveTo>
                                <a:lnTo>
                                  <a:pt x="28766" y="0"/>
                                </a:lnTo>
                                <a:lnTo>
                                  <a:pt x="28766" y="14199"/>
                                </a:lnTo>
                                <a:lnTo>
                                  <a:pt x="15100" y="14199"/>
                                </a:lnTo>
                                <a:lnTo>
                                  <a:pt x="15100" y="30683"/>
                                </a:lnTo>
                                <a:lnTo>
                                  <a:pt x="28766" y="30683"/>
                                </a:lnTo>
                                <a:lnTo>
                                  <a:pt x="28766" y="44653"/>
                                </a:lnTo>
                                <a:lnTo>
                                  <a:pt x="15100" y="44653"/>
                                </a:lnTo>
                                <a:lnTo>
                                  <a:pt x="15100" y="62001"/>
                                </a:lnTo>
                                <a:lnTo>
                                  <a:pt x="28766" y="62001"/>
                                </a:lnTo>
                                <a:lnTo>
                                  <a:pt x="28766" y="76035"/>
                                </a:lnTo>
                                <a:lnTo>
                                  <a:pt x="0" y="76035"/>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800" name="Shape 918"/>
                        <wps:cNvSpPr/>
                        <wps:spPr>
                          <a:xfrm>
                            <a:off x="531839" y="121499"/>
                            <a:ext cx="29299" cy="76035"/>
                          </a:xfrm>
                          <a:custGeom>
                            <a:avLst/>
                            <a:gdLst/>
                            <a:ahLst/>
                            <a:cxnLst/>
                            <a:rect l="0" t="0" r="0" b="0"/>
                            <a:pathLst>
                              <a:path w="29299" h="76035">
                                <a:moveTo>
                                  <a:pt x="0" y="0"/>
                                </a:moveTo>
                                <a:lnTo>
                                  <a:pt x="3137" y="0"/>
                                </a:lnTo>
                                <a:cubicBezTo>
                                  <a:pt x="20472" y="0"/>
                                  <a:pt x="28232" y="9309"/>
                                  <a:pt x="28232" y="20879"/>
                                </a:cubicBezTo>
                                <a:cubicBezTo>
                                  <a:pt x="28232" y="28804"/>
                                  <a:pt x="24193" y="34798"/>
                                  <a:pt x="17704" y="37694"/>
                                </a:cubicBezTo>
                                <a:cubicBezTo>
                                  <a:pt x="24625" y="40373"/>
                                  <a:pt x="29299" y="46368"/>
                                  <a:pt x="29299" y="54508"/>
                                </a:cubicBezTo>
                                <a:cubicBezTo>
                                  <a:pt x="29299" y="67577"/>
                                  <a:pt x="20904" y="76035"/>
                                  <a:pt x="4521" y="76035"/>
                                </a:cubicBezTo>
                                <a:lnTo>
                                  <a:pt x="0" y="76035"/>
                                </a:lnTo>
                                <a:lnTo>
                                  <a:pt x="0" y="62001"/>
                                </a:lnTo>
                                <a:lnTo>
                                  <a:pt x="4089" y="62001"/>
                                </a:lnTo>
                                <a:cubicBezTo>
                                  <a:pt x="10693" y="62001"/>
                                  <a:pt x="13665" y="58687"/>
                                  <a:pt x="13665" y="53327"/>
                                </a:cubicBezTo>
                                <a:cubicBezTo>
                                  <a:pt x="13665" y="48184"/>
                                  <a:pt x="10693" y="44653"/>
                                  <a:pt x="4089" y="44653"/>
                                </a:cubicBezTo>
                                <a:lnTo>
                                  <a:pt x="0" y="44653"/>
                                </a:lnTo>
                                <a:lnTo>
                                  <a:pt x="0" y="30683"/>
                                </a:lnTo>
                                <a:lnTo>
                                  <a:pt x="3035" y="30683"/>
                                </a:lnTo>
                                <a:cubicBezTo>
                                  <a:pt x="8991" y="30683"/>
                                  <a:pt x="12611" y="27902"/>
                                  <a:pt x="12611" y="22441"/>
                                </a:cubicBezTo>
                                <a:cubicBezTo>
                                  <a:pt x="12611" y="17945"/>
                                  <a:pt x="9842" y="14199"/>
                                  <a:pt x="3035" y="14199"/>
                                </a:cubicBezTo>
                                <a:lnTo>
                                  <a:pt x="0" y="14199"/>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801" name="Shape 919"/>
                        <wps:cNvSpPr/>
                        <wps:spPr>
                          <a:xfrm>
                            <a:off x="363277" y="119892"/>
                            <a:ext cx="74549" cy="79032"/>
                          </a:xfrm>
                          <a:custGeom>
                            <a:avLst/>
                            <a:gdLst/>
                            <a:ahLst/>
                            <a:cxnLst/>
                            <a:rect l="0" t="0" r="0" b="0"/>
                            <a:pathLst>
                              <a:path w="74549" h="79032">
                                <a:moveTo>
                                  <a:pt x="37973" y="0"/>
                                </a:moveTo>
                                <a:cubicBezTo>
                                  <a:pt x="56795" y="0"/>
                                  <a:pt x="71679" y="11239"/>
                                  <a:pt x="74549" y="29769"/>
                                </a:cubicBezTo>
                                <a:lnTo>
                                  <a:pt x="57963" y="29769"/>
                                </a:lnTo>
                                <a:cubicBezTo>
                                  <a:pt x="55728" y="20244"/>
                                  <a:pt x="48070" y="14884"/>
                                  <a:pt x="37973" y="14884"/>
                                </a:cubicBezTo>
                                <a:cubicBezTo>
                                  <a:pt x="24143" y="14884"/>
                                  <a:pt x="16383" y="24524"/>
                                  <a:pt x="16383" y="39510"/>
                                </a:cubicBezTo>
                                <a:cubicBezTo>
                                  <a:pt x="16383" y="54508"/>
                                  <a:pt x="24143" y="64148"/>
                                  <a:pt x="37973" y="64148"/>
                                </a:cubicBezTo>
                                <a:cubicBezTo>
                                  <a:pt x="46431" y="64148"/>
                                  <a:pt x="53175" y="60376"/>
                                  <a:pt x="56452" y="53543"/>
                                </a:cubicBezTo>
                                <a:lnTo>
                                  <a:pt x="73635" y="53543"/>
                                </a:lnTo>
                                <a:cubicBezTo>
                                  <a:pt x="69279" y="69507"/>
                                  <a:pt x="55296" y="79032"/>
                                  <a:pt x="37973" y="79032"/>
                                </a:cubicBezTo>
                                <a:cubicBezTo>
                                  <a:pt x="16269" y="79032"/>
                                  <a:pt x="0" y="63284"/>
                                  <a:pt x="0" y="39510"/>
                                </a:cubicBezTo>
                                <a:cubicBezTo>
                                  <a:pt x="0" y="15735"/>
                                  <a:pt x="16269" y="0"/>
                                  <a:pt x="37973" y="0"/>
                                </a:cubicBez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g:wgp>
                  </a:graphicData>
                </a:graphic>
              </wp:anchor>
            </w:drawing>
          </mc:Choice>
          <mc:Fallback>
            <w:pict>
              <v:group w14:anchorId="4AB90E83" id="Group 119" o:spid="_x0000_s1026" style="position:absolute;margin-left:404.55pt;margin-top:87.95pt;width:150.75pt;height:19.8pt;z-index:251746304;mso-position-horizontal-relative:page;mso-position-vertical-relative:page" coordsize="19146,2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">
                <v:shape id="Shape 730" o:spid="_x0000_s1027" style="position:absolute;left:15719;top:1411;width:86;height:235;visibility:visible;mso-wrap-style:square;v-text-anchor:top" coordsize="8586,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" path="m3111,v928,5969,2210,11621,3899,16777c7506,18301,8039,19761,8586,21158v-890,724,-1728,1499,-2515,2324c5321,21666,4611,19774,3950,17780,2248,12611,940,6947,,978,1080,762,2122,432,3111,xe" fillcolor="#dbd9d6" stroked="f" strokeweight="0">
                  <v:stroke miterlimit="83231f" joinstyle="miter"/>
                  <v:path arrowok="t" textboxrect="0,0,8586,23482"/>
                </v:shape>
                <v:shape id="Shape 731" o:spid="_x0000_s1028" style="position:absolute;left:15262;top:667;width:125;height:364;visibility:visible;mso-wrap-style:square;v-text-anchor:top" coordsize="12446,36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" path="m7861,v1397,1130,2946,2096,4585,2883c7962,12878,5423,23927,5372,35547,3518,35611,1727,35890,,36347v,-127,,-254,,-381c,23139,2819,10960,7861,xe" fillcolor="#dbd9d6" stroked="f" strokeweight="0">
                  <v:stroke miterlimit="83231f" joinstyle="miter"/>
                  <v:path arrowok="t" textboxrect="0,0,12446,36347"/>
                </v:shape>
                <v:shape id="Shape 732" o:spid="_x0000_s1029" style="position:absolute;left:16385;top:325;width:74;height:120;visibility:visible;mso-wrap-style:square;v-text-anchor:top" coordsize="7366,1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" path="m2007,c4026,3391,5817,7277,7366,11595v-1028,102,-2032,254,-3035,445c3061,8534,1613,5334,,2502,712,1714,1397,876,2007,xe" fillcolor="#dbd9d6" stroked="f" strokeweight="0">
                  <v:stroke miterlimit="83231f" joinstyle="miter"/>
                  <v:path arrowok="t" textboxrect="0,0,7366,12040"/>
                </v:shape>
                <v:shape id="Shape 733" o:spid="_x0000_s1030" style="position:absolute;left:15394;top:275;width:854;height:912;visibility:visible;mso-wrap-style:square;v-text-anchor:top" coordsize="85458,9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" path="m59258,v407,1079,889,2121,1448,3124c58306,5753,55969,8852,53708,12446v10263,2883,21121,7937,31750,14986c84748,28245,84087,29083,83465,29959,72885,22949,62116,17958,52032,15215,43765,29502,37859,48616,35332,69418,45327,65380,56401,61443,67996,57823v3340,-1029,6706,-2032,10071,-2997c78207,55524,78384,56210,78575,56909v-3251,927,-6553,1917,-9944,2971c56680,63602,45263,67678,35052,71844v-533,4877,-838,9690,-977,14440c33058,85966,31966,85776,30861,85687v127,-4102,394,-8255,813,-12446c25718,75743,20231,78270,15316,80759v1613,2731,3391,5449,5297,8128c19762,89586,18986,90360,18314,91224,16205,88265,14237,85268,12459,82245l11392,80378c8001,74371,5283,68301,3353,62293,1080,55194,,48514,89,42443v1041,458,2121,826,3239,1131c3378,49009,4382,54953,6414,61316v1879,5829,4533,11734,7836,17576c19521,76213,25464,73495,31915,70815v26,-140,26,-279,51,-419c34405,49035,40361,29299,48781,14402,43968,13310,39319,12725,34976,12725v-1092,,-2159,51,-3213,115c31395,11811,30962,10808,30455,9842v6147,-533,12890,64,19990,1753c53239,7036,56197,3175,59258,xe" fillcolor="#dbd9d6" stroked="f" strokeweight="0">
                  <v:stroke miterlimit="83231f" joinstyle="miter"/>
                  <v:path arrowok="t" textboxrect="0,0,85458,91224"/>
                </v:shape>
                <v:shape id="Shape 734" o:spid="_x0000_s1031" style="position:absolute;left:15391;top:1458;width:332;height:323;visibility:visible;mso-wrap-style:square;v-text-anchor:top" coordsize="33198,32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" path="m4991,v7036,11189,16739,20523,28207,27153c32436,28804,31814,30518,31356,32309,18529,25083,7709,14681,,2172,1753,1651,3429,914,4991,xe" fillcolor="#dbd9d6" stroked="f" strokeweight="0">
                  <v:stroke miterlimit="83231f" joinstyle="miter"/>
                  <v:path arrowok="t" textboxrect="0,0,33198,32309"/>
                </v:shape>
                <v:shape id="Shape 735" o:spid="_x0000_s1032" style="position:absolute;left:16431;top:222;width:446;height:395;visibility:visible;mso-wrap-style:square;v-text-anchor:top" coordsize="44603,3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" path="m1321,c19609,7226,34861,20498,44603,37351v-1792,457,-3468,1194,-4979,2159c30594,24155,16675,12001,,5245,635,3581,1080,1816,1321,xe" fillcolor="#dbd9d6" stroked="f" strokeweight="0">
                  <v:stroke miterlimit="83231f" joinstyle="miter"/>
                  <v:path arrowok="t" textboxrect="0,0,44603,39510"/>
                </v:shape>
                <v:shape id="Shape 736" o:spid="_x0000_s1033" style="position:absolute;left:15647;top:176;width:327;height:172;visibility:visible;mso-wrap-style:square;v-text-anchor:top" coordsize="32715,17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" path="m32436,v-38,470,-77,952,-77,1435c32359,2781,32500,4102,32715,5397,22149,7442,12306,11532,3607,17247,2566,15748,1346,14402,,13183,9627,6731,20612,2172,32436,xe" fillcolor="#dbd9d6" stroked="f" strokeweight="0">
                  <v:stroke miterlimit="83231f" joinstyle="miter"/>
                  <v:path arrowok="t" textboxrect="0,0,32715,17247"/>
                </v:shape>
                <v:shape id="Shape 737" o:spid="_x0000_s1034" style="position:absolute;left:16933;top:914;width:60;height:119;visibility:visible;mso-wrap-style:square;v-text-anchor:top" coordsize="5982,1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" path="m5220,v483,3708,762,7468,762,11303c5982,11506,5982,11722,5982,11925r-5360,c622,11722,622,11506,622,11303,622,7925,406,4597,,1333,1842,1168,3594,711,5220,xe" fillcolor="#dbd9d6" stroked="f" strokeweight="0">
                  <v:stroke miterlimit="83231f" joinstyle="miter"/>
                  <v:path arrowok="t" textboxrect="0,0,5982,11925"/>
                </v:shape>
                <v:shape id="Shape 738" o:spid="_x0000_s1035" style="position:absolute;left:15580;top:1166;width:223;height:223;visibility:visible;mso-wrap-style:square;v-text-anchor:top" coordsize="22250,2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" path="m11125,v6134,,11125,4991,11125,11125c22250,17272,17259,22263,11125,22263,4991,22263,,17272,,11125,,4991,4991,,11125,xe" fillcolor="#dbd9d6" stroked="f" strokeweight="0">
                  <v:stroke miterlimit="83231f" joinstyle="miter"/>
                  <v:path arrowok="t" textboxrect="0,0,22250,22263"/>
                </v:shape>
                <v:shape id="Shape 739" o:spid="_x0000_s1036" style="position:absolute;left:16213;top:483;width:556;height:556;visibility:visible;mso-wrap-style:square;v-text-anchor:top" coordsize="55601,55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" path="m27801,c43129,,55601,12471,55601,27800v,15329,-12472,27801,-27800,27801c12472,55601,,43129,,27800,,12471,12472,,27801,xe" fillcolor="#dbd9d6" stroked="f" strokeweight="0">
                  <v:stroke miterlimit="83231f" joinstyle="miter"/>
                  <v:path arrowok="t" textboxrect="0,0,55601,55601"/>
                </v:shape>
                <v:shape id="Shape 740" o:spid="_x0000_s1037" style="position:absolute;left:15128;top:1061;width:390;height:390;visibility:visible;mso-wrap-style:square;v-text-anchor:top" coordsize="39039,39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" path="m19520,c30290,,39039,8763,39039,19520v,10769,-8749,19533,-19519,19533c8750,39053,,30289,,19520,,8763,8750,,19520,xe" fillcolor="#dbd9d6" stroked="f" strokeweight="0">
                  <v:stroke miterlimit="83231f" joinstyle="miter"/>
                  <v:path arrowok="t" textboxrect="0,0,39039,39053"/>
                </v:shape>
                <v:shape id="Shape 741" o:spid="_x0000_s1038" style="position:absolute;left:15296;top:291;width:386;height:385;visibility:visible;mso-wrap-style:square;v-text-anchor:top" coordsize="38545,3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" path="m19279,c29908,,38545,8649,38545,19279v,10617,-8637,19266,-19266,19266c8649,38545,,29896,,19279,,8649,8649,,19279,xe" fillcolor="#dbd9d6" stroked="f" strokeweight="0">
                  <v:stroke miterlimit="83231f" joinstyle="miter"/>
                  <v:path arrowok="t" textboxrect="0,0,38545,38545"/>
                </v:shape>
                <v:shape id="Shape 742" o:spid="_x0000_s1039" style="position:absolute;left:16018;width:381;height:381;visibility:visible;mso-wrap-style:square;v-text-anchor:top" coordsize="38151,3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" path="m19076,c29591,,38151,8560,38151,19075v,10516,-8560,19063,-19075,19063c8560,38138,,29591,,19075,,8560,8560,,19076,xe" fillcolor="#dbd9d6" stroked="f" strokeweight="0">
                  <v:stroke miterlimit="83231f" joinstyle="miter"/>
                  <v:path arrowok="t" textboxrect="0,0,38151,38138"/>
                </v:shape>
                <v:shape id="Shape 743" o:spid="_x0000_s1040" style="position:absolute;left:16805;top:628;width:244;height:262;visibility:visible;mso-wrap-style:square;v-text-anchor:top" coordsize="24409,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" path="m11265,v7252,,13144,5893,13144,13144c24409,20396,18517,26289,11265,26289,6541,26289,2413,23787,89,20041,546,17894,788,15672,788,13399,788,10998,495,8661,,6401,2299,2578,6477,,11265,xe" fillcolor="#dbd9d6" stroked="f" strokeweight="0">
                  <v:stroke miterlimit="83231f" joinstyle="miter"/>
                  <v:path arrowok="t" textboxrect="0,0,24409,26289"/>
                </v:shape>
                <v:shape id="Shape 744" o:spid="_x0000_s1041" style="position:absolute;left:15985;top:2180;width:141;height:290;visibility:visible;mso-wrap-style:square;v-text-anchor:top" coordsize="14135,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" path="m10985,r3150,l14135,7200,10376,17818r3759,l14135,22581r-5436,l6426,29045,,29045,10985,xe" fillcolor="#535658" stroked="f" strokeweight="0">
                  <v:stroke miterlimit="83231f" joinstyle="miter"/>
                  <v:path arrowok="t" textboxrect="0,0,14135,29045"/>
                </v:shape>
                <v:shape id="Shape 745" o:spid="_x0000_s1042" style="position:absolute;left:16126;top:2180;width:143;height:290;visibility:visible;mso-wrap-style:square;v-text-anchor:top" coordsize="14250,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" path="m,l3391,,14250,29045r-6630,l5423,22581,,22581,,17818r3759,l102,7163r-89,l,7200,,xe" fillcolor="#535658" stroked="f" strokeweight="0">
                  <v:stroke miterlimit="83231f" joinstyle="miter"/>
                  <v:path arrowok="t" textboxrect="0,0,14250,29045"/>
                </v:shape>
                <v:shape id="Shape 746" o:spid="_x0000_s1043" style="position:absolute;left:16337;top:2173;width:271;height:304;visibility:visible;mso-wrap-style:square;v-text-anchor:top" coordsize="27051,3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" path="m14274,v1601,,3112,241,4534,699c20231,1156,21513,1829,22631,2705v1130,889,2057,1981,2781,3277c26149,7290,26606,8776,26797,10452r-6173,c20510,9728,20269,9055,19888,8446,19507,7836,19037,7303,18466,6833,17894,6375,17246,6020,16535,5753v-724,-254,-1473,-381,-2261,-381c12840,5372,11620,5651,10617,6210,9613,6769,8801,7506,8179,8446v-635,939,-1080,1993,-1372,3187c6528,12827,6388,14072,6388,15342v,1219,140,2400,419,3556c7099,20053,7544,21082,8179,22009v622,927,1434,1664,2438,2210c11620,24778,12840,25057,14274,25057v1956,,3480,-597,4573,-1791c19951,22073,20624,20511,20866,18555r6185,c26886,20371,26467,22009,25781,23470v-673,1473,-1562,2717,-2680,3746c21983,28245,20688,29032,19190,29578v-1486,534,-3125,813,-4916,813c12052,30391,10045,29997,8280,29235,6502,28461,5004,27394,3784,26035,2565,24676,1625,23089,977,21260,317,19431,,17450,,15342,,13170,317,11163,977,9296,1625,7442,2565,5817,3784,4432,5004,3061,6502,1969,8280,1181,10045,394,12052,,14274,xe" fillcolor="#535658" stroked="f" strokeweight="0">
                  <v:stroke miterlimit="83231f" joinstyle="miter"/>
                  <v:path arrowok="t" textboxrect="0,0,27051,30391"/>
                </v:shape>
                <v:shape id="Shape 747" o:spid="_x0000_s1044" style="position:absolute;left:16694;top:2173;width:271;height:304;visibility:visible;mso-wrap-style:square;v-text-anchor:top" coordsize="27051,3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" path="m14274,v1601,,3112,241,4534,699c20231,1156,21513,1829,22631,2705v1130,889,2057,1981,2794,3277c26149,7290,26606,8776,26797,10452r-6173,c20510,9728,20269,9055,19888,8446,19507,7836,19037,7303,18466,6833,17894,6375,17246,6020,16535,5753v-724,-254,-1473,-381,-2261,-381c12840,5372,11620,5651,10617,6210,9613,6769,8801,7506,8179,8446v-635,939,-1080,1993,-1372,3187c6528,12827,6388,14072,6388,15342v,1219,140,2400,419,3556c7099,20053,7544,21082,8179,22009v622,927,1434,1664,2438,2210c11620,24778,12840,25057,14274,25057v1956,,3480,-597,4573,-1791c19951,22073,20624,20511,20866,18555r6185,c26886,20371,26467,22009,25781,23470v-673,1473,-1562,2717,-2680,3746c21983,28245,20688,29032,19202,29578v-1498,534,-3137,813,-4928,813c12052,30391,10058,29997,8280,29235,6502,28461,5004,27394,3784,26035,2565,24676,1625,23089,977,21260,330,19431,,17450,,15342,,13170,330,11163,977,9296,1625,7442,2565,5817,3784,4432,5004,3061,6502,1969,8280,1181,10058,394,12052,,14274,xe" fillcolor="#535658" stroked="f" strokeweight="0">
                  <v:stroke miterlimit="83231f" joinstyle="miter"/>
                  <v:path arrowok="t" textboxrect="0,0,27051,30391"/>
                </v:shape>
                <v:shape id="Shape 748" o:spid="_x0000_s1045" style="position:absolute;left:17064;top:2180;width:121;height:290;visibility:visible;mso-wrap-style:square;v-text-anchor:top" coordsize="12085,2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" path="m,l12085,r,4953l6388,4953r,8179l12085,13132r,4559l6388,17691r,11341l,29032,,xe" fillcolor="#535658" stroked="f" strokeweight="0">
                  <v:stroke miterlimit="83231f" joinstyle="miter"/>
                  <v:path arrowok="t" textboxrect="0,0,12085,29032"/>
                </v:shape>
                <v:shape id="Shape 749" o:spid="_x0000_s1046" style="position:absolute;left:17185;top:2180;width:129;height:290;visibility:visible;mso-wrap-style:square;v-text-anchor:top" coordsize="12935,2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" path="m,l3575,c4883,,6052,203,7093,622v1054,419,1943,1004,2692,1728c10534,3086,11093,3937,11487,4902v394,953,597,1994,597,3099c12084,9715,11716,11189,11004,12446v-724,1245,-1892,2197,-3518,2845l7486,15367v788,216,1435,546,1956,991c9951,16815,10369,17336,10699,17945v318,622,559,1283,712,2019c11563,20701,11664,21425,11716,22161v25,458,50,1004,76,1626c11817,24409,11867,25044,11944,25705v64,648,178,1257,317,1841c12414,28131,12643,28626,12935,29032r-6388,c6191,28118,5975,27013,5899,25743v-76,-1270,-203,-2502,-368,-3658c5314,20561,4858,19444,4146,18745,3448,18034,2292,17691,692,17691r-692,l,13132r1301,c2762,13132,3867,12802,4590,12154v738,-648,1106,-1702,1106,-3175c5696,7569,5328,6553,4590,5906,3867,5271,2762,4953,1301,4953l,4953,,xe" fillcolor="#535658" stroked="f" strokeweight="0">
                  <v:stroke miterlimit="83231f" joinstyle="miter"/>
                  <v:path arrowok="t" textboxrect="0,0,12935,29032"/>
                </v:shape>
                <v:shape id="Shape 750" o:spid="_x0000_s1047" style="position:absolute;left:17413;top:2180;width:221;height:290;visibility:visible;mso-wrap-style:square;v-text-anchor:top" coordsize="22047,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" path="m,l21717,r,5372l6389,5372r,6223l20460,11595r,4953l6389,16548r,7125l22047,23673r,5372l,29045,,xe" fillcolor="#535658" stroked="f" strokeweight="0">
                  <v:stroke miterlimit="83231f" joinstyle="miter"/>
                  <v:path arrowok="t" textboxrect="0,0,22047,29045"/>
                </v:shape>
                <v:shape id="Shape 751" o:spid="_x0000_s1048" style="position:absolute;left:17733;top:2180;width:128;height:290;visibility:visible;mso-wrap-style:square;v-text-anchor:top" coordsize="12853,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" path="m,l12522,r331,56l12853,5697,10934,5372r-4546,l6388,23673r5690,l12853,23544r,5437l12522,29045,,29045,,xe" fillcolor="#535658" stroked="f" strokeweight="0">
                  <v:stroke miterlimit="83231f" joinstyle="miter"/>
                  <v:path arrowok="t" textboxrect="0,0,12853,29045"/>
                </v:shape>
                <v:shape id="Shape 752" o:spid="_x0000_s1049" style="position:absolute;left:17861;top:2180;width:129;height:290;visibility:visible;mso-wrap-style:square;v-text-anchor:top" coordsize="12852,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" path="m,l4902,833v1612,597,3010,1498,4190,2692c10274,4719,11188,6205,11849,7996v673,1790,1003,3898,1003,6311c12852,16416,12585,18371,12039,20162v-546,1778,-1371,3328,-2464,4636c8483,26093,7111,27122,5473,27871l,28925,,23488r1905,-316c2781,22867,3556,22372,4228,21686v674,-698,1220,-1600,1626,-2705c6261,17863,6464,16517,6464,14917v,-1473,-140,-2794,-432,-3975c5752,9761,5283,8758,4635,7919,3987,7068,3124,6433,2057,5989l,5641,,xe" fillcolor="#535658" stroked="f" strokeweight="0">
                  <v:stroke miterlimit="83231f" joinstyle="miter"/>
                  <v:path arrowok="t" textboxrect="0,0,12852,28925"/>
                </v:shape>
                <v:shape id="Shape 3996" o:spid="_x0000_s1050" style="position:absolute;left:18090;top:2180;width:91;height:290;visibility:visible;mso-wrap-style:square;v-text-anchor:top" coordsize="9144,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" path="m,l9144,r,29045l,29045,,e" fillcolor="#535658" stroked="f" strokeweight="0">
                  <v:stroke miterlimit="83231f" joinstyle="miter"/>
                  <v:path arrowok="t" textboxrect="0,0,9144,29045"/>
                </v:shape>
                <v:shape id="Shape 754" o:spid="_x0000_s1051" style="position:absolute;left:18243;top:2180;width:237;height:290;visibility:visible;mso-wrap-style:square;v-text-anchor:top" coordsize="23787,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" path="m,l23787,r,5372l15087,5372r,23673l8699,29045r,-23673l,5372,,xe" fillcolor="#535658" stroked="f" strokeweight="0">
                  <v:stroke miterlimit="83231f" joinstyle="miter"/>
                  <v:path arrowok="t" textboxrect="0,0,23787,29045"/>
                </v:shape>
                <v:shape id="Shape 755" o:spid="_x0000_s1052" style="position:absolute;left:18570;top:2180;width:220;height:290;visibility:visible;mso-wrap-style:square;v-text-anchor:top" coordsize="22047,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" path="m,l21717,r,5372l6389,5372r,6223l20460,11595r,4953l6389,16548r,7125l22047,23673r,5372l,29045,,xe" fillcolor="#535658" stroked="f" strokeweight="0">
                  <v:stroke miterlimit="83231f" joinstyle="miter"/>
                  <v:path arrowok="t" textboxrect="0,0,22047,29045"/>
                </v:shape>
                <v:shape id="Shape 756" o:spid="_x0000_s1053" style="position:absolute;left:18889;top:2180;width:128;height:290;visibility:visible;mso-wrap-style:square;v-text-anchor:top" coordsize="12852,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" path="m,l12522,r330,56l12852,5697,10934,5372r-4546,l6388,23673r5690,l12852,23544r,5437l12522,29045,,29045,,xe" fillcolor="#535658" stroked="f" strokeweight="0">
                  <v:stroke miterlimit="83231f" joinstyle="miter"/>
                  <v:path arrowok="t" textboxrect="0,0,12852,29045"/>
                </v:shape>
                <v:shape id="Shape 757" o:spid="_x0000_s1054" style="position:absolute;left:19017;top:2180;width:129;height:290;visibility:visible;mso-wrap-style:square;v-text-anchor:top" coordsize="12853,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" path="m,l4903,833v1612,597,3010,1498,4190,2692c10275,4719,11189,6205,11850,7996v672,1790,1003,3899,1003,6312c12853,16416,12586,18372,12040,20162v-546,1778,-1359,3328,-2464,4636c8484,26093,7112,27122,5474,27871l,28925,,23488r1905,-316c2782,22867,3556,22372,4229,21686v674,-698,1220,-1600,1626,-2705c6262,17864,6465,16517,6465,14917v,-1473,-140,-2794,-432,-3975c5753,9761,5283,8758,4636,7919,3988,7069,3125,6434,2058,5989l,5641,,xe" fillcolor="#535658" stroked="f" strokeweight="0">
                  <v:stroke miterlimit="83231f" joinstyle="miter"/>
                  <v:path arrowok="t" textboxrect="0,0,12853,28925"/>
                </v:shape>
                <v:shape id="Shape 758" o:spid="_x0000_s1055" style="position:absolute;left:15982;top:1229;width:710;height:755;visibility:visible;mso-wrap-style:square;v-text-anchor:top" coordsize="70917,75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" path="m15660,l70917,,68428,12243r-41453,l23114,30797r38418,l59131,42405r-38519,l16320,63259r41757,l55588,75502,,75502,15660,xe" fillcolor="#a02742" stroked="f" strokeweight="0">
                  <v:stroke miterlimit="83231f" joinstyle="miter"/>
                  <v:path arrowok="t" textboxrect="0,0,70917,75502"/>
                </v:shape>
                <v:shape id="Shape 759" o:spid="_x0000_s1056" style="position:absolute;left:17016;top:1783;width:22;height:43;visibility:visible;mso-wrap-style:square;v-text-anchor:top" coordsize="2209,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" path="m2209,r,4295l,1986,2209,xe" fillcolor="#a02742" stroked="f" strokeweight="0">
                  <v:stroke miterlimit="83231f" joinstyle="miter"/>
                  <v:path arrowok="t" textboxrect="0,0,2209,4295"/>
                </v:shape>
                <v:shape id="Shape 760" o:spid="_x0000_s1057" style="position:absolute;left:16670;top:1219;width:368;height:783;visibility:visible;mso-wrap-style:square;v-text-anchor:top" coordsize="36754,78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" path="m36754,r,11767l28652,13872v-3226,1968,-5957,4597,-8090,7785c18403,24882,16752,28553,15660,32579v-1093,4051,-1652,8191,-1652,12306c14008,51692,15761,57090,19215,60950v3429,3849,8407,5792,14771,5792l36754,66266r,11403l33566,78349v-5397,,-10236,-850,-14376,-2540c15037,74120,11506,71771,8687,68799,5880,65853,3696,62322,2222,58309,750,54308,,49927,,45304,,37481,1181,30585,3531,24806,5868,19040,9005,14202,12827,10455,16637,6709,21019,3877,25832,2048l36754,xe" fillcolor="#a02742" stroked="f" strokeweight="0">
                  <v:stroke miterlimit="83231f" joinstyle="miter"/>
                  <v:path arrowok="t" textboxrect="0,0,36754,78349"/>
                </v:shape>
                <v:shape id="Shape 761" o:spid="_x0000_s1058" style="position:absolute;left:17038;top:1212;width:368;height:852;visibility:visible;mso-wrap-style:square;v-text-anchor:top" coordsize="36754,8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" path="m3709,v4902,,9462,813,13538,2426c21324,4051,24842,6350,27699,9284v2845,2908,5093,6426,6680,10439c35954,23724,36754,28207,36754,33045v,8662,-1346,16104,-4000,22124c30163,61011,26746,65837,22568,69520r8027,8445l22581,85192,13412,75502,,78364,,66961r4547,-781l,61427,,57133,5817,51905r7696,8115c16485,56794,18783,52845,20320,48247v1614,-4800,2426,-9779,2426,-14782c22746,26657,21082,21247,17793,17386,14542,13551,9652,11608,3290,11608l,12462,,695,3709,xe" fillcolor="#a02742" stroked="f" strokeweight="0">
                  <v:stroke miterlimit="83231f" joinstyle="miter"/>
                  <v:path arrowok="t" textboxrect="0,0,36754,85192"/>
                </v:shape>
                <v:shape id="Shape 762" o:spid="_x0000_s1059" style="position:absolute;left:17480;top:1229;width:735;height:773;visibility:visible;mso-wrap-style:square;v-text-anchor:top" coordsize="73419,7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" path="m10528,l24562,,14834,46203v-204,965,-381,1955,-509,2946c14174,50165,14072,51181,14008,52197v-63,2400,293,4445,1055,6071c15825,59893,16904,61214,18300,62205v1398,1003,3061,1740,4941,2171c25146,64821,27254,65049,29502,65049v2464,,4750,-279,6820,-825c38367,63690,40234,62725,41885,61341v1638,-1372,3136,-3289,4419,-5702c47599,53213,48679,50076,49492,46317l59386,,73419,,63488,47358v-635,3061,-1550,6376,-2731,9868c59551,60744,57645,64033,55080,66992v-2578,2960,-6058,5436,-10350,7379c40437,76302,34823,77279,28042,77279v-3709,,-7303,-482,-10669,-1422c13983,74905,10985,73457,8433,71539,5893,69634,3823,67170,2299,64224,775,61290,,57798,,53835,,52057,127,50330,368,48692v242,-1639,547,-3315,902,-4979l10528,xe" fillcolor="#a02742" stroked="f" strokeweight="0">
                  <v:stroke miterlimit="83231f" joinstyle="miter"/>
                  <v:path arrowok="t" textboxrect="0,0,73419,77279"/>
                </v:shape>
                <v:shape id="Shape 763" o:spid="_x0000_s1060" style="position:absolute;left:18203;top:1229;width:298;height:755;visibility:visible;mso-wrap-style:square;v-text-anchor:top" coordsize="29781,75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" path="m15760,l29781,r-114,571l14033,75502,,75502r127,-585l15760,xe" fillcolor="#a02742" stroked="f" strokeweight="0">
                  <v:stroke miterlimit="83231f" joinstyle="miter"/>
                  <v:path arrowok="t" textboxrect="0,0,29781,75502"/>
                </v:shape>
                <v:shape id="Shape 764" o:spid="_x0000_s1061" style="position:absolute;left:18500;top:1212;width:646;height:790;visibility:visible;mso-wrap-style:square;v-text-anchor:top" coordsize="64617,7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" path="m36436,v3924,,7645,419,11074,1257c50978,2108,54013,3505,56553,5410v2553,1918,4572,4458,6007,7544c63970,16040,64617,19850,64477,24295r-12,457l51003,24752r-13,-470c50914,19787,49682,16523,47307,14580,44894,12598,41173,11608,36220,11608v-876,,-2121,101,-3683,305c30988,12116,29425,12598,27877,13335v-1538,724,-2884,1791,-4014,3162c22758,17831,22199,19710,22199,22085v,1702,381,3125,1169,4217c24155,27419,25247,28385,26606,29185v1385,812,3010,1498,4852,2044c33324,31788,35319,32309,37376,32791v2705,712,5410,1486,8026,2299c48107,35941,50609,37135,52832,38659v2248,1524,4089,3569,5474,6058c59703,47206,60401,50482,60401,54445v,2972,-571,5943,-1702,8839c57569,66192,55714,68847,53200,71183v-2502,2337,-5791,4255,-9766,5690c39471,78321,34582,79045,28918,79045v-4407,,-8446,-521,-12028,-1537c13284,76492,10185,74879,7671,72720,5156,70549,3213,67729,1905,64325,597,60947,,56845,152,52133r13,-457l13665,51676r-26,496c13360,57760,14744,61735,17729,63983v3035,2298,7252,3454,12547,3454c31979,67437,33820,67221,35763,66815v1930,-407,3683,-1067,5232,-1982c42532,63932,43840,62751,44869,61316v1016,-1410,1524,-3188,1524,-5296c46393,54038,45910,52388,44970,51079v-965,-1333,-2248,-2463,-3810,-3365c39560,46799,37681,46012,35560,45352v-2172,-661,-4407,-1308,-6668,-1918c27229,43015,25209,42431,22923,41694v-2324,-737,-4610,-1841,-6795,-3289c13919,36957,12040,35027,10516,32677,8966,30315,8191,27280,8191,23647v,-3391,636,-6578,1918,-9487c11379,11265,13246,8725,15659,6642,18059,4547,21056,2908,24536,1740,28016,584,32017,,36436,xe" fillcolor="#a02742" stroked="f" strokeweight="0">
                  <v:stroke miterlimit="83231f" joinstyle="miter"/>
                  <v:path arrowok="t" textboxrect="0,0,64617,79045"/>
                </v:shape>
                <v:shape id="Shape 765" o:spid="_x0000_s1062" style="position:absolute;left:10858;top:983;width:845;height:948;visibility:visible;mso-wrap-style:square;v-text-anchor:top" coordsize="84493,9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" path="m,l9512,,42316,52642,75121,r9372,l84493,94767r-12090,l72403,24968,46253,67081r-8267,l11824,25972r,68795l,94767,,xe" fillcolor="#162c40" stroked="f" strokeweight="0">
                  <v:stroke miterlimit="83231f" joinstyle="miter"/>
                  <v:path arrowok="t" textboxrect="0,0,84493,94767"/>
                </v:shape>
                <v:shape id="Shape 766" o:spid="_x0000_s1063" style="position:absolute;left:11864;top:983;width:343;height:948;visibility:visible;mso-wrap-style:square;v-text-anchor:top" coordsize="34245,9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" path="m,l34245,r,10871l12230,10871r,29375l34245,40246r,10754l33566,50825r-21336,l12230,83909r22009,l34245,83907r,10860l,94767,,xe" fillcolor="#162c40" stroked="f" strokeweight="0">
                  <v:stroke miterlimit="83231f" joinstyle="miter"/>
                  <v:path arrowok="t" textboxrect="0,0,34245,94767"/>
                </v:shape>
                <v:shape id="Shape 767" o:spid="_x0000_s1064" style="position:absolute;left:12207;top:983;width:342;height:948;visibility:visible;mso-wrap-style:square;v-text-anchor:top" coordsize="34246,9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" path="m,l1784,c15411,,29178,7798,29178,25210v,8229,-4330,15252,-11772,19354c28023,47866,34246,56286,34246,67640v,16739,-12713,27127,-33147,27127l,94767,,83907,16639,79839v3627,-2747,5377,-6916,5377,-12605c22016,62020,19946,57918,16073,55120l,51000,,40246r273,c10713,40246,16948,34836,16948,25756,16948,16434,10763,10871,413,10871r-413,l,xe" fillcolor="#162c40" stroked="f" strokeweight="0">
                  <v:stroke miterlimit="83231f" joinstyle="miter"/>
                  <v:path arrowok="t" textboxrect="0,0,34246,94767"/>
                </v:shape>
                <v:shape id="Shape 768" o:spid="_x0000_s1065" style="position:absolute;left:12604;top:982;width:432;height:949;visibility:visible;mso-wrap-style:square;v-text-anchor:top" coordsize="43269,9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" path="m38570,r4699,l43269,18741r-63,-161l28435,56185r14834,l43269,66929r-19063,l13259,94894,,94894,38570,xe" fillcolor="#162c40" stroked="f" strokeweight="0">
                  <v:stroke miterlimit="83231f" joinstyle="miter"/>
                  <v:path arrowok="t" textboxrect="0,0,43269,94894"/>
                </v:shape>
                <v:shape id="Shape 769" o:spid="_x0000_s1066" style="position:absolute;left:13036;top:982;width:436;height:949;visibility:visible;mso-wrap-style:square;v-text-anchor:top" coordsize="43536,9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" path="m,l5232,,43536,94894r-13386,l19076,66929,,66929,,56185r14834,l,18741,,xe" fillcolor="#162c40" stroked="f" strokeweight="0">
                  <v:stroke miterlimit="83231f" joinstyle="miter"/>
                  <v:path arrowok="t" textboxrect="0,0,43536,94894"/>
                </v:shape>
                <v:shape id="Shape 770" o:spid="_x0000_s1067" style="position:absolute;left:9410;top:517;width:642;height:1414;visibility:visible;mso-wrap-style:square;v-text-anchor:top" coordsize="64167,1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" path="m57468,r6699,l64167,26098r-95,-241l40602,85560r23565,l64167,100622r-29483,l18733,141376,,141376,57468,xe" fillcolor="#162c40" stroked="f" strokeweight="0">
                  <v:stroke miterlimit="83231f" joinstyle="miter"/>
                  <v:path arrowok="t" textboxrect="0,0,64167,141376"/>
                </v:shape>
                <v:shape id="Shape 771" o:spid="_x0000_s1068" style="position:absolute;left:10052;top:517;width:645;height:1414;visibility:visible;mso-wrap-style:square;v-text-anchor:top" coordsize="64586,1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" path="m,l7538,,64586,141376r-18948,l29495,100622,,100622,,85560r23565,l,26098,,xe" fillcolor="#162c40" stroked="f" strokeweight="0">
                  <v:stroke miterlimit="83231f" joinstyle="miter"/>
                  <v:path arrowok="t" textboxrect="0,0,64586,141376"/>
                </v:shape>
                <v:shape id="Shape 772" o:spid="_x0000_s1069" style="position:absolute;left:10424;top:977;width:90;height:197;visibility:visible;mso-wrap-style:square;v-text-anchor:top" coordsize="8998,1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" path="m8998,r,1740l3801,4198c2635,5693,2045,7719,2045,9840v,2102,590,4130,1756,5634l8998,17952r,1740l2264,16688c759,14863,,12392,,9814,,7243,759,4788,2264,2977l8998,xe" fillcolor="#00857d" stroked="f" strokeweight="0">
                  <v:stroke miterlimit="83231f" joinstyle="miter"/>
                  <v:path arrowok="t" textboxrect="0,0,8998,19692"/>
                </v:shape>
                <v:shape id="Shape 773" o:spid="_x0000_s1070" style="position:absolute;left:10514;top:977;width:91;height:197;visibility:visible;mso-wrap-style:square;v-text-anchor:top" coordsize="9011,19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" path="m6,c5975,,9011,4674,9011,9817v,5156,-3036,9881,-9005,9881l,19695,,17955r6,3c4591,17958,6953,14097,6953,9843,6953,5651,4591,1740,6,1740r-6,3l,3,6,xe" fillcolor="#00857d" stroked="f" strokeweight="0">
                  <v:stroke miterlimit="83231f" joinstyle="miter"/>
                  <v:path arrowok="t" textboxrect="0,0,9011,19698"/>
                </v:shape>
                <v:shape id="Shape 774" o:spid="_x0000_s1071" style="position:absolute;left:10648;top:981;width:119;height:189;visibility:visible;mso-wrap-style:square;v-text-anchor:top" coordsize="11849,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" path="m,l11849,r,1803l1994,1803r,7265l10999,9068r,1803l1994,10871r,8103l,18974,,xe" fillcolor="#00857d" stroked="f" strokeweight="0">
                  <v:stroke miterlimit="83231f" joinstyle="miter"/>
                  <v:path arrowok="t" textboxrect="0,0,11849,18974"/>
                </v:shape>
                <v:shape id="Shape 775" o:spid="_x0000_s1072" style="position:absolute;left:13314;top:961;width:220;height:320;visibility:visible;mso-wrap-style:square;v-text-anchor:top" coordsize="21984,32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" path="m11405,v4254,,7416,1333,10299,4724l19418,6871c17450,4267,14884,2845,11493,2845v-4584,,-6642,2057,-6642,4953c4851,15938,21984,12510,21984,23406v,5639,-4674,8661,-10859,8661c6629,32067,3023,30645,,27114l2426,24879v2108,2705,4851,4344,8788,4344c15977,29223,18593,27114,18593,24003,18593,14986,1460,19063,1460,8293,1460,4039,4344,,11405,xe" fillcolor="#00857d" stroked="f" strokeweight="0">
                  <v:stroke miterlimit="83231f" joinstyle="miter"/>
                  <v:path arrowok="t" textboxrect="0,0,21984,32067"/>
                </v:shape>
                <v:shape id="Shape 776" o:spid="_x0000_s1073" style="position:absolute;left:10431;top:519;width:247;height:361;visibility:visible;mso-wrap-style:square;v-text-anchor:top" coordsize="24765,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" path="m12852,v4801,,8357,1499,11608,5321l21882,7747c19660,4801,16776,3200,12954,3200v-5156,,-7480,2324,-7480,5576c5474,17958,24765,14084,24765,26365v,6350,-5258,9754,-12230,9754c7480,36119,3403,34519,,30543l2730,28016v2375,3048,5474,4902,9919,4902c18009,32918,20955,30543,20955,27038,20955,16878,1651,21463,1651,9347,1651,4547,4902,,12852,xe" fillcolor="#00857d" stroked="f" strokeweight="0">
                  <v:stroke miterlimit="83231f" joinstyle="miter"/>
                  <v:path arrowok="t" textboxrect="0,0,24765,36119"/>
                </v:shape>
                <v:shape id="Shape 777" o:spid="_x0000_s1074" style="position:absolute;left:10770;top:519;width:247;height:361;visibility:visible;mso-wrap-style:square;v-text-anchor:top" coordsize="24778,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" path="m12852,v4801,,8357,1499,11608,5321l21882,7747c19660,4801,16776,3200,12954,3200v-5156,,-7480,2324,-7480,5576c5474,17958,24778,14084,24778,26365v,6350,-5271,9754,-12243,9754c7480,36119,3403,34519,,30543l2743,28016v2362,3048,5461,4902,9906,4902c18009,32918,20955,30543,20955,27038,20955,16878,1651,21463,1651,9347,1651,4547,4902,,12852,xe" fillcolor="#00857d" stroked="f" strokeweight="0">
                  <v:stroke miterlimit="83231f" joinstyle="miter"/>
                  <v:path arrowok="t" textboxrect="0,0,24778,36119"/>
                </v:shape>
                <v:shape id="Shape 778" o:spid="_x0000_s1075" style="position:absolute;left:11092;top:519;width:165;height:361;visibility:visible;mso-wrap-style:square;v-text-anchor:top" coordsize="16504,36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" path="m16504,r,3201l6982,7708c4845,10449,3759,14164,3759,18057v,3841,1086,7556,3223,10310l16504,32913r,3200l4154,30604c1394,27258,,22730,,18006,,13288,1394,8786,4154,5463l16504,xe" fillcolor="#00857d" stroked="f" strokeweight="0">
                  <v:stroke miterlimit="83231f" joinstyle="miter"/>
                  <v:path arrowok="t" textboxrect="0,0,16504,36113"/>
                </v:shape>
                <v:shape id="Shape 779" o:spid="_x0000_s1076" style="position:absolute;left:11257;top:519;width:165;height:361;visibility:visible;mso-wrap-style:square;v-text-anchor:top" coordsize="16516,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" path="m6,c10941,,16516,8572,16516,18009v,9448,-5575,18110,-16510,18110l,36116,,32915r6,3c8413,32918,12744,25857,12744,18059,12744,10376,8413,3200,6,3200r-6,3l,3,6,xe" fillcolor="#00857d" stroked="f" strokeweight="0">
                  <v:stroke miterlimit="83231f" joinstyle="miter"/>
                  <v:path arrowok="t" textboxrect="0,0,16516,36119"/>
                </v:shape>
                <v:shape id="Shape 780" o:spid="_x0000_s1077" style="position:absolute;left:11484;top:519;width:283;height:361;visibility:visible;mso-wrap-style:square;v-text-anchor:top" coordsize="28219,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" path="m15684,v5626,,9602,2222,12535,5728l25540,8103c22796,4648,19608,3200,15786,3200,7480,3200,3759,10681,3759,18059v,7379,3721,14859,12027,14859c19608,32918,22796,31483,25540,28016r2679,2375c25286,33896,21310,36119,15684,36119,4953,36119,,27292,,18110,,8826,4953,,15684,xe" fillcolor="#00857d" stroked="f" strokeweight="0">
                  <v:stroke miterlimit="83231f" joinstyle="miter"/>
                  <v:path arrowok="t" textboxrect="0,0,28219,36119"/>
                </v:shape>
                <v:shape id="Shape 3997" o:spid="_x0000_s1078" style="position:absolute;left:11870;top:526;width:91;height:348;visibility:visible;mso-wrap-style:square;v-text-anchor:top" coordsize="9144,34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" path="m,l9144,r,34772l,34772,,e" fillcolor="#00857d" stroked="f" strokeweight="0">
                  <v:stroke miterlimit="83231f" joinstyle="miter"/>
                  <v:path arrowok="t" textboxrect="0,0,9144,34772"/>
                </v:shape>
                <v:shape id="Shape 782" o:spid="_x0000_s1079" style="position:absolute;left:11984;top:521;width:158;height:353;visibility:visible;mso-wrap-style:square;v-text-anchor:top" coordsize="15811,35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" path="m14338,r1473,l15811,5385r-25,-64l9436,21476r6375,l15811,24625r-7606,l4026,35306,,35306,14338,xe" fillcolor="#00857d" stroked="f" strokeweight="0">
                  <v:stroke miterlimit="83231f" joinstyle="miter"/>
                  <v:path arrowok="t" textboxrect="0,0,15811,35306"/>
                </v:shape>
                <v:shape id="Shape 783" o:spid="_x0000_s1080" style="position:absolute;left:12142;top:521;width:159;height:353;visibility:visible;mso-wrap-style:square;v-text-anchor:top" coordsize="15913,35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" path="m,l1677,,15913,35306r-4064,l7620,24625,,24625,,21476r6376,l,5385,,xe" fillcolor="#00857d" stroked="f" strokeweight="0">
                  <v:stroke miterlimit="83231f" joinstyle="miter"/>
                  <v:path arrowok="t" textboxrect="0,0,15913,35306"/>
                </v:shape>
                <v:shape id="Shape 784" o:spid="_x0000_s1081" style="position:absolute;left:12298;top:526;width:295;height:348;visibility:visible;mso-wrap-style:square;v-text-anchor:top" coordsize="29413,34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" path="m,l29413,r,3302l16561,3302r,31471l12903,34773r,-31471l,3302,,xe" fillcolor="#00857d" stroked="f" strokeweight="0">
                  <v:stroke miterlimit="83231f" joinstyle="miter"/>
                  <v:path arrowok="t" textboxrect="0,0,29413,34773"/>
                </v:shape>
                <v:shape id="Shape 3998" o:spid="_x0000_s1082" style="position:absolute;left:12680;top:526;width:92;height:348;visibility:visible;mso-wrap-style:square;v-text-anchor:top" coordsize="9144,34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" path="m,l9144,r,34772l,34772,,e" fillcolor="#00857d" stroked="f" strokeweight="0">
                  <v:stroke miterlimit="83231f" joinstyle="miter"/>
                  <v:path arrowok="t" textboxrect="0,0,9144,34772"/>
                </v:shape>
                <v:shape id="Shape 786" o:spid="_x0000_s1083" style="position:absolute;left:12817;top:519;width:166;height:361;visibility:visible;mso-wrap-style:square;v-text-anchor:top" coordsize="16510,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" path="m16510,r,3200c8103,3200,3759,10274,3759,18059v,7684,4344,14859,12751,14859l16510,36119c5575,36119,,27457,,18009,,8572,5575,,16510,xe" fillcolor="#00857d" stroked="f" strokeweight="0">
                  <v:stroke miterlimit="83231f" joinstyle="miter"/>
                  <v:path arrowok="t" textboxrect="0,0,16510,36119"/>
                </v:shape>
                <v:shape id="Shape 787" o:spid="_x0000_s1084" style="position:absolute;left:12983;top:519;width:165;height:361;visibility:visible;mso-wrap-style:square;v-text-anchor:top" coordsize="16510,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" path="m,c10935,,16510,8572,16510,18009,16510,27457,10935,36119,,36119l,32918v8407,,12751,-7061,12751,-14859c12751,10376,8407,3200,,3200l,xe" fillcolor="#00857d" stroked="f" strokeweight="0">
                  <v:stroke miterlimit="83231f" joinstyle="miter"/>
                  <v:path arrowok="t" textboxrect="0,0,16510,36119"/>
                </v:shape>
                <v:shape id="Shape 788" o:spid="_x0000_s1085" style="position:absolute;left:13238;top:521;width:278;height:357;visibility:visible;mso-wrap-style:square;v-text-anchor:top" coordsize="27864,35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" path="m,l2692,,24308,28689r,-28219l27864,470r,35242l25133,35712,3569,7175r,28068l,35243,,xe" fillcolor="#00857d" stroked="f" strokeweight="0">
                  <v:stroke miterlimit="83231f" joinstyle="miter"/>
                  <v:path arrowok="t" textboxrect="0,0,27864,3571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94" o:spid="_x0000_s1086" type="#_x0000_t75" style="position:absolute;left:7348;top:515;width:365;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">
                  <v:imagedata r:id="rId38" o:title=""/>
                </v:shape>
                <v:shape id="Shape 803" o:spid="_x0000_s1087" style="position:absolute;left:8789;top:1209;width:609;height:609;visibility:visible;mso-wrap-style:square;v-text-anchor:top" coordsize="60883,60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" path="m,l60883,,,60883,,xe" fillcolor="#cbcecf" stroked="f" strokeweight="0">
                  <v:stroke miterlimit="83231f" joinstyle="miter"/>
                  <v:path arrowok="t" textboxrect="0,0,60883,60883"/>
                </v:shape>
                <v:shape id="Shape 804" o:spid="_x0000_s1088" style="position:absolute;left:8789;top:862;width:609;height:298;visibility:visible;mso-wrap-style:square;v-text-anchor:top" coordsize="60883,2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" path="m14249,l31039,,60883,29832,,29832,,14960c,7455,6680,,14249,xe" fillcolor="#4ba299" stroked="f" strokeweight="0">
                  <v:stroke miterlimit="83231f" joinstyle="miter"/>
                  <v:path arrowok="t" textboxrect="0,0,60883,29832"/>
                </v:shape>
                <v:shape id="Shape 805" o:spid="_x0000_s1089" style="position:absolute;left:8789;top:551;width:262;height:262;visibility:visible;mso-wrap-style:square;v-text-anchor:top" coordsize="26162,2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" path="m,l26162,26149r-11290,c8103,26149,,21171,,11214l,xe" fillcolor="#4ba299" stroked="f" strokeweight="0">
                  <v:stroke miterlimit="83231f" joinstyle="miter"/>
                  <v:path arrowok="t" textboxrect="0,0,26162,26149"/>
                </v:shape>
                <v:shape id="Picture 4005" o:spid="_x0000_s1090" type="#_x0000_t75" style="position:absolute;left:8018;top:1145;width:73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">
                  <v:imagedata r:id="rId39" o:title=""/>
                </v:shape>
                <v:shape id="Picture 4006" o:spid="_x0000_s1091" type="#_x0000_t75" style="position:absolute;left:8049;top:1846;width:640;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">
                  <v:imagedata r:id="rId40" o:title=""/>
                </v:shape>
                <v:shape id="Picture 4007" o:spid="_x0000_s1092" type="#_x0000_t75" style="position:absolute;left:7378;top:1216;width:671;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">
                  <v:imagedata r:id="rId41" o:title=""/>
                </v:shape>
                <v:shape id="Picture 4008" o:spid="_x0000_s1093" type="#_x0000_t75" style="position:absolute;left:7348;top:1175;width:670;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">
                  <v:imagedata r:id="rId42" o:title=""/>
                </v:shape>
                <v:shape id="Shape 825" o:spid="_x0000_s1094" style="position:absolute;left:6747;top:863;width:608;height:297;visibility:visible;mso-wrap-style:square;v-text-anchor:top" coordsize="60883,29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" path="m29743,l60883,r,29731l,29731,29743,xe" fillcolor="#d96967" stroked="f" strokeweight="0">
                  <v:stroke miterlimit="83231f" joinstyle="miter"/>
                  <v:path arrowok="t" textboxrect="0,0,60883,29731"/>
                </v:shape>
                <v:shape id="Shape 826" o:spid="_x0000_s1095" style="position:absolute;left:7093;top:551;width:262;height:263;visibility:visible;mso-wrap-style:square;v-text-anchor:top" coordsize="26264,2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" path="m26264,r,26264l,26264,26264,xe" fillcolor="#d96967" stroked="f" strokeweight="0">
                  <v:stroke miterlimit="83231f" joinstyle="miter"/>
                  <v:path arrowok="t" textboxrect="0,0,26264,26264"/>
                </v:shape>
                <v:shape id="Shape 827" o:spid="_x0000_s1096" style="position:absolute;left:8789;top:1209;width:297;height:297;visibility:visible;mso-wrap-style:square;v-text-anchor:top" coordsize="29731,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" path="m,l29731,,,29720,,xe" fillcolor="#dadbdc" stroked="f" strokeweight="0">
                  <v:stroke miterlimit="83231f" joinstyle="miter"/>
                  <v:path arrowok="t" textboxrect="0,0,29731,29720"/>
                </v:shape>
                <v:shape id="Shape 828" o:spid="_x0000_s1097" style="position:absolute;left:8789;top:908;width:297;height:252;visibility:visible;mso-wrap-style:square;v-text-anchor:top" coordsize="29729,2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" path="m4474,l29729,25255,,25255,,10383c,6630,1670,2890,4286,88l4474,xe" fillcolor="#82bab1" stroked="f" strokeweight="0">
                  <v:stroke miterlimit="83231f" joinstyle="miter"/>
                  <v:path arrowok="t" textboxrect="0,0,29729,25255"/>
                </v:shape>
                <v:shape id="Picture 4013" o:spid="_x0000_s1098" type="#_x0000_t75" style="position:absolute;left:6718;top:1175;width:640;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">
                  <v:imagedata r:id="rId43" o:title=""/>
                </v:shape>
                <v:shape id="Picture 4014" o:spid="_x0000_s1099" type="#_x0000_t75" style="position:absolute;left:7510;top:515;width:549;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">
                  <v:imagedata r:id="rId44" o:title=""/>
                </v:shape>
                <v:shape id="Picture 4015" o:spid="_x0000_s1100" type="#_x0000_t75" style="position:absolute;left:7348;top:1175;width:365;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">
                  <v:imagedata r:id="rId45" o:title=""/>
                </v:shape>
                <v:shape id="Picture 4016" o:spid="_x0000_s1101" type="#_x0000_t75" style="position:absolute;left:7348;top:830;width:213;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">
                  <v:imagedata r:id="rId46" o:title=""/>
                </v:shape>
                <v:shape id="Shape 849" o:spid="_x0000_s1102" style="position:absolute;left:7058;top:863;width:297;height:297;visibility:visible;mso-wrap-style:square;v-text-anchor:top" coordsize="29726,2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" path="m29726,r,29715l,29715,29726,xe" fillcolor="#d96967" stroked="f" strokeweight="0">
                  <v:stroke miterlimit="83231f" joinstyle="miter"/>
                  <v:path arrowok="t" textboxrect="0,0,29726,29715"/>
                </v:shape>
                <v:shape id="Shape 850" o:spid="_x0000_s1103" style="position:absolute;left:7058;top:863;width:297;height:297;visibility:visible;mso-wrap-style:square;v-text-anchor:top" coordsize="29726,2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" path="m29726,r,29715l,29715,29726,xe" fillcolor="#e58f86" stroked="f" strokeweight="0">
                  <v:stroke miterlimit="83231f" joinstyle="miter"/>
                  <v:path arrowok="t" textboxrect="0,0,29726,29715"/>
                </v:shape>
                <v:shape id="Picture 4019" o:spid="_x0000_s1104" type="#_x0000_t75" style="position:absolute;left:7002;top:1175;width:336;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">
                  <v:imagedata r:id="rId47" o:title=""/>
                </v:shape>
                <v:shape id="Picture 4020" o:spid="_x0000_s1105" type="#_x0000_t75" style="position:absolute;left:7002;top:1175;width:336;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">
                  <v:imagedata r:id="rId48" o:title=""/>
                </v:shape>
                <v:shape id="Picture 4021" o:spid="_x0000_s1106" type="#_x0000_t75" style="position:absolute;left:7378;top:962;width:305;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">
                  <v:imagedata r:id="rId49" o:title=""/>
                </v:shape>
                <v:shape id="Picture 4022" o:spid="_x0000_s1107" type="#_x0000_t75" style="position:absolute;left:7348;top:1155;width:213;height: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">
                  <v:imagedata r:id="rId50" o:title=""/>
                </v:shape>
                <v:shape id="Picture 4023" o:spid="_x0000_s1108" type="#_x0000_t75" style="position:absolute;left:7510;top:1175;width:518;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">
                  <v:imagedata r:id="rId51" o:title=""/>
                </v:shape>
                <v:shape id="Picture 4024" o:spid="_x0000_s1109" type="#_x0000_t75" style="position:absolute;left:7693;top:1216;width:366;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">
                  <v:imagedata r:id="rId52" o:title=""/>
                </v:shape>
                <v:shape id="Picture 4025" o:spid="_x0000_s1110" type="#_x0000_t75" style="position:absolute;left:8049;top:484;width:701;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">
                  <v:imagedata r:id="rId53" o:title=""/>
                </v:shape>
                <v:shape id="Picture 4026" o:spid="_x0000_s1111" type="#_x0000_t75" style="position:absolute;left:8049;top:484;width:640;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">
                  <v:imagedata r:id="rId54" o:title=""/>
                </v:shape>
                <v:shape id="Picture 4027" o:spid="_x0000_s1112" type="#_x0000_t75" style="position:absolute;left:8425;top:962;width:274;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">
                  <v:imagedata r:id="rId55" o:title=""/>
                </v:shape>
                <v:shape id="Picture 4028" o:spid="_x0000_s1113" type="#_x0000_t75" style="position:absolute;left:8557;top:891;width:183;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">
                  <v:imagedata r:id="rId56" o:title=""/>
                </v:shape>
                <v:shape id="Picture 4029" o:spid="_x0000_s1114" type="#_x0000_t75" style="position:absolute;left:8557;top:1155;width:183;height: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">
                  <v:imagedata r:id="rId57" o:title=""/>
                </v:shape>
                <v:shape id="Picture 4030" o:spid="_x0000_s1115" type="#_x0000_t75" style="position:absolute;left:8049;top:1175;width:548;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">
                  <v:imagedata r:id="rId58" o:title=""/>
                </v:shape>
                <v:shape id="Picture 4031" o:spid="_x0000_s1116" type="#_x0000_t75" style="position:absolute;left:8394;top:1175;width:366;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">
                  <v:imagedata r:id="rId59" o:title=""/>
                </v:shape>
                <v:shape id="Shape 877" o:spid="_x0000_s1117" style="position:absolute;left:9410;top:2076;width:191;height:426;visibility:visible;mso-wrap-style:square;v-text-anchor:top" coordsize="19095,4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" path="m17323,r1772,l19095,6494r-32,-80l11405,25921r7690,l19095,29718r-9189,l4852,42608,,42608,17323,xe" fillcolor="#008c85" stroked="f" strokeweight="0">
                  <v:stroke miterlimit="83231f" joinstyle="miter"/>
                  <v:path arrowok="t" textboxrect="0,0,19095,42608"/>
                </v:shape>
                <v:shape id="Shape 878" o:spid="_x0000_s1118" style="position:absolute;left:9601;top:2076;width:192;height:426;visibility:visible;mso-wrap-style:square;v-text-anchor:top" coordsize="19221,4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" path="m,l2025,,19221,42608r-4927,l9189,29718,,29718,,25921r7690,l,6494,,xe" fillcolor="#008c85" stroked="f" strokeweight="0">
                  <v:stroke miterlimit="83231f" joinstyle="miter"/>
                  <v:path arrowok="t" textboxrect="0,0,19221,42608"/>
                </v:shape>
                <v:shape id="Shape 879" o:spid="_x0000_s1119" style="position:absolute;left:9858;top:2074;width:341;height:436;visibility:visible;mso-wrap-style:square;v-text-anchor:top" coordsize="34074,4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" path="m18936,v6794,,11595,2680,15138,6921l30836,9779c27534,5613,23673,3861,19063,3861,9030,3861,4547,12903,4547,21806v,8915,4483,17945,14516,17945c23673,39751,27534,38011,30836,33833r3238,2870c30531,40932,25730,43612,18936,43612,5982,43612,,32957,,21869,,10655,5982,,18936,xe" fillcolor="#008c85" stroked="f" strokeweight="0">
                  <v:stroke miterlimit="83231f" joinstyle="miter"/>
                  <v:path arrowok="t" textboxrect="0,0,34074,43612"/>
                </v:shape>
                <v:shape id="Shape 880" o:spid="_x0000_s1120" style="position:absolute;left:10283;top:2074;width:341;height:436;visibility:visible;mso-wrap-style:square;v-text-anchor:top" coordsize="34074,4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" path="m18936,v6794,,11595,2680,15138,6921l30836,9779c27534,5613,23673,3861,19063,3861,9030,3861,4547,12903,4547,21806v,8915,4483,17945,14516,17945c23673,39751,27534,38011,30836,33833r3238,2870c30531,40932,25730,43612,18936,43612,5969,43612,,32957,,21869,,10655,5969,,18936,xe" fillcolor="#008c85" stroked="f" strokeweight="0">
                  <v:stroke miterlimit="83231f" joinstyle="miter"/>
                  <v:path arrowok="t" textboxrect="0,0,34074,43612"/>
                </v:shape>
                <v:shape id="Shape 881" o:spid="_x0000_s1121" style="position:absolute;left:10774;top:2082;width:140;height:420;visibility:visible;mso-wrap-style:square;v-text-anchor:top" coordsize="14059,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" path="m,l14059,r,3797l4432,3797r,16764l14059,20561r,4672l13462,24359r-9030,l4432,41986,,41986,,xe" fillcolor="#008c85" stroked="f" strokeweight="0">
                  <v:stroke miterlimit="83231f" joinstyle="miter"/>
                  <v:path arrowok="t" textboxrect="0,0,14059,41986"/>
                </v:shape>
                <v:shape id="Shape 882" o:spid="_x0000_s1122" style="position:absolute;left:10914;top:2082;width:170;height:420;visibility:visible;mso-wrap-style:square;v-text-anchor:top" coordsize="16980,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" path="m,l1029,c8192,,14046,4356,14046,11963v,6973,-4483,10897,-9842,11773l16980,41986r-5550,l,25233,,20561r407,c5702,20561,9627,17882,9627,12027,9627,6909,5753,3797,838,3797l,3797,,xe" fillcolor="#008c85" stroked="f" strokeweight="0">
                  <v:stroke miterlimit="83231f" joinstyle="miter"/>
                  <v:path arrowok="t" textboxrect="0,0,16980,41986"/>
                </v:shape>
                <v:shape id="Shape 883" o:spid="_x0000_s1123" style="position:absolute;left:11227;top:2082;width:262;height:420;visibility:visible;mso-wrap-style:square;v-text-anchor:top" coordsize="26226,4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" path="m,l24981,r,3988l4419,3988r,14338l23114,18326r,3861l4419,22187r,15824l26226,38011r,3988l,41999,,xe" fillcolor="#008c85" stroked="f" strokeweight="0">
                  <v:stroke miterlimit="83231f" joinstyle="miter"/>
                  <v:path arrowok="t" textboxrect="0,0,26226,41999"/>
                </v:shape>
                <v:shape id="Shape 884" o:spid="_x0000_s1124" style="position:absolute;left:11642;top:2082;width:176;height:420;visibility:visible;mso-wrap-style:square;v-text-anchor:top" coordsize="17609,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" path="m,l15215,r2394,977l17609,4953,14897,3861r-10465,l4432,38125r10465,l17609,37025r,3979l15215,41986,,41986,,xe" fillcolor="#008c85" stroked="f" strokeweight="0">
                  <v:stroke miterlimit="83231f" joinstyle="miter"/>
                  <v:path arrowok="t" textboxrect="0,0,17609,41986"/>
                </v:shape>
                <v:shape id="Shape 885" o:spid="_x0000_s1125" style="position:absolute;left:11818;top:2092;width:177;height:400;visibility:visible;mso-wrap-style:square;v-text-anchor:top" coordsize="17723,40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" path="m,l12827,5235v3308,3815,4896,9047,4896,14718c17723,25750,16028,31014,12665,34829l,40027,,36048,9180,32321v2656,-3037,3996,-7320,3996,-12305c13176,14815,11633,10532,8876,7549l,3976,,xe" fillcolor="#008c85" stroked="f" strokeweight="0">
                  <v:stroke miterlimit="83231f" joinstyle="miter"/>
                  <v:path arrowok="t" textboxrect="0,0,17723,40027"/>
                </v:shape>
                <v:shape id="Shape 3999" o:spid="_x0000_s1126" style="position:absolute;left:12129;top:2082;width:92;height:420;visibility:visible;mso-wrap-style:square;v-text-anchor:top" coordsize="9144,4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" path="m,l9144,r,41999l,41999,,e" fillcolor="#008c85" stroked="f" strokeweight="0">
                  <v:stroke miterlimit="83231f" joinstyle="miter"/>
                  <v:path arrowok="t" textboxrect="0,0,9144,41999"/>
                </v:shape>
                <v:shape id="Shape 887" o:spid="_x0000_s1127" style="position:absolute;left:12292;top:2082;width:355;height:420;visibility:visible;mso-wrap-style:square;v-text-anchor:top" coordsize="35522,4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" path="m,l35522,r,3988l20003,3988r,38011l15583,41999r,-38011l,3988,,xe" fillcolor="#008c85" stroked="f" strokeweight="0">
                  <v:stroke miterlimit="83231f" joinstyle="miter"/>
                  <v:path arrowok="t" textboxrect="0,0,35522,41999"/>
                </v:shape>
                <v:shape id="Shape 888" o:spid="_x0000_s1128" style="position:absolute;left:12765;top:2082;width:263;height:420;visibility:visible;mso-wrap-style:square;v-text-anchor:top" coordsize="26238,4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" path="m,l24981,r,3988l4419,3988r,14338l23114,18326r,3861l4419,22187r,15824l26238,38011r,3988l,41999,,xe" fillcolor="#008c85" stroked="f" strokeweight="0">
                  <v:stroke miterlimit="83231f" joinstyle="miter"/>
                  <v:path arrowok="t" textboxrect="0,0,26238,41999"/>
                </v:shape>
                <v:shape id="Shape 889" o:spid="_x0000_s1129" style="position:absolute;left:13180;top:2082;width:176;height:420;visibility:visible;mso-wrap-style:square;v-text-anchor:top" coordsize="17609,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" path="m,l15215,r2394,977l17609,4953,14897,3861r-10465,l4432,38125r10465,l17609,37025r,3978l15215,41986,,41986,,xe" fillcolor="#008c85" stroked="f" strokeweight="0">
                  <v:stroke miterlimit="83231f" joinstyle="miter"/>
                  <v:path arrowok="t" textboxrect="0,0,17609,41986"/>
                </v:shape>
                <v:shape id="Shape 890" o:spid="_x0000_s1130" style="position:absolute;left:13356;top:2092;width:177;height:400;visibility:visible;mso-wrap-style:square;v-text-anchor:top" coordsize="17723,40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" path="m,l12827,5235v3308,3815,4896,9047,4896,14718c17723,25750,16024,31014,12660,34829l,40026,,36048,9180,32321v2656,-3037,3996,-7320,3996,-12305c13176,14815,11633,10532,8876,7549l,3976,,xe" fillcolor="#008c85" stroked="f" strokeweight="0">
                  <v:stroke miterlimit="83231f" joinstyle="miter"/>
                  <v:path arrowok="t" textboxrect="0,0,17723,40026"/>
                </v:shape>
                <v:shape id="Shape 892" o:spid="_x0000_s1131" style="position:absolute;left:2284;top:2126;width:174;height:363;visibility:visible;mso-wrap-style:square;v-text-anchor:top" coordsize="17361,36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" path="m13551,r3810,l17361,9207r-51,l12332,23368r5029,l17361,30061r-7417,l7760,36309,,36309,13551,xe" fillcolor="#196456" stroked="f" strokeweight="0">
                  <v:stroke miterlimit="83231f" joinstyle="miter"/>
                  <v:path arrowok="t" textboxrect="0,0,17361,36309"/>
                </v:shape>
                <v:shape id="Shape 893" o:spid="_x0000_s1132" style="position:absolute;left:2458;top:2126;width:176;height:363;visibility:visible;mso-wrap-style:square;v-text-anchor:top" coordsize="17564,36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" path="m,l4013,,17564,36309r-7963,l7417,30061,,30061,,23368r5029,l51,9207r-51,l,xe" fillcolor="#196456" stroked="f" strokeweight="0">
                  <v:stroke miterlimit="83231f" joinstyle="miter"/>
                  <v:path arrowok="t" textboxrect="0,0,17564,36309"/>
                </v:shape>
                <v:shape id="Shape 894" o:spid="_x0000_s1133" style="position:absolute;left:2647;top:2119;width:356;height:377;visibility:visible;mso-wrap-style:square;v-text-anchor:top" coordsize="35585,37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" path="m18123,v8992,,16091,5372,17462,14211l27674,14211c26607,9665,22949,7112,18123,7112v-6604,,-10300,4597,-10300,11748c7823,26022,11519,30620,18123,30620v4826,,8484,-2553,9551,-7100l35585,23520c34214,32360,27115,37732,18123,37732,7760,37732,,30213,,18860,,7518,7760,,18123,xe" fillcolor="#196456" stroked="f" strokeweight="0">
                  <v:stroke miterlimit="83231f" joinstyle="miter"/>
                  <v:path arrowok="t" textboxrect="0,0,35585,37732"/>
                </v:shape>
                <v:shape id="Shape 895" o:spid="_x0000_s1134" style="position:absolute;left:3046;top:2119;width:356;height:377;visibility:visible;mso-wrap-style:square;v-text-anchor:top" coordsize="35585,37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" path="m18123,v8992,,16091,5372,17462,14211l27674,14211c26607,9665,22949,7112,18123,7112v-6604,,-10300,4597,-10300,11748c7823,26022,11519,30620,18123,30620v4826,,8484,-2553,9551,-7100l35585,23520c34214,32360,27115,37732,18123,37732,7760,37732,,30213,,18860,,7518,7760,,18123,xe" fillcolor="#196456" stroked="f" strokeweight="0">
                  <v:stroke miterlimit="83231f" joinstyle="miter"/>
                  <v:path arrowok="t" textboxrect="0,0,35585,37732"/>
                </v:shape>
                <v:shape id="Shape 896" o:spid="_x0000_s1135" style="position:absolute;left:3447;top:2126;width:142;height:363;visibility:visible;mso-wrap-style:square;v-text-anchor:top" coordsize="14199,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" path="m,l14199,r,6845l7417,6845r,8840l14199,15685r,6858l7417,22543r,13754l,36297,,xe" fillcolor="#196456" stroked="f" strokeweight="0">
                  <v:stroke miterlimit="83231f" joinstyle="miter"/>
                  <v:path arrowok="t" textboxrect="0,0,14199,36297"/>
                </v:shape>
                <v:shape id="Shape 897" o:spid="_x0000_s1136" style="position:absolute;left:3589;top:2126;width:156;height:363;visibility:visible;mso-wrap-style:square;v-text-anchor:top" coordsize="15659,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" path="m,l2159,v7874,,12027,4699,12027,11341c14186,16154,12014,19990,7798,21730r7861,14567l7086,36297,330,22543r-330,l,15685r2159,c5257,15685,6782,14008,6782,11341,6782,8687,5257,6845,2159,6845l,6845,,xe" fillcolor="#196456" stroked="f" strokeweight="0">
                  <v:stroke miterlimit="83231f" joinstyle="miter"/>
                  <v:path arrowok="t" textboxrect="0,0,15659,36297"/>
                </v:shape>
                <v:shape id="Shape 898" o:spid="_x0000_s1137" style="position:absolute;left:3798;top:2126;width:260;height:363;visibility:visible;mso-wrap-style:square;v-text-anchor:top" coordsize="25946,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" path="m,l25946,r,6845l7417,6845r,7620l25184,14465r,6846l7417,21311r,8140l25946,29451r,6846l,36297,,xe" fillcolor="#196456" stroked="f" strokeweight="0">
                  <v:stroke miterlimit="83231f" joinstyle="miter"/>
                  <v:path arrowok="t" textboxrect="0,0,25946,36297"/>
                </v:shape>
                <v:shape id="Shape 899" o:spid="_x0000_s1138" style="position:absolute;left:4131;top:2126;width:157;height:363;visibility:visible;mso-wrap-style:square;v-text-anchor:top" coordsize="15754,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" path="m,l12941,r2813,1022l15754,7928,12738,6845r-5334,l7404,29439r5334,l15754,28357r,6917l12941,36297,,36297,,xe" fillcolor="#196456" stroked="f" strokeweight="0">
                  <v:stroke miterlimit="83231f" joinstyle="miter"/>
                  <v:path arrowok="t" textboxrect="0,0,15754,36297"/>
                </v:shape>
                <v:shape id="Shape 900" o:spid="_x0000_s1139" style="position:absolute;left:4288;top:2137;width:162;height:342;visibility:visible;mso-wrap-style:square;v-text-anchor:top" coordsize="16173,3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" path="m,l11286,4099v3211,3220,4887,7757,4887,13027c16173,22391,14497,26928,11286,30149l,34252,,27335,5620,25320c7477,23346,8350,20524,8350,17126v,-3403,-873,-6229,-2730,-8204l,6906,,xe" fillcolor="#196456" stroked="f" strokeweight="0">
                  <v:stroke miterlimit="83231f" joinstyle="miter"/>
                  <v:path arrowok="t" textboxrect="0,0,16173,34252"/>
                </v:shape>
                <v:shape id="Shape 4000" o:spid="_x0000_s1140" style="position:absolute;left:4498;top:2126;width:92;height:363;visibility:visible;mso-wrap-style:square;v-text-anchor:top" coordsize="9144,3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" path="m,l9144,r,36296l,36296,,e" fillcolor="#196456" stroked="f" strokeweight="0">
                  <v:stroke miterlimit="83231f" joinstyle="miter"/>
                  <v:path arrowok="t" textboxrect="0,0,9144,36296"/>
                </v:shape>
                <v:shape id="Shape 902" o:spid="_x0000_s1141" style="position:absolute;left:4618;top:2126;width:272;height:363;visibility:visible;mso-wrap-style:square;v-text-anchor:top" coordsize="27216,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" path="m,l27216,r,6998l17323,6998r,29299l9906,36297r,-29299l,6998,,xe" fillcolor="#196456" stroked="f" strokeweight="0">
                  <v:stroke miterlimit="83231f" joinstyle="miter"/>
                  <v:path arrowok="t" textboxrect="0,0,27216,36297"/>
                </v:shape>
                <v:shape id="Shape 903" o:spid="_x0000_s1142" style="position:absolute;left:4918;top:2126;width:259;height:363;visibility:visible;mso-wrap-style:square;v-text-anchor:top" coordsize="25946,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" path="m,l25946,r,6845l7417,6845r,7620l25184,14465r,6846l7417,21311r,8140l25946,29451r,6846l,36297,,xe" fillcolor="#196456" stroked="f" strokeweight="0">
                  <v:stroke miterlimit="83231f" joinstyle="miter"/>
                  <v:path arrowok="t" textboxrect="0,0,25946,36297"/>
                </v:shape>
                <v:shape id="Shape 904" o:spid="_x0000_s1143" style="position:absolute;left:5237;top:2126;width:157;height:363;visibility:visible;mso-wrap-style:square;v-text-anchor:top" coordsize="15767,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" path="m,l12954,r2813,1022l15767,7928,12751,6845r-5334,l7417,29439r5334,l15767,28357r,6917l12954,36297,,36297,,xe" fillcolor="#196456" stroked="f" strokeweight="0">
                  <v:stroke miterlimit="83231f" joinstyle="miter"/>
                  <v:path arrowok="t" textboxrect="0,0,15767,36297"/>
                </v:shape>
                <v:shape id="Shape 905" o:spid="_x0000_s1144" style="position:absolute;left:5394;top:2137;width:162;height:342;visibility:visible;mso-wrap-style:square;v-text-anchor:top" coordsize="16173,3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" path="m,l11286,4099v3211,3220,4887,7757,4887,13027c16173,22391,14497,26928,11286,30149l,34252,,27335,5620,25320c7477,23346,8350,20524,8350,17126v,-3403,-873,-6229,-2730,-8204l,6906,,xe" fillcolor="#196456" stroked="f" strokeweight="0">
                  <v:stroke miterlimit="83231f" joinstyle="miter"/>
                  <v:path arrowok="t" textboxrect="0,0,16173,34252"/>
                </v:shape>
                <v:shape id="Shape 906" o:spid="_x0000_s1145" style="position:absolute;left:1286;top:1217;width:611;height:1231;visibility:visible;mso-wrap-style:square;v-text-anchor:top" coordsize="61138,123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" path="m,l61138,r,123127l,61557,,xe" fillcolor="#5ab59b" stroked="f" strokeweight="0">
                  <v:stroke miterlimit="83231f" joinstyle="miter"/>
                  <v:path arrowok="t" textboxrect="0,0,61138,123127"/>
                </v:shape>
                <v:shape id="Shape 907" o:spid="_x0000_s1146" style="position:absolute;left:63;top:602;width:1223;height:615;visibility:visible;mso-wrap-style:square;v-text-anchor:top" coordsize="122275,61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" path="m,l122275,r,61557l61138,61557,,xe" fillcolor="#a0c537" stroked="f" strokeweight="0">
                  <v:stroke miterlimit="83231f" joinstyle="miter"/>
                  <v:path arrowok="t" textboxrect="0,0,122275,61557"/>
                </v:shape>
                <v:shape id="Shape 4001" o:spid="_x0000_s1147" style="position:absolute;left:1286;top:602;width:611;height:615;visibility:visible;mso-wrap-style:square;v-text-anchor:top" coordsize="61138,61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" path="m,l61138,r,61557l,61557,,e" fillcolor="#196456" stroked="f" strokeweight="0">
                  <v:stroke miterlimit="83231f" joinstyle="miter"/>
                  <v:path arrowok="t" textboxrect="0,0,61138,61557"/>
                </v:shape>
                <v:shape id="Shape 909" o:spid="_x0000_s1148" style="position:absolute;top:665;width:611;height:1231;visibility:visible;mso-wrap-style:square;v-text-anchor:top" coordsize="61138,123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" path="m,l61138,61570r,61557l,123127,,xe" fillcolor="#5ab59b" stroked="f" strokeweight="0">
                  <v:stroke miterlimit="83231f" joinstyle="miter"/>
                  <v:path arrowok="t" textboxrect="0,0,61138,123127"/>
                </v:shape>
                <v:shape id="Shape 910" o:spid="_x0000_s1149" style="position:absolute;left:611;top:1896;width:1223;height:616;visibility:visible;mso-wrap-style:square;v-text-anchor:top" coordsize="122275,61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" path="m,l61138,r61137,61557l,61557,,xe" fillcolor="#a0c537" stroked="f" strokeweight="0">
                  <v:stroke miterlimit="83231f" joinstyle="miter"/>
                  <v:path arrowok="t" textboxrect="0,0,122275,61557"/>
                </v:shape>
                <v:shape id="Shape 4002" o:spid="_x0000_s1150" style="position:absolute;top:1896;width:611;height:616;visibility:visible;mso-wrap-style:square;v-text-anchor:top" coordsize="61138,61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" path="m,l61138,r,61557l,61557,,e" fillcolor="#196456" stroked="f" strokeweight="0">
                  <v:stroke miterlimit="83231f" joinstyle="miter"/>
                  <v:path arrowok="t" textboxrect="0,0,61138,61557"/>
                </v:shape>
                <v:shape id="Shape 912" o:spid="_x0000_s1151" style="position:absolute;left:2248;top:1214;width:363;height:761;visibility:visible;mso-wrap-style:square;v-text-anchor:top" coordsize="36373,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" path="m28397,r7976,l36373,19279r-102,l25844,48946r10529,l36373,62967r-15520,l16281,76035,,76035,28397,xe" fillcolor="#196456" stroked="f" strokeweight="0">
                  <v:stroke miterlimit="83231f" joinstyle="miter"/>
                  <v:path arrowok="t" textboxrect="0,0,36373,76035"/>
                </v:shape>
                <v:shape id="Shape 913" o:spid="_x0000_s1152" style="position:absolute;left:2611;top:1214;width:368;height:761;visibility:visible;mso-wrap-style:square;v-text-anchor:top" coordsize="36805,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" path="m,l8408,,36805,76035r-16701,l15532,62967,,62967,,48946r10528,l114,19279r-114,l,xe" fillcolor="#196456" stroked="f" strokeweight="0">
                  <v:stroke miterlimit="83231f" joinstyle="miter"/>
                  <v:path arrowok="t" textboxrect="0,0,36805,76035"/>
                </v:shape>
                <v:shape id="Shape 914" o:spid="_x0000_s1153" style="position:absolute;left:2946;top:1214;width:364;height:761;visibility:visible;mso-wrap-style:square;v-text-anchor:top" coordsize="36373,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" path="m28397,r7976,l36373,19279r-102,l25844,48946r10529,l36373,62967r-15520,l16281,76035,,76035,28397,xe" fillcolor="#196456" stroked="f" strokeweight="0">
                  <v:stroke miterlimit="83231f" joinstyle="miter"/>
                  <v:path arrowok="t" textboxrect="0,0,36373,76035"/>
                </v:shape>
                <v:shape id="Shape 915" o:spid="_x0000_s1154" style="position:absolute;left:3310;top:1214;width:368;height:761;visibility:visible;mso-wrap-style:square;v-text-anchor:top" coordsize="36805,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" path="m,l8408,,36805,76035r-16701,l15532,62967,,62967,,48946r10528,l114,19279r-114,l,xe" fillcolor="#196456" stroked="f" strokeweight="0">
                  <v:stroke miterlimit="83231f" joinstyle="miter"/>
                  <v:path arrowok="t" textboxrect="0,0,36805,76035"/>
                </v:shape>
                <v:shape id="Shape 916" o:spid="_x0000_s1155" style="position:absolute;left:4389;top:1198;width:590;height:792;visibility:visible;mso-wrap-style:square;v-text-anchor:top" coordsize="59030,7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" path="m30416,c48082,,58077,11671,58496,25387r-15202,c42977,18745,38290,13919,30213,13919v-7340,,-12014,3645,-12014,8573c18199,37694,59030,25705,59030,55905v,13602,-11913,23241,-29884,23241c8191,79146,432,66078,,53543r15316,c15748,59754,20219,65227,29997,65227v8293,,13297,-3226,13297,-8788c43294,41453,2883,53226,2883,23457,2883,10604,12979,,30416,xe" fillcolor="#196456" stroked="f" strokeweight="0">
                  <v:stroke miterlimit="83231f" joinstyle="miter"/>
                  <v:path arrowok="t" textboxrect="0,0,59030,79146"/>
                </v:shape>
                <v:shape id="Shape 917" o:spid="_x0000_s1156" style="position:absolute;left:5030;top:1214;width:288;height:761;visibility:visible;mso-wrap-style:square;v-text-anchor:top" coordsize="28766,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" path="m,l28766,r,14199l15100,14199r,16484l28766,30683r,13970l15100,44653r,17348l28766,62001r,14034l,76035,,xe" fillcolor="#196456" stroked="f" strokeweight="0">
                  <v:stroke miterlimit="83231f" joinstyle="miter"/>
                  <v:path arrowok="t" textboxrect="0,0,28766,76035"/>
                </v:shape>
                <v:shape id="Shape 918" o:spid="_x0000_s1157" style="position:absolute;left:5318;top:1214;width:293;height:761;visibility:visible;mso-wrap-style:square;v-text-anchor:top" coordsize="29299,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" path="m,l3137,c20472,,28232,9309,28232,20879v,7925,-4039,13919,-10528,16815c24625,40373,29299,46368,29299,54508v,13069,-8395,21527,-24778,21527l,76035,,62001r4089,c10693,62001,13665,58687,13665,53327v,-5143,-2972,-8674,-9576,-8674l,44653,,30683r3035,c8991,30683,12611,27902,12611,22441v,-4496,-2769,-8242,-9576,-8242l,14199,,xe" fillcolor="#196456" stroked="f" strokeweight="0">
                  <v:stroke miterlimit="83231f" joinstyle="miter"/>
                  <v:path arrowok="t" textboxrect="0,0,29299,76035"/>
                </v:shape>
                <v:shape id="Shape 919" o:spid="_x0000_s1158" style="position:absolute;left:3632;top:1198;width:746;height:791;visibility:visible;mso-wrap-style:square;v-text-anchor:top" coordsize="74549,7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" path="m37973,c56795,,71679,11239,74549,29769r-16586,c55728,20244,48070,14884,37973,14884v-13830,,-21590,9640,-21590,24626c16383,54508,24143,64148,37973,64148v8458,,15202,-3772,18479,-10605l73635,53543c69279,69507,55296,79032,37973,79032,16269,79032,,63284,,39510,,15735,16269,,37973,xe" fillcolor="#196456" stroked="f" strokeweight="0">
                  <v:stroke miterlimit="83231f" joinstyle="miter"/>
                  <v:path arrowok="t" textboxrect="0,0,74549,79032"/>
                </v:shape>
                <w10:wrap type="topAndBottom" anchorx="page" anchory="page"/>
              </v:group>
            </w:pict>
          </mc:Fallback>
        </mc:AlternateContent>
      </w:r>
    </w:p>
    <w:p w14:paraId="297DBD16" w14:textId="101E2F3E" w:rsidR="003C766F" w:rsidRPr="001B3937" w:rsidRDefault="00D217EF" w:rsidP="001B3937">
      <w:pPr>
        <w:pStyle w:val="Heading1"/>
        <w:rPr>
          <w:rStyle w:val="AHEHeading1"/>
          <w:b/>
          <w:vanish/>
          <w:color w:val="auto"/>
          <w:szCs w:val="48"/>
        </w:rPr>
      </w:pPr>
      <w:bookmarkStart w:id="1" w:name="_Toc89420939"/>
      <w:r w:rsidRPr="001B3937">
        <w:rPr>
          <w:rStyle w:val="AHEHeading1"/>
          <w:b/>
          <w:vanish/>
          <w:color w:val="auto"/>
          <w:szCs w:val="48"/>
        </w:rPr>
        <w:t>Letter of Endorsement from the Head of D</w:t>
      </w:r>
      <w:r w:rsidR="003C766F" w:rsidRPr="001B3937">
        <w:rPr>
          <w:rStyle w:val="AHEHeading1"/>
          <w:b/>
          <w:vanish/>
          <w:color w:val="auto"/>
          <w:szCs w:val="48"/>
        </w:rPr>
        <w:t>epartment</w:t>
      </w:r>
      <w:bookmarkEnd w:id="1"/>
      <w:r w:rsidR="001B3937" w:rsidRPr="001B3937">
        <w:rPr>
          <w:rFonts w:ascii="Calibri" w:eastAsia="Calibri" w:hAnsi="Calibri" w:cs="Calibri"/>
          <w:noProof/>
          <w:vanish/>
          <w:color w:val="000000"/>
          <w:lang w:eastAsia="en-GB"/>
        </w:rPr>
        <mc:AlternateContent>
          <mc:Choice Requires="wpg">
            <w:drawing>
              <wp:anchor distT="0" distB="0" distL="114300" distR="114300" simplePos="0" relativeHeight="251744256" behindDoc="0" locked="0" layoutInCell="1" allowOverlap="1" wp14:anchorId="057A9804" wp14:editId="485C683A">
                <wp:simplePos x="0" y="0"/>
                <wp:positionH relativeFrom="page">
                  <wp:posOffset>5325086</wp:posOffset>
                </wp:positionH>
                <wp:positionV relativeFrom="page">
                  <wp:posOffset>2675689</wp:posOffset>
                </wp:positionV>
                <wp:extent cx="1914671" cy="251253"/>
                <wp:effectExtent l="0" t="0" r="0" b="0"/>
                <wp:wrapTopAndBottom/>
                <wp:docPr id="3956" name="Group 3956"/>
                <wp:cNvGraphicFramePr/>
                <a:graphic xmlns:a="http://schemas.openxmlformats.org/drawingml/2006/main">
                  <a:graphicData uri="http://schemas.microsoft.com/office/word/2010/wordprocessingGroup">
                    <wpg:wgp>
                      <wpg:cNvGrpSpPr/>
                      <wpg:grpSpPr>
                        <a:xfrm>
                          <a:off x="0" y="0"/>
                          <a:ext cx="1914671" cy="251253"/>
                          <a:chOff x="0" y="0"/>
                          <a:chExt cx="1914671" cy="251253"/>
                        </a:xfrm>
                      </wpg:grpSpPr>
                      <wps:wsp>
                        <wps:cNvPr id="730" name="Shape 730"/>
                        <wps:cNvSpPr/>
                        <wps:spPr>
                          <a:xfrm>
                            <a:off x="1571974" y="141185"/>
                            <a:ext cx="8586" cy="23482"/>
                          </a:xfrm>
                          <a:custGeom>
                            <a:avLst/>
                            <a:gdLst/>
                            <a:ahLst/>
                            <a:cxnLst/>
                            <a:rect l="0" t="0" r="0" b="0"/>
                            <a:pathLst>
                              <a:path w="8586" h="23482">
                                <a:moveTo>
                                  <a:pt x="3111" y="0"/>
                                </a:moveTo>
                                <a:cubicBezTo>
                                  <a:pt x="4039" y="5969"/>
                                  <a:pt x="5321" y="11621"/>
                                  <a:pt x="7010" y="16777"/>
                                </a:cubicBezTo>
                                <a:cubicBezTo>
                                  <a:pt x="7506" y="18301"/>
                                  <a:pt x="8039" y="19761"/>
                                  <a:pt x="8586" y="21158"/>
                                </a:cubicBezTo>
                                <a:cubicBezTo>
                                  <a:pt x="7696" y="21882"/>
                                  <a:pt x="6858" y="22657"/>
                                  <a:pt x="6071" y="23482"/>
                                </a:cubicBezTo>
                                <a:cubicBezTo>
                                  <a:pt x="5321" y="21666"/>
                                  <a:pt x="4611" y="19774"/>
                                  <a:pt x="3950" y="17780"/>
                                </a:cubicBezTo>
                                <a:cubicBezTo>
                                  <a:pt x="2248" y="12611"/>
                                  <a:pt x="940" y="6947"/>
                                  <a:pt x="0" y="978"/>
                                </a:cubicBezTo>
                                <a:cubicBezTo>
                                  <a:pt x="1080" y="762"/>
                                  <a:pt x="2122" y="432"/>
                                  <a:pt x="3111"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31" name="Shape 731"/>
                        <wps:cNvSpPr/>
                        <wps:spPr>
                          <a:xfrm>
                            <a:off x="1526269" y="66757"/>
                            <a:ext cx="12446" cy="36347"/>
                          </a:xfrm>
                          <a:custGeom>
                            <a:avLst/>
                            <a:gdLst/>
                            <a:ahLst/>
                            <a:cxnLst/>
                            <a:rect l="0" t="0" r="0" b="0"/>
                            <a:pathLst>
                              <a:path w="12446" h="36347">
                                <a:moveTo>
                                  <a:pt x="7861" y="0"/>
                                </a:moveTo>
                                <a:cubicBezTo>
                                  <a:pt x="9258" y="1130"/>
                                  <a:pt x="10807" y="2096"/>
                                  <a:pt x="12446" y="2883"/>
                                </a:cubicBezTo>
                                <a:cubicBezTo>
                                  <a:pt x="7962" y="12878"/>
                                  <a:pt x="5423" y="23927"/>
                                  <a:pt x="5372" y="35547"/>
                                </a:cubicBezTo>
                                <a:cubicBezTo>
                                  <a:pt x="3518" y="35611"/>
                                  <a:pt x="1727" y="35890"/>
                                  <a:pt x="0" y="36347"/>
                                </a:cubicBezTo>
                                <a:cubicBezTo>
                                  <a:pt x="0" y="36220"/>
                                  <a:pt x="0" y="36093"/>
                                  <a:pt x="0" y="35966"/>
                                </a:cubicBezTo>
                                <a:cubicBezTo>
                                  <a:pt x="0" y="23139"/>
                                  <a:pt x="2819" y="10960"/>
                                  <a:pt x="7861"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32" name="Shape 732"/>
                        <wps:cNvSpPr/>
                        <wps:spPr>
                          <a:xfrm>
                            <a:off x="1638555" y="32517"/>
                            <a:ext cx="7366" cy="12040"/>
                          </a:xfrm>
                          <a:custGeom>
                            <a:avLst/>
                            <a:gdLst/>
                            <a:ahLst/>
                            <a:cxnLst/>
                            <a:rect l="0" t="0" r="0" b="0"/>
                            <a:pathLst>
                              <a:path w="7366" h="12040">
                                <a:moveTo>
                                  <a:pt x="2007" y="0"/>
                                </a:moveTo>
                                <a:cubicBezTo>
                                  <a:pt x="4026" y="3391"/>
                                  <a:pt x="5817" y="7277"/>
                                  <a:pt x="7366" y="11595"/>
                                </a:cubicBezTo>
                                <a:cubicBezTo>
                                  <a:pt x="6338" y="11697"/>
                                  <a:pt x="5334" y="11849"/>
                                  <a:pt x="4331" y="12040"/>
                                </a:cubicBezTo>
                                <a:cubicBezTo>
                                  <a:pt x="3061" y="8534"/>
                                  <a:pt x="1613" y="5334"/>
                                  <a:pt x="0" y="2502"/>
                                </a:cubicBezTo>
                                <a:cubicBezTo>
                                  <a:pt x="712" y="1714"/>
                                  <a:pt x="1397" y="876"/>
                                  <a:pt x="2007"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33" name="Shape 733"/>
                        <wps:cNvSpPr/>
                        <wps:spPr>
                          <a:xfrm>
                            <a:off x="1539409" y="27573"/>
                            <a:ext cx="85458" cy="91224"/>
                          </a:xfrm>
                          <a:custGeom>
                            <a:avLst/>
                            <a:gdLst/>
                            <a:ahLst/>
                            <a:cxnLst/>
                            <a:rect l="0" t="0" r="0" b="0"/>
                            <a:pathLst>
                              <a:path w="85458" h="91224">
                                <a:moveTo>
                                  <a:pt x="59258" y="0"/>
                                </a:moveTo>
                                <a:cubicBezTo>
                                  <a:pt x="59665" y="1079"/>
                                  <a:pt x="60147" y="2121"/>
                                  <a:pt x="60706" y="3124"/>
                                </a:cubicBezTo>
                                <a:cubicBezTo>
                                  <a:pt x="58306" y="5753"/>
                                  <a:pt x="55969" y="8852"/>
                                  <a:pt x="53708" y="12446"/>
                                </a:cubicBezTo>
                                <a:cubicBezTo>
                                  <a:pt x="63971" y="15329"/>
                                  <a:pt x="74829" y="20383"/>
                                  <a:pt x="85458" y="27432"/>
                                </a:cubicBezTo>
                                <a:cubicBezTo>
                                  <a:pt x="84748" y="28245"/>
                                  <a:pt x="84087" y="29083"/>
                                  <a:pt x="83465" y="29959"/>
                                </a:cubicBezTo>
                                <a:cubicBezTo>
                                  <a:pt x="72885" y="22949"/>
                                  <a:pt x="62116" y="17958"/>
                                  <a:pt x="52032" y="15215"/>
                                </a:cubicBezTo>
                                <a:cubicBezTo>
                                  <a:pt x="43765" y="29502"/>
                                  <a:pt x="37859" y="48616"/>
                                  <a:pt x="35332" y="69418"/>
                                </a:cubicBezTo>
                                <a:cubicBezTo>
                                  <a:pt x="45327" y="65380"/>
                                  <a:pt x="56401" y="61443"/>
                                  <a:pt x="67996" y="57823"/>
                                </a:cubicBezTo>
                                <a:cubicBezTo>
                                  <a:pt x="71336" y="56794"/>
                                  <a:pt x="74702" y="55791"/>
                                  <a:pt x="78067" y="54826"/>
                                </a:cubicBezTo>
                                <a:cubicBezTo>
                                  <a:pt x="78207" y="55524"/>
                                  <a:pt x="78384" y="56210"/>
                                  <a:pt x="78575" y="56909"/>
                                </a:cubicBezTo>
                                <a:cubicBezTo>
                                  <a:pt x="75324" y="57836"/>
                                  <a:pt x="72022" y="58826"/>
                                  <a:pt x="68631" y="59880"/>
                                </a:cubicBezTo>
                                <a:cubicBezTo>
                                  <a:pt x="56680" y="63602"/>
                                  <a:pt x="45263" y="67678"/>
                                  <a:pt x="35052" y="71844"/>
                                </a:cubicBezTo>
                                <a:cubicBezTo>
                                  <a:pt x="34519" y="76721"/>
                                  <a:pt x="34214" y="81534"/>
                                  <a:pt x="34075" y="86284"/>
                                </a:cubicBezTo>
                                <a:cubicBezTo>
                                  <a:pt x="33058" y="85966"/>
                                  <a:pt x="31966" y="85776"/>
                                  <a:pt x="30861" y="85687"/>
                                </a:cubicBezTo>
                                <a:cubicBezTo>
                                  <a:pt x="30988" y="81585"/>
                                  <a:pt x="31255" y="77432"/>
                                  <a:pt x="31674" y="73241"/>
                                </a:cubicBezTo>
                                <a:cubicBezTo>
                                  <a:pt x="25718" y="75743"/>
                                  <a:pt x="20231" y="78270"/>
                                  <a:pt x="15316" y="80759"/>
                                </a:cubicBezTo>
                                <a:cubicBezTo>
                                  <a:pt x="16929" y="83490"/>
                                  <a:pt x="18707" y="86208"/>
                                  <a:pt x="20613" y="88887"/>
                                </a:cubicBezTo>
                                <a:cubicBezTo>
                                  <a:pt x="19762" y="89586"/>
                                  <a:pt x="18986" y="90360"/>
                                  <a:pt x="18314" y="91224"/>
                                </a:cubicBezTo>
                                <a:cubicBezTo>
                                  <a:pt x="16205" y="88265"/>
                                  <a:pt x="14237" y="85268"/>
                                  <a:pt x="12459" y="82245"/>
                                </a:cubicBezTo>
                                <a:lnTo>
                                  <a:pt x="11392" y="80378"/>
                                </a:lnTo>
                                <a:cubicBezTo>
                                  <a:pt x="8001" y="74371"/>
                                  <a:pt x="5283" y="68301"/>
                                  <a:pt x="3353" y="62293"/>
                                </a:cubicBezTo>
                                <a:cubicBezTo>
                                  <a:pt x="1080" y="55194"/>
                                  <a:pt x="0" y="48514"/>
                                  <a:pt x="89" y="42443"/>
                                </a:cubicBezTo>
                                <a:cubicBezTo>
                                  <a:pt x="1130" y="42901"/>
                                  <a:pt x="2210" y="43269"/>
                                  <a:pt x="3328" y="43574"/>
                                </a:cubicBezTo>
                                <a:cubicBezTo>
                                  <a:pt x="3378" y="49009"/>
                                  <a:pt x="4382" y="54953"/>
                                  <a:pt x="6414" y="61316"/>
                                </a:cubicBezTo>
                                <a:cubicBezTo>
                                  <a:pt x="8293" y="67145"/>
                                  <a:pt x="10947" y="73050"/>
                                  <a:pt x="14250" y="78892"/>
                                </a:cubicBezTo>
                                <a:cubicBezTo>
                                  <a:pt x="19521" y="76213"/>
                                  <a:pt x="25464" y="73495"/>
                                  <a:pt x="31915" y="70815"/>
                                </a:cubicBezTo>
                                <a:cubicBezTo>
                                  <a:pt x="31941" y="70675"/>
                                  <a:pt x="31941" y="70536"/>
                                  <a:pt x="31966" y="70396"/>
                                </a:cubicBezTo>
                                <a:cubicBezTo>
                                  <a:pt x="34405" y="49035"/>
                                  <a:pt x="40361" y="29299"/>
                                  <a:pt x="48781" y="14402"/>
                                </a:cubicBezTo>
                                <a:cubicBezTo>
                                  <a:pt x="43968" y="13310"/>
                                  <a:pt x="39319" y="12725"/>
                                  <a:pt x="34976" y="12725"/>
                                </a:cubicBezTo>
                                <a:cubicBezTo>
                                  <a:pt x="33884" y="12725"/>
                                  <a:pt x="32817" y="12776"/>
                                  <a:pt x="31763" y="12840"/>
                                </a:cubicBezTo>
                                <a:cubicBezTo>
                                  <a:pt x="31395" y="11811"/>
                                  <a:pt x="30962" y="10808"/>
                                  <a:pt x="30455" y="9842"/>
                                </a:cubicBezTo>
                                <a:cubicBezTo>
                                  <a:pt x="36602" y="9309"/>
                                  <a:pt x="43345" y="9906"/>
                                  <a:pt x="50445" y="11595"/>
                                </a:cubicBezTo>
                                <a:cubicBezTo>
                                  <a:pt x="53239" y="7036"/>
                                  <a:pt x="56197" y="3175"/>
                                  <a:pt x="59258"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34" name="Shape 734"/>
                        <wps:cNvSpPr/>
                        <wps:spPr>
                          <a:xfrm>
                            <a:off x="1539102" y="145844"/>
                            <a:ext cx="33198" cy="32309"/>
                          </a:xfrm>
                          <a:custGeom>
                            <a:avLst/>
                            <a:gdLst/>
                            <a:ahLst/>
                            <a:cxnLst/>
                            <a:rect l="0" t="0" r="0" b="0"/>
                            <a:pathLst>
                              <a:path w="33198" h="32309">
                                <a:moveTo>
                                  <a:pt x="4991" y="0"/>
                                </a:moveTo>
                                <a:cubicBezTo>
                                  <a:pt x="12027" y="11189"/>
                                  <a:pt x="21730" y="20523"/>
                                  <a:pt x="33198" y="27153"/>
                                </a:cubicBezTo>
                                <a:cubicBezTo>
                                  <a:pt x="32436" y="28804"/>
                                  <a:pt x="31814" y="30518"/>
                                  <a:pt x="31356" y="32309"/>
                                </a:cubicBezTo>
                                <a:cubicBezTo>
                                  <a:pt x="18529" y="25083"/>
                                  <a:pt x="7709" y="14681"/>
                                  <a:pt x="0" y="2172"/>
                                </a:cubicBezTo>
                                <a:cubicBezTo>
                                  <a:pt x="1753" y="1651"/>
                                  <a:pt x="3429" y="914"/>
                                  <a:pt x="4991"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35" name="Shape 735"/>
                        <wps:cNvSpPr/>
                        <wps:spPr>
                          <a:xfrm>
                            <a:off x="1643171" y="22231"/>
                            <a:ext cx="44603" cy="39510"/>
                          </a:xfrm>
                          <a:custGeom>
                            <a:avLst/>
                            <a:gdLst/>
                            <a:ahLst/>
                            <a:cxnLst/>
                            <a:rect l="0" t="0" r="0" b="0"/>
                            <a:pathLst>
                              <a:path w="44603" h="39510">
                                <a:moveTo>
                                  <a:pt x="1321" y="0"/>
                                </a:moveTo>
                                <a:cubicBezTo>
                                  <a:pt x="19609" y="7226"/>
                                  <a:pt x="34861" y="20498"/>
                                  <a:pt x="44603" y="37351"/>
                                </a:cubicBezTo>
                                <a:cubicBezTo>
                                  <a:pt x="42811" y="37808"/>
                                  <a:pt x="41135" y="38545"/>
                                  <a:pt x="39624" y="39510"/>
                                </a:cubicBezTo>
                                <a:cubicBezTo>
                                  <a:pt x="30594" y="24155"/>
                                  <a:pt x="16675" y="12001"/>
                                  <a:pt x="0" y="5245"/>
                                </a:cubicBezTo>
                                <a:cubicBezTo>
                                  <a:pt x="635" y="3581"/>
                                  <a:pt x="1080" y="1816"/>
                                  <a:pt x="1321"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36" name="Shape 736"/>
                        <wps:cNvSpPr/>
                        <wps:spPr>
                          <a:xfrm>
                            <a:off x="1564711" y="17640"/>
                            <a:ext cx="32715" cy="17247"/>
                          </a:xfrm>
                          <a:custGeom>
                            <a:avLst/>
                            <a:gdLst/>
                            <a:ahLst/>
                            <a:cxnLst/>
                            <a:rect l="0" t="0" r="0" b="0"/>
                            <a:pathLst>
                              <a:path w="32715" h="17247">
                                <a:moveTo>
                                  <a:pt x="32436" y="0"/>
                                </a:moveTo>
                                <a:cubicBezTo>
                                  <a:pt x="32398" y="470"/>
                                  <a:pt x="32359" y="952"/>
                                  <a:pt x="32359" y="1435"/>
                                </a:cubicBezTo>
                                <a:cubicBezTo>
                                  <a:pt x="32359" y="2781"/>
                                  <a:pt x="32500" y="4102"/>
                                  <a:pt x="32715" y="5397"/>
                                </a:cubicBezTo>
                                <a:cubicBezTo>
                                  <a:pt x="22149" y="7442"/>
                                  <a:pt x="12306" y="11532"/>
                                  <a:pt x="3607" y="17247"/>
                                </a:cubicBezTo>
                                <a:cubicBezTo>
                                  <a:pt x="2566" y="15748"/>
                                  <a:pt x="1346" y="14402"/>
                                  <a:pt x="0" y="13183"/>
                                </a:cubicBezTo>
                                <a:cubicBezTo>
                                  <a:pt x="9627" y="6731"/>
                                  <a:pt x="20612" y="2172"/>
                                  <a:pt x="32436"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37" name="Shape 737"/>
                        <wps:cNvSpPr/>
                        <wps:spPr>
                          <a:xfrm>
                            <a:off x="1693356" y="91423"/>
                            <a:ext cx="5982" cy="11925"/>
                          </a:xfrm>
                          <a:custGeom>
                            <a:avLst/>
                            <a:gdLst/>
                            <a:ahLst/>
                            <a:cxnLst/>
                            <a:rect l="0" t="0" r="0" b="0"/>
                            <a:pathLst>
                              <a:path w="5982" h="11925">
                                <a:moveTo>
                                  <a:pt x="5220" y="0"/>
                                </a:moveTo>
                                <a:cubicBezTo>
                                  <a:pt x="5703" y="3708"/>
                                  <a:pt x="5982" y="7468"/>
                                  <a:pt x="5982" y="11303"/>
                                </a:cubicBezTo>
                                <a:cubicBezTo>
                                  <a:pt x="5982" y="11506"/>
                                  <a:pt x="5982" y="11722"/>
                                  <a:pt x="5982" y="11925"/>
                                </a:cubicBezTo>
                                <a:lnTo>
                                  <a:pt x="622" y="11925"/>
                                </a:lnTo>
                                <a:cubicBezTo>
                                  <a:pt x="622" y="11722"/>
                                  <a:pt x="622" y="11506"/>
                                  <a:pt x="622" y="11303"/>
                                </a:cubicBezTo>
                                <a:cubicBezTo>
                                  <a:pt x="622" y="7925"/>
                                  <a:pt x="406" y="4597"/>
                                  <a:pt x="0" y="1333"/>
                                </a:cubicBezTo>
                                <a:cubicBezTo>
                                  <a:pt x="1842" y="1168"/>
                                  <a:pt x="3594" y="711"/>
                                  <a:pt x="5220"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38" name="Shape 738"/>
                        <wps:cNvSpPr/>
                        <wps:spPr>
                          <a:xfrm>
                            <a:off x="1558066" y="116689"/>
                            <a:ext cx="22250" cy="22263"/>
                          </a:xfrm>
                          <a:custGeom>
                            <a:avLst/>
                            <a:gdLst/>
                            <a:ahLst/>
                            <a:cxnLst/>
                            <a:rect l="0" t="0" r="0" b="0"/>
                            <a:pathLst>
                              <a:path w="22250" h="22263">
                                <a:moveTo>
                                  <a:pt x="11125" y="0"/>
                                </a:moveTo>
                                <a:cubicBezTo>
                                  <a:pt x="17259" y="0"/>
                                  <a:pt x="22250" y="4991"/>
                                  <a:pt x="22250" y="11125"/>
                                </a:cubicBezTo>
                                <a:cubicBezTo>
                                  <a:pt x="22250" y="17272"/>
                                  <a:pt x="17259" y="22263"/>
                                  <a:pt x="11125" y="22263"/>
                                </a:cubicBezTo>
                                <a:cubicBezTo>
                                  <a:pt x="4991" y="22263"/>
                                  <a:pt x="0" y="17272"/>
                                  <a:pt x="0" y="11125"/>
                                </a:cubicBezTo>
                                <a:cubicBezTo>
                                  <a:pt x="0" y="4991"/>
                                  <a:pt x="4991" y="0"/>
                                  <a:pt x="11125"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39" name="Shape 739"/>
                        <wps:cNvSpPr/>
                        <wps:spPr>
                          <a:xfrm>
                            <a:off x="1621319" y="48397"/>
                            <a:ext cx="55601" cy="55601"/>
                          </a:xfrm>
                          <a:custGeom>
                            <a:avLst/>
                            <a:gdLst/>
                            <a:ahLst/>
                            <a:cxnLst/>
                            <a:rect l="0" t="0" r="0" b="0"/>
                            <a:pathLst>
                              <a:path w="55601" h="55601">
                                <a:moveTo>
                                  <a:pt x="27801" y="0"/>
                                </a:moveTo>
                                <a:cubicBezTo>
                                  <a:pt x="43129" y="0"/>
                                  <a:pt x="55601" y="12471"/>
                                  <a:pt x="55601" y="27800"/>
                                </a:cubicBezTo>
                                <a:cubicBezTo>
                                  <a:pt x="55601" y="43129"/>
                                  <a:pt x="43129" y="55601"/>
                                  <a:pt x="27801" y="55601"/>
                                </a:cubicBezTo>
                                <a:cubicBezTo>
                                  <a:pt x="12472" y="55601"/>
                                  <a:pt x="0" y="43129"/>
                                  <a:pt x="0" y="27800"/>
                                </a:cubicBezTo>
                                <a:cubicBezTo>
                                  <a:pt x="0" y="12471"/>
                                  <a:pt x="12472" y="0"/>
                                  <a:pt x="27801"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40" name="Shape 740"/>
                        <wps:cNvSpPr/>
                        <wps:spPr>
                          <a:xfrm>
                            <a:off x="1512843" y="106130"/>
                            <a:ext cx="39039" cy="39053"/>
                          </a:xfrm>
                          <a:custGeom>
                            <a:avLst/>
                            <a:gdLst/>
                            <a:ahLst/>
                            <a:cxnLst/>
                            <a:rect l="0" t="0" r="0" b="0"/>
                            <a:pathLst>
                              <a:path w="39039" h="39053">
                                <a:moveTo>
                                  <a:pt x="19520" y="0"/>
                                </a:moveTo>
                                <a:cubicBezTo>
                                  <a:pt x="30290" y="0"/>
                                  <a:pt x="39039" y="8763"/>
                                  <a:pt x="39039" y="19520"/>
                                </a:cubicBezTo>
                                <a:cubicBezTo>
                                  <a:pt x="39039" y="30289"/>
                                  <a:pt x="30290" y="39053"/>
                                  <a:pt x="19520" y="39053"/>
                                </a:cubicBezTo>
                                <a:cubicBezTo>
                                  <a:pt x="8750" y="39053"/>
                                  <a:pt x="0" y="30289"/>
                                  <a:pt x="0" y="19520"/>
                                </a:cubicBezTo>
                                <a:cubicBezTo>
                                  <a:pt x="0" y="8763"/>
                                  <a:pt x="8750" y="0"/>
                                  <a:pt x="19520"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41" name="Shape 741"/>
                        <wps:cNvSpPr/>
                        <wps:spPr>
                          <a:xfrm>
                            <a:off x="1529673" y="29103"/>
                            <a:ext cx="38545" cy="38545"/>
                          </a:xfrm>
                          <a:custGeom>
                            <a:avLst/>
                            <a:gdLst/>
                            <a:ahLst/>
                            <a:cxnLst/>
                            <a:rect l="0" t="0" r="0" b="0"/>
                            <a:pathLst>
                              <a:path w="38545" h="38545">
                                <a:moveTo>
                                  <a:pt x="19279" y="0"/>
                                </a:moveTo>
                                <a:cubicBezTo>
                                  <a:pt x="29908" y="0"/>
                                  <a:pt x="38545" y="8649"/>
                                  <a:pt x="38545" y="19279"/>
                                </a:cubicBezTo>
                                <a:cubicBezTo>
                                  <a:pt x="38545" y="29896"/>
                                  <a:pt x="29908" y="38545"/>
                                  <a:pt x="19279" y="38545"/>
                                </a:cubicBezTo>
                                <a:cubicBezTo>
                                  <a:pt x="8649" y="38545"/>
                                  <a:pt x="0" y="29896"/>
                                  <a:pt x="0" y="19279"/>
                                </a:cubicBezTo>
                                <a:cubicBezTo>
                                  <a:pt x="0" y="8649"/>
                                  <a:pt x="8649" y="0"/>
                                  <a:pt x="19279"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42" name="Shape 742"/>
                        <wps:cNvSpPr/>
                        <wps:spPr>
                          <a:xfrm>
                            <a:off x="1601824" y="0"/>
                            <a:ext cx="38151" cy="38138"/>
                          </a:xfrm>
                          <a:custGeom>
                            <a:avLst/>
                            <a:gdLst/>
                            <a:ahLst/>
                            <a:cxnLst/>
                            <a:rect l="0" t="0" r="0" b="0"/>
                            <a:pathLst>
                              <a:path w="38151" h="38138">
                                <a:moveTo>
                                  <a:pt x="19076" y="0"/>
                                </a:moveTo>
                                <a:cubicBezTo>
                                  <a:pt x="29591" y="0"/>
                                  <a:pt x="38151" y="8560"/>
                                  <a:pt x="38151" y="19075"/>
                                </a:cubicBezTo>
                                <a:cubicBezTo>
                                  <a:pt x="38151" y="29591"/>
                                  <a:pt x="29591" y="38138"/>
                                  <a:pt x="19076" y="38138"/>
                                </a:cubicBezTo>
                                <a:cubicBezTo>
                                  <a:pt x="8560" y="38138"/>
                                  <a:pt x="0" y="29591"/>
                                  <a:pt x="0" y="19075"/>
                                </a:cubicBezTo>
                                <a:cubicBezTo>
                                  <a:pt x="0" y="8560"/>
                                  <a:pt x="8560" y="0"/>
                                  <a:pt x="19076"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43" name="Shape 743"/>
                        <wps:cNvSpPr/>
                        <wps:spPr>
                          <a:xfrm>
                            <a:off x="1680589" y="62802"/>
                            <a:ext cx="24409" cy="26289"/>
                          </a:xfrm>
                          <a:custGeom>
                            <a:avLst/>
                            <a:gdLst/>
                            <a:ahLst/>
                            <a:cxnLst/>
                            <a:rect l="0" t="0" r="0" b="0"/>
                            <a:pathLst>
                              <a:path w="24409" h="26289">
                                <a:moveTo>
                                  <a:pt x="11265" y="0"/>
                                </a:moveTo>
                                <a:cubicBezTo>
                                  <a:pt x="18517" y="0"/>
                                  <a:pt x="24409" y="5893"/>
                                  <a:pt x="24409" y="13144"/>
                                </a:cubicBezTo>
                                <a:cubicBezTo>
                                  <a:pt x="24409" y="20396"/>
                                  <a:pt x="18517" y="26289"/>
                                  <a:pt x="11265" y="26289"/>
                                </a:cubicBezTo>
                                <a:cubicBezTo>
                                  <a:pt x="6541" y="26289"/>
                                  <a:pt x="2413" y="23787"/>
                                  <a:pt x="89" y="20041"/>
                                </a:cubicBezTo>
                                <a:cubicBezTo>
                                  <a:pt x="546" y="17894"/>
                                  <a:pt x="788" y="15672"/>
                                  <a:pt x="788" y="13399"/>
                                </a:cubicBezTo>
                                <a:cubicBezTo>
                                  <a:pt x="788" y="10998"/>
                                  <a:pt x="495" y="8661"/>
                                  <a:pt x="0" y="6401"/>
                                </a:cubicBezTo>
                                <a:cubicBezTo>
                                  <a:pt x="2299" y="2578"/>
                                  <a:pt x="6477" y="0"/>
                                  <a:pt x="11265" y="0"/>
                                </a:cubicBezTo>
                                <a:close/>
                              </a:path>
                            </a:pathLst>
                          </a:custGeom>
                          <a:ln w="0" cap="flat">
                            <a:miter lim="127000"/>
                          </a:ln>
                        </wps:spPr>
                        <wps:style>
                          <a:lnRef idx="0">
                            <a:srgbClr val="000000">
                              <a:alpha val="0"/>
                            </a:srgbClr>
                          </a:lnRef>
                          <a:fillRef idx="1">
                            <a:srgbClr val="DBD9D6"/>
                          </a:fillRef>
                          <a:effectRef idx="0">
                            <a:scrgbClr r="0" g="0" b="0"/>
                          </a:effectRef>
                          <a:fontRef idx="none"/>
                        </wps:style>
                        <wps:bodyPr/>
                      </wps:wsp>
                      <wps:wsp>
                        <wps:cNvPr id="744" name="Shape 744"/>
                        <wps:cNvSpPr/>
                        <wps:spPr>
                          <a:xfrm>
                            <a:off x="1598532" y="218036"/>
                            <a:ext cx="14135" cy="29045"/>
                          </a:xfrm>
                          <a:custGeom>
                            <a:avLst/>
                            <a:gdLst/>
                            <a:ahLst/>
                            <a:cxnLst/>
                            <a:rect l="0" t="0" r="0" b="0"/>
                            <a:pathLst>
                              <a:path w="14135" h="29045">
                                <a:moveTo>
                                  <a:pt x="10985" y="0"/>
                                </a:moveTo>
                                <a:lnTo>
                                  <a:pt x="14135" y="0"/>
                                </a:lnTo>
                                <a:lnTo>
                                  <a:pt x="14135" y="7200"/>
                                </a:lnTo>
                                <a:lnTo>
                                  <a:pt x="10376" y="17818"/>
                                </a:lnTo>
                                <a:lnTo>
                                  <a:pt x="14135" y="17818"/>
                                </a:lnTo>
                                <a:lnTo>
                                  <a:pt x="14135" y="22581"/>
                                </a:lnTo>
                                <a:lnTo>
                                  <a:pt x="8699" y="22581"/>
                                </a:lnTo>
                                <a:lnTo>
                                  <a:pt x="6426" y="29045"/>
                                </a:lnTo>
                                <a:lnTo>
                                  <a:pt x="0" y="29045"/>
                                </a:lnTo>
                                <a:lnTo>
                                  <a:pt x="10985"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45" name="Shape 745"/>
                        <wps:cNvSpPr/>
                        <wps:spPr>
                          <a:xfrm>
                            <a:off x="1612666" y="218036"/>
                            <a:ext cx="14250" cy="29045"/>
                          </a:xfrm>
                          <a:custGeom>
                            <a:avLst/>
                            <a:gdLst/>
                            <a:ahLst/>
                            <a:cxnLst/>
                            <a:rect l="0" t="0" r="0" b="0"/>
                            <a:pathLst>
                              <a:path w="14250" h="29045">
                                <a:moveTo>
                                  <a:pt x="0" y="0"/>
                                </a:moveTo>
                                <a:lnTo>
                                  <a:pt x="3391" y="0"/>
                                </a:lnTo>
                                <a:lnTo>
                                  <a:pt x="14250" y="29045"/>
                                </a:lnTo>
                                <a:lnTo>
                                  <a:pt x="7620" y="29045"/>
                                </a:lnTo>
                                <a:lnTo>
                                  <a:pt x="5423" y="22581"/>
                                </a:lnTo>
                                <a:lnTo>
                                  <a:pt x="0" y="22581"/>
                                </a:lnTo>
                                <a:lnTo>
                                  <a:pt x="0" y="17818"/>
                                </a:lnTo>
                                <a:lnTo>
                                  <a:pt x="3759" y="17818"/>
                                </a:lnTo>
                                <a:lnTo>
                                  <a:pt x="102" y="7163"/>
                                </a:lnTo>
                                <a:lnTo>
                                  <a:pt x="13" y="7163"/>
                                </a:lnTo>
                                <a:lnTo>
                                  <a:pt x="0" y="7200"/>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46" name="Shape 746"/>
                        <wps:cNvSpPr/>
                        <wps:spPr>
                          <a:xfrm>
                            <a:off x="1633757" y="217342"/>
                            <a:ext cx="27051" cy="30391"/>
                          </a:xfrm>
                          <a:custGeom>
                            <a:avLst/>
                            <a:gdLst/>
                            <a:ahLst/>
                            <a:cxnLst/>
                            <a:rect l="0" t="0" r="0" b="0"/>
                            <a:pathLst>
                              <a:path w="27051" h="30391">
                                <a:moveTo>
                                  <a:pt x="14274" y="0"/>
                                </a:moveTo>
                                <a:cubicBezTo>
                                  <a:pt x="15875" y="0"/>
                                  <a:pt x="17386" y="241"/>
                                  <a:pt x="18808" y="699"/>
                                </a:cubicBezTo>
                                <a:cubicBezTo>
                                  <a:pt x="20231" y="1156"/>
                                  <a:pt x="21513" y="1829"/>
                                  <a:pt x="22631" y="2705"/>
                                </a:cubicBezTo>
                                <a:cubicBezTo>
                                  <a:pt x="23761" y="3594"/>
                                  <a:pt x="24688" y="4686"/>
                                  <a:pt x="25412" y="5982"/>
                                </a:cubicBezTo>
                                <a:cubicBezTo>
                                  <a:pt x="26149" y="7290"/>
                                  <a:pt x="26606" y="8776"/>
                                  <a:pt x="26797" y="10452"/>
                                </a:cubicBezTo>
                                <a:lnTo>
                                  <a:pt x="20624" y="10452"/>
                                </a:lnTo>
                                <a:cubicBezTo>
                                  <a:pt x="20510" y="9728"/>
                                  <a:pt x="20269" y="9055"/>
                                  <a:pt x="19888" y="8446"/>
                                </a:cubicBezTo>
                                <a:cubicBezTo>
                                  <a:pt x="19507" y="7836"/>
                                  <a:pt x="19037" y="7303"/>
                                  <a:pt x="18466" y="6833"/>
                                </a:cubicBezTo>
                                <a:cubicBezTo>
                                  <a:pt x="17894" y="6375"/>
                                  <a:pt x="17246" y="6020"/>
                                  <a:pt x="16535" y="5753"/>
                                </a:cubicBezTo>
                                <a:cubicBezTo>
                                  <a:pt x="15811" y="5499"/>
                                  <a:pt x="15062" y="5372"/>
                                  <a:pt x="14274" y="5372"/>
                                </a:cubicBezTo>
                                <a:cubicBezTo>
                                  <a:pt x="12840" y="5372"/>
                                  <a:pt x="11620" y="5651"/>
                                  <a:pt x="10617" y="6210"/>
                                </a:cubicBezTo>
                                <a:cubicBezTo>
                                  <a:pt x="9613" y="6769"/>
                                  <a:pt x="8801" y="7506"/>
                                  <a:pt x="8179" y="8446"/>
                                </a:cubicBezTo>
                                <a:cubicBezTo>
                                  <a:pt x="7544" y="9385"/>
                                  <a:pt x="7099" y="10439"/>
                                  <a:pt x="6807" y="11633"/>
                                </a:cubicBezTo>
                                <a:cubicBezTo>
                                  <a:pt x="6528" y="12827"/>
                                  <a:pt x="6388" y="14072"/>
                                  <a:pt x="6388" y="15342"/>
                                </a:cubicBezTo>
                                <a:cubicBezTo>
                                  <a:pt x="6388" y="16561"/>
                                  <a:pt x="6528" y="17742"/>
                                  <a:pt x="6807" y="18898"/>
                                </a:cubicBezTo>
                                <a:cubicBezTo>
                                  <a:pt x="7099" y="20053"/>
                                  <a:pt x="7544" y="21082"/>
                                  <a:pt x="8179" y="22009"/>
                                </a:cubicBezTo>
                                <a:cubicBezTo>
                                  <a:pt x="8801" y="22936"/>
                                  <a:pt x="9613" y="23673"/>
                                  <a:pt x="10617" y="24219"/>
                                </a:cubicBezTo>
                                <a:cubicBezTo>
                                  <a:pt x="11620" y="24778"/>
                                  <a:pt x="12840" y="25057"/>
                                  <a:pt x="14274" y="25057"/>
                                </a:cubicBezTo>
                                <a:cubicBezTo>
                                  <a:pt x="16230" y="25057"/>
                                  <a:pt x="17754" y="24460"/>
                                  <a:pt x="18847" y="23266"/>
                                </a:cubicBezTo>
                                <a:cubicBezTo>
                                  <a:pt x="19951" y="22073"/>
                                  <a:pt x="20624" y="20511"/>
                                  <a:pt x="20866" y="18555"/>
                                </a:cubicBezTo>
                                <a:lnTo>
                                  <a:pt x="27051" y="18555"/>
                                </a:lnTo>
                                <a:cubicBezTo>
                                  <a:pt x="26886" y="20371"/>
                                  <a:pt x="26467" y="22009"/>
                                  <a:pt x="25781" y="23470"/>
                                </a:cubicBezTo>
                                <a:cubicBezTo>
                                  <a:pt x="25108" y="24943"/>
                                  <a:pt x="24219" y="26187"/>
                                  <a:pt x="23101" y="27216"/>
                                </a:cubicBezTo>
                                <a:cubicBezTo>
                                  <a:pt x="21983" y="28245"/>
                                  <a:pt x="20688" y="29032"/>
                                  <a:pt x="19190" y="29578"/>
                                </a:cubicBezTo>
                                <a:cubicBezTo>
                                  <a:pt x="17704" y="30112"/>
                                  <a:pt x="16065" y="30391"/>
                                  <a:pt x="14274" y="30391"/>
                                </a:cubicBezTo>
                                <a:cubicBezTo>
                                  <a:pt x="12052" y="30391"/>
                                  <a:pt x="10045" y="29997"/>
                                  <a:pt x="8280" y="29235"/>
                                </a:cubicBezTo>
                                <a:cubicBezTo>
                                  <a:pt x="6502" y="28461"/>
                                  <a:pt x="5004" y="27394"/>
                                  <a:pt x="3784" y="26035"/>
                                </a:cubicBezTo>
                                <a:cubicBezTo>
                                  <a:pt x="2565" y="24676"/>
                                  <a:pt x="1625" y="23089"/>
                                  <a:pt x="977" y="21260"/>
                                </a:cubicBezTo>
                                <a:cubicBezTo>
                                  <a:pt x="317" y="19431"/>
                                  <a:pt x="0" y="17450"/>
                                  <a:pt x="0" y="15342"/>
                                </a:cubicBezTo>
                                <a:cubicBezTo>
                                  <a:pt x="0" y="13170"/>
                                  <a:pt x="317" y="11163"/>
                                  <a:pt x="977" y="9296"/>
                                </a:cubicBezTo>
                                <a:cubicBezTo>
                                  <a:pt x="1625" y="7442"/>
                                  <a:pt x="2565" y="5817"/>
                                  <a:pt x="3784" y="4432"/>
                                </a:cubicBezTo>
                                <a:cubicBezTo>
                                  <a:pt x="5004" y="3061"/>
                                  <a:pt x="6502" y="1969"/>
                                  <a:pt x="8280" y="1181"/>
                                </a:cubicBezTo>
                                <a:cubicBezTo>
                                  <a:pt x="10045" y="394"/>
                                  <a:pt x="12052" y="0"/>
                                  <a:pt x="14274" y="0"/>
                                </a:cubicBez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47" name="Shape 747"/>
                        <wps:cNvSpPr/>
                        <wps:spPr>
                          <a:xfrm>
                            <a:off x="1669466" y="217342"/>
                            <a:ext cx="27051" cy="30391"/>
                          </a:xfrm>
                          <a:custGeom>
                            <a:avLst/>
                            <a:gdLst/>
                            <a:ahLst/>
                            <a:cxnLst/>
                            <a:rect l="0" t="0" r="0" b="0"/>
                            <a:pathLst>
                              <a:path w="27051" h="30391">
                                <a:moveTo>
                                  <a:pt x="14274" y="0"/>
                                </a:moveTo>
                                <a:cubicBezTo>
                                  <a:pt x="15875" y="0"/>
                                  <a:pt x="17386" y="241"/>
                                  <a:pt x="18808" y="699"/>
                                </a:cubicBezTo>
                                <a:cubicBezTo>
                                  <a:pt x="20231" y="1156"/>
                                  <a:pt x="21513" y="1829"/>
                                  <a:pt x="22631" y="2705"/>
                                </a:cubicBezTo>
                                <a:cubicBezTo>
                                  <a:pt x="23761" y="3594"/>
                                  <a:pt x="24688" y="4686"/>
                                  <a:pt x="25425" y="5982"/>
                                </a:cubicBezTo>
                                <a:cubicBezTo>
                                  <a:pt x="26149" y="7290"/>
                                  <a:pt x="26606" y="8776"/>
                                  <a:pt x="26797" y="10452"/>
                                </a:cubicBezTo>
                                <a:lnTo>
                                  <a:pt x="20624" y="10452"/>
                                </a:lnTo>
                                <a:cubicBezTo>
                                  <a:pt x="20510" y="9728"/>
                                  <a:pt x="20269" y="9055"/>
                                  <a:pt x="19888" y="8446"/>
                                </a:cubicBezTo>
                                <a:cubicBezTo>
                                  <a:pt x="19507" y="7836"/>
                                  <a:pt x="19037" y="7303"/>
                                  <a:pt x="18466" y="6833"/>
                                </a:cubicBezTo>
                                <a:cubicBezTo>
                                  <a:pt x="17894" y="6375"/>
                                  <a:pt x="17246" y="6020"/>
                                  <a:pt x="16535" y="5753"/>
                                </a:cubicBezTo>
                                <a:cubicBezTo>
                                  <a:pt x="15811" y="5499"/>
                                  <a:pt x="15062" y="5372"/>
                                  <a:pt x="14274" y="5372"/>
                                </a:cubicBezTo>
                                <a:cubicBezTo>
                                  <a:pt x="12840" y="5372"/>
                                  <a:pt x="11620" y="5651"/>
                                  <a:pt x="10617" y="6210"/>
                                </a:cubicBezTo>
                                <a:cubicBezTo>
                                  <a:pt x="9613" y="6769"/>
                                  <a:pt x="8801" y="7506"/>
                                  <a:pt x="8179" y="8446"/>
                                </a:cubicBezTo>
                                <a:cubicBezTo>
                                  <a:pt x="7544" y="9385"/>
                                  <a:pt x="7099" y="10439"/>
                                  <a:pt x="6807" y="11633"/>
                                </a:cubicBezTo>
                                <a:cubicBezTo>
                                  <a:pt x="6528" y="12827"/>
                                  <a:pt x="6388" y="14072"/>
                                  <a:pt x="6388" y="15342"/>
                                </a:cubicBezTo>
                                <a:cubicBezTo>
                                  <a:pt x="6388" y="16561"/>
                                  <a:pt x="6528" y="17742"/>
                                  <a:pt x="6807" y="18898"/>
                                </a:cubicBezTo>
                                <a:cubicBezTo>
                                  <a:pt x="7099" y="20053"/>
                                  <a:pt x="7544" y="21082"/>
                                  <a:pt x="8179" y="22009"/>
                                </a:cubicBezTo>
                                <a:cubicBezTo>
                                  <a:pt x="8801" y="22936"/>
                                  <a:pt x="9613" y="23673"/>
                                  <a:pt x="10617" y="24219"/>
                                </a:cubicBezTo>
                                <a:cubicBezTo>
                                  <a:pt x="11620" y="24778"/>
                                  <a:pt x="12840" y="25057"/>
                                  <a:pt x="14274" y="25057"/>
                                </a:cubicBezTo>
                                <a:cubicBezTo>
                                  <a:pt x="16230" y="25057"/>
                                  <a:pt x="17754" y="24460"/>
                                  <a:pt x="18847" y="23266"/>
                                </a:cubicBezTo>
                                <a:cubicBezTo>
                                  <a:pt x="19951" y="22073"/>
                                  <a:pt x="20624" y="20511"/>
                                  <a:pt x="20866" y="18555"/>
                                </a:cubicBezTo>
                                <a:lnTo>
                                  <a:pt x="27051" y="18555"/>
                                </a:lnTo>
                                <a:cubicBezTo>
                                  <a:pt x="26886" y="20371"/>
                                  <a:pt x="26467" y="22009"/>
                                  <a:pt x="25781" y="23470"/>
                                </a:cubicBezTo>
                                <a:cubicBezTo>
                                  <a:pt x="25108" y="24943"/>
                                  <a:pt x="24219" y="26187"/>
                                  <a:pt x="23101" y="27216"/>
                                </a:cubicBezTo>
                                <a:cubicBezTo>
                                  <a:pt x="21983" y="28245"/>
                                  <a:pt x="20688" y="29032"/>
                                  <a:pt x="19202" y="29578"/>
                                </a:cubicBezTo>
                                <a:cubicBezTo>
                                  <a:pt x="17704" y="30112"/>
                                  <a:pt x="16065" y="30391"/>
                                  <a:pt x="14274" y="30391"/>
                                </a:cubicBezTo>
                                <a:cubicBezTo>
                                  <a:pt x="12052" y="30391"/>
                                  <a:pt x="10058" y="29997"/>
                                  <a:pt x="8280" y="29235"/>
                                </a:cubicBezTo>
                                <a:cubicBezTo>
                                  <a:pt x="6502" y="28461"/>
                                  <a:pt x="5004" y="27394"/>
                                  <a:pt x="3784" y="26035"/>
                                </a:cubicBezTo>
                                <a:cubicBezTo>
                                  <a:pt x="2565" y="24676"/>
                                  <a:pt x="1625" y="23089"/>
                                  <a:pt x="977" y="21260"/>
                                </a:cubicBezTo>
                                <a:cubicBezTo>
                                  <a:pt x="330" y="19431"/>
                                  <a:pt x="0" y="17450"/>
                                  <a:pt x="0" y="15342"/>
                                </a:cubicBezTo>
                                <a:cubicBezTo>
                                  <a:pt x="0" y="13170"/>
                                  <a:pt x="330" y="11163"/>
                                  <a:pt x="977" y="9296"/>
                                </a:cubicBezTo>
                                <a:cubicBezTo>
                                  <a:pt x="1625" y="7442"/>
                                  <a:pt x="2565" y="5817"/>
                                  <a:pt x="3784" y="4432"/>
                                </a:cubicBezTo>
                                <a:cubicBezTo>
                                  <a:pt x="5004" y="3061"/>
                                  <a:pt x="6502" y="1969"/>
                                  <a:pt x="8280" y="1181"/>
                                </a:cubicBezTo>
                                <a:cubicBezTo>
                                  <a:pt x="10058" y="394"/>
                                  <a:pt x="12052" y="0"/>
                                  <a:pt x="14274" y="0"/>
                                </a:cubicBez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48" name="Shape 748"/>
                        <wps:cNvSpPr/>
                        <wps:spPr>
                          <a:xfrm>
                            <a:off x="1706433" y="218045"/>
                            <a:ext cx="12085" cy="29032"/>
                          </a:xfrm>
                          <a:custGeom>
                            <a:avLst/>
                            <a:gdLst/>
                            <a:ahLst/>
                            <a:cxnLst/>
                            <a:rect l="0" t="0" r="0" b="0"/>
                            <a:pathLst>
                              <a:path w="12085" h="29032">
                                <a:moveTo>
                                  <a:pt x="0" y="0"/>
                                </a:moveTo>
                                <a:lnTo>
                                  <a:pt x="12085" y="0"/>
                                </a:lnTo>
                                <a:lnTo>
                                  <a:pt x="12085" y="4953"/>
                                </a:lnTo>
                                <a:lnTo>
                                  <a:pt x="6388" y="4953"/>
                                </a:lnTo>
                                <a:lnTo>
                                  <a:pt x="6388" y="13132"/>
                                </a:lnTo>
                                <a:lnTo>
                                  <a:pt x="12085" y="13132"/>
                                </a:lnTo>
                                <a:lnTo>
                                  <a:pt x="12085" y="17691"/>
                                </a:lnTo>
                                <a:lnTo>
                                  <a:pt x="6388" y="17691"/>
                                </a:lnTo>
                                <a:lnTo>
                                  <a:pt x="6388" y="29032"/>
                                </a:lnTo>
                                <a:lnTo>
                                  <a:pt x="0" y="29032"/>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49" name="Shape 749"/>
                        <wps:cNvSpPr/>
                        <wps:spPr>
                          <a:xfrm>
                            <a:off x="1718517" y="218045"/>
                            <a:ext cx="12935" cy="29032"/>
                          </a:xfrm>
                          <a:custGeom>
                            <a:avLst/>
                            <a:gdLst/>
                            <a:ahLst/>
                            <a:cxnLst/>
                            <a:rect l="0" t="0" r="0" b="0"/>
                            <a:pathLst>
                              <a:path w="12935" h="29032">
                                <a:moveTo>
                                  <a:pt x="0" y="0"/>
                                </a:moveTo>
                                <a:lnTo>
                                  <a:pt x="3575" y="0"/>
                                </a:lnTo>
                                <a:cubicBezTo>
                                  <a:pt x="4883" y="0"/>
                                  <a:pt x="6052" y="203"/>
                                  <a:pt x="7093" y="622"/>
                                </a:cubicBezTo>
                                <a:cubicBezTo>
                                  <a:pt x="8147" y="1041"/>
                                  <a:pt x="9036" y="1626"/>
                                  <a:pt x="9785" y="2350"/>
                                </a:cubicBezTo>
                                <a:cubicBezTo>
                                  <a:pt x="10534" y="3086"/>
                                  <a:pt x="11093" y="3937"/>
                                  <a:pt x="11487" y="4902"/>
                                </a:cubicBezTo>
                                <a:cubicBezTo>
                                  <a:pt x="11881" y="5855"/>
                                  <a:pt x="12084" y="6896"/>
                                  <a:pt x="12084" y="8001"/>
                                </a:cubicBezTo>
                                <a:cubicBezTo>
                                  <a:pt x="12084" y="9715"/>
                                  <a:pt x="11716" y="11189"/>
                                  <a:pt x="11004" y="12446"/>
                                </a:cubicBezTo>
                                <a:cubicBezTo>
                                  <a:pt x="10280" y="13691"/>
                                  <a:pt x="9112" y="14643"/>
                                  <a:pt x="7486" y="15291"/>
                                </a:cubicBezTo>
                                <a:lnTo>
                                  <a:pt x="7486" y="15367"/>
                                </a:lnTo>
                                <a:cubicBezTo>
                                  <a:pt x="8274" y="15583"/>
                                  <a:pt x="8921" y="15913"/>
                                  <a:pt x="9442" y="16358"/>
                                </a:cubicBezTo>
                                <a:cubicBezTo>
                                  <a:pt x="9951" y="16815"/>
                                  <a:pt x="10369" y="17336"/>
                                  <a:pt x="10699" y="17945"/>
                                </a:cubicBezTo>
                                <a:cubicBezTo>
                                  <a:pt x="11017" y="18567"/>
                                  <a:pt x="11258" y="19228"/>
                                  <a:pt x="11411" y="19964"/>
                                </a:cubicBezTo>
                                <a:cubicBezTo>
                                  <a:pt x="11563" y="20701"/>
                                  <a:pt x="11664" y="21425"/>
                                  <a:pt x="11716" y="22161"/>
                                </a:cubicBezTo>
                                <a:cubicBezTo>
                                  <a:pt x="11741" y="22619"/>
                                  <a:pt x="11766" y="23165"/>
                                  <a:pt x="11792" y="23787"/>
                                </a:cubicBezTo>
                                <a:cubicBezTo>
                                  <a:pt x="11817" y="24409"/>
                                  <a:pt x="11867" y="25044"/>
                                  <a:pt x="11944" y="25705"/>
                                </a:cubicBezTo>
                                <a:cubicBezTo>
                                  <a:pt x="12008" y="26353"/>
                                  <a:pt x="12122" y="26962"/>
                                  <a:pt x="12261" y="27546"/>
                                </a:cubicBezTo>
                                <a:cubicBezTo>
                                  <a:pt x="12414" y="28131"/>
                                  <a:pt x="12643" y="28626"/>
                                  <a:pt x="12935" y="29032"/>
                                </a:cubicBezTo>
                                <a:lnTo>
                                  <a:pt x="6547" y="29032"/>
                                </a:lnTo>
                                <a:cubicBezTo>
                                  <a:pt x="6191" y="28118"/>
                                  <a:pt x="5975" y="27013"/>
                                  <a:pt x="5899" y="25743"/>
                                </a:cubicBezTo>
                                <a:cubicBezTo>
                                  <a:pt x="5823" y="24473"/>
                                  <a:pt x="5696" y="23241"/>
                                  <a:pt x="5531" y="22085"/>
                                </a:cubicBezTo>
                                <a:cubicBezTo>
                                  <a:pt x="5314" y="20561"/>
                                  <a:pt x="4858" y="19444"/>
                                  <a:pt x="4146" y="18745"/>
                                </a:cubicBezTo>
                                <a:cubicBezTo>
                                  <a:pt x="3448" y="18034"/>
                                  <a:pt x="2292" y="17691"/>
                                  <a:pt x="692" y="17691"/>
                                </a:cubicBezTo>
                                <a:lnTo>
                                  <a:pt x="0" y="17691"/>
                                </a:lnTo>
                                <a:lnTo>
                                  <a:pt x="0" y="13132"/>
                                </a:lnTo>
                                <a:lnTo>
                                  <a:pt x="1301" y="13132"/>
                                </a:lnTo>
                                <a:cubicBezTo>
                                  <a:pt x="2762" y="13132"/>
                                  <a:pt x="3867" y="12802"/>
                                  <a:pt x="4590" y="12154"/>
                                </a:cubicBezTo>
                                <a:cubicBezTo>
                                  <a:pt x="5328" y="11506"/>
                                  <a:pt x="5696" y="10452"/>
                                  <a:pt x="5696" y="8979"/>
                                </a:cubicBezTo>
                                <a:cubicBezTo>
                                  <a:pt x="5696" y="7569"/>
                                  <a:pt x="5328" y="6553"/>
                                  <a:pt x="4590" y="5906"/>
                                </a:cubicBezTo>
                                <a:cubicBezTo>
                                  <a:pt x="3867" y="5271"/>
                                  <a:pt x="2762" y="4953"/>
                                  <a:pt x="1301" y="4953"/>
                                </a:cubicBezTo>
                                <a:lnTo>
                                  <a:pt x="0" y="4953"/>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50" name="Shape 750"/>
                        <wps:cNvSpPr/>
                        <wps:spPr>
                          <a:xfrm>
                            <a:off x="1741377" y="218039"/>
                            <a:ext cx="22047" cy="29045"/>
                          </a:xfrm>
                          <a:custGeom>
                            <a:avLst/>
                            <a:gdLst/>
                            <a:ahLst/>
                            <a:cxnLst/>
                            <a:rect l="0" t="0" r="0" b="0"/>
                            <a:pathLst>
                              <a:path w="22047" h="29045">
                                <a:moveTo>
                                  <a:pt x="0" y="0"/>
                                </a:moveTo>
                                <a:lnTo>
                                  <a:pt x="21717" y="0"/>
                                </a:lnTo>
                                <a:lnTo>
                                  <a:pt x="21717" y="5372"/>
                                </a:lnTo>
                                <a:lnTo>
                                  <a:pt x="6389" y="5372"/>
                                </a:lnTo>
                                <a:lnTo>
                                  <a:pt x="6389" y="11595"/>
                                </a:lnTo>
                                <a:lnTo>
                                  <a:pt x="20460" y="11595"/>
                                </a:lnTo>
                                <a:lnTo>
                                  <a:pt x="20460" y="16548"/>
                                </a:lnTo>
                                <a:lnTo>
                                  <a:pt x="6389" y="16548"/>
                                </a:lnTo>
                                <a:lnTo>
                                  <a:pt x="6389" y="23673"/>
                                </a:lnTo>
                                <a:lnTo>
                                  <a:pt x="22047" y="23673"/>
                                </a:lnTo>
                                <a:lnTo>
                                  <a:pt x="22047" y="29045"/>
                                </a:lnTo>
                                <a:lnTo>
                                  <a:pt x="0" y="29045"/>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51" name="Shape 751"/>
                        <wps:cNvSpPr/>
                        <wps:spPr>
                          <a:xfrm>
                            <a:off x="1773305" y="218039"/>
                            <a:ext cx="12853" cy="29045"/>
                          </a:xfrm>
                          <a:custGeom>
                            <a:avLst/>
                            <a:gdLst/>
                            <a:ahLst/>
                            <a:cxnLst/>
                            <a:rect l="0" t="0" r="0" b="0"/>
                            <a:pathLst>
                              <a:path w="12853" h="29045">
                                <a:moveTo>
                                  <a:pt x="0" y="0"/>
                                </a:moveTo>
                                <a:lnTo>
                                  <a:pt x="12522" y="0"/>
                                </a:lnTo>
                                <a:lnTo>
                                  <a:pt x="12853" y="56"/>
                                </a:lnTo>
                                <a:lnTo>
                                  <a:pt x="12853" y="5697"/>
                                </a:lnTo>
                                <a:lnTo>
                                  <a:pt x="10934" y="5372"/>
                                </a:lnTo>
                                <a:lnTo>
                                  <a:pt x="6388" y="5372"/>
                                </a:lnTo>
                                <a:lnTo>
                                  <a:pt x="6388" y="23673"/>
                                </a:lnTo>
                                <a:lnTo>
                                  <a:pt x="12078" y="23673"/>
                                </a:lnTo>
                                <a:lnTo>
                                  <a:pt x="12853" y="23544"/>
                                </a:lnTo>
                                <a:lnTo>
                                  <a:pt x="12853" y="28981"/>
                                </a:lnTo>
                                <a:lnTo>
                                  <a:pt x="12522" y="29045"/>
                                </a:lnTo>
                                <a:lnTo>
                                  <a:pt x="0" y="29045"/>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52" name="Shape 752"/>
                        <wps:cNvSpPr/>
                        <wps:spPr>
                          <a:xfrm>
                            <a:off x="1786158" y="218095"/>
                            <a:ext cx="12852" cy="28925"/>
                          </a:xfrm>
                          <a:custGeom>
                            <a:avLst/>
                            <a:gdLst/>
                            <a:ahLst/>
                            <a:cxnLst/>
                            <a:rect l="0" t="0" r="0" b="0"/>
                            <a:pathLst>
                              <a:path w="12852" h="28925">
                                <a:moveTo>
                                  <a:pt x="0" y="0"/>
                                </a:moveTo>
                                <a:lnTo>
                                  <a:pt x="4902" y="833"/>
                                </a:lnTo>
                                <a:cubicBezTo>
                                  <a:pt x="6514" y="1430"/>
                                  <a:pt x="7912" y="2331"/>
                                  <a:pt x="9092" y="3525"/>
                                </a:cubicBezTo>
                                <a:cubicBezTo>
                                  <a:pt x="10274" y="4719"/>
                                  <a:pt x="11188" y="6205"/>
                                  <a:pt x="11849" y="7996"/>
                                </a:cubicBezTo>
                                <a:cubicBezTo>
                                  <a:pt x="12522" y="9786"/>
                                  <a:pt x="12852" y="11894"/>
                                  <a:pt x="12852" y="14307"/>
                                </a:cubicBezTo>
                                <a:cubicBezTo>
                                  <a:pt x="12852" y="16416"/>
                                  <a:pt x="12585" y="18371"/>
                                  <a:pt x="12039" y="20162"/>
                                </a:cubicBezTo>
                                <a:cubicBezTo>
                                  <a:pt x="11493" y="21940"/>
                                  <a:pt x="10668" y="23490"/>
                                  <a:pt x="9575" y="24798"/>
                                </a:cubicBezTo>
                                <a:cubicBezTo>
                                  <a:pt x="8483" y="26093"/>
                                  <a:pt x="7111" y="27122"/>
                                  <a:pt x="5473" y="27871"/>
                                </a:cubicBezTo>
                                <a:lnTo>
                                  <a:pt x="0" y="28925"/>
                                </a:lnTo>
                                <a:lnTo>
                                  <a:pt x="0" y="23488"/>
                                </a:lnTo>
                                <a:lnTo>
                                  <a:pt x="1905" y="23172"/>
                                </a:lnTo>
                                <a:cubicBezTo>
                                  <a:pt x="2781" y="22867"/>
                                  <a:pt x="3556" y="22372"/>
                                  <a:pt x="4228" y="21686"/>
                                </a:cubicBezTo>
                                <a:cubicBezTo>
                                  <a:pt x="4902" y="20988"/>
                                  <a:pt x="5448" y="20086"/>
                                  <a:pt x="5854" y="18981"/>
                                </a:cubicBezTo>
                                <a:cubicBezTo>
                                  <a:pt x="6261" y="17863"/>
                                  <a:pt x="6464" y="16517"/>
                                  <a:pt x="6464" y="14917"/>
                                </a:cubicBezTo>
                                <a:cubicBezTo>
                                  <a:pt x="6464" y="13444"/>
                                  <a:pt x="6324" y="12123"/>
                                  <a:pt x="6032" y="10942"/>
                                </a:cubicBezTo>
                                <a:cubicBezTo>
                                  <a:pt x="5752" y="9761"/>
                                  <a:pt x="5283" y="8758"/>
                                  <a:pt x="4635" y="7919"/>
                                </a:cubicBezTo>
                                <a:cubicBezTo>
                                  <a:pt x="3987" y="7068"/>
                                  <a:pt x="3124" y="6433"/>
                                  <a:pt x="2057" y="5989"/>
                                </a:cubicBezTo>
                                <a:lnTo>
                                  <a:pt x="0" y="5641"/>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3996" name="Shape 3996"/>
                        <wps:cNvSpPr/>
                        <wps:spPr>
                          <a:xfrm>
                            <a:off x="1809013" y="218035"/>
                            <a:ext cx="9144" cy="29045"/>
                          </a:xfrm>
                          <a:custGeom>
                            <a:avLst/>
                            <a:gdLst/>
                            <a:ahLst/>
                            <a:cxnLst/>
                            <a:rect l="0" t="0" r="0" b="0"/>
                            <a:pathLst>
                              <a:path w="9144" h="29045">
                                <a:moveTo>
                                  <a:pt x="0" y="0"/>
                                </a:moveTo>
                                <a:lnTo>
                                  <a:pt x="9144" y="0"/>
                                </a:lnTo>
                                <a:lnTo>
                                  <a:pt x="9144" y="29045"/>
                                </a:lnTo>
                                <a:lnTo>
                                  <a:pt x="0" y="29045"/>
                                </a:lnTo>
                                <a:lnTo>
                                  <a:pt x="0" y="0"/>
                                </a:lnTo>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54" name="Shape 754"/>
                        <wps:cNvSpPr/>
                        <wps:spPr>
                          <a:xfrm>
                            <a:off x="1824311" y="218036"/>
                            <a:ext cx="23787" cy="29045"/>
                          </a:xfrm>
                          <a:custGeom>
                            <a:avLst/>
                            <a:gdLst/>
                            <a:ahLst/>
                            <a:cxnLst/>
                            <a:rect l="0" t="0" r="0" b="0"/>
                            <a:pathLst>
                              <a:path w="23787" h="29045">
                                <a:moveTo>
                                  <a:pt x="0" y="0"/>
                                </a:moveTo>
                                <a:lnTo>
                                  <a:pt x="23787" y="0"/>
                                </a:lnTo>
                                <a:lnTo>
                                  <a:pt x="23787" y="5372"/>
                                </a:lnTo>
                                <a:lnTo>
                                  <a:pt x="15087" y="5372"/>
                                </a:lnTo>
                                <a:lnTo>
                                  <a:pt x="15087" y="29045"/>
                                </a:lnTo>
                                <a:lnTo>
                                  <a:pt x="8699" y="29045"/>
                                </a:lnTo>
                                <a:lnTo>
                                  <a:pt x="8699" y="5372"/>
                                </a:lnTo>
                                <a:lnTo>
                                  <a:pt x="0" y="5372"/>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55" name="Shape 755"/>
                        <wps:cNvSpPr/>
                        <wps:spPr>
                          <a:xfrm>
                            <a:off x="1857012" y="218039"/>
                            <a:ext cx="22047" cy="29045"/>
                          </a:xfrm>
                          <a:custGeom>
                            <a:avLst/>
                            <a:gdLst/>
                            <a:ahLst/>
                            <a:cxnLst/>
                            <a:rect l="0" t="0" r="0" b="0"/>
                            <a:pathLst>
                              <a:path w="22047" h="29045">
                                <a:moveTo>
                                  <a:pt x="0" y="0"/>
                                </a:moveTo>
                                <a:lnTo>
                                  <a:pt x="21717" y="0"/>
                                </a:lnTo>
                                <a:lnTo>
                                  <a:pt x="21717" y="5372"/>
                                </a:lnTo>
                                <a:lnTo>
                                  <a:pt x="6389" y="5372"/>
                                </a:lnTo>
                                <a:lnTo>
                                  <a:pt x="6389" y="11595"/>
                                </a:lnTo>
                                <a:lnTo>
                                  <a:pt x="20460" y="11595"/>
                                </a:lnTo>
                                <a:lnTo>
                                  <a:pt x="20460" y="16548"/>
                                </a:lnTo>
                                <a:lnTo>
                                  <a:pt x="6389" y="16548"/>
                                </a:lnTo>
                                <a:lnTo>
                                  <a:pt x="6389" y="23673"/>
                                </a:lnTo>
                                <a:lnTo>
                                  <a:pt x="22047" y="23673"/>
                                </a:lnTo>
                                <a:lnTo>
                                  <a:pt x="22047" y="29045"/>
                                </a:lnTo>
                                <a:lnTo>
                                  <a:pt x="0" y="29045"/>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56" name="Shape 756"/>
                        <wps:cNvSpPr/>
                        <wps:spPr>
                          <a:xfrm>
                            <a:off x="1888941" y="218039"/>
                            <a:ext cx="12852" cy="29045"/>
                          </a:xfrm>
                          <a:custGeom>
                            <a:avLst/>
                            <a:gdLst/>
                            <a:ahLst/>
                            <a:cxnLst/>
                            <a:rect l="0" t="0" r="0" b="0"/>
                            <a:pathLst>
                              <a:path w="12852" h="29045">
                                <a:moveTo>
                                  <a:pt x="0" y="0"/>
                                </a:moveTo>
                                <a:lnTo>
                                  <a:pt x="12522" y="0"/>
                                </a:lnTo>
                                <a:lnTo>
                                  <a:pt x="12852" y="56"/>
                                </a:lnTo>
                                <a:lnTo>
                                  <a:pt x="12852" y="5697"/>
                                </a:lnTo>
                                <a:lnTo>
                                  <a:pt x="10934" y="5372"/>
                                </a:lnTo>
                                <a:lnTo>
                                  <a:pt x="6388" y="5372"/>
                                </a:lnTo>
                                <a:lnTo>
                                  <a:pt x="6388" y="23673"/>
                                </a:lnTo>
                                <a:lnTo>
                                  <a:pt x="12078" y="23673"/>
                                </a:lnTo>
                                <a:lnTo>
                                  <a:pt x="12852" y="23544"/>
                                </a:lnTo>
                                <a:lnTo>
                                  <a:pt x="12852" y="28981"/>
                                </a:lnTo>
                                <a:lnTo>
                                  <a:pt x="12522" y="29045"/>
                                </a:lnTo>
                                <a:lnTo>
                                  <a:pt x="0" y="29045"/>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57" name="Shape 757"/>
                        <wps:cNvSpPr/>
                        <wps:spPr>
                          <a:xfrm>
                            <a:off x="1901793" y="218095"/>
                            <a:ext cx="12853" cy="28925"/>
                          </a:xfrm>
                          <a:custGeom>
                            <a:avLst/>
                            <a:gdLst/>
                            <a:ahLst/>
                            <a:cxnLst/>
                            <a:rect l="0" t="0" r="0" b="0"/>
                            <a:pathLst>
                              <a:path w="12853" h="28925">
                                <a:moveTo>
                                  <a:pt x="0" y="0"/>
                                </a:moveTo>
                                <a:lnTo>
                                  <a:pt x="4903" y="833"/>
                                </a:lnTo>
                                <a:cubicBezTo>
                                  <a:pt x="6515" y="1430"/>
                                  <a:pt x="7913" y="2331"/>
                                  <a:pt x="9093" y="3525"/>
                                </a:cubicBezTo>
                                <a:cubicBezTo>
                                  <a:pt x="10275" y="4719"/>
                                  <a:pt x="11189" y="6205"/>
                                  <a:pt x="11850" y="7996"/>
                                </a:cubicBezTo>
                                <a:cubicBezTo>
                                  <a:pt x="12522" y="9786"/>
                                  <a:pt x="12853" y="11895"/>
                                  <a:pt x="12853" y="14308"/>
                                </a:cubicBezTo>
                                <a:cubicBezTo>
                                  <a:pt x="12853" y="16416"/>
                                  <a:pt x="12586" y="18372"/>
                                  <a:pt x="12040" y="20162"/>
                                </a:cubicBezTo>
                                <a:cubicBezTo>
                                  <a:pt x="11494" y="21940"/>
                                  <a:pt x="10681" y="23490"/>
                                  <a:pt x="9576" y="24798"/>
                                </a:cubicBezTo>
                                <a:cubicBezTo>
                                  <a:pt x="8484" y="26093"/>
                                  <a:pt x="7112" y="27122"/>
                                  <a:pt x="5474" y="27871"/>
                                </a:cubicBezTo>
                                <a:lnTo>
                                  <a:pt x="0" y="28925"/>
                                </a:lnTo>
                                <a:lnTo>
                                  <a:pt x="0" y="23488"/>
                                </a:lnTo>
                                <a:lnTo>
                                  <a:pt x="1905" y="23172"/>
                                </a:lnTo>
                                <a:cubicBezTo>
                                  <a:pt x="2782" y="22867"/>
                                  <a:pt x="3556" y="22372"/>
                                  <a:pt x="4229" y="21686"/>
                                </a:cubicBezTo>
                                <a:cubicBezTo>
                                  <a:pt x="4903" y="20988"/>
                                  <a:pt x="5449" y="20086"/>
                                  <a:pt x="5855" y="18981"/>
                                </a:cubicBezTo>
                                <a:cubicBezTo>
                                  <a:pt x="6262" y="17864"/>
                                  <a:pt x="6465" y="16517"/>
                                  <a:pt x="6465" y="14917"/>
                                </a:cubicBezTo>
                                <a:cubicBezTo>
                                  <a:pt x="6465" y="13444"/>
                                  <a:pt x="6325" y="12123"/>
                                  <a:pt x="6033" y="10942"/>
                                </a:cubicBezTo>
                                <a:cubicBezTo>
                                  <a:pt x="5753" y="9761"/>
                                  <a:pt x="5283" y="8758"/>
                                  <a:pt x="4636" y="7919"/>
                                </a:cubicBezTo>
                                <a:cubicBezTo>
                                  <a:pt x="3988" y="7069"/>
                                  <a:pt x="3125" y="6434"/>
                                  <a:pt x="2058" y="5989"/>
                                </a:cubicBezTo>
                                <a:lnTo>
                                  <a:pt x="0" y="5641"/>
                                </a:lnTo>
                                <a:lnTo>
                                  <a:pt x="0" y="0"/>
                                </a:lnTo>
                                <a:close/>
                              </a:path>
                            </a:pathLst>
                          </a:custGeom>
                          <a:ln w="0" cap="flat">
                            <a:miter lim="127000"/>
                          </a:ln>
                        </wps:spPr>
                        <wps:style>
                          <a:lnRef idx="0">
                            <a:srgbClr val="000000">
                              <a:alpha val="0"/>
                            </a:srgbClr>
                          </a:lnRef>
                          <a:fillRef idx="1">
                            <a:srgbClr val="535658"/>
                          </a:fillRef>
                          <a:effectRef idx="0">
                            <a:scrgbClr r="0" g="0" b="0"/>
                          </a:effectRef>
                          <a:fontRef idx="none"/>
                        </wps:style>
                        <wps:bodyPr/>
                      </wps:wsp>
                      <wps:wsp>
                        <wps:cNvPr id="758" name="Shape 758"/>
                        <wps:cNvSpPr/>
                        <wps:spPr>
                          <a:xfrm>
                            <a:off x="1598284" y="122989"/>
                            <a:ext cx="70917" cy="75502"/>
                          </a:xfrm>
                          <a:custGeom>
                            <a:avLst/>
                            <a:gdLst/>
                            <a:ahLst/>
                            <a:cxnLst/>
                            <a:rect l="0" t="0" r="0" b="0"/>
                            <a:pathLst>
                              <a:path w="70917" h="75502">
                                <a:moveTo>
                                  <a:pt x="15660" y="0"/>
                                </a:moveTo>
                                <a:lnTo>
                                  <a:pt x="70917" y="0"/>
                                </a:lnTo>
                                <a:lnTo>
                                  <a:pt x="68428" y="12243"/>
                                </a:lnTo>
                                <a:lnTo>
                                  <a:pt x="26975" y="12243"/>
                                </a:lnTo>
                                <a:lnTo>
                                  <a:pt x="23114" y="30797"/>
                                </a:lnTo>
                                <a:lnTo>
                                  <a:pt x="61532" y="30797"/>
                                </a:lnTo>
                                <a:lnTo>
                                  <a:pt x="59131" y="42405"/>
                                </a:lnTo>
                                <a:lnTo>
                                  <a:pt x="20612" y="42405"/>
                                </a:lnTo>
                                <a:lnTo>
                                  <a:pt x="16320" y="63259"/>
                                </a:lnTo>
                                <a:lnTo>
                                  <a:pt x="58077" y="63259"/>
                                </a:lnTo>
                                <a:lnTo>
                                  <a:pt x="55588" y="75502"/>
                                </a:lnTo>
                                <a:lnTo>
                                  <a:pt x="0" y="75502"/>
                                </a:lnTo>
                                <a:lnTo>
                                  <a:pt x="15660"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759" name="Shape 759"/>
                        <wps:cNvSpPr/>
                        <wps:spPr>
                          <a:xfrm>
                            <a:off x="1701639" y="178350"/>
                            <a:ext cx="2209" cy="4295"/>
                          </a:xfrm>
                          <a:custGeom>
                            <a:avLst/>
                            <a:gdLst/>
                            <a:ahLst/>
                            <a:cxnLst/>
                            <a:rect l="0" t="0" r="0" b="0"/>
                            <a:pathLst>
                              <a:path w="2209" h="4295">
                                <a:moveTo>
                                  <a:pt x="2209" y="0"/>
                                </a:moveTo>
                                <a:lnTo>
                                  <a:pt x="2209" y="4295"/>
                                </a:lnTo>
                                <a:lnTo>
                                  <a:pt x="0" y="1986"/>
                                </a:lnTo>
                                <a:lnTo>
                                  <a:pt x="2209"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760" name="Shape 760"/>
                        <wps:cNvSpPr/>
                        <wps:spPr>
                          <a:xfrm>
                            <a:off x="1667095" y="121913"/>
                            <a:ext cx="36754" cy="78349"/>
                          </a:xfrm>
                          <a:custGeom>
                            <a:avLst/>
                            <a:gdLst/>
                            <a:ahLst/>
                            <a:cxnLst/>
                            <a:rect l="0" t="0" r="0" b="0"/>
                            <a:pathLst>
                              <a:path w="36754" h="78349">
                                <a:moveTo>
                                  <a:pt x="36754" y="0"/>
                                </a:moveTo>
                                <a:lnTo>
                                  <a:pt x="36754" y="11767"/>
                                </a:lnTo>
                                <a:lnTo>
                                  <a:pt x="28652" y="13872"/>
                                </a:lnTo>
                                <a:cubicBezTo>
                                  <a:pt x="25426" y="15840"/>
                                  <a:pt x="22695" y="18469"/>
                                  <a:pt x="20562" y="21657"/>
                                </a:cubicBezTo>
                                <a:cubicBezTo>
                                  <a:pt x="18403" y="24882"/>
                                  <a:pt x="16752" y="28553"/>
                                  <a:pt x="15660" y="32579"/>
                                </a:cubicBezTo>
                                <a:cubicBezTo>
                                  <a:pt x="14567" y="36630"/>
                                  <a:pt x="14008" y="40770"/>
                                  <a:pt x="14008" y="44885"/>
                                </a:cubicBezTo>
                                <a:cubicBezTo>
                                  <a:pt x="14008" y="51692"/>
                                  <a:pt x="15761" y="57090"/>
                                  <a:pt x="19215" y="60950"/>
                                </a:cubicBezTo>
                                <a:cubicBezTo>
                                  <a:pt x="22644" y="64799"/>
                                  <a:pt x="27622" y="66742"/>
                                  <a:pt x="33986" y="66742"/>
                                </a:cubicBezTo>
                                <a:lnTo>
                                  <a:pt x="36754" y="66266"/>
                                </a:lnTo>
                                <a:lnTo>
                                  <a:pt x="36754" y="77669"/>
                                </a:lnTo>
                                <a:lnTo>
                                  <a:pt x="33566" y="78349"/>
                                </a:lnTo>
                                <a:cubicBezTo>
                                  <a:pt x="28169" y="78349"/>
                                  <a:pt x="23330" y="77499"/>
                                  <a:pt x="19190" y="75809"/>
                                </a:cubicBezTo>
                                <a:cubicBezTo>
                                  <a:pt x="15037" y="74120"/>
                                  <a:pt x="11506" y="71771"/>
                                  <a:pt x="8687" y="68799"/>
                                </a:cubicBezTo>
                                <a:cubicBezTo>
                                  <a:pt x="5880" y="65853"/>
                                  <a:pt x="3696" y="62322"/>
                                  <a:pt x="2222" y="58309"/>
                                </a:cubicBezTo>
                                <a:cubicBezTo>
                                  <a:pt x="750" y="54308"/>
                                  <a:pt x="0" y="49927"/>
                                  <a:pt x="0" y="45304"/>
                                </a:cubicBezTo>
                                <a:cubicBezTo>
                                  <a:pt x="0" y="37481"/>
                                  <a:pt x="1181" y="30585"/>
                                  <a:pt x="3531" y="24806"/>
                                </a:cubicBezTo>
                                <a:cubicBezTo>
                                  <a:pt x="5868" y="19040"/>
                                  <a:pt x="9005" y="14202"/>
                                  <a:pt x="12827" y="10455"/>
                                </a:cubicBezTo>
                                <a:cubicBezTo>
                                  <a:pt x="16637" y="6709"/>
                                  <a:pt x="21019" y="3877"/>
                                  <a:pt x="25832" y="2048"/>
                                </a:cubicBezTo>
                                <a:lnTo>
                                  <a:pt x="36754"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761" name="Shape 761"/>
                        <wps:cNvSpPr/>
                        <wps:spPr>
                          <a:xfrm>
                            <a:off x="1703848" y="121217"/>
                            <a:ext cx="36754" cy="85192"/>
                          </a:xfrm>
                          <a:custGeom>
                            <a:avLst/>
                            <a:gdLst/>
                            <a:ahLst/>
                            <a:cxnLst/>
                            <a:rect l="0" t="0" r="0" b="0"/>
                            <a:pathLst>
                              <a:path w="36754" h="85192">
                                <a:moveTo>
                                  <a:pt x="3709" y="0"/>
                                </a:moveTo>
                                <a:cubicBezTo>
                                  <a:pt x="8611" y="0"/>
                                  <a:pt x="13171" y="813"/>
                                  <a:pt x="17247" y="2426"/>
                                </a:cubicBezTo>
                                <a:cubicBezTo>
                                  <a:pt x="21324" y="4051"/>
                                  <a:pt x="24842" y="6350"/>
                                  <a:pt x="27699" y="9284"/>
                                </a:cubicBezTo>
                                <a:cubicBezTo>
                                  <a:pt x="30544" y="12192"/>
                                  <a:pt x="32792" y="15710"/>
                                  <a:pt x="34379" y="19723"/>
                                </a:cubicBezTo>
                                <a:cubicBezTo>
                                  <a:pt x="35954" y="23724"/>
                                  <a:pt x="36754" y="28207"/>
                                  <a:pt x="36754" y="33045"/>
                                </a:cubicBezTo>
                                <a:cubicBezTo>
                                  <a:pt x="36754" y="41707"/>
                                  <a:pt x="35408" y="49149"/>
                                  <a:pt x="32754" y="55169"/>
                                </a:cubicBezTo>
                                <a:cubicBezTo>
                                  <a:pt x="30163" y="61011"/>
                                  <a:pt x="26746" y="65837"/>
                                  <a:pt x="22568" y="69520"/>
                                </a:cubicBezTo>
                                <a:lnTo>
                                  <a:pt x="30595" y="77965"/>
                                </a:lnTo>
                                <a:lnTo>
                                  <a:pt x="22581" y="85192"/>
                                </a:lnTo>
                                <a:lnTo>
                                  <a:pt x="13412" y="75502"/>
                                </a:lnTo>
                                <a:lnTo>
                                  <a:pt x="0" y="78364"/>
                                </a:lnTo>
                                <a:lnTo>
                                  <a:pt x="0" y="66961"/>
                                </a:lnTo>
                                <a:lnTo>
                                  <a:pt x="4547" y="66180"/>
                                </a:lnTo>
                                <a:lnTo>
                                  <a:pt x="0" y="61427"/>
                                </a:lnTo>
                                <a:lnTo>
                                  <a:pt x="0" y="57133"/>
                                </a:lnTo>
                                <a:lnTo>
                                  <a:pt x="5817" y="51905"/>
                                </a:lnTo>
                                <a:lnTo>
                                  <a:pt x="13513" y="60020"/>
                                </a:lnTo>
                                <a:cubicBezTo>
                                  <a:pt x="16485" y="56794"/>
                                  <a:pt x="18783" y="52845"/>
                                  <a:pt x="20320" y="48247"/>
                                </a:cubicBezTo>
                                <a:cubicBezTo>
                                  <a:pt x="21934" y="43447"/>
                                  <a:pt x="22746" y="38468"/>
                                  <a:pt x="22746" y="33465"/>
                                </a:cubicBezTo>
                                <a:cubicBezTo>
                                  <a:pt x="22746" y="26657"/>
                                  <a:pt x="21082" y="21247"/>
                                  <a:pt x="17793" y="17386"/>
                                </a:cubicBezTo>
                                <a:cubicBezTo>
                                  <a:pt x="14542" y="13551"/>
                                  <a:pt x="9652" y="11608"/>
                                  <a:pt x="3290" y="11608"/>
                                </a:cubicBezTo>
                                <a:lnTo>
                                  <a:pt x="0" y="12462"/>
                                </a:lnTo>
                                <a:lnTo>
                                  <a:pt x="0" y="695"/>
                                </a:lnTo>
                                <a:lnTo>
                                  <a:pt x="3709"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762" name="Shape 762"/>
                        <wps:cNvSpPr/>
                        <wps:spPr>
                          <a:xfrm>
                            <a:off x="1748099" y="122985"/>
                            <a:ext cx="73419" cy="77279"/>
                          </a:xfrm>
                          <a:custGeom>
                            <a:avLst/>
                            <a:gdLst/>
                            <a:ahLst/>
                            <a:cxnLst/>
                            <a:rect l="0" t="0" r="0" b="0"/>
                            <a:pathLst>
                              <a:path w="73419" h="77279">
                                <a:moveTo>
                                  <a:pt x="10528" y="0"/>
                                </a:moveTo>
                                <a:lnTo>
                                  <a:pt x="24562" y="0"/>
                                </a:lnTo>
                                <a:lnTo>
                                  <a:pt x="14834" y="46203"/>
                                </a:lnTo>
                                <a:cubicBezTo>
                                  <a:pt x="14630" y="47168"/>
                                  <a:pt x="14453" y="48158"/>
                                  <a:pt x="14325" y="49149"/>
                                </a:cubicBezTo>
                                <a:cubicBezTo>
                                  <a:pt x="14174" y="50165"/>
                                  <a:pt x="14072" y="51181"/>
                                  <a:pt x="14008" y="52197"/>
                                </a:cubicBezTo>
                                <a:cubicBezTo>
                                  <a:pt x="13945" y="54597"/>
                                  <a:pt x="14301" y="56642"/>
                                  <a:pt x="15063" y="58268"/>
                                </a:cubicBezTo>
                                <a:cubicBezTo>
                                  <a:pt x="15825" y="59893"/>
                                  <a:pt x="16904" y="61214"/>
                                  <a:pt x="18300" y="62205"/>
                                </a:cubicBezTo>
                                <a:cubicBezTo>
                                  <a:pt x="19698" y="63208"/>
                                  <a:pt x="21361" y="63945"/>
                                  <a:pt x="23241" y="64376"/>
                                </a:cubicBezTo>
                                <a:cubicBezTo>
                                  <a:pt x="25146" y="64821"/>
                                  <a:pt x="27254" y="65049"/>
                                  <a:pt x="29502" y="65049"/>
                                </a:cubicBezTo>
                                <a:cubicBezTo>
                                  <a:pt x="31966" y="65049"/>
                                  <a:pt x="34252" y="64770"/>
                                  <a:pt x="36322" y="64224"/>
                                </a:cubicBezTo>
                                <a:cubicBezTo>
                                  <a:pt x="38367" y="63690"/>
                                  <a:pt x="40234" y="62725"/>
                                  <a:pt x="41885" y="61341"/>
                                </a:cubicBezTo>
                                <a:cubicBezTo>
                                  <a:pt x="43523" y="59969"/>
                                  <a:pt x="45021" y="58052"/>
                                  <a:pt x="46304" y="55639"/>
                                </a:cubicBezTo>
                                <a:cubicBezTo>
                                  <a:pt x="47599" y="53213"/>
                                  <a:pt x="48679" y="50076"/>
                                  <a:pt x="49492" y="46317"/>
                                </a:cubicBezTo>
                                <a:lnTo>
                                  <a:pt x="59386" y="0"/>
                                </a:lnTo>
                                <a:lnTo>
                                  <a:pt x="73419" y="0"/>
                                </a:lnTo>
                                <a:lnTo>
                                  <a:pt x="63488" y="47358"/>
                                </a:lnTo>
                                <a:cubicBezTo>
                                  <a:pt x="62853" y="50419"/>
                                  <a:pt x="61938" y="53734"/>
                                  <a:pt x="60757" y="57226"/>
                                </a:cubicBezTo>
                                <a:cubicBezTo>
                                  <a:pt x="59551" y="60744"/>
                                  <a:pt x="57645" y="64033"/>
                                  <a:pt x="55080" y="66992"/>
                                </a:cubicBezTo>
                                <a:cubicBezTo>
                                  <a:pt x="52502" y="69952"/>
                                  <a:pt x="49022" y="72428"/>
                                  <a:pt x="44730" y="74371"/>
                                </a:cubicBezTo>
                                <a:cubicBezTo>
                                  <a:pt x="40437" y="76302"/>
                                  <a:pt x="34823" y="77279"/>
                                  <a:pt x="28042" y="77279"/>
                                </a:cubicBezTo>
                                <a:cubicBezTo>
                                  <a:pt x="24333" y="77279"/>
                                  <a:pt x="20739" y="76797"/>
                                  <a:pt x="17373" y="75857"/>
                                </a:cubicBezTo>
                                <a:cubicBezTo>
                                  <a:pt x="13983" y="74905"/>
                                  <a:pt x="10985" y="73457"/>
                                  <a:pt x="8433" y="71539"/>
                                </a:cubicBezTo>
                                <a:cubicBezTo>
                                  <a:pt x="5893" y="69634"/>
                                  <a:pt x="3823" y="67170"/>
                                  <a:pt x="2299" y="64224"/>
                                </a:cubicBezTo>
                                <a:cubicBezTo>
                                  <a:pt x="775" y="61290"/>
                                  <a:pt x="0" y="57798"/>
                                  <a:pt x="0" y="53835"/>
                                </a:cubicBezTo>
                                <a:cubicBezTo>
                                  <a:pt x="0" y="52057"/>
                                  <a:pt x="127" y="50330"/>
                                  <a:pt x="368" y="48692"/>
                                </a:cubicBezTo>
                                <a:cubicBezTo>
                                  <a:pt x="610" y="47053"/>
                                  <a:pt x="915" y="45377"/>
                                  <a:pt x="1270" y="43713"/>
                                </a:cubicBezTo>
                                <a:lnTo>
                                  <a:pt x="10528"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763" name="Shape 763"/>
                        <wps:cNvSpPr/>
                        <wps:spPr>
                          <a:xfrm>
                            <a:off x="1820334" y="122989"/>
                            <a:ext cx="29781" cy="75502"/>
                          </a:xfrm>
                          <a:custGeom>
                            <a:avLst/>
                            <a:gdLst/>
                            <a:ahLst/>
                            <a:cxnLst/>
                            <a:rect l="0" t="0" r="0" b="0"/>
                            <a:pathLst>
                              <a:path w="29781" h="75502">
                                <a:moveTo>
                                  <a:pt x="15760" y="0"/>
                                </a:moveTo>
                                <a:lnTo>
                                  <a:pt x="29781" y="0"/>
                                </a:lnTo>
                                <a:lnTo>
                                  <a:pt x="29667" y="571"/>
                                </a:lnTo>
                                <a:lnTo>
                                  <a:pt x="14033" y="75502"/>
                                </a:lnTo>
                                <a:lnTo>
                                  <a:pt x="0" y="75502"/>
                                </a:lnTo>
                                <a:lnTo>
                                  <a:pt x="127" y="74917"/>
                                </a:lnTo>
                                <a:lnTo>
                                  <a:pt x="15760" y="0"/>
                                </a:ln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764" name="Shape 764"/>
                        <wps:cNvSpPr/>
                        <wps:spPr>
                          <a:xfrm>
                            <a:off x="1850054" y="121220"/>
                            <a:ext cx="64617" cy="79045"/>
                          </a:xfrm>
                          <a:custGeom>
                            <a:avLst/>
                            <a:gdLst/>
                            <a:ahLst/>
                            <a:cxnLst/>
                            <a:rect l="0" t="0" r="0" b="0"/>
                            <a:pathLst>
                              <a:path w="64617" h="79045">
                                <a:moveTo>
                                  <a:pt x="36436" y="0"/>
                                </a:moveTo>
                                <a:cubicBezTo>
                                  <a:pt x="40360" y="0"/>
                                  <a:pt x="44081" y="419"/>
                                  <a:pt x="47510" y="1257"/>
                                </a:cubicBezTo>
                                <a:cubicBezTo>
                                  <a:pt x="50978" y="2108"/>
                                  <a:pt x="54013" y="3505"/>
                                  <a:pt x="56553" y="5410"/>
                                </a:cubicBezTo>
                                <a:cubicBezTo>
                                  <a:pt x="59106" y="7328"/>
                                  <a:pt x="61125" y="9868"/>
                                  <a:pt x="62560" y="12954"/>
                                </a:cubicBezTo>
                                <a:cubicBezTo>
                                  <a:pt x="63970" y="16040"/>
                                  <a:pt x="64617" y="19850"/>
                                  <a:pt x="64477" y="24295"/>
                                </a:cubicBezTo>
                                <a:lnTo>
                                  <a:pt x="64465" y="24752"/>
                                </a:lnTo>
                                <a:lnTo>
                                  <a:pt x="51003" y="24752"/>
                                </a:lnTo>
                                <a:lnTo>
                                  <a:pt x="50990" y="24282"/>
                                </a:lnTo>
                                <a:cubicBezTo>
                                  <a:pt x="50914" y="19787"/>
                                  <a:pt x="49682" y="16523"/>
                                  <a:pt x="47307" y="14580"/>
                                </a:cubicBezTo>
                                <a:cubicBezTo>
                                  <a:pt x="44894" y="12598"/>
                                  <a:pt x="41173" y="11608"/>
                                  <a:pt x="36220" y="11608"/>
                                </a:cubicBezTo>
                                <a:cubicBezTo>
                                  <a:pt x="35344" y="11608"/>
                                  <a:pt x="34099" y="11709"/>
                                  <a:pt x="32537" y="11913"/>
                                </a:cubicBezTo>
                                <a:cubicBezTo>
                                  <a:pt x="30988" y="12116"/>
                                  <a:pt x="29425" y="12598"/>
                                  <a:pt x="27877" y="13335"/>
                                </a:cubicBezTo>
                                <a:cubicBezTo>
                                  <a:pt x="26339" y="14059"/>
                                  <a:pt x="24993" y="15126"/>
                                  <a:pt x="23863" y="16497"/>
                                </a:cubicBezTo>
                                <a:cubicBezTo>
                                  <a:pt x="22758" y="17831"/>
                                  <a:pt x="22199" y="19710"/>
                                  <a:pt x="22199" y="22085"/>
                                </a:cubicBezTo>
                                <a:cubicBezTo>
                                  <a:pt x="22199" y="23787"/>
                                  <a:pt x="22580" y="25210"/>
                                  <a:pt x="23368" y="26302"/>
                                </a:cubicBezTo>
                                <a:cubicBezTo>
                                  <a:pt x="24155" y="27419"/>
                                  <a:pt x="25247" y="28385"/>
                                  <a:pt x="26606" y="29185"/>
                                </a:cubicBezTo>
                                <a:cubicBezTo>
                                  <a:pt x="27991" y="29997"/>
                                  <a:pt x="29616" y="30683"/>
                                  <a:pt x="31458" y="31229"/>
                                </a:cubicBezTo>
                                <a:cubicBezTo>
                                  <a:pt x="33324" y="31788"/>
                                  <a:pt x="35319" y="32309"/>
                                  <a:pt x="37376" y="32791"/>
                                </a:cubicBezTo>
                                <a:cubicBezTo>
                                  <a:pt x="40081" y="33503"/>
                                  <a:pt x="42786" y="34277"/>
                                  <a:pt x="45402" y="35090"/>
                                </a:cubicBezTo>
                                <a:cubicBezTo>
                                  <a:pt x="48107" y="35941"/>
                                  <a:pt x="50609" y="37135"/>
                                  <a:pt x="52832" y="38659"/>
                                </a:cubicBezTo>
                                <a:cubicBezTo>
                                  <a:pt x="55080" y="40183"/>
                                  <a:pt x="56921" y="42228"/>
                                  <a:pt x="58306" y="44717"/>
                                </a:cubicBezTo>
                                <a:cubicBezTo>
                                  <a:pt x="59703" y="47206"/>
                                  <a:pt x="60401" y="50482"/>
                                  <a:pt x="60401" y="54445"/>
                                </a:cubicBezTo>
                                <a:cubicBezTo>
                                  <a:pt x="60401" y="57417"/>
                                  <a:pt x="59830" y="60388"/>
                                  <a:pt x="58699" y="63284"/>
                                </a:cubicBezTo>
                                <a:cubicBezTo>
                                  <a:pt x="57569" y="66192"/>
                                  <a:pt x="55714" y="68847"/>
                                  <a:pt x="53200" y="71183"/>
                                </a:cubicBezTo>
                                <a:cubicBezTo>
                                  <a:pt x="50698" y="73520"/>
                                  <a:pt x="47409" y="75438"/>
                                  <a:pt x="43434" y="76873"/>
                                </a:cubicBezTo>
                                <a:cubicBezTo>
                                  <a:pt x="39471" y="78321"/>
                                  <a:pt x="34582" y="79045"/>
                                  <a:pt x="28918" y="79045"/>
                                </a:cubicBezTo>
                                <a:cubicBezTo>
                                  <a:pt x="24511" y="79045"/>
                                  <a:pt x="20472" y="78524"/>
                                  <a:pt x="16890" y="77508"/>
                                </a:cubicBezTo>
                                <a:cubicBezTo>
                                  <a:pt x="13284" y="76492"/>
                                  <a:pt x="10185" y="74879"/>
                                  <a:pt x="7671" y="72720"/>
                                </a:cubicBezTo>
                                <a:cubicBezTo>
                                  <a:pt x="5156" y="70549"/>
                                  <a:pt x="3213" y="67729"/>
                                  <a:pt x="1905" y="64325"/>
                                </a:cubicBezTo>
                                <a:cubicBezTo>
                                  <a:pt x="597" y="60947"/>
                                  <a:pt x="0" y="56845"/>
                                  <a:pt x="152" y="52133"/>
                                </a:cubicBezTo>
                                <a:lnTo>
                                  <a:pt x="165" y="51676"/>
                                </a:lnTo>
                                <a:lnTo>
                                  <a:pt x="13665" y="51676"/>
                                </a:lnTo>
                                <a:lnTo>
                                  <a:pt x="13639" y="52172"/>
                                </a:lnTo>
                                <a:cubicBezTo>
                                  <a:pt x="13360" y="57760"/>
                                  <a:pt x="14744" y="61735"/>
                                  <a:pt x="17729" y="63983"/>
                                </a:cubicBezTo>
                                <a:cubicBezTo>
                                  <a:pt x="20764" y="66281"/>
                                  <a:pt x="24981" y="67437"/>
                                  <a:pt x="30276" y="67437"/>
                                </a:cubicBezTo>
                                <a:cubicBezTo>
                                  <a:pt x="31979" y="67437"/>
                                  <a:pt x="33820" y="67221"/>
                                  <a:pt x="35763" y="66815"/>
                                </a:cubicBezTo>
                                <a:cubicBezTo>
                                  <a:pt x="37693" y="66408"/>
                                  <a:pt x="39446" y="65748"/>
                                  <a:pt x="40995" y="64833"/>
                                </a:cubicBezTo>
                                <a:cubicBezTo>
                                  <a:pt x="42532" y="63932"/>
                                  <a:pt x="43840" y="62751"/>
                                  <a:pt x="44869" y="61316"/>
                                </a:cubicBezTo>
                                <a:cubicBezTo>
                                  <a:pt x="45885" y="59906"/>
                                  <a:pt x="46393" y="58128"/>
                                  <a:pt x="46393" y="56020"/>
                                </a:cubicBezTo>
                                <a:cubicBezTo>
                                  <a:pt x="46393" y="54038"/>
                                  <a:pt x="45910" y="52388"/>
                                  <a:pt x="44970" y="51079"/>
                                </a:cubicBezTo>
                                <a:cubicBezTo>
                                  <a:pt x="44005" y="49746"/>
                                  <a:pt x="42722" y="48616"/>
                                  <a:pt x="41160" y="47714"/>
                                </a:cubicBezTo>
                                <a:cubicBezTo>
                                  <a:pt x="39560" y="46799"/>
                                  <a:pt x="37681" y="46012"/>
                                  <a:pt x="35560" y="45352"/>
                                </a:cubicBezTo>
                                <a:cubicBezTo>
                                  <a:pt x="33388" y="44691"/>
                                  <a:pt x="31153" y="44044"/>
                                  <a:pt x="28892" y="43434"/>
                                </a:cubicBezTo>
                                <a:cubicBezTo>
                                  <a:pt x="27229" y="43015"/>
                                  <a:pt x="25209" y="42431"/>
                                  <a:pt x="22923" y="41694"/>
                                </a:cubicBezTo>
                                <a:cubicBezTo>
                                  <a:pt x="20599" y="40957"/>
                                  <a:pt x="18313" y="39853"/>
                                  <a:pt x="16128" y="38405"/>
                                </a:cubicBezTo>
                                <a:cubicBezTo>
                                  <a:pt x="13919" y="36957"/>
                                  <a:pt x="12040" y="35027"/>
                                  <a:pt x="10516" y="32677"/>
                                </a:cubicBezTo>
                                <a:cubicBezTo>
                                  <a:pt x="8966" y="30315"/>
                                  <a:pt x="8191" y="27280"/>
                                  <a:pt x="8191" y="23647"/>
                                </a:cubicBezTo>
                                <a:cubicBezTo>
                                  <a:pt x="8191" y="20256"/>
                                  <a:pt x="8827" y="17069"/>
                                  <a:pt x="10109" y="14160"/>
                                </a:cubicBezTo>
                                <a:cubicBezTo>
                                  <a:pt x="11379" y="11265"/>
                                  <a:pt x="13246" y="8725"/>
                                  <a:pt x="15659" y="6642"/>
                                </a:cubicBezTo>
                                <a:cubicBezTo>
                                  <a:pt x="18059" y="4547"/>
                                  <a:pt x="21056" y="2908"/>
                                  <a:pt x="24536" y="1740"/>
                                </a:cubicBezTo>
                                <a:cubicBezTo>
                                  <a:pt x="28016" y="584"/>
                                  <a:pt x="32017" y="0"/>
                                  <a:pt x="36436" y="0"/>
                                </a:cubicBezTo>
                                <a:close/>
                              </a:path>
                            </a:pathLst>
                          </a:custGeom>
                          <a:ln w="0" cap="flat">
                            <a:miter lim="127000"/>
                          </a:ln>
                        </wps:spPr>
                        <wps:style>
                          <a:lnRef idx="0">
                            <a:srgbClr val="000000">
                              <a:alpha val="0"/>
                            </a:srgbClr>
                          </a:lnRef>
                          <a:fillRef idx="1">
                            <a:srgbClr val="A02742"/>
                          </a:fillRef>
                          <a:effectRef idx="0">
                            <a:scrgbClr r="0" g="0" b="0"/>
                          </a:effectRef>
                          <a:fontRef idx="none"/>
                        </wps:style>
                        <wps:bodyPr/>
                      </wps:wsp>
                      <wps:wsp>
                        <wps:cNvPr id="765" name="Shape 765"/>
                        <wps:cNvSpPr/>
                        <wps:spPr>
                          <a:xfrm>
                            <a:off x="1085839" y="98350"/>
                            <a:ext cx="84493" cy="94767"/>
                          </a:xfrm>
                          <a:custGeom>
                            <a:avLst/>
                            <a:gdLst/>
                            <a:ahLst/>
                            <a:cxnLst/>
                            <a:rect l="0" t="0" r="0" b="0"/>
                            <a:pathLst>
                              <a:path w="84493" h="94767">
                                <a:moveTo>
                                  <a:pt x="0" y="0"/>
                                </a:moveTo>
                                <a:lnTo>
                                  <a:pt x="9512" y="0"/>
                                </a:lnTo>
                                <a:lnTo>
                                  <a:pt x="42316" y="52642"/>
                                </a:lnTo>
                                <a:lnTo>
                                  <a:pt x="75121" y="0"/>
                                </a:lnTo>
                                <a:lnTo>
                                  <a:pt x="84493" y="0"/>
                                </a:lnTo>
                                <a:lnTo>
                                  <a:pt x="84493" y="94767"/>
                                </a:lnTo>
                                <a:lnTo>
                                  <a:pt x="72403" y="94767"/>
                                </a:lnTo>
                                <a:lnTo>
                                  <a:pt x="72403" y="24968"/>
                                </a:lnTo>
                                <a:lnTo>
                                  <a:pt x="46253" y="67081"/>
                                </a:lnTo>
                                <a:lnTo>
                                  <a:pt x="37986" y="67081"/>
                                </a:lnTo>
                                <a:lnTo>
                                  <a:pt x="11824" y="25972"/>
                                </a:lnTo>
                                <a:lnTo>
                                  <a:pt x="11824" y="94767"/>
                                </a:lnTo>
                                <a:lnTo>
                                  <a:pt x="0" y="94767"/>
                                </a:lnTo>
                                <a:lnTo>
                                  <a:pt x="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766" name="Shape 766"/>
                        <wps:cNvSpPr/>
                        <wps:spPr>
                          <a:xfrm>
                            <a:off x="1186470" y="98348"/>
                            <a:ext cx="34245" cy="94767"/>
                          </a:xfrm>
                          <a:custGeom>
                            <a:avLst/>
                            <a:gdLst/>
                            <a:ahLst/>
                            <a:cxnLst/>
                            <a:rect l="0" t="0" r="0" b="0"/>
                            <a:pathLst>
                              <a:path w="34245" h="94767">
                                <a:moveTo>
                                  <a:pt x="0" y="0"/>
                                </a:moveTo>
                                <a:lnTo>
                                  <a:pt x="34245" y="0"/>
                                </a:lnTo>
                                <a:lnTo>
                                  <a:pt x="34245" y="10871"/>
                                </a:lnTo>
                                <a:lnTo>
                                  <a:pt x="12230" y="10871"/>
                                </a:lnTo>
                                <a:lnTo>
                                  <a:pt x="12230" y="40246"/>
                                </a:lnTo>
                                <a:lnTo>
                                  <a:pt x="34245" y="40246"/>
                                </a:lnTo>
                                <a:lnTo>
                                  <a:pt x="34245" y="51000"/>
                                </a:lnTo>
                                <a:lnTo>
                                  <a:pt x="33566" y="50825"/>
                                </a:lnTo>
                                <a:lnTo>
                                  <a:pt x="12230" y="50825"/>
                                </a:lnTo>
                                <a:lnTo>
                                  <a:pt x="12230" y="83909"/>
                                </a:lnTo>
                                <a:lnTo>
                                  <a:pt x="34239" y="83909"/>
                                </a:lnTo>
                                <a:lnTo>
                                  <a:pt x="34245" y="83907"/>
                                </a:lnTo>
                                <a:lnTo>
                                  <a:pt x="34245" y="94767"/>
                                </a:lnTo>
                                <a:lnTo>
                                  <a:pt x="0" y="94767"/>
                                </a:lnTo>
                                <a:lnTo>
                                  <a:pt x="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767" name="Shape 767"/>
                        <wps:cNvSpPr/>
                        <wps:spPr>
                          <a:xfrm>
                            <a:off x="1220715" y="98348"/>
                            <a:ext cx="34246" cy="94767"/>
                          </a:xfrm>
                          <a:custGeom>
                            <a:avLst/>
                            <a:gdLst/>
                            <a:ahLst/>
                            <a:cxnLst/>
                            <a:rect l="0" t="0" r="0" b="0"/>
                            <a:pathLst>
                              <a:path w="34246" h="94767">
                                <a:moveTo>
                                  <a:pt x="0" y="0"/>
                                </a:moveTo>
                                <a:lnTo>
                                  <a:pt x="1784" y="0"/>
                                </a:lnTo>
                                <a:cubicBezTo>
                                  <a:pt x="15411" y="0"/>
                                  <a:pt x="29178" y="7798"/>
                                  <a:pt x="29178" y="25210"/>
                                </a:cubicBezTo>
                                <a:cubicBezTo>
                                  <a:pt x="29178" y="33439"/>
                                  <a:pt x="24848" y="40462"/>
                                  <a:pt x="17406" y="44564"/>
                                </a:cubicBezTo>
                                <a:cubicBezTo>
                                  <a:pt x="28023" y="47866"/>
                                  <a:pt x="34246" y="56286"/>
                                  <a:pt x="34246" y="67640"/>
                                </a:cubicBezTo>
                                <a:cubicBezTo>
                                  <a:pt x="34246" y="84379"/>
                                  <a:pt x="21533" y="94767"/>
                                  <a:pt x="1099" y="94767"/>
                                </a:cubicBezTo>
                                <a:lnTo>
                                  <a:pt x="0" y="94767"/>
                                </a:lnTo>
                                <a:lnTo>
                                  <a:pt x="0" y="83907"/>
                                </a:lnTo>
                                <a:lnTo>
                                  <a:pt x="16639" y="79839"/>
                                </a:lnTo>
                                <a:cubicBezTo>
                                  <a:pt x="20266" y="77092"/>
                                  <a:pt x="22016" y="72923"/>
                                  <a:pt x="22016" y="67234"/>
                                </a:cubicBezTo>
                                <a:cubicBezTo>
                                  <a:pt x="22016" y="62020"/>
                                  <a:pt x="19946" y="57918"/>
                                  <a:pt x="16073" y="55120"/>
                                </a:cubicBezTo>
                                <a:lnTo>
                                  <a:pt x="0" y="51000"/>
                                </a:lnTo>
                                <a:lnTo>
                                  <a:pt x="0" y="40246"/>
                                </a:lnTo>
                                <a:lnTo>
                                  <a:pt x="273" y="40246"/>
                                </a:lnTo>
                                <a:cubicBezTo>
                                  <a:pt x="10713" y="40246"/>
                                  <a:pt x="16948" y="34836"/>
                                  <a:pt x="16948" y="25756"/>
                                </a:cubicBezTo>
                                <a:cubicBezTo>
                                  <a:pt x="16948" y="16434"/>
                                  <a:pt x="10763" y="10871"/>
                                  <a:pt x="413" y="10871"/>
                                </a:cubicBezTo>
                                <a:lnTo>
                                  <a:pt x="0" y="10871"/>
                                </a:lnTo>
                                <a:lnTo>
                                  <a:pt x="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768" name="Shape 768"/>
                        <wps:cNvSpPr/>
                        <wps:spPr>
                          <a:xfrm>
                            <a:off x="1260427" y="98221"/>
                            <a:ext cx="43269" cy="94894"/>
                          </a:xfrm>
                          <a:custGeom>
                            <a:avLst/>
                            <a:gdLst/>
                            <a:ahLst/>
                            <a:cxnLst/>
                            <a:rect l="0" t="0" r="0" b="0"/>
                            <a:pathLst>
                              <a:path w="43269" h="94894">
                                <a:moveTo>
                                  <a:pt x="38570" y="0"/>
                                </a:moveTo>
                                <a:lnTo>
                                  <a:pt x="43269" y="0"/>
                                </a:lnTo>
                                <a:lnTo>
                                  <a:pt x="43269" y="18741"/>
                                </a:lnTo>
                                <a:lnTo>
                                  <a:pt x="43206" y="18580"/>
                                </a:lnTo>
                                <a:lnTo>
                                  <a:pt x="28435" y="56185"/>
                                </a:lnTo>
                                <a:lnTo>
                                  <a:pt x="43269" y="56185"/>
                                </a:lnTo>
                                <a:lnTo>
                                  <a:pt x="43269" y="66929"/>
                                </a:lnTo>
                                <a:lnTo>
                                  <a:pt x="24206" y="66929"/>
                                </a:lnTo>
                                <a:lnTo>
                                  <a:pt x="13259" y="94894"/>
                                </a:lnTo>
                                <a:lnTo>
                                  <a:pt x="0" y="94894"/>
                                </a:lnTo>
                                <a:lnTo>
                                  <a:pt x="3857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769" name="Shape 769"/>
                        <wps:cNvSpPr/>
                        <wps:spPr>
                          <a:xfrm>
                            <a:off x="1303696" y="98221"/>
                            <a:ext cx="43536" cy="94894"/>
                          </a:xfrm>
                          <a:custGeom>
                            <a:avLst/>
                            <a:gdLst/>
                            <a:ahLst/>
                            <a:cxnLst/>
                            <a:rect l="0" t="0" r="0" b="0"/>
                            <a:pathLst>
                              <a:path w="43536" h="94894">
                                <a:moveTo>
                                  <a:pt x="0" y="0"/>
                                </a:moveTo>
                                <a:lnTo>
                                  <a:pt x="5232" y="0"/>
                                </a:lnTo>
                                <a:lnTo>
                                  <a:pt x="43536" y="94894"/>
                                </a:lnTo>
                                <a:lnTo>
                                  <a:pt x="30150" y="94894"/>
                                </a:lnTo>
                                <a:lnTo>
                                  <a:pt x="19076" y="66929"/>
                                </a:lnTo>
                                <a:lnTo>
                                  <a:pt x="0" y="66929"/>
                                </a:lnTo>
                                <a:lnTo>
                                  <a:pt x="0" y="56185"/>
                                </a:lnTo>
                                <a:lnTo>
                                  <a:pt x="14834" y="56185"/>
                                </a:lnTo>
                                <a:lnTo>
                                  <a:pt x="0" y="18741"/>
                                </a:lnTo>
                                <a:lnTo>
                                  <a:pt x="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770" name="Shape 770"/>
                        <wps:cNvSpPr/>
                        <wps:spPr>
                          <a:xfrm>
                            <a:off x="941043" y="51737"/>
                            <a:ext cx="64167" cy="141376"/>
                          </a:xfrm>
                          <a:custGeom>
                            <a:avLst/>
                            <a:gdLst/>
                            <a:ahLst/>
                            <a:cxnLst/>
                            <a:rect l="0" t="0" r="0" b="0"/>
                            <a:pathLst>
                              <a:path w="64167" h="141376">
                                <a:moveTo>
                                  <a:pt x="57468" y="0"/>
                                </a:moveTo>
                                <a:lnTo>
                                  <a:pt x="64167" y="0"/>
                                </a:lnTo>
                                <a:lnTo>
                                  <a:pt x="64167" y="26098"/>
                                </a:lnTo>
                                <a:lnTo>
                                  <a:pt x="64072" y="25857"/>
                                </a:lnTo>
                                <a:lnTo>
                                  <a:pt x="40602" y="85560"/>
                                </a:lnTo>
                                <a:lnTo>
                                  <a:pt x="64167" y="85560"/>
                                </a:lnTo>
                                <a:lnTo>
                                  <a:pt x="64167" y="100622"/>
                                </a:lnTo>
                                <a:lnTo>
                                  <a:pt x="34684" y="100622"/>
                                </a:lnTo>
                                <a:lnTo>
                                  <a:pt x="18733" y="141376"/>
                                </a:lnTo>
                                <a:lnTo>
                                  <a:pt x="0" y="141376"/>
                                </a:lnTo>
                                <a:lnTo>
                                  <a:pt x="57468"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771" name="Shape 771"/>
                        <wps:cNvSpPr/>
                        <wps:spPr>
                          <a:xfrm>
                            <a:off x="1005210" y="51737"/>
                            <a:ext cx="64586" cy="141376"/>
                          </a:xfrm>
                          <a:custGeom>
                            <a:avLst/>
                            <a:gdLst/>
                            <a:ahLst/>
                            <a:cxnLst/>
                            <a:rect l="0" t="0" r="0" b="0"/>
                            <a:pathLst>
                              <a:path w="64586" h="141376">
                                <a:moveTo>
                                  <a:pt x="0" y="0"/>
                                </a:moveTo>
                                <a:lnTo>
                                  <a:pt x="7538" y="0"/>
                                </a:lnTo>
                                <a:lnTo>
                                  <a:pt x="64586" y="141376"/>
                                </a:lnTo>
                                <a:lnTo>
                                  <a:pt x="45638" y="141376"/>
                                </a:lnTo>
                                <a:lnTo>
                                  <a:pt x="29495" y="100622"/>
                                </a:lnTo>
                                <a:lnTo>
                                  <a:pt x="0" y="100622"/>
                                </a:lnTo>
                                <a:lnTo>
                                  <a:pt x="0" y="85560"/>
                                </a:lnTo>
                                <a:lnTo>
                                  <a:pt x="23565" y="85560"/>
                                </a:lnTo>
                                <a:lnTo>
                                  <a:pt x="0" y="26098"/>
                                </a:lnTo>
                                <a:lnTo>
                                  <a:pt x="0" y="0"/>
                                </a:lnTo>
                                <a:close/>
                              </a:path>
                            </a:pathLst>
                          </a:custGeom>
                          <a:ln w="0" cap="flat">
                            <a:miter lim="127000"/>
                          </a:ln>
                        </wps:spPr>
                        <wps:style>
                          <a:lnRef idx="0">
                            <a:srgbClr val="000000">
                              <a:alpha val="0"/>
                            </a:srgbClr>
                          </a:lnRef>
                          <a:fillRef idx="1">
                            <a:srgbClr val="162C40"/>
                          </a:fillRef>
                          <a:effectRef idx="0">
                            <a:scrgbClr r="0" g="0" b="0"/>
                          </a:effectRef>
                          <a:fontRef idx="none"/>
                        </wps:style>
                        <wps:bodyPr/>
                      </wps:wsp>
                      <wps:wsp>
                        <wps:cNvPr id="772" name="Shape 772"/>
                        <wps:cNvSpPr/>
                        <wps:spPr>
                          <a:xfrm>
                            <a:off x="1042491" y="97766"/>
                            <a:ext cx="8998" cy="19692"/>
                          </a:xfrm>
                          <a:custGeom>
                            <a:avLst/>
                            <a:gdLst/>
                            <a:ahLst/>
                            <a:cxnLst/>
                            <a:rect l="0" t="0" r="0" b="0"/>
                            <a:pathLst>
                              <a:path w="8998" h="19692">
                                <a:moveTo>
                                  <a:pt x="8998" y="0"/>
                                </a:moveTo>
                                <a:lnTo>
                                  <a:pt x="8998" y="1740"/>
                                </a:lnTo>
                                <a:lnTo>
                                  <a:pt x="3801" y="4198"/>
                                </a:lnTo>
                                <a:cubicBezTo>
                                  <a:pt x="2635" y="5693"/>
                                  <a:pt x="2045" y="7719"/>
                                  <a:pt x="2045" y="9840"/>
                                </a:cubicBezTo>
                                <a:cubicBezTo>
                                  <a:pt x="2045" y="11942"/>
                                  <a:pt x="2635" y="13970"/>
                                  <a:pt x="3801" y="15474"/>
                                </a:cubicBezTo>
                                <a:lnTo>
                                  <a:pt x="8998" y="17952"/>
                                </a:lnTo>
                                <a:lnTo>
                                  <a:pt x="8998" y="19692"/>
                                </a:lnTo>
                                <a:lnTo>
                                  <a:pt x="2264" y="16688"/>
                                </a:lnTo>
                                <a:cubicBezTo>
                                  <a:pt x="759" y="14863"/>
                                  <a:pt x="0" y="12392"/>
                                  <a:pt x="0" y="9814"/>
                                </a:cubicBezTo>
                                <a:cubicBezTo>
                                  <a:pt x="0" y="7243"/>
                                  <a:pt x="759" y="4788"/>
                                  <a:pt x="2264" y="2977"/>
                                </a:cubicBezTo>
                                <a:lnTo>
                                  <a:pt x="8998"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73" name="Shape 773"/>
                        <wps:cNvSpPr/>
                        <wps:spPr>
                          <a:xfrm>
                            <a:off x="1051489" y="97763"/>
                            <a:ext cx="9011" cy="19698"/>
                          </a:xfrm>
                          <a:custGeom>
                            <a:avLst/>
                            <a:gdLst/>
                            <a:ahLst/>
                            <a:cxnLst/>
                            <a:rect l="0" t="0" r="0" b="0"/>
                            <a:pathLst>
                              <a:path w="9011" h="19698">
                                <a:moveTo>
                                  <a:pt x="6" y="0"/>
                                </a:moveTo>
                                <a:cubicBezTo>
                                  <a:pt x="5975" y="0"/>
                                  <a:pt x="9011" y="4674"/>
                                  <a:pt x="9011" y="9817"/>
                                </a:cubicBezTo>
                                <a:cubicBezTo>
                                  <a:pt x="9011" y="14973"/>
                                  <a:pt x="5975" y="19698"/>
                                  <a:pt x="6" y="19698"/>
                                </a:cubicBezTo>
                                <a:lnTo>
                                  <a:pt x="0" y="19695"/>
                                </a:lnTo>
                                <a:lnTo>
                                  <a:pt x="0" y="17955"/>
                                </a:lnTo>
                                <a:lnTo>
                                  <a:pt x="6" y="17958"/>
                                </a:lnTo>
                                <a:cubicBezTo>
                                  <a:pt x="4591" y="17958"/>
                                  <a:pt x="6953" y="14097"/>
                                  <a:pt x="6953" y="9843"/>
                                </a:cubicBezTo>
                                <a:cubicBezTo>
                                  <a:pt x="6953" y="5651"/>
                                  <a:pt x="4591" y="1740"/>
                                  <a:pt x="6" y="1740"/>
                                </a:cubicBezTo>
                                <a:lnTo>
                                  <a:pt x="0" y="1743"/>
                                </a:lnTo>
                                <a:lnTo>
                                  <a:pt x="0" y="3"/>
                                </a:lnTo>
                                <a:lnTo>
                                  <a:pt x="6"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74" name="Shape 774"/>
                        <wps:cNvSpPr/>
                        <wps:spPr>
                          <a:xfrm>
                            <a:off x="1064867" y="98120"/>
                            <a:ext cx="11849" cy="18974"/>
                          </a:xfrm>
                          <a:custGeom>
                            <a:avLst/>
                            <a:gdLst/>
                            <a:ahLst/>
                            <a:cxnLst/>
                            <a:rect l="0" t="0" r="0" b="0"/>
                            <a:pathLst>
                              <a:path w="11849" h="18974">
                                <a:moveTo>
                                  <a:pt x="0" y="0"/>
                                </a:moveTo>
                                <a:lnTo>
                                  <a:pt x="11849" y="0"/>
                                </a:lnTo>
                                <a:lnTo>
                                  <a:pt x="11849" y="1803"/>
                                </a:lnTo>
                                <a:lnTo>
                                  <a:pt x="1994" y="1803"/>
                                </a:lnTo>
                                <a:lnTo>
                                  <a:pt x="1994" y="9068"/>
                                </a:lnTo>
                                <a:lnTo>
                                  <a:pt x="10999" y="9068"/>
                                </a:lnTo>
                                <a:lnTo>
                                  <a:pt x="10999" y="10871"/>
                                </a:lnTo>
                                <a:lnTo>
                                  <a:pt x="1994" y="10871"/>
                                </a:lnTo>
                                <a:lnTo>
                                  <a:pt x="1994" y="18974"/>
                                </a:lnTo>
                                <a:lnTo>
                                  <a:pt x="0" y="18974"/>
                                </a:lnTo>
                                <a:lnTo>
                                  <a:pt x="0"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75" name="Shape 775"/>
                        <wps:cNvSpPr/>
                        <wps:spPr>
                          <a:xfrm>
                            <a:off x="1331418" y="96114"/>
                            <a:ext cx="21984" cy="32067"/>
                          </a:xfrm>
                          <a:custGeom>
                            <a:avLst/>
                            <a:gdLst/>
                            <a:ahLst/>
                            <a:cxnLst/>
                            <a:rect l="0" t="0" r="0" b="0"/>
                            <a:pathLst>
                              <a:path w="21984" h="32067">
                                <a:moveTo>
                                  <a:pt x="11405" y="0"/>
                                </a:moveTo>
                                <a:cubicBezTo>
                                  <a:pt x="15659" y="0"/>
                                  <a:pt x="18821" y="1333"/>
                                  <a:pt x="21704" y="4724"/>
                                </a:cubicBezTo>
                                <a:lnTo>
                                  <a:pt x="19418" y="6871"/>
                                </a:lnTo>
                                <a:cubicBezTo>
                                  <a:pt x="17450" y="4267"/>
                                  <a:pt x="14884" y="2845"/>
                                  <a:pt x="11493" y="2845"/>
                                </a:cubicBezTo>
                                <a:cubicBezTo>
                                  <a:pt x="6909" y="2845"/>
                                  <a:pt x="4851" y="4902"/>
                                  <a:pt x="4851" y="7798"/>
                                </a:cubicBezTo>
                                <a:cubicBezTo>
                                  <a:pt x="4851" y="15938"/>
                                  <a:pt x="21984" y="12510"/>
                                  <a:pt x="21984" y="23406"/>
                                </a:cubicBezTo>
                                <a:cubicBezTo>
                                  <a:pt x="21984" y="29045"/>
                                  <a:pt x="17310" y="32067"/>
                                  <a:pt x="11125" y="32067"/>
                                </a:cubicBezTo>
                                <a:cubicBezTo>
                                  <a:pt x="6629" y="32067"/>
                                  <a:pt x="3023" y="30645"/>
                                  <a:pt x="0" y="27114"/>
                                </a:cubicBezTo>
                                <a:lnTo>
                                  <a:pt x="2426" y="24879"/>
                                </a:lnTo>
                                <a:cubicBezTo>
                                  <a:pt x="4534" y="27584"/>
                                  <a:pt x="7277" y="29223"/>
                                  <a:pt x="11214" y="29223"/>
                                </a:cubicBezTo>
                                <a:cubicBezTo>
                                  <a:pt x="15977" y="29223"/>
                                  <a:pt x="18593" y="27114"/>
                                  <a:pt x="18593" y="24003"/>
                                </a:cubicBezTo>
                                <a:cubicBezTo>
                                  <a:pt x="18593" y="14986"/>
                                  <a:pt x="1460" y="19063"/>
                                  <a:pt x="1460" y="8293"/>
                                </a:cubicBezTo>
                                <a:cubicBezTo>
                                  <a:pt x="1460" y="4039"/>
                                  <a:pt x="4344" y="0"/>
                                  <a:pt x="11405" y="0"/>
                                </a:cubicBez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76" name="Shape 776"/>
                        <wps:cNvSpPr/>
                        <wps:spPr>
                          <a:xfrm>
                            <a:off x="1043124" y="51978"/>
                            <a:ext cx="24765" cy="36119"/>
                          </a:xfrm>
                          <a:custGeom>
                            <a:avLst/>
                            <a:gdLst/>
                            <a:ahLst/>
                            <a:cxnLst/>
                            <a:rect l="0" t="0" r="0" b="0"/>
                            <a:pathLst>
                              <a:path w="24765" h="36119">
                                <a:moveTo>
                                  <a:pt x="12852" y="0"/>
                                </a:moveTo>
                                <a:cubicBezTo>
                                  <a:pt x="17653" y="0"/>
                                  <a:pt x="21209" y="1499"/>
                                  <a:pt x="24460" y="5321"/>
                                </a:cubicBezTo>
                                <a:lnTo>
                                  <a:pt x="21882" y="7747"/>
                                </a:lnTo>
                                <a:cubicBezTo>
                                  <a:pt x="19660" y="4801"/>
                                  <a:pt x="16776" y="3200"/>
                                  <a:pt x="12954" y="3200"/>
                                </a:cubicBezTo>
                                <a:cubicBezTo>
                                  <a:pt x="7798" y="3200"/>
                                  <a:pt x="5474" y="5524"/>
                                  <a:pt x="5474" y="8776"/>
                                </a:cubicBezTo>
                                <a:cubicBezTo>
                                  <a:pt x="5474" y="17958"/>
                                  <a:pt x="24765" y="14084"/>
                                  <a:pt x="24765" y="26365"/>
                                </a:cubicBezTo>
                                <a:cubicBezTo>
                                  <a:pt x="24765" y="32715"/>
                                  <a:pt x="19507" y="36119"/>
                                  <a:pt x="12535" y="36119"/>
                                </a:cubicBezTo>
                                <a:cubicBezTo>
                                  <a:pt x="7480" y="36119"/>
                                  <a:pt x="3403" y="34519"/>
                                  <a:pt x="0" y="30543"/>
                                </a:cubicBezTo>
                                <a:lnTo>
                                  <a:pt x="2730" y="28016"/>
                                </a:lnTo>
                                <a:cubicBezTo>
                                  <a:pt x="5105" y="31064"/>
                                  <a:pt x="8204" y="32918"/>
                                  <a:pt x="12649" y="32918"/>
                                </a:cubicBezTo>
                                <a:cubicBezTo>
                                  <a:pt x="18009" y="32918"/>
                                  <a:pt x="20955" y="30543"/>
                                  <a:pt x="20955" y="27038"/>
                                </a:cubicBezTo>
                                <a:cubicBezTo>
                                  <a:pt x="20955" y="16878"/>
                                  <a:pt x="1651" y="21463"/>
                                  <a:pt x="1651" y="9347"/>
                                </a:cubicBezTo>
                                <a:cubicBezTo>
                                  <a:pt x="1651" y="4547"/>
                                  <a:pt x="4902" y="0"/>
                                  <a:pt x="12852" y="0"/>
                                </a:cubicBez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77" name="Shape 777"/>
                        <wps:cNvSpPr/>
                        <wps:spPr>
                          <a:xfrm>
                            <a:off x="1077020" y="51978"/>
                            <a:ext cx="24778" cy="36119"/>
                          </a:xfrm>
                          <a:custGeom>
                            <a:avLst/>
                            <a:gdLst/>
                            <a:ahLst/>
                            <a:cxnLst/>
                            <a:rect l="0" t="0" r="0" b="0"/>
                            <a:pathLst>
                              <a:path w="24778" h="36119">
                                <a:moveTo>
                                  <a:pt x="12852" y="0"/>
                                </a:moveTo>
                                <a:cubicBezTo>
                                  <a:pt x="17653" y="0"/>
                                  <a:pt x="21209" y="1499"/>
                                  <a:pt x="24460" y="5321"/>
                                </a:cubicBezTo>
                                <a:lnTo>
                                  <a:pt x="21882" y="7747"/>
                                </a:lnTo>
                                <a:cubicBezTo>
                                  <a:pt x="19660" y="4801"/>
                                  <a:pt x="16776" y="3200"/>
                                  <a:pt x="12954" y="3200"/>
                                </a:cubicBezTo>
                                <a:cubicBezTo>
                                  <a:pt x="7798" y="3200"/>
                                  <a:pt x="5474" y="5524"/>
                                  <a:pt x="5474" y="8776"/>
                                </a:cubicBezTo>
                                <a:cubicBezTo>
                                  <a:pt x="5474" y="17958"/>
                                  <a:pt x="24778" y="14084"/>
                                  <a:pt x="24778" y="26365"/>
                                </a:cubicBezTo>
                                <a:cubicBezTo>
                                  <a:pt x="24778" y="32715"/>
                                  <a:pt x="19507" y="36119"/>
                                  <a:pt x="12535" y="36119"/>
                                </a:cubicBezTo>
                                <a:cubicBezTo>
                                  <a:pt x="7480" y="36119"/>
                                  <a:pt x="3403" y="34519"/>
                                  <a:pt x="0" y="30543"/>
                                </a:cubicBezTo>
                                <a:lnTo>
                                  <a:pt x="2743" y="28016"/>
                                </a:lnTo>
                                <a:cubicBezTo>
                                  <a:pt x="5105" y="31064"/>
                                  <a:pt x="8204" y="32918"/>
                                  <a:pt x="12649" y="32918"/>
                                </a:cubicBezTo>
                                <a:cubicBezTo>
                                  <a:pt x="18009" y="32918"/>
                                  <a:pt x="20955" y="30543"/>
                                  <a:pt x="20955" y="27038"/>
                                </a:cubicBezTo>
                                <a:cubicBezTo>
                                  <a:pt x="20955" y="16878"/>
                                  <a:pt x="1651" y="21463"/>
                                  <a:pt x="1651" y="9347"/>
                                </a:cubicBezTo>
                                <a:cubicBezTo>
                                  <a:pt x="1651" y="4547"/>
                                  <a:pt x="4902" y="0"/>
                                  <a:pt x="12852" y="0"/>
                                </a:cubicBez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78" name="Shape 778"/>
                        <wps:cNvSpPr/>
                        <wps:spPr>
                          <a:xfrm>
                            <a:off x="1109272" y="51981"/>
                            <a:ext cx="16504" cy="36113"/>
                          </a:xfrm>
                          <a:custGeom>
                            <a:avLst/>
                            <a:gdLst/>
                            <a:ahLst/>
                            <a:cxnLst/>
                            <a:rect l="0" t="0" r="0" b="0"/>
                            <a:pathLst>
                              <a:path w="16504" h="36113">
                                <a:moveTo>
                                  <a:pt x="16504" y="0"/>
                                </a:moveTo>
                                <a:lnTo>
                                  <a:pt x="16504" y="3201"/>
                                </a:lnTo>
                                <a:lnTo>
                                  <a:pt x="6982" y="7708"/>
                                </a:lnTo>
                                <a:cubicBezTo>
                                  <a:pt x="4845" y="10449"/>
                                  <a:pt x="3759" y="14164"/>
                                  <a:pt x="3759" y="18057"/>
                                </a:cubicBezTo>
                                <a:cubicBezTo>
                                  <a:pt x="3759" y="21898"/>
                                  <a:pt x="4845" y="25613"/>
                                  <a:pt x="6982" y="28367"/>
                                </a:cubicBezTo>
                                <a:lnTo>
                                  <a:pt x="16504" y="32913"/>
                                </a:lnTo>
                                <a:lnTo>
                                  <a:pt x="16504" y="36113"/>
                                </a:lnTo>
                                <a:lnTo>
                                  <a:pt x="4154" y="30604"/>
                                </a:lnTo>
                                <a:cubicBezTo>
                                  <a:pt x="1394" y="27258"/>
                                  <a:pt x="0" y="22730"/>
                                  <a:pt x="0" y="18006"/>
                                </a:cubicBezTo>
                                <a:cubicBezTo>
                                  <a:pt x="0" y="13288"/>
                                  <a:pt x="1394" y="8786"/>
                                  <a:pt x="4154" y="5463"/>
                                </a:cubicBezTo>
                                <a:lnTo>
                                  <a:pt x="16504"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79" name="Shape 779"/>
                        <wps:cNvSpPr/>
                        <wps:spPr>
                          <a:xfrm>
                            <a:off x="1125775" y="51978"/>
                            <a:ext cx="16516" cy="36119"/>
                          </a:xfrm>
                          <a:custGeom>
                            <a:avLst/>
                            <a:gdLst/>
                            <a:ahLst/>
                            <a:cxnLst/>
                            <a:rect l="0" t="0" r="0" b="0"/>
                            <a:pathLst>
                              <a:path w="16516" h="36119">
                                <a:moveTo>
                                  <a:pt x="6" y="0"/>
                                </a:moveTo>
                                <a:cubicBezTo>
                                  <a:pt x="10941" y="0"/>
                                  <a:pt x="16516" y="8572"/>
                                  <a:pt x="16516" y="18009"/>
                                </a:cubicBezTo>
                                <a:cubicBezTo>
                                  <a:pt x="16516" y="27457"/>
                                  <a:pt x="10941" y="36119"/>
                                  <a:pt x="6" y="36119"/>
                                </a:cubicBezTo>
                                <a:lnTo>
                                  <a:pt x="0" y="36116"/>
                                </a:lnTo>
                                <a:lnTo>
                                  <a:pt x="0" y="32915"/>
                                </a:lnTo>
                                <a:lnTo>
                                  <a:pt x="6" y="32918"/>
                                </a:lnTo>
                                <a:cubicBezTo>
                                  <a:pt x="8413" y="32918"/>
                                  <a:pt x="12744" y="25857"/>
                                  <a:pt x="12744" y="18059"/>
                                </a:cubicBezTo>
                                <a:cubicBezTo>
                                  <a:pt x="12744" y="10376"/>
                                  <a:pt x="8413" y="3200"/>
                                  <a:pt x="6" y="3200"/>
                                </a:cubicBezTo>
                                <a:lnTo>
                                  <a:pt x="0" y="3203"/>
                                </a:lnTo>
                                <a:lnTo>
                                  <a:pt x="0" y="3"/>
                                </a:lnTo>
                                <a:lnTo>
                                  <a:pt x="6"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80" name="Shape 780"/>
                        <wps:cNvSpPr/>
                        <wps:spPr>
                          <a:xfrm>
                            <a:off x="1148483" y="51980"/>
                            <a:ext cx="28219" cy="36119"/>
                          </a:xfrm>
                          <a:custGeom>
                            <a:avLst/>
                            <a:gdLst/>
                            <a:ahLst/>
                            <a:cxnLst/>
                            <a:rect l="0" t="0" r="0" b="0"/>
                            <a:pathLst>
                              <a:path w="28219" h="36119">
                                <a:moveTo>
                                  <a:pt x="15684" y="0"/>
                                </a:moveTo>
                                <a:cubicBezTo>
                                  <a:pt x="21310" y="0"/>
                                  <a:pt x="25286" y="2222"/>
                                  <a:pt x="28219" y="5728"/>
                                </a:cubicBezTo>
                                <a:lnTo>
                                  <a:pt x="25540" y="8103"/>
                                </a:lnTo>
                                <a:cubicBezTo>
                                  <a:pt x="22796" y="4648"/>
                                  <a:pt x="19608" y="3200"/>
                                  <a:pt x="15786" y="3200"/>
                                </a:cubicBezTo>
                                <a:cubicBezTo>
                                  <a:pt x="7480" y="3200"/>
                                  <a:pt x="3759" y="10681"/>
                                  <a:pt x="3759" y="18059"/>
                                </a:cubicBezTo>
                                <a:cubicBezTo>
                                  <a:pt x="3759" y="25438"/>
                                  <a:pt x="7480" y="32918"/>
                                  <a:pt x="15786" y="32918"/>
                                </a:cubicBezTo>
                                <a:cubicBezTo>
                                  <a:pt x="19608" y="32918"/>
                                  <a:pt x="22796" y="31483"/>
                                  <a:pt x="25540" y="28016"/>
                                </a:cubicBezTo>
                                <a:lnTo>
                                  <a:pt x="28219" y="30391"/>
                                </a:lnTo>
                                <a:cubicBezTo>
                                  <a:pt x="25286" y="33896"/>
                                  <a:pt x="21310" y="36119"/>
                                  <a:pt x="15684" y="36119"/>
                                </a:cubicBezTo>
                                <a:cubicBezTo>
                                  <a:pt x="4953" y="36119"/>
                                  <a:pt x="0" y="27292"/>
                                  <a:pt x="0" y="18110"/>
                                </a:cubicBezTo>
                                <a:cubicBezTo>
                                  <a:pt x="0" y="8826"/>
                                  <a:pt x="4953" y="0"/>
                                  <a:pt x="15684" y="0"/>
                                </a:cubicBez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97" name="Shape 3997"/>
                        <wps:cNvSpPr/>
                        <wps:spPr>
                          <a:xfrm>
                            <a:off x="1187018" y="52655"/>
                            <a:ext cx="9144" cy="34772"/>
                          </a:xfrm>
                          <a:custGeom>
                            <a:avLst/>
                            <a:gdLst/>
                            <a:ahLst/>
                            <a:cxnLst/>
                            <a:rect l="0" t="0" r="0" b="0"/>
                            <a:pathLst>
                              <a:path w="9144" h="34772">
                                <a:moveTo>
                                  <a:pt x="0" y="0"/>
                                </a:moveTo>
                                <a:lnTo>
                                  <a:pt x="9144" y="0"/>
                                </a:lnTo>
                                <a:lnTo>
                                  <a:pt x="9144" y="34772"/>
                                </a:lnTo>
                                <a:lnTo>
                                  <a:pt x="0" y="34772"/>
                                </a:lnTo>
                                <a:lnTo>
                                  <a:pt x="0" y="0"/>
                                </a:lnTo>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82" name="Shape 782"/>
                        <wps:cNvSpPr/>
                        <wps:spPr>
                          <a:xfrm>
                            <a:off x="1198423" y="52128"/>
                            <a:ext cx="15811" cy="35306"/>
                          </a:xfrm>
                          <a:custGeom>
                            <a:avLst/>
                            <a:gdLst/>
                            <a:ahLst/>
                            <a:cxnLst/>
                            <a:rect l="0" t="0" r="0" b="0"/>
                            <a:pathLst>
                              <a:path w="15811" h="35306">
                                <a:moveTo>
                                  <a:pt x="14338" y="0"/>
                                </a:moveTo>
                                <a:lnTo>
                                  <a:pt x="15811" y="0"/>
                                </a:lnTo>
                                <a:lnTo>
                                  <a:pt x="15811" y="5385"/>
                                </a:lnTo>
                                <a:lnTo>
                                  <a:pt x="15786" y="5321"/>
                                </a:lnTo>
                                <a:lnTo>
                                  <a:pt x="9436" y="21476"/>
                                </a:lnTo>
                                <a:lnTo>
                                  <a:pt x="15811" y="21476"/>
                                </a:lnTo>
                                <a:lnTo>
                                  <a:pt x="15811" y="24625"/>
                                </a:lnTo>
                                <a:lnTo>
                                  <a:pt x="8205" y="24625"/>
                                </a:lnTo>
                                <a:lnTo>
                                  <a:pt x="4026" y="35306"/>
                                </a:lnTo>
                                <a:lnTo>
                                  <a:pt x="0" y="35306"/>
                                </a:lnTo>
                                <a:lnTo>
                                  <a:pt x="14338"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83" name="Shape 783"/>
                        <wps:cNvSpPr/>
                        <wps:spPr>
                          <a:xfrm>
                            <a:off x="1214234" y="52128"/>
                            <a:ext cx="15913" cy="35306"/>
                          </a:xfrm>
                          <a:custGeom>
                            <a:avLst/>
                            <a:gdLst/>
                            <a:ahLst/>
                            <a:cxnLst/>
                            <a:rect l="0" t="0" r="0" b="0"/>
                            <a:pathLst>
                              <a:path w="15913" h="35306">
                                <a:moveTo>
                                  <a:pt x="0" y="0"/>
                                </a:moveTo>
                                <a:lnTo>
                                  <a:pt x="1677" y="0"/>
                                </a:lnTo>
                                <a:lnTo>
                                  <a:pt x="15913" y="35306"/>
                                </a:lnTo>
                                <a:lnTo>
                                  <a:pt x="11849" y="35306"/>
                                </a:lnTo>
                                <a:lnTo>
                                  <a:pt x="7620" y="24625"/>
                                </a:lnTo>
                                <a:lnTo>
                                  <a:pt x="0" y="24625"/>
                                </a:lnTo>
                                <a:lnTo>
                                  <a:pt x="0" y="21476"/>
                                </a:lnTo>
                                <a:lnTo>
                                  <a:pt x="6376" y="21476"/>
                                </a:lnTo>
                                <a:lnTo>
                                  <a:pt x="0" y="5385"/>
                                </a:lnTo>
                                <a:lnTo>
                                  <a:pt x="0"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84" name="Shape 784"/>
                        <wps:cNvSpPr/>
                        <wps:spPr>
                          <a:xfrm>
                            <a:off x="1229895" y="52651"/>
                            <a:ext cx="29413" cy="34773"/>
                          </a:xfrm>
                          <a:custGeom>
                            <a:avLst/>
                            <a:gdLst/>
                            <a:ahLst/>
                            <a:cxnLst/>
                            <a:rect l="0" t="0" r="0" b="0"/>
                            <a:pathLst>
                              <a:path w="29413" h="34773">
                                <a:moveTo>
                                  <a:pt x="0" y="0"/>
                                </a:moveTo>
                                <a:lnTo>
                                  <a:pt x="29413" y="0"/>
                                </a:lnTo>
                                <a:lnTo>
                                  <a:pt x="29413" y="3302"/>
                                </a:lnTo>
                                <a:lnTo>
                                  <a:pt x="16561" y="3302"/>
                                </a:lnTo>
                                <a:lnTo>
                                  <a:pt x="16561" y="34773"/>
                                </a:lnTo>
                                <a:lnTo>
                                  <a:pt x="12903" y="34773"/>
                                </a:lnTo>
                                <a:lnTo>
                                  <a:pt x="12903" y="3302"/>
                                </a:lnTo>
                                <a:lnTo>
                                  <a:pt x="0" y="3302"/>
                                </a:lnTo>
                                <a:lnTo>
                                  <a:pt x="0"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3998" name="Shape 3998"/>
                        <wps:cNvSpPr/>
                        <wps:spPr>
                          <a:xfrm>
                            <a:off x="1268070" y="52655"/>
                            <a:ext cx="9144" cy="34772"/>
                          </a:xfrm>
                          <a:custGeom>
                            <a:avLst/>
                            <a:gdLst/>
                            <a:ahLst/>
                            <a:cxnLst/>
                            <a:rect l="0" t="0" r="0" b="0"/>
                            <a:pathLst>
                              <a:path w="9144" h="34772">
                                <a:moveTo>
                                  <a:pt x="0" y="0"/>
                                </a:moveTo>
                                <a:lnTo>
                                  <a:pt x="9144" y="0"/>
                                </a:lnTo>
                                <a:lnTo>
                                  <a:pt x="9144" y="34772"/>
                                </a:lnTo>
                                <a:lnTo>
                                  <a:pt x="0" y="34772"/>
                                </a:lnTo>
                                <a:lnTo>
                                  <a:pt x="0" y="0"/>
                                </a:lnTo>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86" name="Shape 786"/>
                        <wps:cNvSpPr/>
                        <wps:spPr>
                          <a:xfrm>
                            <a:off x="1281794" y="51978"/>
                            <a:ext cx="16510" cy="36119"/>
                          </a:xfrm>
                          <a:custGeom>
                            <a:avLst/>
                            <a:gdLst/>
                            <a:ahLst/>
                            <a:cxnLst/>
                            <a:rect l="0" t="0" r="0" b="0"/>
                            <a:pathLst>
                              <a:path w="16510" h="36119">
                                <a:moveTo>
                                  <a:pt x="16510" y="0"/>
                                </a:moveTo>
                                <a:lnTo>
                                  <a:pt x="16510" y="3200"/>
                                </a:lnTo>
                                <a:cubicBezTo>
                                  <a:pt x="8103" y="3200"/>
                                  <a:pt x="3759" y="10274"/>
                                  <a:pt x="3759" y="18059"/>
                                </a:cubicBezTo>
                                <a:cubicBezTo>
                                  <a:pt x="3759" y="25743"/>
                                  <a:pt x="8103" y="32918"/>
                                  <a:pt x="16510" y="32918"/>
                                </a:cubicBezTo>
                                <a:lnTo>
                                  <a:pt x="16510" y="36119"/>
                                </a:lnTo>
                                <a:cubicBezTo>
                                  <a:pt x="5575" y="36119"/>
                                  <a:pt x="0" y="27457"/>
                                  <a:pt x="0" y="18009"/>
                                </a:cubicBezTo>
                                <a:cubicBezTo>
                                  <a:pt x="0" y="8572"/>
                                  <a:pt x="5575" y="0"/>
                                  <a:pt x="16510" y="0"/>
                                </a:cubicBez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87" name="Shape 787"/>
                        <wps:cNvSpPr/>
                        <wps:spPr>
                          <a:xfrm>
                            <a:off x="1298303" y="51978"/>
                            <a:ext cx="16510" cy="36119"/>
                          </a:xfrm>
                          <a:custGeom>
                            <a:avLst/>
                            <a:gdLst/>
                            <a:ahLst/>
                            <a:cxnLst/>
                            <a:rect l="0" t="0" r="0" b="0"/>
                            <a:pathLst>
                              <a:path w="16510" h="36119">
                                <a:moveTo>
                                  <a:pt x="0" y="0"/>
                                </a:moveTo>
                                <a:cubicBezTo>
                                  <a:pt x="10935" y="0"/>
                                  <a:pt x="16510" y="8572"/>
                                  <a:pt x="16510" y="18009"/>
                                </a:cubicBezTo>
                                <a:cubicBezTo>
                                  <a:pt x="16510" y="27457"/>
                                  <a:pt x="10935" y="36119"/>
                                  <a:pt x="0" y="36119"/>
                                </a:cubicBezTo>
                                <a:lnTo>
                                  <a:pt x="0" y="32918"/>
                                </a:lnTo>
                                <a:cubicBezTo>
                                  <a:pt x="8407" y="32918"/>
                                  <a:pt x="12751" y="25857"/>
                                  <a:pt x="12751" y="18059"/>
                                </a:cubicBezTo>
                                <a:cubicBezTo>
                                  <a:pt x="12751" y="10376"/>
                                  <a:pt x="8407" y="3200"/>
                                  <a:pt x="0" y="3200"/>
                                </a:cubicBezTo>
                                <a:lnTo>
                                  <a:pt x="0"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wps:wsp>
                        <wps:cNvPr id="788" name="Shape 788"/>
                        <wps:cNvSpPr/>
                        <wps:spPr>
                          <a:xfrm>
                            <a:off x="1323835" y="52183"/>
                            <a:ext cx="27864" cy="35712"/>
                          </a:xfrm>
                          <a:custGeom>
                            <a:avLst/>
                            <a:gdLst/>
                            <a:ahLst/>
                            <a:cxnLst/>
                            <a:rect l="0" t="0" r="0" b="0"/>
                            <a:pathLst>
                              <a:path w="27864" h="35712">
                                <a:moveTo>
                                  <a:pt x="0" y="0"/>
                                </a:moveTo>
                                <a:lnTo>
                                  <a:pt x="2692" y="0"/>
                                </a:lnTo>
                                <a:lnTo>
                                  <a:pt x="24308" y="28689"/>
                                </a:lnTo>
                                <a:lnTo>
                                  <a:pt x="24308" y="470"/>
                                </a:lnTo>
                                <a:lnTo>
                                  <a:pt x="27864" y="470"/>
                                </a:lnTo>
                                <a:lnTo>
                                  <a:pt x="27864" y="35712"/>
                                </a:lnTo>
                                <a:lnTo>
                                  <a:pt x="25133" y="35712"/>
                                </a:lnTo>
                                <a:lnTo>
                                  <a:pt x="3569" y="7175"/>
                                </a:lnTo>
                                <a:lnTo>
                                  <a:pt x="3569" y="35243"/>
                                </a:lnTo>
                                <a:lnTo>
                                  <a:pt x="0" y="35243"/>
                                </a:lnTo>
                                <a:lnTo>
                                  <a:pt x="0" y="0"/>
                                </a:lnTo>
                                <a:close/>
                              </a:path>
                            </a:pathLst>
                          </a:custGeom>
                          <a:ln w="0" cap="flat">
                            <a:miter lim="127000"/>
                          </a:ln>
                        </wps:spPr>
                        <wps:style>
                          <a:lnRef idx="0">
                            <a:srgbClr val="000000">
                              <a:alpha val="0"/>
                            </a:srgbClr>
                          </a:lnRef>
                          <a:fillRef idx="1">
                            <a:srgbClr val="00857D"/>
                          </a:fillRef>
                          <a:effectRef idx="0">
                            <a:scrgbClr r="0" g="0" b="0"/>
                          </a:effectRef>
                          <a:fontRef idx="none"/>
                        </wps:style>
                        <wps:bodyPr/>
                      </wps:wsp>
                      <pic:pic xmlns:pic="http://schemas.openxmlformats.org/drawingml/2006/picture">
                        <pic:nvPicPr>
                          <pic:cNvPr id="3969" name="Picture 3969"/>
                          <pic:cNvPicPr/>
                        </pic:nvPicPr>
                        <pic:blipFill>
                          <a:blip r:embed="rId16"/>
                          <a:stretch>
                            <a:fillRect/>
                          </a:stretch>
                        </pic:blipFill>
                        <pic:spPr>
                          <a:xfrm>
                            <a:off x="734822" y="51512"/>
                            <a:ext cx="36576" cy="64008"/>
                          </a:xfrm>
                          <a:prstGeom prst="rect">
                            <a:avLst/>
                          </a:prstGeom>
                        </pic:spPr>
                      </pic:pic>
                      <wps:wsp>
                        <wps:cNvPr id="803" name="Shape 803"/>
                        <wps:cNvSpPr/>
                        <wps:spPr>
                          <a:xfrm>
                            <a:off x="878955" y="120956"/>
                            <a:ext cx="60883" cy="60883"/>
                          </a:xfrm>
                          <a:custGeom>
                            <a:avLst/>
                            <a:gdLst/>
                            <a:ahLst/>
                            <a:cxnLst/>
                            <a:rect l="0" t="0" r="0" b="0"/>
                            <a:pathLst>
                              <a:path w="60883" h="60883">
                                <a:moveTo>
                                  <a:pt x="0" y="0"/>
                                </a:moveTo>
                                <a:lnTo>
                                  <a:pt x="60883" y="0"/>
                                </a:lnTo>
                                <a:lnTo>
                                  <a:pt x="0" y="60883"/>
                                </a:lnTo>
                                <a:lnTo>
                                  <a:pt x="0" y="0"/>
                                </a:lnTo>
                                <a:close/>
                              </a:path>
                            </a:pathLst>
                          </a:custGeom>
                          <a:ln w="0" cap="flat">
                            <a:miter lim="127000"/>
                          </a:ln>
                        </wps:spPr>
                        <wps:style>
                          <a:lnRef idx="0">
                            <a:srgbClr val="000000">
                              <a:alpha val="0"/>
                            </a:srgbClr>
                          </a:lnRef>
                          <a:fillRef idx="1">
                            <a:srgbClr val="CBCECF"/>
                          </a:fillRef>
                          <a:effectRef idx="0">
                            <a:scrgbClr r="0" g="0" b="0"/>
                          </a:effectRef>
                          <a:fontRef idx="none"/>
                        </wps:style>
                        <wps:bodyPr/>
                      </wps:wsp>
                      <wps:wsp>
                        <wps:cNvPr id="804" name="Shape 804"/>
                        <wps:cNvSpPr/>
                        <wps:spPr>
                          <a:xfrm>
                            <a:off x="878955" y="86234"/>
                            <a:ext cx="60883" cy="29832"/>
                          </a:xfrm>
                          <a:custGeom>
                            <a:avLst/>
                            <a:gdLst/>
                            <a:ahLst/>
                            <a:cxnLst/>
                            <a:rect l="0" t="0" r="0" b="0"/>
                            <a:pathLst>
                              <a:path w="60883" h="29832">
                                <a:moveTo>
                                  <a:pt x="14249" y="0"/>
                                </a:moveTo>
                                <a:lnTo>
                                  <a:pt x="31039" y="0"/>
                                </a:lnTo>
                                <a:lnTo>
                                  <a:pt x="60883" y="29832"/>
                                </a:lnTo>
                                <a:lnTo>
                                  <a:pt x="0" y="29832"/>
                                </a:lnTo>
                                <a:lnTo>
                                  <a:pt x="0" y="14960"/>
                                </a:lnTo>
                                <a:cubicBezTo>
                                  <a:pt x="0" y="7455"/>
                                  <a:pt x="6680" y="0"/>
                                  <a:pt x="14249" y="0"/>
                                </a:cubicBezTo>
                                <a:close/>
                              </a:path>
                            </a:pathLst>
                          </a:custGeom>
                          <a:ln w="0" cap="flat">
                            <a:miter lim="127000"/>
                          </a:ln>
                        </wps:spPr>
                        <wps:style>
                          <a:lnRef idx="0">
                            <a:srgbClr val="000000">
                              <a:alpha val="0"/>
                            </a:srgbClr>
                          </a:lnRef>
                          <a:fillRef idx="1">
                            <a:srgbClr val="4BA299"/>
                          </a:fillRef>
                          <a:effectRef idx="0">
                            <a:scrgbClr r="0" g="0" b="0"/>
                          </a:effectRef>
                          <a:fontRef idx="none"/>
                        </wps:style>
                        <wps:bodyPr/>
                      </wps:wsp>
                      <wps:wsp>
                        <wps:cNvPr id="805" name="Shape 805"/>
                        <wps:cNvSpPr/>
                        <wps:spPr>
                          <a:xfrm>
                            <a:off x="878955" y="55183"/>
                            <a:ext cx="26162" cy="26149"/>
                          </a:xfrm>
                          <a:custGeom>
                            <a:avLst/>
                            <a:gdLst/>
                            <a:ahLst/>
                            <a:cxnLst/>
                            <a:rect l="0" t="0" r="0" b="0"/>
                            <a:pathLst>
                              <a:path w="26162" h="26149">
                                <a:moveTo>
                                  <a:pt x="0" y="0"/>
                                </a:moveTo>
                                <a:lnTo>
                                  <a:pt x="26162" y="26149"/>
                                </a:lnTo>
                                <a:lnTo>
                                  <a:pt x="14872" y="26149"/>
                                </a:lnTo>
                                <a:cubicBezTo>
                                  <a:pt x="8103" y="26149"/>
                                  <a:pt x="0" y="21171"/>
                                  <a:pt x="0" y="11214"/>
                                </a:cubicBezTo>
                                <a:lnTo>
                                  <a:pt x="0" y="0"/>
                                </a:lnTo>
                                <a:close/>
                              </a:path>
                            </a:pathLst>
                          </a:custGeom>
                          <a:ln w="0" cap="flat">
                            <a:miter lim="127000"/>
                          </a:ln>
                        </wps:spPr>
                        <wps:style>
                          <a:lnRef idx="0">
                            <a:srgbClr val="000000">
                              <a:alpha val="0"/>
                            </a:srgbClr>
                          </a:lnRef>
                          <a:fillRef idx="1">
                            <a:srgbClr val="4BA299"/>
                          </a:fillRef>
                          <a:effectRef idx="0">
                            <a:scrgbClr r="0" g="0" b="0"/>
                          </a:effectRef>
                          <a:fontRef idx="none"/>
                        </wps:style>
                        <wps:bodyPr/>
                      </wps:wsp>
                      <pic:pic xmlns:pic="http://schemas.openxmlformats.org/drawingml/2006/picture">
                        <pic:nvPicPr>
                          <pic:cNvPr id="3970" name="Picture 3970"/>
                          <pic:cNvPicPr/>
                        </pic:nvPicPr>
                        <pic:blipFill>
                          <a:blip r:embed="rId17"/>
                          <a:stretch>
                            <a:fillRect/>
                          </a:stretch>
                        </pic:blipFill>
                        <pic:spPr>
                          <a:xfrm>
                            <a:off x="801878" y="114504"/>
                            <a:ext cx="73152" cy="73152"/>
                          </a:xfrm>
                          <a:prstGeom prst="rect">
                            <a:avLst/>
                          </a:prstGeom>
                        </pic:spPr>
                      </pic:pic>
                      <pic:pic xmlns:pic="http://schemas.openxmlformats.org/drawingml/2006/picture">
                        <pic:nvPicPr>
                          <pic:cNvPr id="3971" name="Picture 3971"/>
                          <pic:cNvPicPr/>
                        </pic:nvPicPr>
                        <pic:blipFill>
                          <a:blip r:embed="rId18"/>
                          <a:stretch>
                            <a:fillRect/>
                          </a:stretch>
                        </pic:blipFill>
                        <pic:spPr>
                          <a:xfrm>
                            <a:off x="804926" y="184608"/>
                            <a:ext cx="64008" cy="67056"/>
                          </a:xfrm>
                          <a:prstGeom prst="rect">
                            <a:avLst/>
                          </a:prstGeom>
                        </pic:spPr>
                      </pic:pic>
                      <pic:pic xmlns:pic="http://schemas.openxmlformats.org/drawingml/2006/picture">
                        <pic:nvPicPr>
                          <pic:cNvPr id="3972" name="Picture 3972"/>
                          <pic:cNvPicPr/>
                        </pic:nvPicPr>
                        <pic:blipFill>
                          <a:blip r:embed="rId19"/>
                          <a:stretch>
                            <a:fillRect/>
                          </a:stretch>
                        </pic:blipFill>
                        <pic:spPr>
                          <a:xfrm>
                            <a:off x="737870" y="121616"/>
                            <a:ext cx="67056" cy="131064"/>
                          </a:xfrm>
                          <a:prstGeom prst="rect">
                            <a:avLst/>
                          </a:prstGeom>
                        </pic:spPr>
                      </pic:pic>
                      <pic:pic xmlns:pic="http://schemas.openxmlformats.org/drawingml/2006/picture">
                        <pic:nvPicPr>
                          <pic:cNvPr id="3973" name="Picture 3973"/>
                          <pic:cNvPicPr/>
                        </pic:nvPicPr>
                        <pic:blipFill>
                          <a:blip r:embed="rId20"/>
                          <a:stretch>
                            <a:fillRect/>
                          </a:stretch>
                        </pic:blipFill>
                        <pic:spPr>
                          <a:xfrm>
                            <a:off x="734822" y="117552"/>
                            <a:ext cx="67056" cy="64008"/>
                          </a:xfrm>
                          <a:prstGeom prst="rect">
                            <a:avLst/>
                          </a:prstGeom>
                        </pic:spPr>
                      </pic:pic>
                      <wps:wsp>
                        <wps:cNvPr id="825" name="Shape 825"/>
                        <wps:cNvSpPr/>
                        <wps:spPr>
                          <a:xfrm>
                            <a:off x="674713" y="86336"/>
                            <a:ext cx="60883" cy="29731"/>
                          </a:xfrm>
                          <a:custGeom>
                            <a:avLst/>
                            <a:gdLst/>
                            <a:ahLst/>
                            <a:cxnLst/>
                            <a:rect l="0" t="0" r="0" b="0"/>
                            <a:pathLst>
                              <a:path w="60883" h="29731">
                                <a:moveTo>
                                  <a:pt x="29743" y="0"/>
                                </a:moveTo>
                                <a:lnTo>
                                  <a:pt x="60883" y="0"/>
                                </a:lnTo>
                                <a:lnTo>
                                  <a:pt x="60883" y="29731"/>
                                </a:lnTo>
                                <a:lnTo>
                                  <a:pt x="0" y="29731"/>
                                </a:lnTo>
                                <a:lnTo>
                                  <a:pt x="29743" y="0"/>
                                </a:lnTo>
                                <a:close/>
                              </a:path>
                            </a:pathLst>
                          </a:custGeom>
                          <a:ln w="0" cap="flat">
                            <a:miter lim="127000"/>
                          </a:ln>
                        </wps:spPr>
                        <wps:style>
                          <a:lnRef idx="0">
                            <a:srgbClr val="000000">
                              <a:alpha val="0"/>
                            </a:srgbClr>
                          </a:lnRef>
                          <a:fillRef idx="1">
                            <a:srgbClr val="D96967"/>
                          </a:fillRef>
                          <a:effectRef idx="0">
                            <a:scrgbClr r="0" g="0" b="0"/>
                          </a:effectRef>
                          <a:fontRef idx="none"/>
                        </wps:style>
                        <wps:bodyPr/>
                      </wps:wsp>
                      <wps:wsp>
                        <wps:cNvPr id="826" name="Shape 826"/>
                        <wps:cNvSpPr/>
                        <wps:spPr>
                          <a:xfrm>
                            <a:off x="709333" y="55183"/>
                            <a:ext cx="26264" cy="26264"/>
                          </a:xfrm>
                          <a:custGeom>
                            <a:avLst/>
                            <a:gdLst/>
                            <a:ahLst/>
                            <a:cxnLst/>
                            <a:rect l="0" t="0" r="0" b="0"/>
                            <a:pathLst>
                              <a:path w="26264" h="26264">
                                <a:moveTo>
                                  <a:pt x="26264" y="0"/>
                                </a:moveTo>
                                <a:lnTo>
                                  <a:pt x="26264" y="26264"/>
                                </a:lnTo>
                                <a:lnTo>
                                  <a:pt x="0" y="26264"/>
                                </a:lnTo>
                                <a:lnTo>
                                  <a:pt x="26264" y="0"/>
                                </a:lnTo>
                                <a:close/>
                              </a:path>
                            </a:pathLst>
                          </a:custGeom>
                          <a:ln w="0" cap="flat">
                            <a:miter lim="127000"/>
                          </a:ln>
                        </wps:spPr>
                        <wps:style>
                          <a:lnRef idx="0">
                            <a:srgbClr val="000000">
                              <a:alpha val="0"/>
                            </a:srgbClr>
                          </a:lnRef>
                          <a:fillRef idx="1">
                            <a:srgbClr val="D96967"/>
                          </a:fillRef>
                          <a:effectRef idx="0">
                            <a:scrgbClr r="0" g="0" b="0"/>
                          </a:effectRef>
                          <a:fontRef idx="none"/>
                        </wps:style>
                        <wps:bodyPr/>
                      </wps:wsp>
                      <wps:wsp>
                        <wps:cNvPr id="827" name="Shape 827"/>
                        <wps:cNvSpPr/>
                        <wps:spPr>
                          <a:xfrm>
                            <a:off x="878955" y="120956"/>
                            <a:ext cx="29731" cy="29720"/>
                          </a:xfrm>
                          <a:custGeom>
                            <a:avLst/>
                            <a:gdLst/>
                            <a:ahLst/>
                            <a:cxnLst/>
                            <a:rect l="0" t="0" r="0" b="0"/>
                            <a:pathLst>
                              <a:path w="29731" h="29720">
                                <a:moveTo>
                                  <a:pt x="0" y="0"/>
                                </a:moveTo>
                                <a:lnTo>
                                  <a:pt x="29731" y="0"/>
                                </a:lnTo>
                                <a:lnTo>
                                  <a:pt x="0" y="29720"/>
                                </a:lnTo>
                                <a:lnTo>
                                  <a:pt x="0" y="0"/>
                                </a:lnTo>
                                <a:close/>
                              </a:path>
                            </a:pathLst>
                          </a:custGeom>
                          <a:ln w="0" cap="flat">
                            <a:miter lim="127000"/>
                          </a:ln>
                        </wps:spPr>
                        <wps:style>
                          <a:lnRef idx="0">
                            <a:srgbClr val="000000">
                              <a:alpha val="0"/>
                            </a:srgbClr>
                          </a:lnRef>
                          <a:fillRef idx="1">
                            <a:srgbClr val="DADBDC"/>
                          </a:fillRef>
                          <a:effectRef idx="0">
                            <a:scrgbClr r="0" g="0" b="0"/>
                          </a:effectRef>
                          <a:fontRef idx="none"/>
                        </wps:style>
                        <wps:bodyPr/>
                      </wps:wsp>
                      <wps:wsp>
                        <wps:cNvPr id="828" name="Shape 828"/>
                        <wps:cNvSpPr/>
                        <wps:spPr>
                          <a:xfrm>
                            <a:off x="878955" y="90812"/>
                            <a:ext cx="29729" cy="25255"/>
                          </a:xfrm>
                          <a:custGeom>
                            <a:avLst/>
                            <a:gdLst/>
                            <a:ahLst/>
                            <a:cxnLst/>
                            <a:rect l="0" t="0" r="0" b="0"/>
                            <a:pathLst>
                              <a:path w="29729" h="25255">
                                <a:moveTo>
                                  <a:pt x="4474" y="0"/>
                                </a:moveTo>
                                <a:lnTo>
                                  <a:pt x="29729" y="25255"/>
                                </a:lnTo>
                                <a:lnTo>
                                  <a:pt x="0" y="25255"/>
                                </a:lnTo>
                                <a:lnTo>
                                  <a:pt x="0" y="10383"/>
                                </a:lnTo>
                                <a:cubicBezTo>
                                  <a:pt x="0" y="6630"/>
                                  <a:pt x="1670" y="2890"/>
                                  <a:pt x="4286" y="88"/>
                                </a:cubicBezTo>
                                <a:lnTo>
                                  <a:pt x="4474" y="0"/>
                                </a:lnTo>
                                <a:close/>
                              </a:path>
                            </a:pathLst>
                          </a:custGeom>
                          <a:ln w="0" cap="flat">
                            <a:miter lim="127000"/>
                          </a:ln>
                        </wps:spPr>
                        <wps:style>
                          <a:lnRef idx="0">
                            <a:srgbClr val="000000">
                              <a:alpha val="0"/>
                            </a:srgbClr>
                          </a:lnRef>
                          <a:fillRef idx="1">
                            <a:srgbClr val="82BAB1"/>
                          </a:fillRef>
                          <a:effectRef idx="0">
                            <a:scrgbClr r="0" g="0" b="0"/>
                          </a:effectRef>
                          <a:fontRef idx="none"/>
                        </wps:style>
                        <wps:bodyPr/>
                      </wps:wsp>
                      <pic:pic xmlns:pic="http://schemas.openxmlformats.org/drawingml/2006/picture">
                        <pic:nvPicPr>
                          <pic:cNvPr id="3974" name="Picture 3974"/>
                          <pic:cNvPicPr/>
                        </pic:nvPicPr>
                        <pic:blipFill>
                          <a:blip r:embed="rId21"/>
                          <a:stretch>
                            <a:fillRect/>
                          </a:stretch>
                        </pic:blipFill>
                        <pic:spPr>
                          <a:xfrm>
                            <a:off x="671830" y="117552"/>
                            <a:ext cx="64008" cy="64008"/>
                          </a:xfrm>
                          <a:prstGeom prst="rect">
                            <a:avLst/>
                          </a:prstGeom>
                        </pic:spPr>
                      </pic:pic>
                      <pic:pic xmlns:pic="http://schemas.openxmlformats.org/drawingml/2006/picture">
                        <pic:nvPicPr>
                          <pic:cNvPr id="3975" name="Picture 3975"/>
                          <pic:cNvPicPr/>
                        </pic:nvPicPr>
                        <pic:blipFill>
                          <a:blip r:embed="rId22"/>
                          <a:stretch>
                            <a:fillRect/>
                          </a:stretch>
                        </pic:blipFill>
                        <pic:spPr>
                          <a:xfrm>
                            <a:off x="751078" y="51512"/>
                            <a:ext cx="54864" cy="64008"/>
                          </a:xfrm>
                          <a:prstGeom prst="rect">
                            <a:avLst/>
                          </a:prstGeom>
                        </pic:spPr>
                      </pic:pic>
                      <pic:pic xmlns:pic="http://schemas.openxmlformats.org/drawingml/2006/picture">
                        <pic:nvPicPr>
                          <pic:cNvPr id="3976" name="Picture 3976"/>
                          <pic:cNvPicPr/>
                        </pic:nvPicPr>
                        <pic:blipFill>
                          <a:blip r:embed="rId23"/>
                          <a:stretch>
                            <a:fillRect/>
                          </a:stretch>
                        </pic:blipFill>
                        <pic:spPr>
                          <a:xfrm>
                            <a:off x="734822" y="117552"/>
                            <a:ext cx="36576" cy="18288"/>
                          </a:xfrm>
                          <a:prstGeom prst="rect">
                            <a:avLst/>
                          </a:prstGeom>
                        </pic:spPr>
                      </pic:pic>
                      <pic:pic xmlns:pic="http://schemas.openxmlformats.org/drawingml/2006/picture">
                        <pic:nvPicPr>
                          <pic:cNvPr id="3977" name="Picture 3977"/>
                          <pic:cNvPicPr/>
                        </pic:nvPicPr>
                        <pic:blipFill>
                          <a:blip r:embed="rId24"/>
                          <a:stretch>
                            <a:fillRect/>
                          </a:stretch>
                        </pic:blipFill>
                        <pic:spPr>
                          <a:xfrm>
                            <a:off x="734822" y="83008"/>
                            <a:ext cx="21336" cy="33528"/>
                          </a:xfrm>
                          <a:prstGeom prst="rect">
                            <a:avLst/>
                          </a:prstGeom>
                        </pic:spPr>
                      </pic:pic>
                      <wps:wsp>
                        <wps:cNvPr id="849" name="Shape 849"/>
                        <wps:cNvSpPr/>
                        <wps:spPr>
                          <a:xfrm>
                            <a:off x="705871" y="86352"/>
                            <a:ext cx="29726" cy="29715"/>
                          </a:xfrm>
                          <a:custGeom>
                            <a:avLst/>
                            <a:gdLst/>
                            <a:ahLst/>
                            <a:cxnLst/>
                            <a:rect l="0" t="0" r="0" b="0"/>
                            <a:pathLst>
                              <a:path w="29726" h="29715">
                                <a:moveTo>
                                  <a:pt x="29726" y="0"/>
                                </a:moveTo>
                                <a:lnTo>
                                  <a:pt x="29726" y="29715"/>
                                </a:lnTo>
                                <a:lnTo>
                                  <a:pt x="0" y="29715"/>
                                </a:lnTo>
                                <a:lnTo>
                                  <a:pt x="29726" y="0"/>
                                </a:lnTo>
                                <a:close/>
                              </a:path>
                            </a:pathLst>
                          </a:custGeom>
                          <a:ln w="0" cap="flat">
                            <a:miter lim="127000"/>
                          </a:ln>
                        </wps:spPr>
                        <wps:style>
                          <a:lnRef idx="0">
                            <a:srgbClr val="000000">
                              <a:alpha val="0"/>
                            </a:srgbClr>
                          </a:lnRef>
                          <a:fillRef idx="1">
                            <a:srgbClr val="D96967"/>
                          </a:fillRef>
                          <a:effectRef idx="0">
                            <a:scrgbClr r="0" g="0" b="0"/>
                          </a:effectRef>
                          <a:fontRef idx="none"/>
                        </wps:style>
                        <wps:bodyPr/>
                      </wps:wsp>
                      <wps:wsp>
                        <wps:cNvPr id="850" name="Shape 850"/>
                        <wps:cNvSpPr/>
                        <wps:spPr>
                          <a:xfrm>
                            <a:off x="705871" y="86352"/>
                            <a:ext cx="29726" cy="29715"/>
                          </a:xfrm>
                          <a:custGeom>
                            <a:avLst/>
                            <a:gdLst/>
                            <a:ahLst/>
                            <a:cxnLst/>
                            <a:rect l="0" t="0" r="0" b="0"/>
                            <a:pathLst>
                              <a:path w="29726" h="29715">
                                <a:moveTo>
                                  <a:pt x="29726" y="0"/>
                                </a:moveTo>
                                <a:lnTo>
                                  <a:pt x="29726" y="29715"/>
                                </a:lnTo>
                                <a:lnTo>
                                  <a:pt x="0" y="29715"/>
                                </a:lnTo>
                                <a:lnTo>
                                  <a:pt x="29726" y="0"/>
                                </a:lnTo>
                                <a:close/>
                              </a:path>
                            </a:pathLst>
                          </a:custGeom>
                          <a:ln w="0" cap="flat">
                            <a:miter lim="127000"/>
                          </a:ln>
                        </wps:spPr>
                        <wps:style>
                          <a:lnRef idx="0">
                            <a:srgbClr val="000000">
                              <a:alpha val="0"/>
                            </a:srgbClr>
                          </a:lnRef>
                          <a:fillRef idx="1">
                            <a:srgbClr val="E58F86"/>
                          </a:fillRef>
                          <a:effectRef idx="0">
                            <a:scrgbClr r="0" g="0" b="0"/>
                          </a:effectRef>
                          <a:fontRef idx="none"/>
                        </wps:style>
                        <wps:bodyPr/>
                      </wps:wsp>
                      <pic:pic xmlns:pic="http://schemas.openxmlformats.org/drawingml/2006/picture">
                        <pic:nvPicPr>
                          <pic:cNvPr id="3978" name="Picture 3978"/>
                          <pic:cNvPicPr/>
                        </pic:nvPicPr>
                        <pic:blipFill>
                          <a:blip r:embed="rId25"/>
                          <a:stretch>
                            <a:fillRect/>
                          </a:stretch>
                        </pic:blipFill>
                        <pic:spPr>
                          <a:xfrm>
                            <a:off x="700278" y="117552"/>
                            <a:ext cx="33528" cy="33528"/>
                          </a:xfrm>
                          <a:prstGeom prst="rect">
                            <a:avLst/>
                          </a:prstGeom>
                        </pic:spPr>
                      </pic:pic>
                      <pic:pic xmlns:pic="http://schemas.openxmlformats.org/drawingml/2006/picture">
                        <pic:nvPicPr>
                          <pic:cNvPr id="3979" name="Picture 3979"/>
                          <pic:cNvPicPr/>
                        </pic:nvPicPr>
                        <pic:blipFill>
                          <a:blip r:embed="rId26"/>
                          <a:stretch>
                            <a:fillRect/>
                          </a:stretch>
                        </pic:blipFill>
                        <pic:spPr>
                          <a:xfrm>
                            <a:off x="700278" y="117552"/>
                            <a:ext cx="33528" cy="33528"/>
                          </a:xfrm>
                          <a:prstGeom prst="rect">
                            <a:avLst/>
                          </a:prstGeom>
                        </pic:spPr>
                      </pic:pic>
                      <pic:pic xmlns:pic="http://schemas.openxmlformats.org/drawingml/2006/picture">
                        <pic:nvPicPr>
                          <pic:cNvPr id="3980" name="Picture 3980"/>
                          <pic:cNvPicPr/>
                        </pic:nvPicPr>
                        <pic:blipFill>
                          <a:blip r:embed="rId27"/>
                          <a:stretch>
                            <a:fillRect/>
                          </a:stretch>
                        </pic:blipFill>
                        <pic:spPr>
                          <a:xfrm>
                            <a:off x="737870" y="96216"/>
                            <a:ext cx="30480" cy="18288"/>
                          </a:xfrm>
                          <a:prstGeom prst="rect">
                            <a:avLst/>
                          </a:prstGeom>
                        </pic:spPr>
                      </pic:pic>
                      <pic:pic xmlns:pic="http://schemas.openxmlformats.org/drawingml/2006/picture">
                        <pic:nvPicPr>
                          <pic:cNvPr id="3981" name="Picture 3981"/>
                          <pic:cNvPicPr/>
                        </pic:nvPicPr>
                        <pic:blipFill>
                          <a:blip r:embed="rId28"/>
                          <a:stretch>
                            <a:fillRect/>
                          </a:stretch>
                        </pic:blipFill>
                        <pic:spPr>
                          <a:xfrm>
                            <a:off x="734822" y="115520"/>
                            <a:ext cx="21336" cy="36576"/>
                          </a:xfrm>
                          <a:prstGeom prst="rect">
                            <a:avLst/>
                          </a:prstGeom>
                        </pic:spPr>
                      </pic:pic>
                      <pic:pic xmlns:pic="http://schemas.openxmlformats.org/drawingml/2006/picture">
                        <pic:nvPicPr>
                          <pic:cNvPr id="3982" name="Picture 3982"/>
                          <pic:cNvPicPr/>
                        </pic:nvPicPr>
                        <pic:blipFill>
                          <a:blip r:embed="rId29"/>
                          <a:stretch>
                            <a:fillRect/>
                          </a:stretch>
                        </pic:blipFill>
                        <pic:spPr>
                          <a:xfrm>
                            <a:off x="751078" y="117552"/>
                            <a:ext cx="51816" cy="33528"/>
                          </a:xfrm>
                          <a:prstGeom prst="rect">
                            <a:avLst/>
                          </a:prstGeom>
                        </pic:spPr>
                      </pic:pic>
                      <pic:pic xmlns:pic="http://schemas.openxmlformats.org/drawingml/2006/picture">
                        <pic:nvPicPr>
                          <pic:cNvPr id="3983" name="Picture 3983"/>
                          <pic:cNvPicPr/>
                        </pic:nvPicPr>
                        <pic:blipFill>
                          <a:blip r:embed="rId30"/>
                          <a:stretch>
                            <a:fillRect/>
                          </a:stretch>
                        </pic:blipFill>
                        <pic:spPr>
                          <a:xfrm>
                            <a:off x="769366" y="121616"/>
                            <a:ext cx="36576" cy="64008"/>
                          </a:xfrm>
                          <a:prstGeom prst="rect">
                            <a:avLst/>
                          </a:prstGeom>
                        </pic:spPr>
                      </pic:pic>
                      <pic:pic xmlns:pic="http://schemas.openxmlformats.org/drawingml/2006/picture">
                        <pic:nvPicPr>
                          <pic:cNvPr id="3984" name="Picture 3984"/>
                          <pic:cNvPicPr/>
                        </pic:nvPicPr>
                        <pic:blipFill>
                          <a:blip r:embed="rId31"/>
                          <a:stretch>
                            <a:fillRect/>
                          </a:stretch>
                        </pic:blipFill>
                        <pic:spPr>
                          <a:xfrm>
                            <a:off x="804926" y="48464"/>
                            <a:ext cx="70104" cy="70104"/>
                          </a:xfrm>
                          <a:prstGeom prst="rect">
                            <a:avLst/>
                          </a:prstGeom>
                        </pic:spPr>
                      </pic:pic>
                      <pic:pic xmlns:pic="http://schemas.openxmlformats.org/drawingml/2006/picture">
                        <pic:nvPicPr>
                          <pic:cNvPr id="3985" name="Picture 3985"/>
                          <pic:cNvPicPr/>
                        </pic:nvPicPr>
                        <pic:blipFill>
                          <a:blip r:embed="rId32"/>
                          <a:stretch>
                            <a:fillRect/>
                          </a:stretch>
                        </pic:blipFill>
                        <pic:spPr>
                          <a:xfrm>
                            <a:off x="804926" y="48464"/>
                            <a:ext cx="64008" cy="70104"/>
                          </a:xfrm>
                          <a:prstGeom prst="rect">
                            <a:avLst/>
                          </a:prstGeom>
                        </pic:spPr>
                      </pic:pic>
                      <pic:pic xmlns:pic="http://schemas.openxmlformats.org/drawingml/2006/picture">
                        <pic:nvPicPr>
                          <pic:cNvPr id="3986" name="Picture 3986"/>
                          <pic:cNvPicPr/>
                        </pic:nvPicPr>
                        <pic:blipFill>
                          <a:blip r:embed="rId33"/>
                          <a:stretch>
                            <a:fillRect/>
                          </a:stretch>
                        </pic:blipFill>
                        <pic:spPr>
                          <a:xfrm>
                            <a:off x="842518" y="96216"/>
                            <a:ext cx="27432" cy="21336"/>
                          </a:xfrm>
                          <a:prstGeom prst="rect">
                            <a:avLst/>
                          </a:prstGeom>
                        </pic:spPr>
                      </pic:pic>
                      <pic:pic xmlns:pic="http://schemas.openxmlformats.org/drawingml/2006/picture">
                        <pic:nvPicPr>
                          <pic:cNvPr id="3987" name="Picture 3987"/>
                          <pic:cNvPicPr/>
                        </pic:nvPicPr>
                        <pic:blipFill>
                          <a:blip r:embed="rId34"/>
                          <a:stretch>
                            <a:fillRect/>
                          </a:stretch>
                        </pic:blipFill>
                        <pic:spPr>
                          <a:xfrm>
                            <a:off x="855726" y="89104"/>
                            <a:ext cx="18288" cy="24384"/>
                          </a:xfrm>
                          <a:prstGeom prst="rect">
                            <a:avLst/>
                          </a:prstGeom>
                        </pic:spPr>
                      </pic:pic>
                      <pic:pic xmlns:pic="http://schemas.openxmlformats.org/drawingml/2006/picture">
                        <pic:nvPicPr>
                          <pic:cNvPr id="3988" name="Picture 3988"/>
                          <pic:cNvPicPr/>
                        </pic:nvPicPr>
                        <pic:blipFill>
                          <a:blip r:embed="rId35"/>
                          <a:stretch>
                            <a:fillRect/>
                          </a:stretch>
                        </pic:blipFill>
                        <pic:spPr>
                          <a:xfrm>
                            <a:off x="855726" y="115520"/>
                            <a:ext cx="18288" cy="36576"/>
                          </a:xfrm>
                          <a:prstGeom prst="rect">
                            <a:avLst/>
                          </a:prstGeom>
                        </pic:spPr>
                      </pic:pic>
                      <pic:pic xmlns:pic="http://schemas.openxmlformats.org/drawingml/2006/picture">
                        <pic:nvPicPr>
                          <pic:cNvPr id="3989" name="Picture 3989"/>
                          <pic:cNvPicPr/>
                        </pic:nvPicPr>
                        <pic:blipFill>
                          <a:blip r:embed="rId36"/>
                          <a:stretch>
                            <a:fillRect/>
                          </a:stretch>
                        </pic:blipFill>
                        <pic:spPr>
                          <a:xfrm>
                            <a:off x="804926" y="117552"/>
                            <a:ext cx="54864" cy="70104"/>
                          </a:xfrm>
                          <a:prstGeom prst="rect">
                            <a:avLst/>
                          </a:prstGeom>
                        </pic:spPr>
                      </pic:pic>
                      <pic:pic xmlns:pic="http://schemas.openxmlformats.org/drawingml/2006/picture">
                        <pic:nvPicPr>
                          <pic:cNvPr id="3990" name="Picture 3990"/>
                          <pic:cNvPicPr/>
                        </pic:nvPicPr>
                        <pic:blipFill>
                          <a:blip r:embed="rId37"/>
                          <a:stretch>
                            <a:fillRect/>
                          </a:stretch>
                        </pic:blipFill>
                        <pic:spPr>
                          <a:xfrm>
                            <a:off x="839470" y="117552"/>
                            <a:ext cx="36576" cy="18288"/>
                          </a:xfrm>
                          <a:prstGeom prst="rect">
                            <a:avLst/>
                          </a:prstGeom>
                        </pic:spPr>
                      </pic:pic>
                      <wps:wsp>
                        <wps:cNvPr id="877" name="Shape 877"/>
                        <wps:cNvSpPr/>
                        <wps:spPr>
                          <a:xfrm>
                            <a:off x="941042" y="207649"/>
                            <a:ext cx="19095" cy="42608"/>
                          </a:xfrm>
                          <a:custGeom>
                            <a:avLst/>
                            <a:gdLst/>
                            <a:ahLst/>
                            <a:cxnLst/>
                            <a:rect l="0" t="0" r="0" b="0"/>
                            <a:pathLst>
                              <a:path w="19095" h="42608">
                                <a:moveTo>
                                  <a:pt x="17323" y="0"/>
                                </a:moveTo>
                                <a:lnTo>
                                  <a:pt x="19095" y="0"/>
                                </a:lnTo>
                                <a:lnTo>
                                  <a:pt x="19095" y="6494"/>
                                </a:lnTo>
                                <a:lnTo>
                                  <a:pt x="19063" y="6414"/>
                                </a:lnTo>
                                <a:lnTo>
                                  <a:pt x="11405" y="25921"/>
                                </a:lnTo>
                                <a:lnTo>
                                  <a:pt x="19095" y="25921"/>
                                </a:lnTo>
                                <a:lnTo>
                                  <a:pt x="19095" y="29718"/>
                                </a:lnTo>
                                <a:lnTo>
                                  <a:pt x="9906" y="29718"/>
                                </a:lnTo>
                                <a:lnTo>
                                  <a:pt x="4852" y="42608"/>
                                </a:lnTo>
                                <a:lnTo>
                                  <a:pt x="0" y="42608"/>
                                </a:lnTo>
                                <a:lnTo>
                                  <a:pt x="17323"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78" name="Shape 878"/>
                        <wps:cNvSpPr/>
                        <wps:spPr>
                          <a:xfrm>
                            <a:off x="960137" y="207649"/>
                            <a:ext cx="19221" cy="42608"/>
                          </a:xfrm>
                          <a:custGeom>
                            <a:avLst/>
                            <a:gdLst/>
                            <a:ahLst/>
                            <a:cxnLst/>
                            <a:rect l="0" t="0" r="0" b="0"/>
                            <a:pathLst>
                              <a:path w="19221" h="42608">
                                <a:moveTo>
                                  <a:pt x="0" y="0"/>
                                </a:moveTo>
                                <a:lnTo>
                                  <a:pt x="2025" y="0"/>
                                </a:lnTo>
                                <a:lnTo>
                                  <a:pt x="19221" y="42608"/>
                                </a:lnTo>
                                <a:lnTo>
                                  <a:pt x="14294" y="42608"/>
                                </a:lnTo>
                                <a:lnTo>
                                  <a:pt x="9189" y="29718"/>
                                </a:lnTo>
                                <a:lnTo>
                                  <a:pt x="0" y="29718"/>
                                </a:lnTo>
                                <a:lnTo>
                                  <a:pt x="0" y="25921"/>
                                </a:lnTo>
                                <a:lnTo>
                                  <a:pt x="7690" y="25921"/>
                                </a:lnTo>
                                <a:lnTo>
                                  <a:pt x="0" y="6494"/>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79" name="Shape 879"/>
                        <wps:cNvSpPr/>
                        <wps:spPr>
                          <a:xfrm>
                            <a:off x="985898" y="207457"/>
                            <a:ext cx="34074" cy="43612"/>
                          </a:xfrm>
                          <a:custGeom>
                            <a:avLst/>
                            <a:gdLst/>
                            <a:ahLst/>
                            <a:cxnLst/>
                            <a:rect l="0" t="0" r="0" b="0"/>
                            <a:pathLst>
                              <a:path w="34074" h="43612">
                                <a:moveTo>
                                  <a:pt x="18936" y="0"/>
                                </a:moveTo>
                                <a:cubicBezTo>
                                  <a:pt x="25730" y="0"/>
                                  <a:pt x="30531" y="2680"/>
                                  <a:pt x="34074" y="6921"/>
                                </a:cubicBezTo>
                                <a:lnTo>
                                  <a:pt x="30836" y="9779"/>
                                </a:lnTo>
                                <a:cubicBezTo>
                                  <a:pt x="27534" y="5613"/>
                                  <a:pt x="23673" y="3861"/>
                                  <a:pt x="19063" y="3861"/>
                                </a:cubicBezTo>
                                <a:cubicBezTo>
                                  <a:pt x="9030" y="3861"/>
                                  <a:pt x="4547" y="12903"/>
                                  <a:pt x="4547" y="21806"/>
                                </a:cubicBezTo>
                                <a:cubicBezTo>
                                  <a:pt x="4547" y="30721"/>
                                  <a:pt x="9030" y="39751"/>
                                  <a:pt x="19063" y="39751"/>
                                </a:cubicBezTo>
                                <a:cubicBezTo>
                                  <a:pt x="23673" y="39751"/>
                                  <a:pt x="27534" y="38011"/>
                                  <a:pt x="30836" y="33833"/>
                                </a:cubicBezTo>
                                <a:lnTo>
                                  <a:pt x="34074" y="36703"/>
                                </a:lnTo>
                                <a:cubicBezTo>
                                  <a:pt x="30531" y="40932"/>
                                  <a:pt x="25730" y="43612"/>
                                  <a:pt x="18936" y="43612"/>
                                </a:cubicBezTo>
                                <a:cubicBezTo>
                                  <a:pt x="5982" y="43612"/>
                                  <a:pt x="0" y="32957"/>
                                  <a:pt x="0" y="21869"/>
                                </a:cubicBezTo>
                                <a:cubicBezTo>
                                  <a:pt x="0" y="10655"/>
                                  <a:pt x="5982" y="0"/>
                                  <a:pt x="18936" y="0"/>
                                </a:cubicBez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80" name="Shape 880"/>
                        <wps:cNvSpPr/>
                        <wps:spPr>
                          <a:xfrm>
                            <a:off x="1028388" y="207457"/>
                            <a:ext cx="34074" cy="43612"/>
                          </a:xfrm>
                          <a:custGeom>
                            <a:avLst/>
                            <a:gdLst/>
                            <a:ahLst/>
                            <a:cxnLst/>
                            <a:rect l="0" t="0" r="0" b="0"/>
                            <a:pathLst>
                              <a:path w="34074" h="43612">
                                <a:moveTo>
                                  <a:pt x="18936" y="0"/>
                                </a:moveTo>
                                <a:cubicBezTo>
                                  <a:pt x="25730" y="0"/>
                                  <a:pt x="30531" y="2680"/>
                                  <a:pt x="34074" y="6921"/>
                                </a:cubicBezTo>
                                <a:lnTo>
                                  <a:pt x="30836" y="9779"/>
                                </a:lnTo>
                                <a:cubicBezTo>
                                  <a:pt x="27534" y="5613"/>
                                  <a:pt x="23673" y="3861"/>
                                  <a:pt x="19063" y="3861"/>
                                </a:cubicBezTo>
                                <a:cubicBezTo>
                                  <a:pt x="9030" y="3861"/>
                                  <a:pt x="4547" y="12903"/>
                                  <a:pt x="4547" y="21806"/>
                                </a:cubicBezTo>
                                <a:cubicBezTo>
                                  <a:pt x="4547" y="30721"/>
                                  <a:pt x="9030" y="39751"/>
                                  <a:pt x="19063" y="39751"/>
                                </a:cubicBezTo>
                                <a:cubicBezTo>
                                  <a:pt x="23673" y="39751"/>
                                  <a:pt x="27534" y="38011"/>
                                  <a:pt x="30836" y="33833"/>
                                </a:cubicBezTo>
                                <a:lnTo>
                                  <a:pt x="34074" y="36703"/>
                                </a:lnTo>
                                <a:cubicBezTo>
                                  <a:pt x="30531" y="40932"/>
                                  <a:pt x="25730" y="43612"/>
                                  <a:pt x="18936" y="43612"/>
                                </a:cubicBezTo>
                                <a:cubicBezTo>
                                  <a:pt x="5969" y="43612"/>
                                  <a:pt x="0" y="32957"/>
                                  <a:pt x="0" y="21869"/>
                                </a:cubicBezTo>
                                <a:cubicBezTo>
                                  <a:pt x="0" y="10655"/>
                                  <a:pt x="5969" y="0"/>
                                  <a:pt x="18936" y="0"/>
                                </a:cubicBez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81" name="Shape 881"/>
                        <wps:cNvSpPr/>
                        <wps:spPr>
                          <a:xfrm>
                            <a:off x="1077406" y="208271"/>
                            <a:ext cx="14059" cy="41986"/>
                          </a:xfrm>
                          <a:custGeom>
                            <a:avLst/>
                            <a:gdLst/>
                            <a:ahLst/>
                            <a:cxnLst/>
                            <a:rect l="0" t="0" r="0" b="0"/>
                            <a:pathLst>
                              <a:path w="14059" h="41986">
                                <a:moveTo>
                                  <a:pt x="0" y="0"/>
                                </a:moveTo>
                                <a:lnTo>
                                  <a:pt x="14059" y="0"/>
                                </a:lnTo>
                                <a:lnTo>
                                  <a:pt x="14059" y="3797"/>
                                </a:lnTo>
                                <a:lnTo>
                                  <a:pt x="4432" y="3797"/>
                                </a:lnTo>
                                <a:lnTo>
                                  <a:pt x="4432" y="20561"/>
                                </a:lnTo>
                                <a:lnTo>
                                  <a:pt x="14059" y="20561"/>
                                </a:lnTo>
                                <a:lnTo>
                                  <a:pt x="14059" y="25233"/>
                                </a:lnTo>
                                <a:lnTo>
                                  <a:pt x="13462" y="24359"/>
                                </a:lnTo>
                                <a:lnTo>
                                  <a:pt x="4432" y="24359"/>
                                </a:lnTo>
                                <a:lnTo>
                                  <a:pt x="4432" y="41986"/>
                                </a:lnTo>
                                <a:lnTo>
                                  <a:pt x="0" y="41986"/>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82" name="Shape 882"/>
                        <wps:cNvSpPr/>
                        <wps:spPr>
                          <a:xfrm>
                            <a:off x="1091464" y="208271"/>
                            <a:ext cx="16980" cy="41986"/>
                          </a:xfrm>
                          <a:custGeom>
                            <a:avLst/>
                            <a:gdLst/>
                            <a:ahLst/>
                            <a:cxnLst/>
                            <a:rect l="0" t="0" r="0" b="0"/>
                            <a:pathLst>
                              <a:path w="16980" h="41986">
                                <a:moveTo>
                                  <a:pt x="0" y="0"/>
                                </a:moveTo>
                                <a:lnTo>
                                  <a:pt x="1029" y="0"/>
                                </a:lnTo>
                                <a:cubicBezTo>
                                  <a:pt x="8192" y="0"/>
                                  <a:pt x="14046" y="4356"/>
                                  <a:pt x="14046" y="11963"/>
                                </a:cubicBezTo>
                                <a:cubicBezTo>
                                  <a:pt x="14046" y="18936"/>
                                  <a:pt x="9563" y="22860"/>
                                  <a:pt x="4204" y="23736"/>
                                </a:cubicBezTo>
                                <a:lnTo>
                                  <a:pt x="16980" y="41986"/>
                                </a:lnTo>
                                <a:lnTo>
                                  <a:pt x="11430" y="41986"/>
                                </a:lnTo>
                                <a:lnTo>
                                  <a:pt x="0" y="25233"/>
                                </a:lnTo>
                                <a:lnTo>
                                  <a:pt x="0" y="20561"/>
                                </a:lnTo>
                                <a:lnTo>
                                  <a:pt x="407" y="20561"/>
                                </a:lnTo>
                                <a:cubicBezTo>
                                  <a:pt x="5702" y="20561"/>
                                  <a:pt x="9627" y="17882"/>
                                  <a:pt x="9627" y="12027"/>
                                </a:cubicBezTo>
                                <a:cubicBezTo>
                                  <a:pt x="9627" y="6909"/>
                                  <a:pt x="5753" y="3797"/>
                                  <a:pt x="838" y="3797"/>
                                </a:cubicBezTo>
                                <a:lnTo>
                                  <a:pt x="0" y="3797"/>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83" name="Shape 883"/>
                        <wps:cNvSpPr/>
                        <wps:spPr>
                          <a:xfrm>
                            <a:off x="1122764" y="208262"/>
                            <a:ext cx="26226" cy="41999"/>
                          </a:xfrm>
                          <a:custGeom>
                            <a:avLst/>
                            <a:gdLst/>
                            <a:ahLst/>
                            <a:cxnLst/>
                            <a:rect l="0" t="0" r="0" b="0"/>
                            <a:pathLst>
                              <a:path w="26226" h="41999">
                                <a:moveTo>
                                  <a:pt x="0" y="0"/>
                                </a:moveTo>
                                <a:lnTo>
                                  <a:pt x="24981" y="0"/>
                                </a:lnTo>
                                <a:lnTo>
                                  <a:pt x="24981" y="3988"/>
                                </a:lnTo>
                                <a:lnTo>
                                  <a:pt x="4419" y="3988"/>
                                </a:lnTo>
                                <a:lnTo>
                                  <a:pt x="4419" y="18326"/>
                                </a:lnTo>
                                <a:lnTo>
                                  <a:pt x="23114" y="18326"/>
                                </a:lnTo>
                                <a:lnTo>
                                  <a:pt x="23114" y="22187"/>
                                </a:lnTo>
                                <a:lnTo>
                                  <a:pt x="4419" y="22187"/>
                                </a:lnTo>
                                <a:lnTo>
                                  <a:pt x="4419" y="38011"/>
                                </a:lnTo>
                                <a:lnTo>
                                  <a:pt x="26226" y="38011"/>
                                </a:lnTo>
                                <a:lnTo>
                                  <a:pt x="26226" y="41999"/>
                                </a:lnTo>
                                <a:lnTo>
                                  <a:pt x="0" y="41999"/>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84" name="Shape 884"/>
                        <wps:cNvSpPr/>
                        <wps:spPr>
                          <a:xfrm>
                            <a:off x="1164248" y="208270"/>
                            <a:ext cx="17609" cy="41986"/>
                          </a:xfrm>
                          <a:custGeom>
                            <a:avLst/>
                            <a:gdLst/>
                            <a:ahLst/>
                            <a:cxnLst/>
                            <a:rect l="0" t="0" r="0" b="0"/>
                            <a:pathLst>
                              <a:path w="17609" h="41986">
                                <a:moveTo>
                                  <a:pt x="0" y="0"/>
                                </a:moveTo>
                                <a:lnTo>
                                  <a:pt x="15215" y="0"/>
                                </a:lnTo>
                                <a:lnTo>
                                  <a:pt x="17609" y="977"/>
                                </a:lnTo>
                                <a:lnTo>
                                  <a:pt x="17609" y="4953"/>
                                </a:lnTo>
                                <a:lnTo>
                                  <a:pt x="14897" y="3861"/>
                                </a:lnTo>
                                <a:lnTo>
                                  <a:pt x="4432" y="3861"/>
                                </a:lnTo>
                                <a:lnTo>
                                  <a:pt x="4432" y="38125"/>
                                </a:lnTo>
                                <a:lnTo>
                                  <a:pt x="14897" y="38125"/>
                                </a:lnTo>
                                <a:lnTo>
                                  <a:pt x="17609" y="37025"/>
                                </a:lnTo>
                                <a:lnTo>
                                  <a:pt x="17609" y="41004"/>
                                </a:lnTo>
                                <a:lnTo>
                                  <a:pt x="15215" y="41986"/>
                                </a:lnTo>
                                <a:lnTo>
                                  <a:pt x="0" y="41986"/>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85" name="Shape 885"/>
                        <wps:cNvSpPr/>
                        <wps:spPr>
                          <a:xfrm>
                            <a:off x="1181857" y="209247"/>
                            <a:ext cx="17723" cy="40027"/>
                          </a:xfrm>
                          <a:custGeom>
                            <a:avLst/>
                            <a:gdLst/>
                            <a:ahLst/>
                            <a:cxnLst/>
                            <a:rect l="0" t="0" r="0" b="0"/>
                            <a:pathLst>
                              <a:path w="17723" h="40027">
                                <a:moveTo>
                                  <a:pt x="0" y="0"/>
                                </a:moveTo>
                                <a:lnTo>
                                  <a:pt x="12827" y="5235"/>
                                </a:lnTo>
                                <a:cubicBezTo>
                                  <a:pt x="16135" y="9050"/>
                                  <a:pt x="17723" y="14282"/>
                                  <a:pt x="17723" y="19953"/>
                                </a:cubicBezTo>
                                <a:cubicBezTo>
                                  <a:pt x="17723" y="25750"/>
                                  <a:pt x="16028" y="31014"/>
                                  <a:pt x="12665" y="34829"/>
                                </a:cubicBezTo>
                                <a:lnTo>
                                  <a:pt x="0" y="40027"/>
                                </a:lnTo>
                                <a:lnTo>
                                  <a:pt x="0" y="36048"/>
                                </a:lnTo>
                                <a:lnTo>
                                  <a:pt x="9180" y="32321"/>
                                </a:lnTo>
                                <a:cubicBezTo>
                                  <a:pt x="11836" y="29284"/>
                                  <a:pt x="13176" y="25001"/>
                                  <a:pt x="13176" y="20016"/>
                                </a:cubicBezTo>
                                <a:cubicBezTo>
                                  <a:pt x="13176" y="14815"/>
                                  <a:pt x="11633" y="10532"/>
                                  <a:pt x="8876" y="7549"/>
                                </a:cubicBezTo>
                                <a:lnTo>
                                  <a:pt x="0" y="3976"/>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3999" name="Shape 3999"/>
                        <wps:cNvSpPr/>
                        <wps:spPr>
                          <a:xfrm>
                            <a:off x="1212977" y="208269"/>
                            <a:ext cx="9144" cy="41999"/>
                          </a:xfrm>
                          <a:custGeom>
                            <a:avLst/>
                            <a:gdLst/>
                            <a:ahLst/>
                            <a:cxnLst/>
                            <a:rect l="0" t="0" r="0" b="0"/>
                            <a:pathLst>
                              <a:path w="9144" h="41999">
                                <a:moveTo>
                                  <a:pt x="0" y="0"/>
                                </a:moveTo>
                                <a:lnTo>
                                  <a:pt x="9144" y="0"/>
                                </a:lnTo>
                                <a:lnTo>
                                  <a:pt x="9144" y="41999"/>
                                </a:lnTo>
                                <a:lnTo>
                                  <a:pt x="0" y="41999"/>
                                </a:lnTo>
                                <a:lnTo>
                                  <a:pt x="0" y="0"/>
                                </a:lnTo>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87" name="Shape 887"/>
                        <wps:cNvSpPr/>
                        <wps:spPr>
                          <a:xfrm>
                            <a:off x="1229229" y="208267"/>
                            <a:ext cx="35522" cy="41999"/>
                          </a:xfrm>
                          <a:custGeom>
                            <a:avLst/>
                            <a:gdLst/>
                            <a:ahLst/>
                            <a:cxnLst/>
                            <a:rect l="0" t="0" r="0" b="0"/>
                            <a:pathLst>
                              <a:path w="35522" h="41999">
                                <a:moveTo>
                                  <a:pt x="0" y="0"/>
                                </a:moveTo>
                                <a:lnTo>
                                  <a:pt x="35522" y="0"/>
                                </a:lnTo>
                                <a:lnTo>
                                  <a:pt x="35522" y="3988"/>
                                </a:lnTo>
                                <a:lnTo>
                                  <a:pt x="20003" y="3988"/>
                                </a:lnTo>
                                <a:lnTo>
                                  <a:pt x="20003" y="41999"/>
                                </a:lnTo>
                                <a:lnTo>
                                  <a:pt x="15583" y="41999"/>
                                </a:lnTo>
                                <a:lnTo>
                                  <a:pt x="15583" y="3988"/>
                                </a:lnTo>
                                <a:lnTo>
                                  <a:pt x="0" y="3988"/>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88" name="Shape 888"/>
                        <wps:cNvSpPr/>
                        <wps:spPr>
                          <a:xfrm>
                            <a:off x="1276578" y="208262"/>
                            <a:ext cx="26238" cy="41999"/>
                          </a:xfrm>
                          <a:custGeom>
                            <a:avLst/>
                            <a:gdLst/>
                            <a:ahLst/>
                            <a:cxnLst/>
                            <a:rect l="0" t="0" r="0" b="0"/>
                            <a:pathLst>
                              <a:path w="26238" h="41999">
                                <a:moveTo>
                                  <a:pt x="0" y="0"/>
                                </a:moveTo>
                                <a:lnTo>
                                  <a:pt x="24981" y="0"/>
                                </a:lnTo>
                                <a:lnTo>
                                  <a:pt x="24981" y="3988"/>
                                </a:lnTo>
                                <a:lnTo>
                                  <a:pt x="4419" y="3988"/>
                                </a:lnTo>
                                <a:lnTo>
                                  <a:pt x="4419" y="18326"/>
                                </a:lnTo>
                                <a:lnTo>
                                  <a:pt x="23114" y="18326"/>
                                </a:lnTo>
                                <a:lnTo>
                                  <a:pt x="23114" y="22187"/>
                                </a:lnTo>
                                <a:lnTo>
                                  <a:pt x="4419" y="22187"/>
                                </a:lnTo>
                                <a:lnTo>
                                  <a:pt x="4419" y="38011"/>
                                </a:lnTo>
                                <a:lnTo>
                                  <a:pt x="26238" y="38011"/>
                                </a:lnTo>
                                <a:lnTo>
                                  <a:pt x="26238" y="41999"/>
                                </a:lnTo>
                                <a:lnTo>
                                  <a:pt x="0" y="41999"/>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89" name="Shape 889"/>
                        <wps:cNvSpPr/>
                        <wps:spPr>
                          <a:xfrm>
                            <a:off x="1318063" y="208270"/>
                            <a:ext cx="17609" cy="41986"/>
                          </a:xfrm>
                          <a:custGeom>
                            <a:avLst/>
                            <a:gdLst/>
                            <a:ahLst/>
                            <a:cxnLst/>
                            <a:rect l="0" t="0" r="0" b="0"/>
                            <a:pathLst>
                              <a:path w="17609" h="41986">
                                <a:moveTo>
                                  <a:pt x="0" y="0"/>
                                </a:moveTo>
                                <a:lnTo>
                                  <a:pt x="15215" y="0"/>
                                </a:lnTo>
                                <a:lnTo>
                                  <a:pt x="17609" y="977"/>
                                </a:lnTo>
                                <a:lnTo>
                                  <a:pt x="17609" y="4953"/>
                                </a:lnTo>
                                <a:lnTo>
                                  <a:pt x="14897" y="3861"/>
                                </a:lnTo>
                                <a:lnTo>
                                  <a:pt x="4432" y="3861"/>
                                </a:lnTo>
                                <a:lnTo>
                                  <a:pt x="4432" y="38125"/>
                                </a:lnTo>
                                <a:lnTo>
                                  <a:pt x="14897" y="38125"/>
                                </a:lnTo>
                                <a:lnTo>
                                  <a:pt x="17609" y="37025"/>
                                </a:lnTo>
                                <a:lnTo>
                                  <a:pt x="17609" y="41003"/>
                                </a:lnTo>
                                <a:lnTo>
                                  <a:pt x="15215" y="41986"/>
                                </a:lnTo>
                                <a:lnTo>
                                  <a:pt x="0" y="41986"/>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90" name="Shape 890"/>
                        <wps:cNvSpPr/>
                        <wps:spPr>
                          <a:xfrm>
                            <a:off x="1335672" y="209247"/>
                            <a:ext cx="17723" cy="40026"/>
                          </a:xfrm>
                          <a:custGeom>
                            <a:avLst/>
                            <a:gdLst/>
                            <a:ahLst/>
                            <a:cxnLst/>
                            <a:rect l="0" t="0" r="0" b="0"/>
                            <a:pathLst>
                              <a:path w="17723" h="40026">
                                <a:moveTo>
                                  <a:pt x="0" y="0"/>
                                </a:moveTo>
                                <a:lnTo>
                                  <a:pt x="12827" y="5235"/>
                                </a:lnTo>
                                <a:cubicBezTo>
                                  <a:pt x="16135" y="9050"/>
                                  <a:pt x="17723" y="14282"/>
                                  <a:pt x="17723" y="19953"/>
                                </a:cubicBezTo>
                                <a:cubicBezTo>
                                  <a:pt x="17723" y="25750"/>
                                  <a:pt x="16024" y="31014"/>
                                  <a:pt x="12660" y="34829"/>
                                </a:cubicBezTo>
                                <a:lnTo>
                                  <a:pt x="0" y="40026"/>
                                </a:lnTo>
                                <a:lnTo>
                                  <a:pt x="0" y="36048"/>
                                </a:lnTo>
                                <a:lnTo>
                                  <a:pt x="9180" y="32321"/>
                                </a:lnTo>
                                <a:cubicBezTo>
                                  <a:pt x="11836" y="29284"/>
                                  <a:pt x="13176" y="25001"/>
                                  <a:pt x="13176" y="20016"/>
                                </a:cubicBezTo>
                                <a:cubicBezTo>
                                  <a:pt x="13176" y="14815"/>
                                  <a:pt x="11633" y="10532"/>
                                  <a:pt x="8876" y="7549"/>
                                </a:cubicBezTo>
                                <a:lnTo>
                                  <a:pt x="0" y="3976"/>
                                </a:lnTo>
                                <a:lnTo>
                                  <a:pt x="0" y="0"/>
                                </a:lnTo>
                                <a:close/>
                              </a:path>
                            </a:pathLst>
                          </a:custGeom>
                          <a:ln w="0" cap="flat">
                            <a:miter lim="127000"/>
                          </a:ln>
                        </wps:spPr>
                        <wps:style>
                          <a:lnRef idx="0">
                            <a:srgbClr val="000000">
                              <a:alpha val="0"/>
                            </a:srgbClr>
                          </a:lnRef>
                          <a:fillRef idx="1">
                            <a:srgbClr val="008C85"/>
                          </a:fillRef>
                          <a:effectRef idx="0">
                            <a:scrgbClr r="0" g="0" b="0"/>
                          </a:effectRef>
                          <a:fontRef idx="none"/>
                        </wps:style>
                        <wps:bodyPr/>
                      </wps:wsp>
                      <wps:wsp>
                        <wps:cNvPr id="892" name="Shape 892"/>
                        <wps:cNvSpPr/>
                        <wps:spPr>
                          <a:xfrm>
                            <a:off x="228477" y="212677"/>
                            <a:ext cx="17361" cy="36309"/>
                          </a:xfrm>
                          <a:custGeom>
                            <a:avLst/>
                            <a:gdLst/>
                            <a:ahLst/>
                            <a:cxnLst/>
                            <a:rect l="0" t="0" r="0" b="0"/>
                            <a:pathLst>
                              <a:path w="17361" h="36309">
                                <a:moveTo>
                                  <a:pt x="13551" y="0"/>
                                </a:moveTo>
                                <a:lnTo>
                                  <a:pt x="17361" y="0"/>
                                </a:lnTo>
                                <a:lnTo>
                                  <a:pt x="17361" y="9207"/>
                                </a:lnTo>
                                <a:lnTo>
                                  <a:pt x="17310" y="9207"/>
                                </a:lnTo>
                                <a:lnTo>
                                  <a:pt x="12332" y="23368"/>
                                </a:lnTo>
                                <a:lnTo>
                                  <a:pt x="17361" y="23368"/>
                                </a:lnTo>
                                <a:lnTo>
                                  <a:pt x="17361" y="30061"/>
                                </a:lnTo>
                                <a:lnTo>
                                  <a:pt x="9944" y="30061"/>
                                </a:lnTo>
                                <a:lnTo>
                                  <a:pt x="7760" y="36309"/>
                                </a:lnTo>
                                <a:lnTo>
                                  <a:pt x="0" y="36309"/>
                                </a:lnTo>
                                <a:lnTo>
                                  <a:pt x="13551"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893" name="Shape 893"/>
                        <wps:cNvSpPr/>
                        <wps:spPr>
                          <a:xfrm>
                            <a:off x="245838" y="212677"/>
                            <a:ext cx="17564" cy="36309"/>
                          </a:xfrm>
                          <a:custGeom>
                            <a:avLst/>
                            <a:gdLst/>
                            <a:ahLst/>
                            <a:cxnLst/>
                            <a:rect l="0" t="0" r="0" b="0"/>
                            <a:pathLst>
                              <a:path w="17564" h="36309">
                                <a:moveTo>
                                  <a:pt x="0" y="0"/>
                                </a:moveTo>
                                <a:lnTo>
                                  <a:pt x="4013" y="0"/>
                                </a:lnTo>
                                <a:lnTo>
                                  <a:pt x="17564" y="36309"/>
                                </a:lnTo>
                                <a:lnTo>
                                  <a:pt x="9601" y="36309"/>
                                </a:lnTo>
                                <a:lnTo>
                                  <a:pt x="7417" y="30061"/>
                                </a:lnTo>
                                <a:lnTo>
                                  <a:pt x="0" y="30061"/>
                                </a:lnTo>
                                <a:lnTo>
                                  <a:pt x="0" y="23368"/>
                                </a:lnTo>
                                <a:lnTo>
                                  <a:pt x="5029" y="23368"/>
                                </a:lnTo>
                                <a:lnTo>
                                  <a:pt x="51" y="9207"/>
                                </a:lnTo>
                                <a:lnTo>
                                  <a:pt x="0" y="920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894" name="Shape 894"/>
                        <wps:cNvSpPr/>
                        <wps:spPr>
                          <a:xfrm>
                            <a:off x="264720" y="211913"/>
                            <a:ext cx="35585" cy="37732"/>
                          </a:xfrm>
                          <a:custGeom>
                            <a:avLst/>
                            <a:gdLst/>
                            <a:ahLst/>
                            <a:cxnLst/>
                            <a:rect l="0" t="0" r="0" b="0"/>
                            <a:pathLst>
                              <a:path w="35585" h="37732">
                                <a:moveTo>
                                  <a:pt x="18123" y="0"/>
                                </a:moveTo>
                                <a:cubicBezTo>
                                  <a:pt x="27115" y="0"/>
                                  <a:pt x="34214" y="5372"/>
                                  <a:pt x="35585" y="14211"/>
                                </a:cubicBezTo>
                                <a:lnTo>
                                  <a:pt x="27674" y="14211"/>
                                </a:lnTo>
                                <a:cubicBezTo>
                                  <a:pt x="26607" y="9665"/>
                                  <a:pt x="22949" y="7112"/>
                                  <a:pt x="18123" y="7112"/>
                                </a:cubicBezTo>
                                <a:cubicBezTo>
                                  <a:pt x="11519" y="7112"/>
                                  <a:pt x="7823" y="11709"/>
                                  <a:pt x="7823" y="18860"/>
                                </a:cubicBezTo>
                                <a:cubicBezTo>
                                  <a:pt x="7823" y="26022"/>
                                  <a:pt x="11519" y="30620"/>
                                  <a:pt x="18123" y="30620"/>
                                </a:cubicBezTo>
                                <a:cubicBezTo>
                                  <a:pt x="22949" y="30620"/>
                                  <a:pt x="26607" y="28067"/>
                                  <a:pt x="27674" y="23520"/>
                                </a:cubicBezTo>
                                <a:lnTo>
                                  <a:pt x="35585" y="23520"/>
                                </a:lnTo>
                                <a:cubicBezTo>
                                  <a:pt x="34214" y="32360"/>
                                  <a:pt x="27115" y="37732"/>
                                  <a:pt x="18123" y="37732"/>
                                </a:cubicBezTo>
                                <a:cubicBezTo>
                                  <a:pt x="7760" y="37732"/>
                                  <a:pt x="0" y="30213"/>
                                  <a:pt x="0" y="18860"/>
                                </a:cubicBezTo>
                                <a:cubicBezTo>
                                  <a:pt x="0" y="7518"/>
                                  <a:pt x="7760" y="0"/>
                                  <a:pt x="18123" y="0"/>
                                </a:cubicBez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895" name="Shape 895"/>
                        <wps:cNvSpPr/>
                        <wps:spPr>
                          <a:xfrm>
                            <a:off x="304692" y="211913"/>
                            <a:ext cx="35585" cy="37732"/>
                          </a:xfrm>
                          <a:custGeom>
                            <a:avLst/>
                            <a:gdLst/>
                            <a:ahLst/>
                            <a:cxnLst/>
                            <a:rect l="0" t="0" r="0" b="0"/>
                            <a:pathLst>
                              <a:path w="35585" h="37732">
                                <a:moveTo>
                                  <a:pt x="18123" y="0"/>
                                </a:moveTo>
                                <a:cubicBezTo>
                                  <a:pt x="27115" y="0"/>
                                  <a:pt x="34214" y="5372"/>
                                  <a:pt x="35585" y="14211"/>
                                </a:cubicBezTo>
                                <a:lnTo>
                                  <a:pt x="27674" y="14211"/>
                                </a:lnTo>
                                <a:cubicBezTo>
                                  <a:pt x="26607" y="9665"/>
                                  <a:pt x="22949" y="7112"/>
                                  <a:pt x="18123" y="7112"/>
                                </a:cubicBezTo>
                                <a:cubicBezTo>
                                  <a:pt x="11519" y="7112"/>
                                  <a:pt x="7823" y="11709"/>
                                  <a:pt x="7823" y="18860"/>
                                </a:cubicBezTo>
                                <a:cubicBezTo>
                                  <a:pt x="7823" y="26022"/>
                                  <a:pt x="11519" y="30620"/>
                                  <a:pt x="18123" y="30620"/>
                                </a:cubicBezTo>
                                <a:cubicBezTo>
                                  <a:pt x="22949" y="30620"/>
                                  <a:pt x="26607" y="28067"/>
                                  <a:pt x="27674" y="23520"/>
                                </a:cubicBezTo>
                                <a:lnTo>
                                  <a:pt x="35585" y="23520"/>
                                </a:lnTo>
                                <a:cubicBezTo>
                                  <a:pt x="34214" y="32360"/>
                                  <a:pt x="27115" y="37732"/>
                                  <a:pt x="18123" y="37732"/>
                                </a:cubicBezTo>
                                <a:cubicBezTo>
                                  <a:pt x="7760" y="37732"/>
                                  <a:pt x="0" y="30213"/>
                                  <a:pt x="0" y="18860"/>
                                </a:cubicBezTo>
                                <a:cubicBezTo>
                                  <a:pt x="0" y="7518"/>
                                  <a:pt x="7760" y="0"/>
                                  <a:pt x="18123" y="0"/>
                                </a:cubicBez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896" name="Shape 896"/>
                        <wps:cNvSpPr/>
                        <wps:spPr>
                          <a:xfrm>
                            <a:off x="344710" y="212687"/>
                            <a:ext cx="14199" cy="36297"/>
                          </a:xfrm>
                          <a:custGeom>
                            <a:avLst/>
                            <a:gdLst/>
                            <a:ahLst/>
                            <a:cxnLst/>
                            <a:rect l="0" t="0" r="0" b="0"/>
                            <a:pathLst>
                              <a:path w="14199" h="36297">
                                <a:moveTo>
                                  <a:pt x="0" y="0"/>
                                </a:moveTo>
                                <a:lnTo>
                                  <a:pt x="14199" y="0"/>
                                </a:lnTo>
                                <a:lnTo>
                                  <a:pt x="14199" y="6845"/>
                                </a:lnTo>
                                <a:lnTo>
                                  <a:pt x="7417" y="6845"/>
                                </a:lnTo>
                                <a:lnTo>
                                  <a:pt x="7417" y="15685"/>
                                </a:lnTo>
                                <a:lnTo>
                                  <a:pt x="14199" y="15685"/>
                                </a:lnTo>
                                <a:lnTo>
                                  <a:pt x="14199" y="22543"/>
                                </a:lnTo>
                                <a:lnTo>
                                  <a:pt x="7417" y="22543"/>
                                </a:lnTo>
                                <a:lnTo>
                                  <a:pt x="7417" y="36297"/>
                                </a:lnTo>
                                <a:lnTo>
                                  <a:pt x="0" y="3629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897" name="Shape 897"/>
                        <wps:cNvSpPr/>
                        <wps:spPr>
                          <a:xfrm>
                            <a:off x="358909" y="212687"/>
                            <a:ext cx="15659" cy="36297"/>
                          </a:xfrm>
                          <a:custGeom>
                            <a:avLst/>
                            <a:gdLst/>
                            <a:ahLst/>
                            <a:cxnLst/>
                            <a:rect l="0" t="0" r="0" b="0"/>
                            <a:pathLst>
                              <a:path w="15659" h="36297">
                                <a:moveTo>
                                  <a:pt x="0" y="0"/>
                                </a:moveTo>
                                <a:lnTo>
                                  <a:pt x="2159" y="0"/>
                                </a:lnTo>
                                <a:cubicBezTo>
                                  <a:pt x="10033" y="0"/>
                                  <a:pt x="14186" y="4699"/>
                                  <a:pt x="14186" y="11341"/>
                                </a:cubicBezTo>
                                <a:cubicBezTo>
                                  <a:pt x="14186" y="16154"/>
                                  <a:pt x="12014" y="19990"/>
                                  <a:pt x="7798" y="21730"/>
                                </a:cubicBezTo>
                                <a:lnTo>
                                  <a:pt x="15659" y="36297"/>
                                </a:lnTo>
                                <a:lnTo>
                                  <a:pt x="7086" y="36297"/>
                                </a:lnTo>
                                <a:lnTo>
                                  <a:pt x="330" y="22543"/>
                                </a:lnTo>
                                <a:lnTo>
                                  <a:pt x="0" y="22543"/>
                                </a:lnTo>
                                <a:lnTo>
                                  <a:pt x="0" y="15685"/>
                                </a:lnTo>
                                <a:lnTo>
                                  <a:pt x="2159" y="15685"/>
                                </a:lnTo>
                                <a:cubicBezTo>
                                  <a:pt x="5257" y="15685"/>
                                  <a:pt x="6782" y="14008"/>
                                  <a:pt x="6782" y="11341"/>
                                </a:cubicBezTo>
                                <a:cubicBezTo>
                                  <a:pt x="6782" y="8687"/>
                                  <a:pt x="5257" y="6845"/>
                                  <a:pt x="2159" y="6845"/>
                                </a:cubicBezTo>
                                <a:lnTo>
                                  <a:pt x="0" y="6845"/>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898" name="Shape 898"/>
                        <wps:cNvSpPr/>
                        <wps:spPr>
                          <a:xfrm>
                            <a:off x="379863" y="212684"/>
                            <a:ext cx="25946" cy="36297"/>
                          </a:xfrm>
                          <a:custGeom>
                            <a:avLst/>
                            <a:gdLst/>
                            <a:ahLst/>
                            <a:cxnLst/>
                            <a:rect l="0" t="0" r="0" b="0"/>
                            <a:pathLst>
                              <a:path w="25946" h="36297">
                                <a:moveTo>
                                  <a:pt x="0" y="0"/>
                                </a:moveTo>
                                <a:lnTo>
                                  <a:pt x="25946" y="0"/>
                                </a:lnTo>
                                <a:lnTo>
                                  <a:pt x="25946" y="6845"/>
                                </a:lnTo>
                                <a:lnTo>
                                  <a:pt x="7417" y="6845"/>
                                </a:lnTo>
                                <a:lnTo>
                                  <a:pt x="7417" y="14465"/>
                                </a:lnTo>
                                <a:lnTo>
                                  <a:pt x="25184" y="14465"/>
                                </a:lnTo>
                                <a:lnTo>
                                  <a:pt x="25184" y="21311"/>
                                </a:lnTo>
                                <a:lnTo>
                                  <a:pt x="7417" y="21311"/>
                                </a:lnTo>
                                <a:lnTo>
                                  <a:pt x="7417" y="29451"/>
                                </a:lnTo>
                                <a:lnTo>
                                  <a:pt x="25946" y="29451"/>
                                </a:lnTo>
                                <a:lnTo>
                                  <a:pt x="25946" y="36297"/>
                                </a:lnTo>
                                <a:lnTo>
                                  <a:pt x="0" y="3629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899" name="Shape 899"/>
                        <wps:cNvSpPr/>
                        <wps:spPr>
                          <a:xfrm>
                            <a:off x="413143" y="212687"/>
                            <a:ext cx="15754" cy="36297"/>
                          </a:xfrm>
                          <a:custGeom>
                            <a:avLst/>
                            <a:gdLst/>
                            <a:ahLst/>
                            <a:cxnLst/>
                            <a:rect l="0" t="0" r="0" b="0"/>
                            <a:pathLst>
                              <a:path w="15754" h="36297">
                                <a:moveTo>
                                  <a:pt x="0" y="0"/>
                                </a:moveTo>
                                <a:lnTo>
                                  <a:pt x="12941" y="0"/>
                                </a:lnTo>
                                <a:lnTo>
                                  <a:pt x="15754" y="1022"/>
                                </a:lnTo>
                                <a:lnTo>
                                  <a:pt x="15754" y="7928"/>
                                </a:lnTo>
                                <a:lnTo>
                                  <a:pt x="12738" y="6845"/>
                                </a:lnTo>
                                <a:lnTo>
                                  <a:pt x="7404" y="6845"/>
                                </a:lnTo>
                                <a:lnTo>
                                  <a:pt x="7404" y="29439"/>
                                </a:lnTo>
                                <a:lnTo>
                                  <a:pt x="12738" y="29439"/>
                                </a:lnTo>
                                <a:lnTo>
                                  <a:pt x="15754" y="28357"/>
                                </a:lnTo>
                                <a:lnTo>
                                  <a:pt x="15754" y="35274"/>
                                </a:lnTo>
                                <a:lnTo>
                                  <a:pt x="12941" y="36297"/>
                                </a:lnTo>
                                <a:lnTo>
                                  <a:pt x="0" y="3629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00" name="Shape 900"/>
                        <wps:cNvSpPr/>
                        <wps:spPr>
                          <a:xfrm>
                            <a:off x="428897" y="213709"/>
                            <a:ext cx="16173" cy="34252"/>
                          </a:xfrm>
                          <a:custGeom>
                            <a:avLst/>
                            <a:gdLst/>
                            <a:ahLst/>
                            <a:cxnLst/>
                            <a:rect l="0" t="0" r="0" b="0"/>
                            <a:pathLst>
                              <a:path w="16173" h="34252">
                                <a:moveTo>
                                  <a:pt x="0" y="0"/>
                                </a:moveTo>
                                <a:lnTo>
                                  <a:pt x="11286" y="4099"/>
                                </a:lnTo>
                                <a:cubicBezTo>
                                  <a:pt x="14497" y="7319"/>
                                  <a:pt x="16173" y="11856"/>
                                  <a:pt x="16173" y="17126"/>
                                </a:cubicBezTo>
                                <a:cubicBezTo>
                                  <a:pt x="16173" y="22391"/>
                                  <a:pt x="14497" y="26928"/>
                                  <a:pt x="11286" y="30149"/>
                                </a:cubicBezTo>
                                <a:lnTo>
                                  <a:pt x="0" y="34252"/>
                                </a:lnTo>
                                <a:lnTo>
                                  <a:pt x="0" y="27335"/>
                                </a:lnTo>
                                <a:lnTo>
                                  <a:pt x="5620" y="25320"/>
                                </a:lnTo>
                                <a:cubicBezTo>
                                  <a:pt x="7477" y="23346"/>
                                  <a:pt x="8350" y="20524"/>
                                  <a:pt x="8350" y="17126"/>
                                </a:cubicBezTo>
                                <a:cubicBezTo>
                                  <a:pt x="8350" y="13723"/>
                                  <a:pt x="7477" y="10897"/>
                                  <a:pt x="5620" y="8922"/>
                                </a:cubicBezTo>
                                <a:lnTo>
                                  <a:pt x="0" y="6906"/>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4000" name="Shape 4000"/>
                        <wps:cNvSpPr/>
                        <wps:spPr>
                          <a:xfrm>
                            <a:off x="449885" y="212689"/>
                            <a:ext cx="9144" cy="36296"/>
                          </a:xfrm>
                          <a:custGeom>
                            <a:avLst/>
                            <a:gdLst/>
                            <a:ahLst/>
                            <a:cxnLst/>
                            <a:rect l="0" t="0" r="0" b="0"/>
                            <a:pathLst>
                              <a:path w="9144" h="36296">
                                <a:moveTo>
                                  <a:pt x="0" y="0"/>
                                </a:moveTo>
                                <a:lnTo>
                                  <a:pt x="9144" y="0"/>
                                </a:lnTo>
                                <a:lnTo>
                                  <a:pt x="9144" y="36296"/>
                                </a:lnTo>
                                <a:lnTo>
                                  <a:pt x="0" y="36296"/>
                                </a:lnTo>
                                <a:lnTo>
                                  <a:pt x="0" y="0"/>
                                </a:lnTo>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02" name="Shape 902"/>
                        <wps:cNvSpPr/>
                        <wps:spPr>
                          <a:xfrm>
                            <a:off x="461838" y="212685"/>
                            <a:ext cx="27216" cy="36297"/>
                          </a:xfrm>
                          <a:custGeom>
                            <a:avLst/>
                            <a:gdLst/>
                            <a:ahLst/>
                            <a:cxnLst/>
                            <a:rect l="0" t="0" r="0" b="0"/>
                            <a:pathLst>
                              <a:path w="27216" h="36297">
                                <a:moveTo>
                                  <a:pt x="0" y="0"/>
                                </a:moveTo>
                                <a:lnTo>
                                  <a:pt x="27216" y="0"/>
                                </a:lnTo>
                                <a:lnTo>
                                  <a:pt x="27216" y="6998"/>
                                </a:lnTo>
                                <a:lnTo>
                                  <a:pt x="17323" y="6998"/>
                                </a:lnTo>
                                <a:lnTo>
                                  <a:pt x="17323" y="36297"/>
                                </a:lnTo>
                                <a:lnTo>
                                  <a:pt x="9906" y="36297"/>
                                </a:lnTo>
                                <a:lnTo>
                                  <a:pt x="9906" y="6998"/>
                                </a:lnTo>
                                <a:lnTo>
                                  <a:pt x="0" y="6998"/>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03" name="Shape 903"/>
                        <wps:cNvSpPr/>
                        <wps:spPr>
                          <a:xfrm>
                            <a:off x="491815" y="212684"/>
                            <a:ext cx="25946" cy="36297"/>
                          </a:xfrm>
                          <a:custGeom>
                            <a:avLst/>
                            <a:gdLst/>
                            <a:ahLst/>
                            <a:cxnLst/>
                            <a:rect l="0" t="0" r="0" b="0"/>
                            <a:pathLst>
                              <a:path w="25946" h="36297">
                                <a:moveTo>
                                  <a:pt x="0" y="0"/>
                                </a:moveTo>
                                <a:lnTo>
                                  <a:pt x="25946" y="0"/>
                                </a:lnTo>
                                <a:lnTo>
                                  <a:pt x="25946" y="6845"/>
                                </a:lnTo>
                                <a:lnTo>
                                  <a:pt x="7417" y="6845"/>
                                </a:lnTo>
                                <a:lnTo>
                                  <a:pt x="7417" y="14465"/>
                                </a:lnTo>
                                <a:lnTo>
                                  <a:pt x="25184" y="14465"/>
                                </a:lnTo>
                                <a:lnTo>
                                  <a:pt x="25184" y="21311"/>
                                </a:lnTo>
                                <a:lnTo>
                                  <a:pt x="7417" y="21311"/>
                                </a:lnTo>
                                <a:lnTo>
                                  <a:pt x="7417" y="29451"/>
                                </a:lnTo>
                                <a:lnTo>
                                  <a:pt x="25946" y="29451"/>
                                </a:lnTo>
                                <a:lnTo>
                                  <a:pt x="25946" y="36297"/>
                                </a:lnTo>
                                <a:lnTo>
                                  <a:pt x="0" y="3629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04" name="Shape 904"/>
                        <wps:cNvSpPr/>
                        <wps:spPr>
                          <a:xfrm>
                            <a:off x="523715" y="212687"/>
                            <a:ext cx="15767" cy="36297"/>
                          </a:xfrm>
                          <a:custGeom>
                            <a:avLst/>
                            <a:gdLst/>
                            <a:ahLst/>
                            <a:cxnLst/>
                            <a:rect l="0" t="0" r="0" b="0"/>
                            <a:pathLst>
                              <a:path w="15767" h="36297">
                                <a:moveTo>
                                  <a:pt x="0" y="0"/>
                                </a:moveTo>
                                <a:lnTo>
                                  <a:pt x="12954" y="0"/>
                                </a:lnTo>
                                <a:lnTo>
                                  <a:pt x="15767" y="1022"/>
                                </a:lnTo>
                                <a:lnTo>
                                  <a:pt x="15767" y="7928"/>
                                </a:lnTo>
                                <a:lnTo>
                                  <a:pt x="12751" y="6845"/>
                                </a:lnTo>
                                <a:lnTo>
                                  <a:pt x="7417" y="6845"/>
                                </a:lnTo>
                                <a:lnTo>
                                  <a:pt x="7417" y="29439"/>
                                </a:lnTo>
                                <a:lnTo>
                                  <a:pt x="12751" y="29439"/>
                                </a:lnTo>
                                <a:lnTo>
                                  <a:pt x="15767" y="28357"/>
                                </a:lnTo>
                                <a:lnTo>
                                  <a:pt x="15767" y="35274"/>
                                </a:lnTo>
                                <a:lnTo>
                                  <a:pt x="12954" y="36297"/>
                                </a:lnTo>
                                <a:lnTo>
                                  <a:pt x="0" y="36297"/>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05" name="Shape 905"/>
                        <wps:cNvSpPr/>
                        <wps:spPr>
                          <a:xfrm>
                            <a:off x="539482" y="213709"/>
                            <a:ext cx="16173" cy="34252"/>
                          </a:xfrm>
                          <a:custGeom>
                            <a:avLst/>
                            <a:gdLst/>
                            <a:ahLst/>
                            <a:cxnLst/>
                            <a:rect l="0" t="0" r="0" b="0"/>
                            <a:pathLst>
                              <a:path w="16173" h="34252">
                                <a:moveTo>
                                  <a:pt x="0" y="0"/>
                                </a:moveTo>
                                <a:lnTo>
                                  <a:pt x="11286" y="4099"/>
                                </a:lnTo>
                                <a:cubicBezTo>
                                  <a:pt x="14497" y="7319"/>
                                  <a:pt x="16173" y="11856"/>
                                  <a:pt x="16173" y="17126"/>
                                </a:cubicBezTo>
                                <a:cubicBezTo>
                                  <a:pt x="16173" y="22391"/>
                                  <a:pt x="14497" y="26928"/>
                                  <a:pt x="11286" y="30149"/>
                                </a:cubicBezTo>
                                <a:lnTo>
                                  <a:pt x="0" y="34252"/>
                                </a:lnTo>
                                <a:lnTo>
                                  <a:pt x="0" y="27335"/>
                                </a:lnTo>
                                <a:lnTo>
                                  <a:pt x="5620" y="25320"/>
                                </a:lnTo>
                                <a:cubicBezTo>
                                  <a:pt x="7477" y="23346"/>
                                  <a:pt x="8350" y="20524"/>
                                  <a:pt x="8350" y="17126"/>
                                </a:cubicBezTo>
                                <a:cubicBezTo>
                                  <a:pt x="8350" y="13723"/>
                                  <a:pt x="7477" y="10897"/>
                                  <a:pt x="5620" y="8922"/>
                                </a:cubicBezTo>
                                <a:lnTo>
                                  <a:pt x="0" y="6906"/>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06" name="Shape 906"/>
                        <wps:cNvSpPr/>
                        <wps:spPr>
                          <a:xfrm>
                            <a:off x="128601" y="121764"/>
                            <a:ext cx="61138" cy="123127"/>
                          </a:xfrm>
                          <a:custGeom>
                            <a:avLst/>
                            <a:gdLst/>
                            <a:ahLst/>
                            <a:cxnLst/>
                            <a:rect l="0" t="0" r="0" b="0"/>
                            <a:pathLst>
                              <a:path w="61138" h="123127">
                                <a:moveTo>
                                  <a:pt x="0" y="0"/>
                                </a:moveTo>
                                <a:lnTo>
                                  <a:pt x="61138" y="0"/>
                                </a:lnTo>
                                <a:lnTo>
                                  <a:pt x="61138" y="123127"/>
                                </a:lnTo>
                                <a:lnTo>
                                  <a:pt x="0" y="61557"/>
                                </a:lnTo>
                                <a:lnTo>
                                  <a:pt x="0" y="0"/>
                                </a:lnTo>
                                <a:close/>
                              </a:path>
                            </a:pathLst>
                          </a:custGeom>
                          <a:ln w="0" cap="flat">
                            <a:miter lim="127000"/>
                          </a:ln>
                        </wps:spPr>
                        <wps:style>
                          <a:lnRef idx="0">
                            <a:srgbClr val="000000">
                              <a:alpha val="0"/>
                            </a:srgbClr>
                          </a:lnRef>
                          <a:fillRef idx="1">
                            <a:srgbClr val="5AB59B"/>
                          </a:fillRef>
                          <a:effectRef idx="0">
                            <a:scrgbClr r="0" g="0" b="0"/>
                          </a:effectRef>
                          <a:fontRef idx="none"/>
                        </wps:style>
                        <wps:bodyPr/>
                      </wps:wsp>
                      <wps:wsp>
                        <wps:cNvPr id="907" name="Shape 907"/>
                        <wps:cNvSpPr/>
                        <wps:spPr>
                          <a:xfrm>
                            <a:off x="6326" y="60203"/>
                            <a:ext cx="122275" cy="61557"/>
                          </a:xfrm>
                          <a:custGeom>
                            <a:avLst/>
                            <a:gdLst/>
                            <a:ahLst/>
                            <a:cxnLst/>
                            <a:rect l="0" t="0" r="0" b="0"/>
                            <a:pathLst>
                              <a:path w="122275" h="61557">
                                <a:moveTo>
                                  <a:pt x="0" y="0"/>
                                </a:moveTo>
                                <a:lnTo>
                                  <a:pt x="122275" y="0"/>
                                </a:lnTo>
                                <a:lnTo>
                                  <a:pt x="122275" y="61557"/>
                                </a:lnTo>
                                <a:lnTo>
                                  <a:pt x="61138" y="61557"/>
                                </a:lnTo>
                                <a:lnTo>
                                  <a:pt x="0" y="0"/>
                                </a:lnTo>
                                <a:close/>
                              </a:path>
                            </a:pathLst>
                          </a:custGeom>
                          <a:ln w="0" cap="flat">
                            <a:miter lim="127000"/>
                          </a:ln>
                        </wps:spPr>
                        <wps:style>
                          <a:lnRef idx="0">
                            <a:srgbClr val="000000">
                              <a:alpha val="0"/>
                            </a:srgbClr>
                          </a:lnRef>
                          <a:fillRef idx="1">
                            <a:srgbClr val="A0C537"/>
                          </a:fillRef>
                          <a:effectRef idx="0">
                            <a:scrgbClr r="0" g="0" b="0"/>
                          </a:effectRef>
                          <a:fontRef idx="none"/>
                        </wps:style>
                        <wps:bodyPr/>
                      </wps:wsp>
                      <wps:wsp>
                        <wps:cNvPr id="4001" name="Shape 4001"/>
                        <wps:cNvSpPr/>
                        <wps:spPr>
                          <a:xfrm>
                            <a:off x="128600" y="60212"/>
                            <a:ext cx="61138" cy="61557"/>
                          </a:xfrm>
                          <a:custGeom>
                            <a:avLst/>
                            <a:gdLst/>
                            <a:ahLst/>
                            <a:cxnLst/>
                            <a:rect l="0" t="0" r="0" b="0"/>
                            <a:pathLst>
                              <a:path w="61138" h="61557">
                                <a:moveTo>
                                  <a:pt x="0" y="0"/>
                                </a:moveTo>
                                <a:lnTo>
                                  <a:pt x="61138" y="0"/>
                                </a:lnTo>
                                <a:lnTo>
                                  <a:pt x="61138" y="61557"/>
                                </a:lnTo>
                                <a:lnTo>
                                  <a:pt x="0" y="61557"/>
                                </a:lnTo>
                                <a:lnTo>
                                  <a:pt x="0" y="0"/>
                                </a:lnTo>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09" name="Shape 909"/>
                        <wps:cNvSpPr/>
                        <wps:spPr>
                          <a:xfrm>
                            <a:off x="1" y="66566"/>
                            <a:ext cx="61138" cy="123127"/>
                          </a:xfrm>
                          <a:custGeom>
                            <a:avLst/>
                            <a:gdLst/>
                            <a:ahLst/>
                            <a:cxnLst/>
                            <a:rect l="0" t="0" r="0" b="0"/>
                            <a:pathLst>
                              <a:path w="61138" h="123127">
                                <a:moveTo>
                                  <a:pt x="0" y="0"/>
                                </a:moveTo>
                                <a:lnTo>
                                  <a:pt x="61138" y="61570"/>
                                </a:lnTo>
                                <a:lnTo>
                                  <a:pt x="61138" y="123127"/>
                                </a:lnTo>
                                <a:lnTo>
                                  <a:pt x="0" y="123127"/>
                                </a:lnTo>
                                <a:lnTo>
                                  <a:pt x="0" y="0"/>
                                </a:lnTo>
                                <a:close/>
                              </a:path>
                            </a:pathLst>
                          </a:custGeom>
                          <a:ln w="0" cap="flat">
                            <a:miter lim="127000"/>
                          </a:ln>
                        </wps:spPr>
                        <wps:style>
                          <a:lnRef idx="0">
                            <a:srgbClr val="000000">
                              <a:alpha val="0"/>
                            </a:srgbClr>
                          </a:lnRef>
                          <a:fillRef idx="1">
                            <a:srgbClr val="5AB59B"/>
                          </a:fillRef>
                          <a:effectRef idx="0">
                            <a:scrgbClr r="0" g="0" b="0"/>
                          </a:effectRef>
                          <a:fontRef idx="none"/>
                        </wps:style>
                        <wps:bodyPr/>
                      </wps:wsp>
                      <wps:wsp>
                        <wps:cNvPr id="910" name="Shape 910"/>
                        <wps:cNvSpPr/>
                        <wps:spPr>
                          <a:xfrm>
                            <a:off x="61139" y="189696"/>
                            <a:ext cx="122275" cy="61557"/>
                          </a:xfrm>
                          <a:custGeom>
                            <a:avLst/>
                            <a:gdLst/>
                            <a:ahLst/>
                            <a:cxnLst/>
                            <a:rect l="0" t="0" r="0" b="0"/>
                            <a:pathLst>
                              <a:path w="122275" h="61557">
                                <a:moveTo>
                                  <a:pt x="0" y="0"/>
                                </a:moveTo>
                                <a:lnTo>
                                  <a:pt x="61138" y="0"/>
                                </a:lnTo>
                                <a:lnTo>
                                  <a:pt x="122275" y="61557"/>
                                </a:lnTo>
                                <a:lnTo>
                                  <a:pt x="0" y="61557"/>
                                </a:lnTo>
                                <a:lnTo>
                                  <a:pt x="0" y="0"/>
                                </a:lnTo>
                                <a:close/>
                              </a:path>
                            </a:pathLst>
                          </a:custGeom>
                          <a:ln w="0" cap="flat">
                            <a:miter lim="127000"/>
                          </a:ln>
                        </wps:spPr>
                        <wps:style>
                          <a:lnRef idx="0">
                            <a:srgbClr val="000000">
                              <a:alpha val="0"/>
                            </a:srgbClr>
                          </a:lnRef>
                          <a:fillRef idx="1">
                            <a:srgbClr val="A0C537"/>
                          </a:fillRef>
                          <a:effectRef idx="0">
                            <a:scrgbClr r="0" g="0" b="0"/>
                          </a:effectRef>
                          <a:fontRef idx="none"/>
                        </wps:style>
                        <wps:bodyPr/>
                      </wps:wsp>
                      <wps:wsp>
                        <wps:cNvPr id="4002" name="Shape 4002"/>
                        <wps:cNvSpPr/>
                        <wps:spPr>
                          <a:xfrm>
                            <a:off x="0" y="189688"/>
                            <a:ext cx="61138" cy="61557"/>
                          </a:xfrm>
                          <a:custGeom>
                            <a:avLst/>
                            <a:gdLst/>
                            <a:ahLst/>
                            <a:cxnLst/>
                            <a:rect l="0" t="0" r="0" b="0"/>
                            <a:pathLst>
                              <a:path w="61138" h="61557">
                                <a:moveTo>
                                  <a:pt x="0" y="0"/>
                                </a:moveTo>
                                <a:lnTo>
                                  <a:pt x="61138" y="0"/>
                                </a:lnTo>
                                <a:lnTo>
                                  <a:pt x="61138" y="61557"/>
                                </a:lnTo>
                                <a:lnTo>
                                  <a:pt x="0" y="61557"/>
                                </a:lnTo>
                                <a:lnTo>
                                  <a:pt x="0" y="0"/>
                                </a:lnTo>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12" name="Shape 912"/>
                        <wps:cNvSpPr/>
                        <wps:spPr>
                          <a:xfrm>
                            <a:off x="224814" y="121493"/>
                            <a:ext cx="36373" cy="76035"/>
                          </a:xfrm>
                          <a:custGeom>
                            <a:avLst/>
                            <a:gdLst/>
                            <a:ahLst/>
                            <a:cxnLst/>
                            <a:rect l="0" t="0" r="0" b="0"/>
                            <a:pathLst>
                              <a:path w="36373" h="76035">
                                <a:moveTo>
                                  <a:pt x="28397" y="0"/>
                                </a:moveTo>
                                <a:lnTo>
                                  <a:pt x="36373" y="0"/>
                                </a:lnTo>
                                <a:lnTo>
                                  <a:pt x="36373" y="19279"/>
                                </a:lnTo>
                                <a:lnTo>
                                  <a:pt x="36271" y="19279"/>
                                </a:lnTo>
                                <a:lnTo>
                                  <a:pt x="25844" y="48946"/>
                                </a:lnTo>
                                <a:lnTo>
                                  <a:pt x="36373" y="48946"/>
                                </a:lnTo>
                                <a:lnTo>
                                  <a:pt x="36373" y="62967"/>
                                </a:lnTo>
                                <a:lnTo>
                                  <a:pt x="20853" y="62967"/>
                                </a:lnTo>
                                <a:lnTo>
                                  <a:pt x="16281" y="76035"/>
                                </a:lnTo>
                                <a:lnTo>
                                  <a:pt x="0" y="76035"/>
                                </a:lnTo>
                                <a:lnTo>
                                  <a:pt x="28397"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13" name="Shape 913"/>
                        <wps:cNvSpPr/>
                        <wps:spPr>
                          <a:xfrm>
                            <a:off x="261187" y="121493"/>
                            <a:ext cx="36805" cy="76035"/>
                          </a:xfrm>
                          <a:custGeom>
                            <a:avLst/>
                            <a:gdLst/>
                            <a:ahLst/>
                            <a:cxnLst/>
                            <a:rect l="0" t="0" r="0" b="0"/>
                            <a:pathLst>
                              <a:path w="36805" h="76035">
                                <a:moveTo>
                                  <a:pt x="0" y="0"/>
                                </a:moveTo>
                                <a:lnTo>
                                  <a:pt x="8408" y="0"/>
                                </a:lnTo>
                                <a:lnTo>
                                  <a:pt x="36805" y="76035"/>
                                </a:lnTo>
                                <a:lnTo>
                                  <a:pt x="20104" y="76035"/>
                                </a:lnTo>
                                <a:lnTo>
                                  <a:pt x="15532" y="62967"/>
                                </a:lnTo>
                                <a:lnTo>
                                  <a:pt x="0" y="62967"/>
                                </a:lnTo>
                                <a:lnTo>
                                  <a:pt x="0" y="48946"/>
                                </a:lnTo>
                                <a:lnTo>
                                  <a:pt x="10528" y="48946"/>
                                </a:lnTo>
                                <a:lnTo>
                                  <a:pt x="114" y="19279"/>
                                </a:lnTo>
                                <a:lnTo>
                                  <a:pt x="0" y="19279"/>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14" name="Shape 914"/>
                        <wps:cNvSpPr/>
                        <wps:spPr>
                          <a:xfrm>
                            <a:off x="294680" y="121493"/>
                            <a:ext cx="36373" cy="76035"/>
                          </a:xfrm>
                          <a:custGeom>
                            <a:avLst/>
                            <a:gdLst/>
                            <a:ahLst/>
                            <a:cxnLst/>
                            <a:rect l="0" t="0" r="0" b="0"/>
                            <a:pathLst>
                              <a:path w="36373" h="76035">
                                <a:moveTo>
                                  <a:pt x="28397" y="0"/>
                                </a:moveTo>
                                <a:lnTo>
                                  <a:pt x="36373" y="0"/>
                                </a:lnTo>
                                <a:lnTo>
                                  <a:pt x="36373" y="19279"/>
                                </a:lnTo>
                                <a:lnTo>
                                  <a:pt x="36271" y="19279"/>
                                </a:lnTo>
                                <a:lnTo>
                                  <a:pt x="25844" y="48946"/>
                                </a:lnTo>
                                <a:lnTo>
                                  <a:pt x="36373" y="48946"/>
                                </a:lnTo>
                                <a:lnTo>
                                  <a:pt x="36373" y="62967"/>
                                </a:lnTo>
                                <a:lnTo>
                                  <a:pt x="20853" y="62967"/>
                                </a:lnTo>
                                <a:lnTo>
                                  <a:pt x="16281" y="76035"/>
                                </a:lnTo>
                                <a:lnTo>
                                  <a:pt x="0" y="76035"/>
                                </a:lnTo>
                                <a:lnTo>
                                  <a:pt x="28397"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15" name="Shape 915"/>
                        <wps:cNvSpPr/>
                        <wps:spPr>
                          <a:xfrm>
                            <a:off x="331052" y="121493"/>
                            <a:ext cx="36805" cy="76035"/>
                          </a:xfrm>
                          <a:custGeom>
                            <a:avLst/>
                            <a:gdLst/>
                            <a:ahLst/>
                            <a:cxnLst/>
                            <a:rect l="0" t="0" r="0" b="0"/>
                            <a:pathLst>
                              <a:path w="36805" h="76035">
                                <a:moveTo>
                                  <a:pt x="0" y="0"/>
                                </a:moveTo>
                                <a:lnTo>
                                  <a:pt x="8408" y="0"/>
                                </a:lnTo>
                                <a:lnTo>
                                  <a:pt x="36805" y="76035"/>
                                </a:lnTo>
                                <a:lnTo>
                                  <a:pt x="20104" y="76035"/>
                                </a:lnTo>
                                <a:lnTo>
                                  <a:pt x="15532" y="62967"/>
                                </a:lnTo>
                                <a:lnTo>
                                  <a:pt x="0" y="62967"/>
                                </a:lnTo>
                                <a:lnTo>
                                  <a:pt x="0" y="48946"/>
                                </a:lnTo>
                                <a:lnTo>
                                  <a:pt x="10528" y="48946"/>
                                </a:lnTo>
                                <a:lnTo>
                                  <a:pt x="114" y="19279"/>
                                </a:lnTo>
                                <a:lnTo>
                                  <a:pt x="0" y="19279"/>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16" name="Shape 916"/>
                        <wps:cNvSpPr/>
                        <wps:spPr>
                          <a:xfrm>
                            <a:off x="438945" y="119888"/>
                            <a:ext cx="59030" cy="79146"/>
                          </a:xfrm>
                          <a:custGeom>
                            <a:avLst/>
                            <a:gdLst/>
                            <a:ahLst/>
                            <a:cxnLst/>
                            <a:rect l="0" t="0" r="0" b="0"/>
                            <a:pathLst>
                              <a:path w="59030" h="79146">
                                <a:moveTo>
                                  <a:pt x="30416" y="0"/>
                                </a:moveTo>
                                <a:cubicBezTo>
                                  <a:pt x="48082" y="0"/>
                                  <a:pt x="58077" y="11671"/>
                                  <a:pt x="58496" y="25387"/>
                                </a:cubicBezTo>
                                <a:lnTo>
                                  <a:pt x="43294" y="25387"/>
                                </a:lnTo>
                                <a:cubicBezTo>
                                  <a:pt x="42977" y="18745"/>
                                  <a:pt x="38290" y="13919"/>
                                  <a:pt x="30213" y="13919"/>
                                </a:cubicBezTo>
                                <a:cubicBezTo>
                                  <a:pt x="22873" y="13919"/>
                                  <a:pt x="18199" y="17564"/>
                                  <a:pt x="18199" y="22492"/>
                                </a:cubicBezTo>
                                <a:cubicBezTo>
                                  <a:pt x="18199" y="37694"/>
                                  <a:pt x="59030" y="25705"/>
                                  <a:pt x="59030" y="55905"/>
                                </a:cubicBezTo>
                                <a:cubicBezTo>
                                  <a:pt x="59030" y="69507"/>
                                  <a:pt x="47117" y="79146"/>
                                  <a:pt x="29146" y="79146"/>
                                </a:cubicBezTo>
                                <a:cubicBezTo>
                                  <a:pt x="8191" y="79146"/>
                                  <a:pt x="432" y="66078"/>
                                  <a:pt x="0" y="53543"/>
                                </a:cubicBezTo>
                                <a:lnTo>
                                  <a:pt x="15316" y="53543"/>
                                </a:lnTo>
                                <a:cubicBezTo>
                                  <a:pt x="15748" y="59754"/>
                                  <a:pt x="20219" y="65227"/>
                                  <a:pt x="29997" y="65227"/>
                                </a:cubicBezTo>
                                <a:cubicBezTo>
                                  <a:pt x="38290" y="65227"/>
                                  <a:pt x="43294" y="62001"/>
                                  <a:pt x="43294" y="56439"/>
                                </a:cubicBezTo>
                                <a:cubicBezTo>
                                  <a:pt x="43294" y="41453"/>
                                  <a:pt x="2883" y="53226"/>
                                  <a:pt x="2883" y="23457"/>
                                </a:cubicBezTo>
                                <a:cubicBezTo>
                                  <a:pt x="2883" y="10604"/>
                                  <a:pt x="12979" y="0"/>
                                  <a:pt x="30416" y="0"/>
                                </a:cubicBez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17" name="Shape 917"/>
                        <wps:cNvSpPr/>
                        <wps:spPr>
                          <a:xfrm>
                            <a:off x="503074" y="121499"/>
                            <a:ext cx="28766" cy="76035"/>
                          </a:xfrm>
                          <a:custGeom>
                            <a:avLst/>
                            <a:gdLst/>
                            <a:ahLst/>
                            <a:cxnLst/>
                            <a:rect l="0" t="0" r="0" b="0"/>
                            <a:pathLst>
                              <a:path w="28766" h="76035">
                                <a:moveTo>
                                  <a:pt x="0" y="0"/>
                                </a:moveTo>
                                <a:lnTo>
                                  <a:pt x="28766" y="0"/>
                                </a:lnTo>
                                <a:lnTo>
                                  <a:pt x="28766" y="14199"/>
                                </a:lnTo>
                                <a:lnTo>
                                  <a:pt x="15100" y="14199"/>
                                </a:lnTo>
                                <a:lnTo>
                                  <a:pt x="15100" y="30683"/>
                                </a:lnTo>
                                <a:lnTo>
                                  <a:pt x="28766" y="30683"/>
                                </a:lnTo>
                                <a:lnTo>
                                  <a:pt x="28766" y="44653"/>
                                </a:lnTo>
                                <a:lnTo>
                                  <a:pt x="15100" y="44653"/>
                                </a:lnTo>
                                <a:lnTo>
                                  <a:pt x="15100" y="62001"/>
                                </a:lnTo>
                                <a:lnTo>
                                  <a:pt x="28766" y="62001"/>
                                </a:lnTo>
                                <a:lnTo>
                                  <a:pt x="28766" y="76035"/>
                                </a:lnTo>
                                <a:lnTo>
                                  <a:pt x="0" y="76035"/>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18" name="Shape 918"/>
                        <wps:cNvSpPr/>
                        <wps:spPr>
                          <a:xfrm>
                            <a:off x="531839" y="121499"/>
                            <a:ext cx="29299" cy="76035"/>
                          </a:xfrm>
                          <a:custGeom>
                            <a:avLst/>
                            <a:gdLst/>
                            <a:ahLst/>
                            <a:cxnLst/>
                            <a:rect l="0" t="0" r="0" b="0"/>
                            <a:pathLst>
                              <a:path w="29299" h="76035">
                                <a:moveTo>
                                  <a:pt x="0" y="0"/>
                                </a:moveTo>
                                <a:lnTo>
                                  <a:pt x="3137" y="0"/>
                                </a:lnTo>
                                <a:cubicBezTo>
                                  <a:pt x="20472" y="0"/>
                                  <a:pt x="28232" y="9309"/>
                                  <a:pt x="28232" y="20879"/>
                                </a:cubicBezTo>
                                <a:cubicBezTo>
                                  <a:pt x="28232" y="28804"/>
                                  <a:pt x="24193" y="34798"/>
                                  <a:pt x="17704" y="37694"/>
                                </a:cubicBezTo>
                                <a:cubicBezTo>
                                  <a:pt x="24625" y="40373"/>
                                  <a:pt x="29299" y="46368"/>
                                  <a:pt x="29299" y="54508"/>
                                </a:cubicBezTo>
                                <a:cubicBezTo>
                                  <a:pt x="29299" y="67577"/>
                                  <a:pt x="20904" y="76035"/>
                                  <a:pt x="4521" y="76035"/>
                                </a:cubicBezTo>
                                <a:lnTo>
                                  <a:pt x="0" y="76035"/>
                                </a:lnTo>
                                <a:lnTo>
                                  <a:pt x="0" y="62001"/>
                                </a:lnTo>
                                <a:lnTo>
                                  <a:pt x="4089" y="62001"/>
                                </a:lnTo>
                                <a:cubicBezTo>
                                  <a:pt x="10693" y="62001"/>
                                  <a:pt x="13665" y="58687"/>
                                  <a:pt x="13665" y="53327"/>
                                </a:cubicBezTo>
                                <a:cubicBezTo>
                                  <a:pt x="13665" y="48184"/>
                                  <a:pt x="10693" y="44653"/>
                                  <a:pt x="4089" y="44653"/>
                                </a:cubicBezTo>
                                <a:lnTo>
                                  <a:pt x="0" y="44653"/>
                                </a:lnTo>
                                <a:lnTo>
                                  <a:pt x="0" y="30683"/>
                                </a:lnTo>
                                <a:lnTo>
                                  <a:pt x="3035" y="30683"/>
                                </a:lnTo>
                                <a:cubicBezTo>
                                  <a:pt x="8991" y="30683"/>
                                  <a:pt x="12611" y="27902"/>
                                  <a:pt x="12611" y="22441"/>
                                </a:cubicBezTo>
                                <a:cubicBezTo>
                                  <a:pt x="12611" y="17945"/>
                                  <a:pt x="9842" y="14199"/>
                                  <a:pt x="3035" y="14199"/>
                                </a:cubicBezTo>
                                <a:lnTo>
                                  <a:pt x="0" y="14199"/>
                                </a:lnTo>
                                <a:lnTo>
                                  <a:pt x="0" y="0"/>
                                </a:ln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s:wsp>
                        <wps:cNvPr id="919" name="Shape 919"/>
                        <wps:cNvSpPr/>
                        <wps:spPr>
                          <a:xfrm>
                            <a:off x="363277" y="119892"/>
                            <a:ext cx="74549" cy="79032"/>
                          </a:xfrm>
                          <a:custGeom>
                            <a:avLst/>
                            <a:gdLst/>
                            <a:ahLst/>
                            <a:cxnLst/>
                            <a:rect l="0" t="0" r="0" b="0"/>
                            <a:pathLst>
                              <a:path w="74549" h="79032">
                                <a:moveTo>
                                  <a:pt x="37973" y="0"/>
                                </a:moveTo>
                                <a:cubicBezTo>
                                  <a:pt x="56795" y="0"/>
                                  <a:pt x="71679" y="11239"/>
                                  <a:pt x="74549" y="29769"/>
                                </a:cubicBezTo>
                                <a:lnTo>
                                  <a:pt x="57963" y="29769"/>
                                </a:lnTo>
                                <a:cubicBezTo>
                                  <a:pt x="55728" y="20244"/>
                                  <a:pt x="48070" y="14884"/>
                                  <a:pt x="37973" y="14884"/>
                                </a:cubicBezTo>
                                <a:cubicBezTo>
                                  <a:pt x="24143" y="14884"/>
                                  <a:pt x="16383" y="24524"/>
                                  <a:pt x="16383" y="39510"/>
                                </a:cubicBezTo>
                                <a:cubicBezTo>
                                  <a:pt x="16383" y="54508"/>
                                  <a:pt x="24143" y="64148"/>
                                  <a:pt x="37973" y="64148"/>
                                </a:cubicBezTo>
                                <a:cubicBezTo>
                                  <a:pt x="46431" y="64148"/>
                                  <a:pt x="53175" y="60376"/>
                                  <a:pt x="56452" y="53543"/>
                                </a:cubicBezTo>
                                <a:lnTo>
                                  <a:pt x="73635" y="53543"/>
                                </a:lnTo>
                                <a:cubicBezTo>
                                  <a:pt x="69279" y="69507"/>
                                  <a:pt x="55296" y="79032"/>
                                  <a:pt x="37973" y="79032"/>
                                </a:cubicBezTo>
                                <a:cubicBezTo>
                                  <a:pt x="16269" y="79032"/>
                                  <a:pt x="0" y="63284"/>
                                  <a:pt x="0" y="39510"/>
                                </a:cubicBezTo>
                                <a:cubicBezTo>
                                  <a:pt x="0" y="15735"/>
                                  <a:pt x="16269" y="0"/>
                                  <a:pt x="37973" y="0"/>
                                </a:cubicBezTo>
                                <a:close/>
                              </a:path>
                            </a:pathLst>
                          </a:custGeom>
                          <a:ln w="0" cap="flat">
                            <a:miter lim="127000"/>
                          </a:ln>
                        </wps:spPr>
                        <wps:style>
                          <a:lnRef idx="0">
                            <a:srgbClr val="000000">
                              <a:alpha val="0"/>
                            </a:srgbClr>
                          </a:lnRef>
                          <a:fillRef idx="1">
                            <a:srgbClr val="196456"/>
                          </a:fillRef>
                          <a:effectRef idx="0">
                            <a:scrgbClr r="0" g="0" b="0"/>
                          </a:effectRef>
                          <a:fontRef idx="none"/>
                        </wps:style>
                        <wps:bodyPr/>
                      </wps:wsp>
                    </wpg:wgp>
                  </a:graphicData>
                </a:graphic>
              </wp:anchor>
            </w:drawing>
          </mc:Choice>
          <mc:Fallback>
            <w:pict>
              <v:group w14:anchorId="33B39E98" id="Group 3956" o:spid="_x0000_s1026" style="position:absolute;margin-left:419.3pt;margin-top:210.7pt;width:150.75pt;height:19.8pt;z-index:251744256;mso-position-horizontal-relative:page;mso-position-vertical-relative:page" coordsize="19146,2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">
                <v:shape id="Shape 730" o:spid="_x0000_s1027" style="position:absolute;left:15719;top:1411;width:86;height:235;visibility:visible;mso-wrap-style:square;v-text-anchor:top" coordsize="8586,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" path="m3111,v928,5969,2210,11621,3899,16777c7506,18301,8039,19761,8586,21158v-890,724,-1728,1499,-2515,2324c5321,21666,4611,19774,3950,17780,2248,12611,940,6947,,978,1080,762,2122,432,3111,xe" fillcolor="#dbd9d6" stroked="f" strokeweight="0">
                  <v:stroke miterlimit="83231f" joinstyle="miter"/>
                  <v:path arrowok="t" textboxrect="0,0,8586,23482"/>
                </v:shape>
                <v:shape id="Shape 731" o:spid="_x0000_s1028" style="position:absolute;left:15262;top:667;width:125;height:364;visibility:visible;mso-wrap-style:square;v-text-anchor:top" coordsize="12446,36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" path="m7861,v1397,1130,2946,2096,4585,2883c7962,12878,5423,23927,5372,35547,3518,35611,1727,35890,,36347v,-127,,-254,,-381c,23139,2819,10960,7861,xe" fillcolor="#dbd9d6" stroked="f" strokeweight="0">
                  <v:stroke miterlimit="83231f" joinstyle="miter"/>
                  <v:path arrowok="t" textboxrect="0,0,12446,36347"/>
                </v:shape>
                <v:shape id="Shape 732" o:spid="_x0000_s1029" style="position:absolute;left:16385;top:325;width:74;height:120;visibility:visible;mso-wrap-style:square;v-text-anchor:top" coordsize="7366,1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" path="m2007,c4026,3391,5817,7277,7366,11595v-1028,102,-2032,254,-3035,445c3061,8534,1613,5334,,2502,712,1714,1397,876,2007,xe" fillcolor="#dbd9d6" stroked="f" strokeweight="0">
                  <v:stroke miterlimit="83231f" joinstyle="miter"/>
                  <v:path arrowok="t" textboxrect="0,0,7366,12040"/>
                </v:shape>
                <v:shape id="Shape 733" o:spid="_x0000_s1030" style="position:absolute;left:15394;top:275;width:854;height:912;visibility:visible;mso-wrap-style:square;v-text-anchor:top" coordsize="85458,9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" path="m59258,v407,1079,889,2121,1448,3124c58306,5753,55969,8852,53708,12446v10263,2883,21121,7937,31750,14986c84748,28245,84087,29083,83465,29959,72885,22949,62116,17958,52032,15215,43765,29502,37859,48616,35332,69418,45327,65380,56401,61443,67996,57823v3340,-1029,6706,-2032,10071,-2997c78207,55524,78384,56210,78575,56909v-3251,927,-6553,1917,-9944,2971c56680,63602,45263,67678,35052,71844v-533,4877,-838,9690,-977,14440c33058,85966,31966,85776,30861,85687v127,-4102,394,-8255,813,-12446c25718,75743,20231,78270,15316,80759v1613,2731,3391,5449,5297,8128c19762,89586,18986,90360,18314,91224,16205,88265,14237,85268,12459,82245l11392,80378c8001,74371,5283,68301,3353,62293,1080,55194,,48514,89,42443v1041,458,2121,826,3239,1131c3378,49009,4382,54953,6414,61316v1879,5829,4533,11734,7836,17576c19521,76213,25464,73495,31915,70815v26,-140,26,-279,51,-419c34405,49035,40361,29299,48781,14402,43968,13310,39319,12725,34976,12725v-1092,,-2159,51,-3213,115c31395,11811,30962,10808,30455,9842v6147,-533,12890,64,19990,1753c53239,7036,56197,3175,59258,xe" fillcolor="#dbd9d6" stroked="f" strokeweight="0">
                  <v:stroke miterlimit="83231f" joinstyle="miter"/>
                  <v:path arrowok="t" textboxrect="0,0,85458,91224"/>
                </v:shape>
                <v:shape id="Shape 734" o:spid="_x0000_s1031" style="position:absolute;left:15391;top:1458;width:332;height:323;visibility:visible;mso-wrap-style:square;v-text-anchor:top" coordsize="33198,32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" path="m4991,v7036,11189,16739,20523,28207,27153c32436,28804,31814,30518,31356,32309,18529,25083,7709,14681,,2172,1753,1651,3429,914,4991,xe" fillcolor="#dbd9d6" stroked="f" strokeweight="0">
                  <v:stroke miterlimit="83231f" joinstyle="miter"/>
                  <v:path arrowok="t" textboxrect="0,0,33198,32309"/>
                </v:shape>
                <v:shape id="Shape 735" o:spid="_x0000_s1032" style="position:absolute;left:16431;top:222;width:446;height:395;visibility:visible;mso-wrap-style:square;v-text-anchor:top" coordsize="44603,3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" path="m1321,c19609,7226,34861,20498,44603,37351v-1792,457,-3468,1194,-4979,2159c30594,24155,16675,12001,,5245,635,3581,1080,1816,1321,xe" fillcolor="#dbd9d6" stroked="f" strokeweight="0">
                  <v:stroke miterlimit="83231f" joinstyle="miter"/>
                  <v:path arrowok="t" textboxrect="0,0,44603,39510"/>
                </v:shape>
                <v:shape id="Shape 736" o:spid="_x0000_s1033" style="position:absolute;left:15647;top:176;width:327;height:172;visibility:visible;mso-wrap-style:square;v-text-anchor:top" coordsize="32715,17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" path="m32436,v-38,470,-77,952,-77,1435c32359,2781,32500,4102,32715,5397,22149,7442,12306,11532,3607,17247,2566,15748,1346,14402,,13183,9627,6731,20612,2172,32436,xe" fillcolor="#dbd9d6" stroked="f" strokeweight="0">
                  <v:stroke miterlimit="83231f" joinstyle="miter"/>
                  <v:path arrowok="t" textboxrect="0,0,32715,17247"/>
                </v:shape>
                <v:shape id="Shape 737" o:spid="_x0000_s1034" style="position:absolute;left:16933;top:914;width:60;height:119;visibility:visible;mso-wrap-style:square;v-text-anchor:top" coordsize="5982,1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" path="m5220,v483,3708,762,7468,762,11303c5982,11506,5982,11722,5982,11925r-5360,c622,11722,622,11506,622,11303,622,7925,406,4597,,1333,1842,1168,3594,711,5220,xe" fillcolor="#dbd9d6" stroked="f" strokeweight="0">
                  <v:stroke miterlimit="83231f" joinstyle="miter"/>
                  <v:path arrowok="t" textboxrect="0,0,5982,11925"/>
                </v:shape>
                <v:shape id="Shape 738" o:spid="_x0000_s1035" style="position:absolute;left:15580;top:1166;width:223;height:223;visibility:visible;mso-wrap-style:square;v-text-anchor:top" coordsize="22250,2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" path="m11125,v6134,,11125,4991,11125,11125c22250,17272,17259,22263,11125,22263,4991,22263,,17272,,11125,,4991,4991,,11125,xe" fillcolor="#dbd9d6" stroked="f" strokeweight="0">
                  <v:stroke miterlimit="83231f" joinstyle="miter"/>
                  <v:path arrowok="t" textboxrect="0,0,22250,22263"/>
                </v:shape>
                <v:shape id="Shape 739" o:spid="_x0000_s1036" style="position:absolute;left:16213;top:483;width:556;height:556;visibility:visible;mso-wrap-style:square;v-text-anchor:top" coordsize="55601,55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" path="m27801,c43129,,55601,12471,55601,27800v,15329,-12472,27801,-27800,27801c12472,55601,,43129,,27800,,12471,12472,,27801,xe" fillcolor="#dbd9d6" stroked="f" strokeweight="0">
                  <v:stroke miterlimit="83231f" joinstyle="miter"/>
                  <v:path arrowok="t" textboxrect="0,0,55601,55601"/>
                </v:shape>
                <v:shape id="Shape 740" o:spid="_x0000_s1037" style="position:absolute;left:15128;top:1061;width:390;height:390;visibility:visible;mso-wrap-style:square;v-text-anchor:top" coordsize="39039,39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" path="m19520,c30290,,39039,8763,39039,19520v,10769,-8749,19533,-19519,19533c8750,39053,,30289,,19520,,8763,8750,,19520,xe" fillcolor="#dbd9d6" stroked="f" strokeweight="0">
                  <v:stroke miterlimit="83231f" joinstyle="miter"/>
                  <v:path arrowok="t" textboxrect="0,0,39039,39053"/>
                </v:shape>
                <v:shape id="Shape 741" o:spid="_x0000_s1038" style="position:absolute;left:15296;top:291;width:386;height:385;visibility:visible;mso-wrap-style:square;v-text-anchor:top" coordsize="38545,3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" path="m19279,c29908,,38545,8649,38545,19279v,10617,-8637,19266,-19266,19266c8649,38545,,29896,,19279,,8649,8649,,19279,xe" fillcolor="#dbd9d6" stroked="f" strokeweight="0">
                  <v:stroke miterlimit="83231f" joinstyle="miter"/>
                  <v:path arrowok="t" textboxrect="0,0,38545,38545"/>
                </v:shape>
                <v:shape id="Shape 742" o:spid="_x0000_s1039" style="position:absolute;left:16018;width:381;height:381;visibility:visible;mso-wrap-style:square;v-text-anchor:top" coordsize="38151,3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" path="m19076,c29591,,38151,8560,38151,19075v,10516,-8560,19063,-19075,19063c8560,38138,,29591,,19075,,8560,8560,,19076,xe" fillcolor="#dbd9d6" stroked="f" strokeweight="0">
                  <v:stroke miterlimit="83231f" joinstyle="miter"/>
                  <v:path arrowok="t" textboxrect="0,0,38151,38138"/>
                </v:shape>
                <v:shape id="Shape 743" o:spid="_x0000_s1040" style="position:absolute;left:16805;top:628;width:244;height:262;visibility:visible;mso-wrap-style:square;v-text-anchor:top" coordsize="24409,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" path="m11265,v7252,,13144,5893,13144,13144c24409,20396,18517,26289,11265,26289,6541,26289,2413,23787,89,20041,546,17894,788,15672,788,13399,788,10998,495,8661,,6401,2299,2578,6477,,11265,xe" fillcolor="#dbd9d6" stroked="f" strokeweight="0">
                  <v:stroke miterlimit="83231f" joinstyle="miter"/>
                  <v:path arrowok="t" textboxrect="0,0,24409,26289"/>
                </v:shape>
                <v:shape id="Shape 744" o:spid="_x0000_s1041" style="position:absolute;left:15985;top:2180;width:141;height:290;visibility:visible;mso-wrap-style:square;v-text-anchor:top" coordsize="14135,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" path="m10985,r3150,l14135,7200,10376,17818r3759,l14135,22581r-5436,l6426,29045,,29045,10985,xe" fillcolor="#535658" stroked="f" strokeweight="0">
                  <v:stroke miterlimit="83231f" joinstyle="miter"/>
                  <v:path arrowok="t" textboxrect="0,0,14135,29045"/>
                </v:shape>
                <v:shape id="Shape 745" o:spid="_x0000_s1042" style="position:absolute;left:16126;top:2180;width:143;height:290;visibility:visible;mso-wrap-style:square;v-text-anchor:top" coordsize="14250,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" path="m,l3391,,14250,29045r-6630,l5423,22581,,22581,,17818r3759,l102,7163r-89,l,7200,,xe" fillcolor="#535658" stroked="f" strokeweight="0">
                  <v:stroke miterlimit="83231f" joinstyle="miter"/>
                  <v:path arrowok="t" textboxrect="0,0,14250,29045"/>
                </v:shape>
                <v:shape id="Shape 746" o:spid="_x0000_s1043" style="position:absolute;left:16337;top:2173;width:271;height:304;visibility:visible;mso-wrap-style:square;v-text-anchor:top" coordsize="27051,3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" path="m14274,v1601,,3112,241,4534,699c20231,1156,21513,1829,22631,2705v1130,889,2057,1981,2781,3277c26149,7290,26606,8776,26797,10452r-6173,c20510,9728,20269,9055,19888,8446,19507,7836,19037,7303,18466,6833,17894,6375,17246,6020,16535,5753v-724,-254,-1473,-381,-2261,-381c12840,5372,11620,5651,10617,6210,9613,6769,8801,7506,8179,8446v-635,939,-1080,1993,-1372,3187c6528,12827,6388,14072,6388,15342v,1219,140,2400,419,3556c7099,20053,7544,21082,8179,22009v622,927,1434,1664,2438,2210c11620,24778,12840,25057,14274,25057v1956,,3480,-597,4573,-1791c19951,22073,20624,20511,20866,18555r6185,c26886,20371,26467,22009,25781,23470v-673,1473,-1562,2717,-2680,3746c21983,28245,20688,29032,19190,29578v-1486,534,-3125,813,-4916,813c12052,30391,10045,29997,8280,29235,6502,28461,5004,27394,3784,26035,2565,24676,1625,23089,977,21260,317,19431,,17450,,15342,,13170,317,11163,977,9296,1625,7442,2565,5817,3784,4432,5004,3061,6502,1969,8280,1181,10045,394,12052,,14274,xe" fillcolor="#535658" stroked="f" strokeweight="0">
                  <v:stroke miterlimit="83231f" joinstyle="miter"/>
                  <v:path arrowok="t" textboxrect="0,0,27051,30391"/>
                </v:shape>
                <v:shape id="Shape 747" o:spid="_x0000_s1044" style="position:absolute;left:16694;top:2173;width:271;height:304;visibility:visible;mso-wrap-style:square;v-text-anchor:top" coordsize="27051,3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" path="m14274,v1601,,3112,241,4534,699c20231,1156,21513,1829,22631,2705v1130,889,2057,1981,2794,3277c26149,7290,26606,8776,26797,10452r-6173,c20510,9728,20269,9055,19888,8446,19507,7836,19037,7303,18466,6833,17894,6375,17246,6020,16535,5753v-724,-254,-1473,-381,-2261,-381c12840,5372,11620,5651,10617,6210,9613,6769,8801,7506,8179,8446v-635,939,-1080,1993,-1372,3187c6528,12827,6388,14072,6388,15342v,1219,140,2400,419,3556c7099,20053,7544,21082,8179,22009v622,927,1434,1664,2438,2210c11620,24778,12840,25057,14274,25057v1956,,3480,-597,4573,-1791c19951,22073,20624,20511,20866,18555r6185,c26886,20371,26467,22009,25781,23470v-673,1473,-1562,2717,-2680,3746c21983,28245,20688,29032,19202,29578v-1498,534,-3137,813,-4928,813c12052,30391,10058,29997,8280,29235,6502,28461,5004,27394,3784,26035,2565,24676,1625,23089,977,21260,330,19431,,17450,,15342,,13170,330,11163,977,9296,1625,7442,2565,5817,3784,4432,5004,3061,6502,1969,8280,1181,10058,394,12052,,14274,xe" fillcolor="#535658" stroked="f" strokeweight="0">
                  <v:stroke miterlimit="83231f" joinstyle="miter"/>
                  <v:path arrowok="t" textboxrect="0,0,27051,30391"/>
                </v:shape>
                <v:shape id="Shape 748" o:spid="_x0000_s1045" style="position:absolute;left:17064;top:2180;width:121;height:290;visibility:visible;mso-wrap-style:square;v-text-anchor:top" coordsize="12085,2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" path="m,l12085,r,4953l6388,4953r,8179l12085,13132r,4559l6388,17691r,11341l,29032,,xe" fillcolor="#535658" stroked="f" strokeweight="0">
                  <v:stroke miterlimit="83231f" joinstyle="miter"/>
                  <v:path arrowok="t" textboxrect="0,0,12085,29032"/>
                </v:shape>
                <v:shape id="Shape 749" o:spid="_x0000_s1046" style="position:absolute;left:17185;top:2180;width:129;height:290;visibility:visible;mso-wrap-style:square;v-text-anchor:top" coordsize="12935,2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" path="m,l3575,c4883,,6052,203,7093,622v1054,419,1943,1004,2692,1728c10534,3086,11093,3937,11487,4902v394,953,597,1994,597,3099c12084,9715,11716,11189,11004,12446v-724,1245,-1892,2197,-3518,2845l7486,15367v788,216,1435,546,1956,991c9951,16815,10369,17336,10699,17945v318,622,559,1283,712,2019c11563,20701,11664,21425,11716,22161v25,458,50,1004,76,1626c11817,24409,11867,25044,11944,25705v64,648,178,1257,317,1841c12414,28131,12643,28626,12935,29032r-6388,c6191,28118,5975,27013,5899,25743v-76,-1270,-203,-2502,-368,-3658c5314,20561,4858,19444,4146,18745,3448,18034,2292,17691,692,17691r-692,l,13132r1301,c2762,13132,3867,12802,4590,12154v738,-648,1106,-1702,1106,-3175c5696,7569,5328,6553,4590,5906,3867,5271,2762,4953,1301,4953l,4953,,xe" fillcolor="#535658" stroked="f" strokeweight="0">
                  <v:stroke miterlimit="83231f" joinstyle="miter"/>
                  <v:path arrowok="t" textboxrect="0,0,12935,29032"/>
                </v:shape>
                <v:shape id="Shape 750" o:spid="_x0000_s1047" style="position:absolute;left:17413;top:2180;width:221;height:290;visibility:visible;mso-wrap-style:square;v-text-anchor:top" coordsize="22047,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" path="m,l21717,r,5372l6389,5372r,6223l20460,11595r,4953l6389,16548r,7125l22047,23673r,5372l,29045,,xe" fillcolor="#535658" stroked="f" strokeweight="0">
                  <v:stroke miterlimit="83231f" joinstyle="miter"/>
                  <v:path arrowok="t" textboxrect="0,0,22047,29045"/>
                </v:shape>
                <v:shape id="Shape 751" o:spid="_x0000_s1048" style="position:absolute;left:17733;top:2180;width:128;height:290;visibility:visible;mso-wrap-style:square;v-text-anchor:top" coordsize="12853,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" path="m,l12522,r331,56l12853,5697,10934,5372r-4546,l6388,23673r5690,l12853,23544r,5437l12522,29045,,29045,,xe" fillcolor="#535658" stroked="f" strokeweight="0">
                  <v:stroke miterlimit="83231f" joinstyle="miter"/>
                  <v:path arrowok="t" textboxrect="0,0,12853,29045"/>
                </v:shape>
                <v:shape id="Shape 752" o:spid="_x0000_s1049" style="position:absolute;left:17861;top:2180;width:129;height:290;visibility:visible;mso-wrap-style:square;v-text-anchor:top" coordsize="12852,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" path="m,l4902,833v1612,597,3010,1498,4190,2692c10274,4719,11188,6205,11849,7996v673,1790,1003,3898,1003,6311c12852,16416,12585,18371,12039,20162v-546,1778,-1371,3328,-2464,4636c8483,26093,7111,27122,5473,27871l,28925,,23488r1905,-316c2781,22867,3556,22372,4228,21686v674,-698,1220,-1600,1626,-2705c6261,17863,6464,16517,6464,14917v,-1473,-140,-2794,-432,-3975c5752,9761,5283,8758,4635,7919,3987,7068,3124,6433,2057,5989l,5641,,xe" fillcolor="#535658" stroked="f" strokeweight="0">
                  <v:stroke miterlimit="83231f" joinstyle="miter"/>
                  <v:path arrowok="t" textboxrect="0,0,12852,28925"/>
                </v:shape>
                <v:shape id="Shape 3996" o:spid="_x0000_s1050" style="position:absolute;left:18090;top:2180;width:91;height:290;visibility:visible;mso-wrap-style:square;v-text-anchor:top" coordsize="9144,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" path="m,l9144,r,29045l,29045,,e" fillcolor="#535658" stroked="f" strokeweight="0">
                  <v:stroke miterlimit="83231f" joinstyle="miter"/>
                  <v:path arrowok="t" textboxrect="0,0,9144,29045"/>
                </v:shape>
                <v:shape id="Shape 754" o:spid="_x0000_s1051" style="position:absolute;left:18243;top:2180;width:237;height:290;visibility:visible;mso-wrap-style:square;v-text-anchor:top" coordsize="23787,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" path="m,l23787,r,5372l15087,5372r,23673l8699,29045r,-23673l,5372,,xe" fillcolor="#535658" stroked="f" strokeweight="0">
                  <v:stroke miterlimit="83231f" joinstyle="miter"/>
                  <v:path arrowok="t" textboxrect="0,0,23787,29045"/>
                </v:shape>
                <v:shape id="Shape 755" o:spid="_x0000_s1052" style="position:absolute;left:18570;top:2180;width:220;height:290;visibility:visible;mso-wrap-style:square;v-text-anchor:top" coordsize="22047,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" path="m,l21717,r,5372l6389,5372r,6223l20460,11595r,4953l6389,16548r,7125l22047,23673r,5372l,29045,,xe" fillcolor="#535658" stroked="f" strokeweight="0">
                  <v:stroke miterlimit="83231f" joinstyle="miter"/>
                  <v:path arrowok="t" textboxrect="0,0,22047,29045"/>
                </v:shape>
                <v:shape id="Shape 756" o:spid="_x0000_s1053" style="position:absolute;left:18889;top:2180;width:128;height:290;visibility:visible;mso-wrap-style:square;v-text-anchor:top" coordsize="12852,2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" path="m,l12522,r330,56l12852,5697,10934,5372r-4546,l6388,23673r5690,l12852,23544r,5437l12522,29045,,29045,,xe" fillcolor="#535658" stroked="f" strokeweight="0">
                  <v:stroke miterlimit="83231f" joinstyle="miter"/>
                  <v:path arrowok="t" textboxrect="0,0,12852,29045"/>
                </v:shape>
                <v:shape id="Shape 757" o:spid="_x0000_s1054" style="position:absolute;left:19017;top:2180;width:129;height:290;visibility:visible;mso-wrap-style:square;v-text-anchor:top" coordsize="12853,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" path="m,l4903,833v1612,597,3010,1498,4190,2692c10275,4719,11189,6205,11850,7996v672,1790,1003,3899,1003,6312c12853,16416,12586,18372,12040,20162v-546,1778,-1359,3328,-2464,4636c8484,26093,7112,27122,5474,27871l,28925,,23488r1905,-316c2782,22867,3556,22372,4229,21686v674,-698,1220,-1600,1626,-2705c6262,17864,6465,16517,6465,14917v,-1473,-140,-2794,-432,-3975c5753,9761,5283,8758,4636,7919,3988,7069,3125,6434,2058,5989l,5641,,xe" fillcolor="#535658" stroked="f" strokeweight="0">
                  <v:stroke miterlimit="83231f" joinstyle="miter"/>
                  <v:path arrowok="t" textboxrect="0,0,12853,28925"/>
                </v:shape>
                <v:shape id="Shape 758" o:spid="_x0000_s1055" style="position:absolute;left:15982;top:1229;width:710;height:755;visibility:visible;mso-wrap-style:square;v-text-anchor:top" coordsize="70917,75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" path="m15660,l70917,,68428,12243r-41453,l23114,30797r38418,l59131,42405r-38519,l16320,63259r41757,l55588,75502,,75502,15660,xe" fillcolor="#a02742" stroked="f" strokeweight="0">
                  <v:stroke miterlimit="83231f" joinstyle="miter"/>
                  <v:path arrowok="t" textboxrect="0,0,70917,75502"/>
                </v:shape>
                <v:shape id="Shape 759" o:spid="_x0000_s1056" style="position:absolute;left:17016;top:1783;width:22;height:43;visibility:visible;mso-wrap-style:square;v-text-anchor:top" coordsize="2209,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" path="m2209,r,4295l,1986,2209,xe" fillcolor="#a02742" stroked="f" strokeweight="0">
                  <v:stroke miterlimit="83231f" joinstyle="miter"/>
                  <v:path arrowok="t" textboxrect="0,0,2209,4295"/>
                </v:shape>
                <v:shape id="Shape 760" o:spid="_x0000_s1057" style="position:absolute;left:16670;top:1219;width:368;height:783;visibility:visible;mso-wrap-style:square;v-text-anchor:top" coordsize="36754,78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" path="m36754,r,11767l28652,13872v-3226,1968,-5957,4597,-8090,7785c18403,24882,16752,28553,15660,32579v-1093,4051,-1652,8191,-1652,12306c14008,51692,15761,57090,19215,60950v3429,3849,8407,5792,14771,5792l36754,66266r,11403l33566,78349v-5397,,-10236,-850,-14376,-2540c15037,74120,11506,71771,8687,68799,5880,65853,3696,62322,2222,58309,750,54308,,49927,,45304,,37481,1181,30585,3531,24806,5868,19040,9005,14202,12827,10455,16637,6709,21019,3877,25832,2048l36754,xe" fillcolor="#a02742" stroked="f" strokeweight="0">
                  <v:stroke miterlimit="83231f" joinstyle="miter"/>
                  <v:path arrowok="t" textboxrect="0,0,36754,78349"/>
                </v:shape>
                <v:shape id="Shape 761" o:spid="_x0000_s1058" style="position:absolute;left:17038;top:1212;width:368;height:852;visibility:visible;mso-wrap-style:square;v-text-anchor:top" coordsize="36754,8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" path="m3709,v4902,,9462,813,13538,2426c21324,4051,24842,6350,27699,9284v2845,2908,5093,6426,6680,10439c35954,23724,36754,28207,36754,33045v,8662,-1346,16104,-4000,22124c30163,61011,26746,65837,22568,69520r8027,8445l22581,85192,13412,75502,,78364,,66961r4547,-781l,61427,,57133,5817,51905r7696,8115c16485,56794,18783,52845,20320,48247v1614,-4800,2426,-9779,2426,-14782c22746,26657,21082,21247,17793,17386,14542,13551,9652,11608,3290,11608l,12462,,695,3709,xe" fillcolor="#a02742" stroked="f" strokeweight="0">
                  <v:stroke miterlimit="83231f" joinstyle="miter"/>
                  <v:path arrowok="t" textboxrect="0,0,36754,85192"/>
                </v:shape>
                <v:shape id="Shape 762" o:spid="_x0000_s1059" style="position:absolute;left:17480;top:1229;width:735;height:773;visibility:visible;mso-wrap-style:square;v-text-anchor:top" coordsize="73419,7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" path="m10528,l24562,,14834,46203v-204,965,-381,1955,-509,2946c14174,50165,14072,51181,14008,52197v-63,2400,293,4445,1055,6071c15825,59893,16904,61214,18300,62205v1398,1003,3061,1740,4941,2171c25146,64821,27254,65049,29502,65049v2464,,4750,-279,6820,-825c38367,63690,40234,62725,41885,61341v1638,-1372,3136,-3289,4419,-5702c47599,53213,48679,50076,49492,46317l59386,,73419,,63488,47358v-635,3061,-1550,6376,-2731,9868c59551,60744,57645,64033,55080,66992v-2578,2960,-6058,5436,-10350,7379c40437,76302,34823,77279,28042,77279v-3709,,-7303,-482,-10669,-1422c13983,74905,10985,73457,8433,71539,5893,69634,3823,67170,2299,64224,775,61290,,57798,,53835,,52057,127,50330,368,48692v242,-1639,547,-3315,902,-4979l10528,xe" fillcolor="#a02742" stroked="f" strokeweight="0">
                  <v:stroke miterlimit="83231f" joinstyle="miter"/>
                  <v:path arrowok="t" textboxrect="0,0,73419,77279"/>
                </v:shape>
                <v:shape id="Shape 763" o:spid="_x0000_s1060" style="position:absolute;left:18203;top:1229;width:298;height:755;visibility:visible;mso-wrap-style:square;v-text-anchor:top" coordsize="29781,75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" path="m15760,l29781,r-114,571l14033,75502,,75502r127,-585l15760,xe" fillcolor="#a02742" stroked="f" strokeweight="0">
                  <v:stroke miterlimit="83231f" joinstyle="miter"/>
                  <v:path arrowok="t" textboxrect="0,0,29781,75502"/>
                </v:shape>
                <v:shape id="Shape 764" o:spid="_x0000_s1061" style="position:absolute;left:18500;top:1212;width:646;height:790;visibility:visible;mso-wrap-style:square;v-text-anchor:top" coordsize="64617,7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" path="m36436,v3924,,7645,419,11074,1257c50978,2108,54013,3505,56553,5410v2553,1918,4572,4458,6007,7544c63970,16040,64617,19850,64477,24295r-12,457l51003,24752r-13,-470c50914,19787,49682,16523,47307,14580,44894,12598,41173,11608,36220,11608v-876,,-2121,101,-3683,305c30988,12116,29425,12598,27877,13335v-1538,724,-2884,1791,-4014,3162c22758,17831,22199,19710,22199,22085v,1702,381,3125,1169,4217c24155,27419,25247,28385,26606,29185v1385,812,3010,1498,4852,2044c33324,31788,35319,32309,37376,32791v2705,712,5410,1486,8026,2299c48107,35941,50609,37135,52832,38659v2248,1524,4089,3569,5474,6058c59703,47206,60401,50482,60401,54445v,2972,-571,5943,-1702,8839c57569,66192,55714,68847,53200,71183v-2502,2337,-5791,4255,-9766,5690c39471,78321,34582,79045,28918,79045v-4407,,-8446,-521,-12028,-1537c13284,76492,10185,74879,7671,72720,5156,70549,3213,67729,1905,64325,597,60947,,56845,152,52133r13,-457l13665,51676r-26,496c13360,57760,14744,61735,17729,63983v3035,2298,7252,3454,12547,3454c31979,67437,33820,67221,35763,66815v1930,-407,3683,-1067,5232,-1982c42532,63932,43840,62751,44869,61316v1016,-1410,1524,-3188,1524,-5296c46393,54038,45910,52388,44970,51079v-965,-1333,-2248,-2463,-3810,-3365c39560,46799,37681,46012,35560,45352v-2172,-661,-4407,-1308,-6668,-1918c27229,43015,25209,42431,22923,41694v-2324,-737,-4610,-1841,-6795,-3289c13919,36957,12040,35027,10516,32677,8966,30315,8191,27280,8191,23647v,-3391,636,-6578,1918,-9487c11379,11265,13246,8725,15659,6642,18059,4547,21056,2908,24536,1740,28016,584,32017,,36436,xe" fillcolor="#a02742" stroked="f" strokeweight="0">
                  <v:stroke miterlimit="83231f" joinstyle="miter"/>
                  <v:path arrowok="t" textboxrect="0,0,64617,79045"/>
                </v:shape>
                <v:shape id="Shape 765" o:spid="_x0000_s1062" style="position:absolute;left:10858;top:983;width:845;height:948;visibility:visible;mso-wrap-style:square;v-text-anchor:top" coordsize="84493,9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" path="m,l9512,,42316,52642,75121,r9372,l84493,94767r-12090,l72403,24968,46253,67081r-8267,l11824,25972r,68795l,94767,,xe" fillcolor="#162c40" stroked="f" strokeweight="0">
                  <v:stroke miterlimit="83231f" joinstyle="miter"/>
                  <v:path arrowok="t" textboxrect="0,0,84493,94767"/>
                </v:shape>
                <v:shape id="Shape 766" o:spid="_x0000_s1063" style="position:absolute;left:11864;top:983;width:343;height:948;visibility:visible;mso-wrap-style:square;v-text-anchor:top" coordsize="34245,9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" path="m,l34245,r,10871l12230,10871r,29375l34245,40246r,10754l33566,50825r-21336,l12230,83909r22009,l34245,83907r,10860l,94767,,xe" fillcolor="#162c40" stroked="f" strokeweight="0">
                  <v:stroke miterlimit="83231f" joinstyle="miter"/>
                  <v:path arrowok="t" textboxrect="0,0,34245,94767"/>
                </v:shape>
                <v:shape id="Shape 767" o:spid="_x0000_s1064" style="position:absolute;left:12207;top:983;width:342;height:948;visibility:visible;mso-wrap-style:square;v-text-anchor:top" coordsize="34246,9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" path="m,l1784,c15411,,29178,7798,29178,25210v,8229,-4330,15252,-11772,19354c28023,47866,34246,56286,34246,67640v,16739,-12713,27127,-33147,27127l,94767,,83907,16639,79839v3627,-2747,5377,-6916,5377,-12605c22016,62020,19946,57918,16073,55120l,51000,,40246r273,c10713,40246,16948,34836,16948,25756,16948,16434,10763,10871,413,10871r-413,l,xe" fillcolor="#162c40" stroked="f" strokeweight="0">
                  <v:stroke miterlimit="83231f" joinstyle="miter"/>
                  <v:path arrowok="t" textboxrect="0,0,34246,94767"/>
                </v:shape>
                <v:shape id="Shape 768" o:spid="_x0000_s1065" style="position:absolute;left:12604;top:982;width:432;height:949;visibility:visible;mso-wrap-style:square;v-text-anchor:top" coordsize="43269,9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" path="m38570,r4699,l43269,18741r-63,-161l28435,56185r14834,l43269,66929r-19063,l13259,94894,,94894,38570,xe" fillcolor="#162c40" stroked="f" strokeweight="0">
                  <v:stroke miterlimit="83231f" joinstyle="miter"/>
                  <v:path arrowok="t" textboxrect="0,0,43269,94894"/>
                </v:shape>
                <v:shape id="Shape 769" o:spid="_x0000_s1066" style="position:absolute;left:13036;top:982;width:436;height:949;visibility:visible;mso-wrap-style:square;v-text-anchor:top" coordsize="43536,9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" path="m,l5232,,43536,94894r-13386,l19076,66929,,66929,,56185r14834,l,18741,,xe" fillcolor="#162c40" stroked="f" strokeweight="0">
                  <v:stroke miterlimit="83231f" joinstyle="miter"/>
                  <v:path arrowok="t" textboxrect="0,0,43536,94894"/>
                </v:shape>
                <v:shape id="Shape 770" o:spid="_x0000_s1067" style="position:absolute;left:9410;top:517;width:642;height:1414;visibility:visible;mso-wrap-style:square;v-text-anchor:top" coordsize="64167,1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" path="m57468,r6699,l64167,26098r-95,-241l40602,85560r23565,l64167,100622r-29483,l18733,141376,,141376,57468,xe" fillcolor="#162c40" stroked="f" strokeweight="0">
                  <v:stroke miterlimit="83231f" joinstyle="miter"/>
                  <v:path arrowok="t" textboxrect="0,0,64167,141376"/>
                </v:shape>
                <v:shape id="Shape 771" o:spid="_x0000_s1068" style="position:absolute;left:10052;top:517;width:645;height:1414;visibility:visible;mso-wrap-style:square;v-text-anchor:top" coordsize="64586,14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" path="m,l7538,,64586,141376r-18948,l29495,100622,,100622,,85560r23565,l,26098,,xe" fillcolor="#162c40" stroked="f" strokeweight="0">
                  <v:stroke miterlimit="83231f" joinstyle="miter"/>
                  <v:path arrowok="t" textboxrect="0,0,64586,141376"/>
                </v:shape>
                <v:shape id="Shape 772" o:spid="_x0000_s1069" style="position:absolute;left:10424;top:977;width:90;height:197;visibility:visible;mso-wrap-style:square;v-text-anchor:top" coordsize="8998,1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" path="m8998,r,1740l3801,4198c2635,5693,2045,7719,2045,9840v,2102,590,4130,1756,5634l8998,17952r,1740l2264,16688c759,14863,,12392,,9814,,7243,759,4788,2264,2977l8998,xe" fillcolor="#00857d" stroked="f" strokeweight="0">
                  <v:stroke miterlimit="83231f" joinstyle="miter"/>
                  <v:path arrowok="t" textboxrect="0,0,8998,19692"/>
                </v:shape>
                <v:shape id="Shape 773" o:spid="_x0000_s1070" style="position:absolute;left:10514;top:977;width:91;height:197;visibility:visible;mso-wrap-style:square;v-text-anchor:top" coordsize="9011,19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" path="m6,c5975,,9011,4674,9011,9817v,5156,-3036,9881,-9005,9881l,19695,,17955r6,3c4591,17958,6953,14097,6953,9843,6953,5651,4591,1740,6,1740r-6,3l,3,6,xe" fillcolor="#00857d" stroked="f" strokeweight="0">
                  <v:stroke miterlimit="83231f" joinstyle="miter"/>
                  <v:path arrowok="t" textboxrect="0,0,9011,19698"/>
                </v:shape>
                <v:shape id="Shape 774" o:spid="_x0000_s1071" style="position:absolute;left:10648;top:981;width:119;height:189;visibility:visible;mso-wrap-style:square;v-text-anchor:top" coordsize="11849,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" path="m,l11849,r,1803l1994,1803r,7265l10999,9068r,1803l1994,10871r,8103l,18974,,xe" fillcolor="#00857d" stroked="f" strokeweight="0">
                  <v:stroke miterlimit="83231f" joinstyle="miter"/>
                  <v:path arrowok="t" textboxrect="0,0,11849,18974"/>
                </v:shape>
                <v:shape id="Shape 775" o:spid="_x0000_s1072" style="position:absolute;left:13314;top:961;width:220;height:320;visibility:visible;mso-wrap-style:square;v-text-anchor:top" coordsize="21984,32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" path="m11405,v4254,,7416,1333,10299,4724l19418,6871c17450,4267,14884,2845,11493,2845v-4584,,-6642,2057,-6642,4953c4851,15938,21984,12510,21984,23406v,5639,-4674,8661,-10859,8661c6629,32067,3023,30645,,27114l2426,24879v2108,2705,4851,4344,8788,4344c15977,29223,18593,27114,18593,24003,18593,14986,1460,19063,1460,8293,1460,4039,4344,,11405,xe" fillcolor="#00857d" stroked="f" strokeweight="0">
                  <v:stroke miterlimit="83231f" joinstyle="miter"/>
                  <v:path arrowok="t" textboxrect="0,0,21984,32067"/>
                </v:shape>
                <v:shape id="Shape 776" o:spid="_x0000_s1073" style="position:absolute;left:10431;top:519;width:247;height:361;visibility:visible;mso-wrap-style:square;v-text-anchor:top" coordsize="24765,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" path="m12852,v4801,,8357,1499,11608,5321l21882,7747c19660,4801,16776,3200,12954,3200v-5156,,-7480,2324,-7480,5576c5474,17958,24765,14084,24765,26365v,6350,-5258,9754,-12230,9754c7480,36119,3403,34519,,30543l2730,28016v2375,3048,5474,4902,9919,4902c18009,32918,20955,30543,20955,27038,20955,16878,1651,21463,1651,9347,1651,4547,4902,,12852,xe" fillcolor="#00857d" stroked="f" strokeweight="0">
                  <v:stroke miterlimit="83231f" joinstyle="miter"/>
                  <v:path arrowok="t" textboxrect="0,0,24765,36119"/>
                </v:shape>
                <v:shape id="Shape 777" o:spid="_x0000_s1074" style="position:absolute;left:10770;top:519;width:247;height:361;visibility:visible;mso-wrap-style:square;v-text-anchor:top" coordsize="24778,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" path="m12852,v4801,,8357,1499,11608,5321l21882,7747c19660,4801,16776,3200,12954,3200v-5156,,-7480,2324,-7480,5576c5474,17958,24778,14084,24778,26365v,6350,-5271,9754,-12243,9754c7480,36119,3403,34519,,30543l2743,28016v2362,3048,5461,4902,9906,4902c18009,32918,20955,30543,20955,27038,20955,16878,1651,21463,1651,9347,1651,4547,4902,,12852,xe" fillcolor="#00857d" stroked="f" strokeweight="0">
                  <v:stroke miterlimit="83231f" joinstyle="miter"/>
                  <v:path arrowok="t" textboxrect="0,0,24778,36119"/>
                </v:shape>
                <v:shape id="Shape 778" o:spid="_x0000_s1075" style="position:absolute;left:11092;top:519;width:165;height:361;visibility:visible;mso-wrap-style:square;v-text-anchor:top" coordsize="16504,36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" path="m16504,r,3201l6982,7708c4845,10449,3759,14164,3759,18057v,3841,1086,7556,3223,10310l16504,32913r,3200l4154,30604c1394,27258,,22730,,18006,,13288,1394,8786,4154,5463l16504,xe" fillcolor="#00857d" stroked="f" strokeweight="0">
                  <v:stroke miterlimit="83231f" joinstyle="miter"/>
                  <v:path arrowok="t" textboxrect="0,0,16504,36113"/>
                </v:shape>
                <v:shape id="Shape 779" o:spid="_x0000_s1076" style="position:absolute;left:11257;top:519;width:165;height:361;visibility:visible;mso-wrap-style:square;v-text-anchor:top" coordsize="16516,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" path="m6,c10941,,16516,8572,16516,18009v,9448,-5575,18110,-16510,18110l,36116,,32915r6,3c8413,32918,12744,25857,12744,18059,12744,10376,8413,3200,6,3200r-6,3l,3,6,xe" fillcolor="#00857d" stroked="f" strokeweight="0">
                  <v:stroke miterlimit="83231f" joinstyle="miter"/>
                  <v:path arrowok="t" textboxrect="0,0,16516,36119"/>
                </v:shape>
                <v:shape id="Shape 780" o:spid="_x0000_s1077" style="position:absolute;left:11484;top:519;width:283;height:361;visibility:visible;mso-wrap-style:square;v-text-anchor:top" coordsize="28219,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" path="m15684,v5626,,9602,2222,12535,5728l25540,8103c22796,4648,19608,3200,15786,3200,7480,3200,3759,10681,3759,18059v,7379,3721,14859,12027,14859c19608,32918,22796,31483,25540,28016r2679,2375c25286,33896,21310,36119,15684,36119,4953,36119,,27292,,18110,,8826,4953,,15684,xe" fillcolor="#00857d" stroked="f" strokeweight="0">
                  <v:stroke miterlimit="83231f" joinstyle="miter"/>
                  <v:path arrowok="t" textboxrect="0,0,28219,36119"/>
                </v:shape>
                <v:shape id="Shape 3997" o:spid="_x0000_s1078" style="position:absolute;left:11870;top:526;width:91;height:348;visibility:visible;mso-wrap-style:square;v-text-anchor:top" coordsize="9144,34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" path="m,l9144,r,34772l,34772,,e" fillcolor="#00857d" stroked="f" strokeweight="0">
                  <v:stroke miterlimit="83231f" joinstyle="miter"/>
                  <v:path arrowok="t" textboxrect="0,0,9144,34772"/>
                </v:shape>
                <v:shape id="Shape 782" o:spid="_x0000_s1079" style="position:absolute;left:11984;top:521;width:158;height:353;visibility:visible;mso-wrap-style:square;v-text-anchor:top" coordsize="15811,35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" path="m14338,r1473,l15811,5385r-25,-64l9436,21476r6375,l15811,24625r-7606,l4026,35306,,35306,14338,xe" fillcolor="#00857d" stroked="f" strokeweight="0">
                  <v:stroke miterlimit="83231f" joinstyle="miter"/>
                  <v:path arrowok="t" textboxrect="0,0,15811,35306"/>
                </v:shape>
                <v:shape id="Shape 783" o:spid="_x0000_s1080" style="position:absolute;left:12142;top:521;width:159;height:353;visibility:visible;mso-wrap-style:square;v-text-anchor:top" coordsize="15913,35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" path="m,l1677,,15913,35306r-4064,l7620,24625,,24625,,21476r6376,l,5385,,xe" fillcolor="#00857d" stroked="f" strokeweight="0">
                  <v:stroke miterlimit="83231f" joinstyle="miter"/>
                  <v:path arrowok="t" textboxrect="0,0,15913,35306"/>
                </v:shape>
                <v:shape id="Shape 784" o:spid="_x0000_s1081" style="position:absolute;left:12298;top:526;width:295;height:348;visibility:visible;mso-wrap-style:square;v-text-anchor:top" coordsize="29413,34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" path="m,l29413,r,3302l16561,3302r,31471l12903,34773r,-31471l,3302,,xe" fillcolor="#00857d" stroked="f" strokeweight="0">
                  <v:stroke miterlimit="83231f" joinstyle="miter"/>
                  <v:path arrowok="t" textboxrect="0,0,29413,34773"/>
                </v:shape>
                <v:shape id="Shape 3998" o:spid="_x0000_s1082" style="position:absolute;left:12680;top:526;width:92;height:348;visibility:visible;mso-wrap-style:square;v-text-anchor:top" coordsize="9144,34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" path="m,l9144,r,34772l,34772,,e" fillcolor="#00857d" stroked="f" strokeweight="0">
                  <v:stroke miterlimit="83231f" joinstyle="miter"/>
                  <v:path arrowok="t" textboxrect="0,0,9144,34772"/>
                </v:shape>
                <v:shape id="Shape 786" o:spid="_x0000_s1083" style="position:absolute;left:12817;top:519;width:166;height:361;visibility:visible;mso-wrap-style:square;v-text-anchor:top" coordsize="16510,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" path="m16510,r,3200c8103,3200,3759,10274,3759,18059v,7684,4344,14859,12751,14859l16510,36119c5575,36119,,27457,,18009,,8572,5575,,16510,xe" fillcolor="#00857d" stroked="f" strokeweight="0">
                  <v:stroke miterlimit="83231f" joinstyle="miter"/>
                  <v:path arrowok="t" textboxrect="0,0,16510,36119"/>
                </v:shape>
                <v:shape id="Shape 787" o:spid="_x0000_s1084" style="position:absolute;left:12983;top:519;width:165;height:361;visibility:visible;mso-wrap-style:square;v-text-anchor:top" coordsize="16510,3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" path="m,c10935,,16510,8572,16510,18009,16510,27457,10935,36119,,36119l,32918v8407,,12751,-7061,12751,-14859c12751,10376,8407,3200,,3200l,xe" fillcolor="#00857d" stroked="f" strokeweight="0">
                  <v:stroke miterlimit="83231f" joinstyle="miter"/>
                  <v:path arrowok="t" textboxrect="0,0,16510,36119"/>
                </v:shape>
                <v:shape id="Shape 788" o:spid="_x0000_s1085" style="position:absolute;left:13238;top:521;width:278;height:357;visibility:visible;mso-wrap-style:square;v-text-anchor:top" coordsize="27864,35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" path="m,l2692,,24308,28689r,-28219l27864,470r,35242l25133,35712,3569,7175r,28068l,35243,,xe" fillcolor="#00857d" stroked="f" strokeweight="0">
                  <v:stroke miterlimit="83231f" joinstyle="miter"/>
                  <v:path arrowok="t" textboxrect="0,0,27864,35712"/>
                </v:shape>
                <v:shape id="Picture 3969" o:spid="_x0000_s1086" type="#_x0000_t75" style="position:absolute;left:7348;top:515;width:365;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">
                  <v:imagedata r:id="rId38" o:title=""/>
                </v:shape>
                <v:shape id="Shape 803" o:spid="_x0000_s1087" style="position:absolute;left:8789;top:1209;width:609;height:609;visibility:visible;mso-wrap-style:square;v-text-anchor:top" coordsize="60883,60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" path="m,l60883,,,60883,,xe" fillcolor="#cbcecf" stroked="f" strokeweight="0">
                  <v:stroke miterlimit="83231f" joinstyle="miter"/>
                  <v:path arrowok="t" textboxrect="0,0,60883,60883"/>
                </v:shape>
                <v:shape id="Shape 804" o:spid="_x0000_s1088" style="position:absolute;left:8789;top:862;width:609;height:298;visibility:visible;mso-wrap-style:square;v-text-anchor:top" coordsize="60883,2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" path="m14249,l31039,,60883,29832,,29832,,14960c,7455,6680,,14249,xe" fillcolor="#4ba299" stroked="f" strokeweight="0">
                  <v:stroke miterlimit="83231f" joinstyle="miter"/>
                  <v:path arrowok="t" textboxrect="0,0,60883,29832"/>
                </v:shape>
                <v:shape id="Shape 805" o:spid="_x0000_s1089" style="position:absolute;left:8789;top:551;width:262;height:262;visibility:visible;mso-wrap-style:square;v-text-anchor:top" coordsize="26162,2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" path="m,l26162,26149r-11290,c8103,26149,,21171,,11214l,xe" fillcolor="#4ba299" stroked="f" strokeweight="0">
                  <v:stroke miterlimit="83231f" joinstyle="miter"/>
                  <v:path arrowok="t" textboxrect="0,0,26162,26149"/>
                </v:shape>
                <v:shape id="Picture 3970" o:spid="_x0000_s1090" type="#_x0000_t75" style="position:absolute;left:8018;top:1145;width:732;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">
                  <v:imagedata r:id="rId39" o:title=""/>
                </v:shape>
                <v:shape id="Picture 3971" o:spid="_x0000_s1091" type="#_x0000_t75" style="position:absolute;left:8049;top:1846;width:640;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">
                  <v:imagedata r:id="rId40" o:title=""/>
                </v:shape>
                <v:shape id="Picture 3972" o:spid="_x0000_s1092" type="#_x0000_t75" style="position:absolute;left:7378;top:1216;width:671;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">
                  <v:imagedata r:id="rId41" o:title=""/>
                </v:shape>
                <v:shape id="Picture 3973" o:spid="_x0000_s1093" type="#_x0000_t75" style="position:absolute;left:7348;top:1175;width:670;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">
                  <v:imagedata r:id="rId42" o:title=""/>
                </v:shape>
                <v:shape id="Shape 825" o:spid="_x0000_s1094" style="position:absolute;left:6747;top:863;width:608;height:297;visibility:visible;mso-wrap-style:square;v-text-anchor:top" coordsize="60883,29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" path="m29743,l60883,r,29731l,29731,29743,xe" fillcolor="#d96967" stroked="f" strokeweight="0">
                  <v:stroke miterlimit="83231f" joinstyle="miter"/>
                  <v:path arrowok="t" textboxrect="0,0,60883,29731"/>
                </v:shape>
                <v:shape id="Shape 826" o:spid="_x0000_s1095" style="position:absolute;left:7093;top:551;width:262;height:263;visibility:visible;mso-wrap-style:square;v-text-anchor:top" coordsize="26264,2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" path="m26264,r,26264l,26264,26264,xe" fillcolor="#d96967" stroked="f" strokeweight="0">
                  <v:stroke miterlimit="83231f" joinstyle="miter"/>
                  <v:path arrowok="t" textboxrect="0,0,26264,26264"/>
                </v:shape>
                <v:shape id="Shape 827" o:spid="_x0000_s1096" style="position:absolute;left:8789;top:1209;width:297;height:297;visibility:visible;mso-wrap-style:square;v-text-anchor:top" coordsize="29731,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" path="m,l29731,,,29720,,xe" fillcolor="#dadbdc" stroked="f" strokeweight="0">
                  <v:stroke miterlimit="83231f" joinstyle="miter"/>
                  <v:path arrowok="t" textboxrect="0,0,29731,29720"/>
                </v:shape>
                <v:shape id="Shape 828" o:spid="_x0000_s1097" style="position:absolute;left:8789;top:908;width:297;height:252;visibility:visible;mso-wrap-style:square;v-text-anchor:top" coordsize="29729,2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" path="m4474,l29729,25255,,25255,,10383c,6630,1670,2890,4286,88l4474,xe" fillcolor="#82bab1" stroked="f" strokeweight="0">
                  <v:stroke miterlimit="83231f" joinstyle="miter"/>
                  <v:path arrowok="t" textboxrect="0,0,29729,25255"/>
                </v:shape>
                <v:shape id="Picture 3974" o:spid="_x0000_s1098" type="#_x0000_t75" style="position:absolute;left:6718;top:1175;width:640;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">
                  <v:imagedata r:id="rId43" o:title=""/>
                </v:shape>
                <v:shape id="Picture 3975" o:spid="_x0000_s1099" type="#_x0000_t75" style="position:absolute;left:7510;top:515;width:549;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">
                  <v:imagedata r:id="rId44" o:title=""/>
                </v:shape>
                <v:shape id="Picture 3976" o:spid="_x0000_s1100" type="#_x0000_t75" style="position:absolute;left:7348;top:1175;width:365;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">
                  <v:imagedata r:id="rId45" o:title=""/>
                </v:shape>
                <v:shape id="Picture 3977" o:spid="_x0000_s1101" type="#_x0000_t75" style="position:absolute;left:7348;top:830;width:213;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">
                  <v:imagedata r:id="rId46" o:title=""/>
                </v:shape>
                <v:shape id="Shape 849" o:spid="_x0000_s1102" style="position:absolute;left:7058;top:863;width:297;height:297;visibility:visible;mso-wrap-style:square;v-text-anchor:top" coordsize="29726,2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" path="m29726,r,29715l,29715,29726,xe" fillcolor="#d96967" stroked="f" strokeweight="0">
                  <v:stroke miterlimit="83231f" joinstyle="miter"/>
                  <v:path arrowok="t" textboxrect="0,0,29726,29715"/>
                </v:shape>
                <v:shape id="Shape 850" o:spid="_x0000_s1103" style="position:absolute;left:7058;top:863;width:297;height:297;visibility:visible;mso-wrap-style:square;v-text-anchor:top" coordsize="29726,2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" path="m29726,r,29715l,29715,29726,xe" fillcolor="#e58f86" stroked="f" strokeweight="0">
                  <v:stroke miterlimit="83231f" joinstyle="miter"/>
                  <v:path arrowok="t" textboxrect="0,0,29726,29715"/>
                </v:shape>
                <v:shape id="Picture 3978" o:spid="_x0000_s1104" type="#_x0000_t75" style="position:absolute;left:7002;top:1175;width:336;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">
                  <v:imagedata r:id="rId47" o:title=""/>
                </v:shape>
                <v:shape id="Picture 3979" o:spid="_x0000_s1105" type="#_x0000_t75" style="position:absolute;left:7002;top:1175;width:336;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">
                  <v:imagedata r:id="rId48" o:title=""/>
                </v:shape>
                <v:shape id="Picture 3980" o:spid="_x0000_s1106" type="#_x0000_t75" style="position:absolute;left:7378;top:962;width:305;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">
                  <v:imagedata r:id="rId49" o:title=""/>
                </v:shape>
                <v:shape id="Picture 3981" o:spid="_x0000_s1107" type="#_x0000_t75" style="position:absolute;left:7348;top:1155;width:213;height: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">
                  <v:imagedata r:id="rId50" o:title=""/>
                </v:shape>
                <v:shape id="Picture 3982" o:spid="_x0000_s1108" type="#_x0000_t75" style="position:absolute;left:7510;top:1175;width:518;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">
                  <v:imagedata r:id="rId51" o:title=""/>
                </v:shape>
                <v:shape id="Picture 3983" o:spid="_x0000_s1109" type="#_x0000_t75" style="position:absolute;left:7693;top:1216;width:366;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">
                  <v:imagedata r:id="rId52" o:title=""/>
                </v:shape>
                <v:shape id="Picture 3984" o:spid="_x0000_s1110" type="#_x0000_t75" style="position:absolute;left:8049;top:484;width:701;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">
                  <v:imagedata r:id="rId53" o:title=""/>
                </v:shape>
                <v:shape id="Picture 3985" o:spid="_x0000_s1111" type="#_x0000_t75" style="position:absolute;left:8049;top:484;width:640;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">
                  <v:imagedata r:id="rId54" o:title=""/>
                </v:shape>
                <v:shape id="Picture 3986" o:spid="_x0000_s1112" type="#_x0000_t75" style="position:absolute;left:8425;top:962;width:274;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">
                  <v:imagedata r:id="rId55" o:title=""/>
                </v:shape>
                <v:shape id="Picture 3987" o:spid="_x0000_s1113" type="#_x0000_t75" style="position:absolute;left:8557;top:891;width:183;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">
                  <v:imagedata r:id="rId56" o:title=""/>
                </v:shape>
                <v:shape id="Picture 3988" o:spid="_x0000_s1114" type="#_x0000_t75" style="position:absolute;left:8557;top:1155;width:183;height: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">
                  <v:imagedata r:id="rId57" o:title=""/>
                </v:shape>
                <v:shape id="Picture 3989" o:spid="_x0000_s1115" type="#_x0000_t75" style="position:absolute;left:8049;top:1175;width:548;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">
                  <v:imagedata r:id="rId58" o:title=""/>
                </v:shape>
                <v:shape id="Picture 3990" o:spid="_x0000_s1116" type="#_x0000_t75" style="position:absolute;left:8394;top:1175;width:366;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">
                  <v:imagedata r:id="rId59" o:title=""/>
                </v:shape>
                <v:shape id="Shape 877" o:spid="_x0000_s1117" style="position:absolute;left:9410;top:2076;width:191;height:426;visibility:visible;mso-wrap-style:square;v-text-anchor:top" coordsize="19095,4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" path="m17323,r1772,l19095,6494r-32,-80l11405,25921r7690,l19095,29718r-9189,l4852,42608,,42608,17323,xe" fillcolor="#008c85" stroked="f" strokeweight="0">
                  <v:stroke miterlimit="83231f" joinstyle="miter"/>
                  <v:path arrowok="t" textboxrect="0,0,19095,42608"/>
                </v:shape>
                <v:shape id="Shape 878" o:spid="_x0000_s1118" style="position:absolute;left:9601;top:2076;width:192;height:426;visibility:visible;mso-wrap-style:square;v-text-anchor:top" coordsize="19221,4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" path="m,l2025,,19221,42608r-4927,l9189,29718,,29718,,25921r7690,l,6494,,xe" fillcolor="#008c85" stroked="f" strokeweight="0">
                  <v:stroke miterlimit="83231f" joinstyle="miter"/>
                  <v:path arrowok="t" textboxrect="0,0,19221,42608"/>
                </v:shape>
                <v:shape id="Shape 879" o:spid="_x0000_s1119" style="position:absolute;left:9858;top:2074;width:341;height:436;visibility:visible;mso-wrap-style:square;v-text-anchor:top" coordsize="34074,4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" path="m18936,v6794,,11595,2680,15138,6921l30836,9779c27534,5613,23673,3861,19063,3861,9030,3861,4547,12903,4547,21806v,8915,4483,17945,14516,17945c23673,39751,27534,38011,30836,33833r3238,2870c30531,40932,25730,43612,18936,43612,5982,43612,,32957,,21869,,10655,5982,,18936,xe" fillcolor="#008c85" stroked="f" strokeweight="0">
                  <v:stroke miterlimit="83231f" joinstyle="miter"/>
                  <v:path arrowok="t" textboxrect="0,0,34074,43612"/>
                </v:shape>
                <v:shape id="Shape 880" o:spid="_x0000_s1120" style="position:absolute;left:10283;top:2074;width:341;height:436;visibility:visible;mso-wrap-style:square;v-text-anchor:top" coordsize="34074,4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" path="m18936,v6794,,11595,2680,15138,6921l30836,9779c27534,5613,23673,3861,19063,3861,9030,3861,4547,12903,4547,21806v,8915,4483,17945,14516,17945c23673,39751,27534,38011,30836,33833r3238,2870c30531,40932,25730,43612,18936,43612,5969,43612,,32957,,21869,,10655,5969,,18936,xe" fillcolor="#008c85" stroked="f" strokeweight="0">
                  <v:stroke miterlimit="83231f" joinstyle="miter"/>
                  <v:path arrowok="t" textboxrect="0,0,34074,43612"/>
                </v:shape>
                <v:shape id="Shape 881" o:spid="_x0000_s1121" style="position:absolute;left:10774;top:2082;width:140;height:420;visibility:visible;mso-wrap-style:square;v-text-anchor:top" coordsize="14059,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" path="m,l14059,r,3797l4432,3797r,16764l14059,20561r,4672l13462,24359r-9030,l4432,41986,,41986,,xe" fillcolor="#008c85" stroked="f" strokeweight="0">
                  <v:stroke miterlimit="83231f" joinstyle="miter"/>
                  <v:path arrowok="t" textboxrect="0,0,14059,41986"/>
                </v:shape>
                <v:shape id="Shape 882" o:spid="_x0000_s1122" style="position:absolute;left:10914;top:2082;width:170;height:420;visibility:visible;mso-wrap-style:square;v-text-anchor:top" coordsize="16980,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" path="m,l1029,c8192,,14046,4356,14046,11963v,6973,-4483,10897,-9842,11773l16980,41986r-5550,l,25233,,20561r407,c5702,20561,9627,17882,9627,12027,9627,6909,5753,3797,838,3797l,3797,,xe" fillcolor="#008c85" stroked="f" strokeweight="0">
                  <v:stroke miterlimit="83231f" joinstyle="miter"/>
                  <v:path arrowok="t" textboxrect="0,0,16980,41986"/>
                </v:shape>
                <v:shape id="Shape 883" o:spid="_x0000_s1123" style="position:absolute;left:11227;top:2082;width:262;height:420;visibility:visible;mso-wrap-style:square;v-text-anchor:top" coordsize="26226,4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" path="m,l24981,r,3988l4419,3988r,14338l23114,18326r,3861l4419,22187r,15824l26226,38011r,3988l,41999,,xe" fillcolor="#008c85" stroked="f" strokeweight="0">
                  <v:stroke miterlimit="83231f" joinstyle="miter"/>
                  <v:path arrowok="t" textboxrect="0,0,26226,41999"/>
                </v:shape>
                <v:shape id="Shape 884" o:spid="_x0000_s1124" style="position:absolute;left:11642;top:2082;width:176;height:420;visibility:visible;mso-wrap-style:square;v-text-anchor:top" coordsize="17609,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" path="m,l15215,r2394,977l17609,4953,14897,3861r-10465,l4432,38125r10465,l17609,37025r,3979l15215,41986,,41986,,xe" fillcolor="#008c85" stroked="f" strokeweight="0">
                  <v:stroke miterlimit="83231f" joinstyle="miter"/>
                  <v:path arrowok="t" textboxrect="0,0,17609,41986"/>
                </v:shape>
                <v:shape id="Shape 885" o:spid="_x0000_s1125" style="position:absolute;left:11818;top:2092;width:177;height:400;visibility:visible;mso-wrap-style:square;v-text-anchor:top" coordsize="17723,40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" path="m,l12827,5235v3308,3815,4896,9047,4896,14718c17723,25750,16028,31014,12665,34829l,40027,,36048,9180,32321v2656,-3037,3996,-7320,3996,-12305c13176,14815,11633,10532,8876,7549l,3976,,xe" fillcolor="#008c85" stroked="f" strokeweight="0">
                  <v:stroke miterlimit="83231f" joinstyle="miter"/>
                  <v:path arrowok="t" textboxrect="0,0,17723,40027"/>
                </v:shape>
                <v:shape id="Shape 3999" o:spid="_x0000_s1126" style="position:absolute;left:12129;top:2082;width:92;height:420;visibility:visible;mso-wrap-style:square;v-text-anchor:top" coordsize="9144,4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" path="m,l9144,r,41999l,41999,,e" fillcolor="#008c85" stroked="f" strokeweight="0">
                  <v:stroke miterlimit="83231f" joinstyle="miter"/>
                  <v:path arrowok="t" textboxrect="0,0,9144,41999"/>
                </v:shape>
                <v:shape id="Shape 887" o:spid="_x0000_s1127" style="position:absolute;left:12292;top:2082;width:355;height:420;visibility:visible;mso-wrap-style:square;v-text-anchor:top" coordsize="35522,4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" path="m,l35522,r,3988l20003,3988r,38011l15583,41999r,-38011l,3988,,xe" fillcolor="#008c85" stroked="f" strokeweight="0">
                  <v:stroke miterlimit="83231f" joinstyle="miter"/>
                  <v:path arrowok="t" textboxrect="0,0,35522,41999"/>
                </v:shape>
                <v:shape id="Shape 888" o:spid="_x0000_s1128" style="position:absolute;left:12765;top:2082;width:263;height:420;visibility:visible;mso-wrap-style:square;v-text-anchor:top" coordsize="26238,4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" path="m,l24981,r,3988l4419,3988r,14338l23114,18326r,3861l4419,22187r,15824l26238,38011r,3988l,41999,,xe" fillcolor="#008c85" stroked="f" strokeweight="0">
                  <v:stroke miterlimit="83231f" joinstyle="miter"/>
                  <v:path arrowok="t" textboxrect="0,0,26238,41999"/>
                </v:shape>
                <v:shape id="Shape 889" o:spid="_x0000_s1129" style="position:absolute;left:13180;top:2082;width:176;height:420;visibility:visible;mso-wrap-style:square;v-text-anchor:top" coordsize="17609,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" path="m,l15215,r2394,977l17609,4953,14897,3861r-10465,l4432,38125r10465,l17609,37025r,3978l15215,41986,,41986,,xe" fillcolor="#008c85" stroked="f" strokeweight="0">
                  <v:stroke miterlimit="83231f" joinstyle="miter"/>
                  <v:path arrowok="t" textboxrect="0,0,17609,41986"/>
                </v:shape>
                <v:shape id="Shape 890" o:spid="_x0000_s1130" style="position:absolute;left:13356;top:2092;width:177;height:400;visibility:visible;mso-wrap-style:square;v-text-anchor:top" coordsize="17723,40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" path="m,l12827,5235v3308,3815,4896,9047,4896,14718c17723,25750,16024,31014,12660,34829l,40026,,36048,9180,32321v2656,-3037,3996,-7320,3996,-12305c13176,14815,11633,10532,8876,7549l,3976,,xe" fillcolor="#008c85" stroked="f" strokeweight="0">
                  <v:stroke miterlimit="83231f" joinstyle="miter"/>
                  <v:path arrowok="t" textboxrect="0,0,17723,40026"/>
                </v:shape>
                <v:shape id="Shape 892" o:spid="_x0000_s1131" style="position:absolute;left:2284;top:2126;width:174;height:363;visibility:visible;mso-wrap-style:square;v-text-anchor:top" coordsize="17361,36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" path="m13551,r3810,l17361,9207r-51,l12332,23368r5029,l17361,30061r-7417,l7760,36309,,36309,13551,xe" fillcolor="#196456" stroked="f" strokeweight="0">
                  <v:stroke miterlimit="83231f" joinstyle="miter"/>
                  <v:path arrowok="t" textboxrect="0,0,17361,36309"/>
                </v:shape>
                <v:shape id="Shape 893" o:spid="_x0000_s1132" style="position:absolute;left:2458;top:2126;width:176;height:363;visibility:visible;mso-wrap-style:square;v-text-anchor:top" coordsize="17564,36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" path="m,l4013,,17564,36309r-7963,l7417,30061,,30061,,23368r5029,l51,9207r-51,l,xe" fillcolor="#196456" stroked="f" strokeweight="0">
                  <v:stroke miterlimit="83231f" joinstyle="miter"/>
                  <v:path arrowok="t" textboxrect="0,0,17564,36309"/>
                </v:shape>
                <v:shape id="Shape 894" o:spid="_x0000_s1133" style="position:absolute;left:2647;top:2119;width:356;height:377;visibility:visible;mso-wrap-style:square;v-text-anchor:top" coordsize="35585,37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" path="m18123,v8992,,16091,5372,17462,14211l27674,14211c26607,9665,22949,7112,18123,7112v-6604,,-10300,4597,-10300,11748c7823,26022,11519,30620,18123,30620v4826,,8484,-2553,9551,-7100l35585,23520c34214,32360,27115,37732,18123,37732,7760,37732,,30213,,18860,,7518,7760,,18123,xe" fillcolor="#196456" stroked="f" strokeweight="0">
                  <v:stroke miterlimit="83231f" joinstyle="miter"/>
                  <v:path arrowok="t" textboxrect="0,0,35585,37732"/>
                </v:shape>
                <v:shape id="Shape 895" o:spid="_x0000_s1134" style="position:absolute;left:3046;top:2119;width:356;height:377;visibility:visible;mso-wrap-style:square;v-text-anchor:top" coordsize="35585,37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" path="m18123,v8992,,16091,5372,17462,14211l27674,14211c26607,9665,22949,7112,18123,7112v-6604,,-10300,4597,-10300,11748c7823,26022,11519,30620,18123,30620v4826,,8484,-2553,9551,-7100l35585,23520c34214,32360,27115,37732,18123,37732,7760,37732,,30213,,18860,,7518,7760,,18123,xe" fillcolor="#196456" stroked="f" strokeweight="0">
                  <v:stroke miterlimit="83231f" joinstyle="miter"/>
                  <v:path arrowok="t" textboxrect="0,0,35585,37732"/>
                </v:shape>
                <v:shape id="Shape 896" o:spid="_x0000_s1135" style="position:absolute;left:3447;top:2126;width:142;height:363;visibility:visible;mso-wrap-style:square;v-text-anchor:top" coordsize="14199,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" path="m,l14199,r,6845l7417,6845r,8840l14199,15685r,6858l7417,22543r,13754l,36297,,xe" fillcolor="#196456" stroked="f" strokeweight="0">
                  <v:stroke miterlimit="83231f" joinstyle="miter"/>
                  <v:path arrowok="t" textboxrect="0,0,14199,36297"/>
                </v:shape>
                <v:shape id="Shape 897" o:spid="_x0000_s1136" style="position:absolute;left:3589;top:2126;width:156;height:363;visibility:visible;mso-wrap-style:square;v-text-anchor:top" coordsize="15659,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" path="m,l2159,v7874,,12027,4699,12027,11341c14186,16154,12014,19990,7798,21730r7861,14567l7086,36297,330,22543r-330,l,15685r2159,c5257,15685,6782,14008,6782,11341,6782,8687,5257,6845,2159,6845l,6845,,xe" fillcolor="#196456" stroked="f" strokeweight="0">
                  <v:stroke miterlimit="83231f" joinstyle="miter"/>
                  <v:path arrowok="t" textboxrect="0,0,15659,36297"/>
                </v:shape>
                <v:shape id="Shape 898" o:spid="_x0000_s1137" style="position:absolute;left:3798;top:2126;width:260;height:363;visibility:visible;mso-wrap-style:square;v-text-anchor:top" coordsize="25946,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" path="m,l25946,r,6845l7417,6845r,7620l25184,14465r,6846l7417,21311r,8140l25946,29451r,6846l,36297,,xe" fillcolor="#196456" stroked="f" strokeweight="0">
                  <v:stroke miterlimit="83231f" joinstyle="miter"/>
                  <v:path arrowok="t" textboxrect="0,0,25946,36297"/>
                </v:shape>
                <v:shape id="Shape 899" o:spid="_x0000_s1138" style="position:absolute;left:4131;top:2126;width:157;height:363;visibility:visible;mso-wrap-style:square;v-text-anchor:top" coordsize="15754,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" path="m,l12941,r2813,1022l15754,7928,12738,6845r-5334,l7404,29439r5334,l15754,28357r,6917l12941,36297,,36297,,xe" fillcolor="#196456" stroked="f" strokeweight="0">
                  <v:stroke miterlimit="83231f" joinstyle="miter"/>
                  <v:path arrowok="t" textboxrect="0,0,15754,36297"/>
                </v:shape>
                <v:shape id="Shape 900" o:spid="_x0000_s1139" style="position:absolute;left:4288;top:2137;width:162;height:342;visibility:visible;mso-wrap-style:square;v-text-anchor:top" coordsize="16173,3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" path="m,l11286,4099v3211,3220,4887,7757,4887,13027c16173,22391,14497,26928,11286,30149l,34252,,27335,5620,25320c7477,23346,8350,20524,8350,17126v,-3403,-873,-6229,-2730,-8204l,6906,,xe" fillcolor="#196456" stroked="f" strokeweight="0">
                  <v:stroke miterlimit="83231f" joinstyle="miter"/>
                  <v:path arrowok="t" textboxrect="0,0,16173,34252"/>
                </v:shape>
                <v:shape id="Shape 4000" o:spid="_x0000_s1140" style="position:absolute;left:4498;top:2126;width:92;height:363;visibility:visible;mso-wrap-style:square;v-text-anchor:top" coordsize="9144,3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" path="m,l9144,r,36296l,36296,,e" fillcolor="#196456" stroked="f" strokeweight="0">
                  <v:stroke miterlimit="83231f" joinstyle="miter"/>
                  <v:path arrowok="t" textboxrect="0,0,9144,36296"/>
                </v:shape>
                <v:shape id="Shape 902" o:spid="_x0000_s1141" style="position:absolute;left:4618;top:2126;width:272;height:363;visibility:visible;mso-wrap-style:square;v-text-anchor:top" coordsize="27216,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" path="m,l27216,r,6998l17323,6998r,29299l9906,36297r,-29299l,6998,,xe" fillcolor="#196456" stroked="f" strokeweight="0">
                  <v:stroke miterlimit="83231f" joinstyle="miter"/>
                  <v:path arrowok="t" textboxrect="0,0,27216,36297"/>
                </v:shape>
                <v:shape id="Shape 903" o:spid="_x0000_s1142" style="position:absolute;left:4918;top:2126;width:259;height:363;visibility:visible;mso-wrap-style:square;v-text-anchor:top" coordsize="25946,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" path="m,l25946,r,6845l7417,6845r,7620l25184,14465r,6846l7417,21311r,8140l25946,29451r,6846l,36297,,xe" fillcolor="#196456" stroked="f" strokeweight="0">
                  <v:stroke miterlimit="83231f" joinstyle="miter"/>
                  <v:path arrowok="t" textboxrect="0,0,25946,36297"/>
                </v:shape>
                <v:shape id="Shape 904" o:spid="_x0000_s1143" style="position:absolute;left:5237;top:2126;width:157;height:363;visibility:visible;mso-wrap-style:square;v-text-anchor:top" coordsize="15767,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" path="m,l12954,r2813,1022l15767,7928,12751,6845r-5334,l7417,29439r5334,l15767,28357r,6917l12954,36297,,36297,,xe" fillcolor="#196456" stroked="f" strokeweight="0">
                  <v:stroke miterlimit="83231f" joinstyle="miter"/>
                  <v:path arrowok="t" textboxrect="0,0,15767,36297"/>
                </v:shape>
                <v:shape id="Shape 905" o:spid="_x0000_s1144" style="position:absolute;left:5394;top:2137;width:162;height:342;visibility:visible;mso-wrap-style:square;v-text-anchor:top" coordsize="16173,3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" path="m,l11286,4099v3211,3220,4887,7757,4887,13027c16173,22391,14497,26928,11286,30149l,34252,,27335,5620,25320c7477,23346,8350,20524,8350,17126v,-3403,-873,-6229,-2730,-8204l,6906,,xe" fillcolor="#196456" stroked="f" strokeweight="0">
                  <v:stroke miterlimit="83231f" joinstyle="miter"/>
                  <v:path arrowok="t" textboxrect="0,0,16173,34252"/>
                </v:shape>
                <v:shape id="Shape 906" o:spid="_x0000_s1145" style="position:absolute;left:1286;top:1217;width:611;height:1231;visibility:visible;mso-wrap-style:square;v-text-anchor:top" coordsize="61138,123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" path="m,l61138,r,123127l,61557,,xe" fillcolor="#5ab59b" stroked="f" strokeweight="0">
                  <v:stroke miterlimit="83231f" joinstyle="miter"/>
                  <v:path arrowok="t" textboxrect="0,0,61138,123127"/>
                </v:shape>
                <v:shape id="Shape 907" o:spid="_x0000_s1146" style="position:absolute;left:63;top:602;width:1223;height:615;visibility:visible;mso-wrap-style:square;v-text-anchor:top" coordsize="122275,61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" path="m,l122275,r,61557l61138,61557,,xe" fillcolor="#a0c537" stroked="f" strokeweight="0">
                  <v:stroke miterlimit="83231f" joinstyle="miter"/>
                  <v:path arrowok="t" textboxrect="0,0,122275,61557"/>
                </v:shape>
                <v:shape id="Shape 4001" o:spid="_x0000_s1147" style="position:absolute;left:1286;top:602;width:611;height:615;visibility:visible;mso-wrap-style:square;v-text-anchor:top" coordsize="61138,61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" path="m,l61138,r,61557l,61557,,e" fillcolor="#196456" stroked="f" strokeweight="0">
                  <v:stroke miterlimit="83231f" joinstyle="miter"/>
                  <v:path arrowok="t" textboxrect="0,0,61138,61557"/>
                </v:shape>
                <v:shape id="Shape 909" o:spid="_x0000_s1148" style="position:absolute;top:665;width:611;height:1231;visibility:visible;mso-wrap-style:square;v-text-anchor:top" coordsize="61138,123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" path="m,l61138,61570r,61557l,123127,,xe" fillcolor="#5ab59b" stroked="f" strokeweight="0">
                  <v:stroke miterlimit="83231f" joinstyle="miter"/>
                  <v:path arrowok="t" textboxrect="0,0,61138,123127"/>
                </v:shape>
                <v:shape id="Shape 910" o:spid="_x0000_s1149" style="position:absolute;left:611;top:1896;width:1223;height:616;visibility:visible;mso-wrap-style:square;v-text-anchor:top" coordsize="122275,61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" path="m,l61138,r61137,61557l,61557,,xe" fillcolor="#a0c537" stroked="f" strokeweight="0">
                  <v:stroke miterlimit="83231f" joinstyle="miter"/>
                  <v:path arrowok="t" textboxrect="0,0,122275,61557"/>
                </v:shape>
                <v:shape id="Shape 4002" o:spid="_x0000_s1150" style="position:absolute;top:1896;width:611;height:616;visibility:visible;mso-wrap-style:square;v-text-anchor:top" coordsize="61138,61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" path="m,l61138,r,61557l,61557,,e" fillcolor="#196456" stroked="f" strokeweight="0">
                  <v:stroke miterlimit="83231f" joinstyle="miter"/>
                  <v:path arrowok="t" textboxrect="0,0,61138,61557"/>
                </v:shape>
                <v:shape id="Shape 912" o:spid="_x0000_s1151" style="position:absolute;left:2248;top:1214;width:363;height:761;visibility:visible;mso-wrap-style:square;v-text-anchor:top" coordsize="36373,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" path="m28397,r7976,l36373,19279r-102,l25844,48946r10529,l36373,62967r-15520,l16281,76035,,76035,28397,xe" fillcolor="#196456" stroked="f" strokeweight="0">
                  <v:stroke miterlimit="83231f" joinstyle="miter"/>
                  <v:path arrowok="t" textboxrect="0,0,36373,76035"/>
                </v:shape>
                <v:shape id="Shape 913" o:spid="_x0000_s1152" style="position:absolute;left:2611;top:1214;width:368;height:761;visibility:visible;mso-wrap-style:square;v-text-anchor:top" coordsize="36805,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" path="m,l8408,,36805,76035r-16701,l15532,62967,,62967,,48946r10528,l114,19279r-114,l,xe" fillcolor="#196456" stroked="f" strokeweight="0">
                  <v:stroke miterlimit="83231f" joinstyle="miter"/>
                  <v:path arrowok="t" textboxrect="0,0,36805,76035"/>
                </v:shape>
                <v:shape id="Shape 914" o:spid="_x0000_s1153" style="position:absolute;left:2946;top:1214;width:364;height:761;visibility:visible;mso-wrap-style:square;v-text-anchor:top" coordsize="36373,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" path="m28397,r7976,l36373,19279r-102,l25844,48946r10529,l36373,62967r-15520,l16281,76035,,76035,28397,xe" fillcolor="#196456" stroked="f" strokeweight="0">
                  <v:stroke miterlimit="83231f" joinstyle="miter"/>
                  <v:path arrowok="t" textboxrect="0,0,36373,76035"/>
                </v:shape>
                <v:shape id="Shape 915" o:spid="_x0000_s1154" style="position:absolute;left:3310;top:1214;width:368;height:761;visibility:visible;mso-wrap-style:square;v-text-anchor:top" coordsize="36805,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" path="m,l8408,,36805,76035r-16701,l15532,62967,,62967,,48946r10528,l114,19279r-114,l,xe" fillcolor="#196456" stroked="f" strokeweight="0">
                  <v:stroke miterlimit="83231f" joinstyle="miter"/>
                  <v:path arrowok="t" textboxrect="0,0,36805,76035"/>
                </v:shape>
                <v:shape id="Shape 916" o:spid="_x0000_s1155" style="position:absolute;left:4389;top:1198;width:590;height:792;visibility:visible;mso-wrap-style:square;v-text-anchor:top" coordsize="59030,7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" path="m30416,c48082,,58077,11671,58496,25387r-15202,c42977,18745,38290,13919,30213,13919v-7340,,-12014,3645,-12014,8573c18199,37694,59030,25705,59030,55905v,13602,-11913,23241,-29884,23241c8191,79146,432,66078,,53543r15316,c15748,59754,20219,65227,29997,65227v8293,,13297,-3226,13297,-8788c43294,41453,2883,53226,2883,23457,2883,10604,12979,,30416,xe" fillcolor="#196456" stroked="f" strokeweight="0">
                  <v:stroke miterlimit="83231f" joinstyle="miter"/>
                  <v:path arrowok="t" textboxrect="0,0,59030,79146"/>
                </v:shape>
                <v:shape id="Shape 917" o:spid="_x0000_s1156" style="position:absolute;left:5030;top:1214;width:288;height:761;visibility:visible;mso-wrap-style:square;v-text-anchor:top" coordsize="28766,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" path="m,l28766,r,14199l15100,14199r,16484l28766,30683r,13970l15100,44653r,17348l28766,62001r,14034l,76035,,xe" fillcolor="#196456" stroked="f" strokeweight="0">
                  <v:stroke miterlimit="83231f" joinstyle="miter"/>
                  <v:path arrowok="t" textboxrect="0,0,28766,76035"/>
                </v:shape>
                <v:shape id="Shape 918" o:spid="_x0000_s1157" style="position:absolute;left:5318;top:1214;width:293;height:761;visibility:visible;mso-wrap-style:square;v-text-anchor:top" coordsize="29299,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" path="m,l3137,c20472,,28232,9309,28232,20879v,7925,-4039,13919,-10528,16815c24625,40373,29299,46368,29299,54508v,13069,-8395,21527,-24778,21527l,76035,,62001r4089,c10693,62001,13665,58687,13665,53327v,-5143,-2972,-8674,-9576,-8674l,44653,,30683r3035,c8991,30683,12611,27902,12611,22441v,-4496,-2769,-8242,-9576,-8242l,14199,,xe" fillcolor="#196456" stroked="f" strokeweight="0">
                  <v:stroke miterlimit="83231f" joinstyle="miter"/>
                  <v:path arrowok="t" textboxrect="0,0,29299,76035"/>
                </v:shape>
                <v:shape id="Shape 919" o:spid="_x0000_s1158" style="position:absolute;left:3632;top:1198;width:746;height:791;visibility:visible;mso-wrap-style:square;v-text-anchor:top" coordsize="74549,7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" path="m37973,c56795,,71679,11239,74549,29769r-16586,c55728,20244,48070,14884,37973,14884v-13830,,-21590,9640,-21590,24626c16383,54508,24143,64148,37973,64148v8458,,15202,-3772,18479,-10605l73635,53543c69279,69507,55296,79032,37973,79032,16269,79032,,63284,,39510,,15735,16269,,37973,xe" fillcolor="#196456" stroked="f" strokeweight="0">
                  <v:stroke miterlimit="83231f" joinstyle="miter"/>
                  <v:path arrowok="t" textboxrect="0,0,74549,79032"/>
                </v:shape>
                <w10:wrap type="topAndBottom" anchorx="page" anchory="page"/>
              </v:group>
            </w:pict>
          </mc:Fallback>
        </mc:AlternateContent>
      </w:r>
    </w:p>
    <w:p w14:paraId="17DD480C" w14:textId="481B24FF" w:rsidR="008A3367" w:rsidRDefault="008A3367" w:rsidP="008A3367">
      <w:pPr>
        <w:tabs>
          <w:tab w:val="right" w:pos="9640"/>
        </w:tabs>
      </w:pPr>
      <w:r>
        <w:rPr>
          <w:rFonts w:eastAsia="Calibri" w:cs="Calibri"/>
          <w:noProof/>
          <w:color w:val="000000"/>
          <w:lang w:eastAsia="en-GB"/>
        </w:rPr>
        <mc:AlternateContent>
          <mc:Choice Requires="wpg">
            <w:drawing>
              <wp:anchor distT="0" distB="0" distL="114300" distR="114300" simplePos="0" relativeHeight="251743232" behindDoc="0" locked="0" layoutInCell="1" allowOverlap="1" wp14:anchorId="7CD46437" wp14:editId="73364575">
                <wp:simplePos x="0" y="0"/>
                <wp:positionH relativeFrom="page">
                  <wp:posOffset>3122482</wp:posOffset>
                </wp:positionH>
                <wp:positionV relativeFrom="page">
                  <wp:posOffset>8945768</wp:posOffset>
                </wp:positionV>
                <wp:extent cx="4437523" cy="1746235"/>
                <wp:effectExtent l="0" t="0" r="0" b="0"/>
                <wp:wrapTopAndBottom/>
                <wp:docPr id="146" name="Group 146"/>
                <wp:cNvGraphicFramePr/>
                <a:graphic xmlns:a="http://schemas.openxmlformats.org/drawingml/2006/main">
                  <a:graphicData uri="http://schemas.microsoft.com/office/word/2010/wordprocessingGroup">
                    <wpg:wgp>
                      <wpg:cNvGrpSpPr/>
                      <wpg:grpSpPr>
                        <a:xfrm>
                          <a:off x="0" y="0"/>
                          <a:ext cx="4437523" cy="1746235"/>
                          <a:chOff x="0" y="0"/>
                          <a:chExt cx="4437523" cy="1746235"/>
                        </a:xfrm>
                      </wpg:grpSpPr>
                      <wps:wsp>
                        <wps:cNvPr id="147" name="Shape 6"/>
                        <wps:cNvSpPr/>
                        <wps:spPr>
                          <a:xfrm>
                            <a:off x="861537" y="631419"/>
                            <a:ext cx="3575986" cy="1114817"/>
                          </a:xfrm>
                          <a:custGeom>
                            <a:avLst/>
                            <a:gdLst/>
                            <a:ahLst/>
                            <a:cxnLst/>
                            <a:rect l="0" t="0" r="0" b="0"/>
                            <a:pathLst>
                              <a:path w="3575986" h="1114817">
                                <a:moveTo>
                                  <a:pt x="3575986" y="0"/>
                                </a:moveTo>
                                <a:lnTo>
                                  <a:pt x="3575986" y="1114817"/>
                                </a:lnTo>
                                <a:lnTo>
                                  <a:pt x="41970" y="1114817"/>
                                </a:lnTo>
                                <a:lnTo>
                                  <a:pt x="0" y="958183"/>
                                </a:lnTo>
                                <a:lnTo>
                                  <a:pt x="3575986" y="0"/>
                                </a:lnTo>
                                <a:close/>
                              </a:path>
                            </a:pathLst>
                          </a:custGeom>
                          <a:ln w="0" cap="flat">
                            <a:miter lim="127000"/>
                          </a:ln>
                        </wps:spPr>
                        <wps:style>
                          <a:lnRef idx="0">
                            <a:srgbClr val="000000">
                              <a:alpha val="0"/>
                            </a:srgbClr>
                          </a:lnRef>
                          <a:fillRef idx="1">
                            <a:srgbClr val="1EB1D1"/>
                          </a:fillRef>
                          <a:effectRef idx="0">
                            <a:scrgbClr r="0" g="0" b="0"/>
                          </a:effectRef>
                          <a:fontRef idx="none"/>
                        </wps:style>
                        <wps:bodyPr/>
                      </wps:wsp>
                      <wps:wsp>
                        <wps:cNvPr id="148" name="Shape 7"/>
                        <wps:cNvSpPr/>
                        <wps:spPr>
                          <a:xfrm>
                            <a:off x="1943639" y="0"/>
                            <a:ext cx="2493884" cy="1746235"/>
                          </a:xfrm>
                          <a:custGeom>
                            <a:avLst/>
                            <a:gdLst/>
                            <a:ahLst/>
                            <a:cxnLst/>
                            <a:rect l="0" t="0" r="0" b="0"/>
                            <a:pathLst>
                              <a:path w="2493884" h="1746235">
                                <a:moveTo>
                                  <a:pt x="2493884" y="0"/>
                                </a:moveTo>
                                <a:lnTo>
                                  <a:pt x="2493884" y="1746235"/>
                                </a:lnTo>
                                <a:lnTo>
                                  <a:pt x="0" y="1746235"/>
                                </a:lnTo>
                                <a:lnTo>
                                  <a:pt x="2493884" y="0"/>
                                </a:lnTo>
                                <a:close/>
                              </a:path>
                            </a:pathLst>
                          </a:custGeom>
                          <a:ln w="0" cap="flat">
                            <a:miter lim="127000"/>
                          </a:ln>
                        </wps:spPr>
                        <wps:style>
                          <a:lnRef idx="0">
                            <a:srgbClr val="000000">
                              <a:alpha val="0"/>
                            </a:srgbClr>
                          </a:lnRef>
                          <a:fillRef idx="1">
                            <a:srgbClr val="BED131"/>
                          </a:fillRef>
                          <a:effectRef idx="0">
                            <a:scrgbClr r="0" g="0" b="0"/>
                          </a:effectRef>
                          <a:fontRef idx="none"/>
                        </wps:style>
                        <wps:bodyPr/>
                      </wps:wsp>
                      <wps:wsp>
                        <wps:cNvPr id="149" name="Shape 8"/>
                        <wps:cNvSpPr/>
                        <wps:spPr>
                          <a:xfrm>
                            <a:off x="0" y="1171376"/>
                            <a:ext cx="1788643" cy="574860"/>
                          </a:xfrm>
                          <a:custGeom>
                            <a:avLst/>
                            <a:gdLst/>
                            <a:ahLst/>
                            <a:cxnLst/>
                            <a:rect l="0" t="0" r="0" b="0"/>
                            <a:pathLst>
                              <a:path w="1788643" h="574860">
                                <a:moveTo>
                                  <a:pt x="209232" y="0"/>
                                </a:moveTo>
                                <a:lnTo>
                                  <a:pt x="1788643" y="574860"/>
                                </a:lnTo>
                                <a:lnTo>
                                  <a:pt x="0" y="574860"/>
                                </a:lnTo>
                                <a:lnTo>
                                  <a:pt x="209232" y="0"/>
                                </a:lnTo>
                                <a:close/>
                              </a:path>
                            </a:pathLst>
                          </a:custGeom>
                          <a:ln w="0" cap="flat">
                            <a:miter lim="127000"/>
                          </a:ln>
                        </wps:spPr>
                        <wps:style>
                          <a:lnRef idx="0">
                            <a:srgbClr val="000000">
                              <a:alpha val="0"/>
                            </a:srgbClr>
                          </a:lnRef>
                          <a:fillRef idx="1">
                            <a:srgbClr val="78254B"/>
                          </a:fillRef>
                          <a:effectRef idx="0">
                            <a:scrgbClr r="0" g="0" b="0"/>
                          </a:effectRef>
                          <a:fontRef idx="none"/>
                        </wps:style>
                        <wps:bodyPr/>
                      </wps:wsp>
                    </wpg:wgp>
                  </a:graphicData>
                </a:graphic>
              </wp:anchor>
            </w:drawing>
          </mc:Choice>
          <mc:Fallback>
            <w:pict>
              <v:group w14:anchorId="2E8CFB71" id="Group 146" o:spid="_x0000_s1026" style="position:absolute;margin-left:245.85pt;margin-top:704.4pt;width:349.4pt;height:137.5pt;z-index:251743232;mso-position-horizontal-relative:page;mso-position-vertical-relative:page" coordsize="44375,17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">
                <v:shape id="Shape 6" o:spid="_x0000_s1027" style="position:absolute;left:8615;top:6314;width:35760;height:11148;visibility:visible;mso-wrap-style:square;v-text-anchor:top" coordsize="3575986,111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" path="m3575986,r,1114817l41970,1114817,,958183,3575986,xe" fillcolor="#1eb1d1" stroked="f" strokeweight="0">
                  <v:stroke miterlimit="83231f" joinstyle="miter"/>
                  <v:path arrowok="t" textboxrect="0,0,3575986,1114817"/>
                </v:shape>
                <v:shape id="Shape 7" o:spid="_x0000_s1028" style="position:absolute;left:19436;width:24939;height:17462;visibility:visible;mso-wrap-style:square;v-text-anchor:top" coordsize="2493884,174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" path="m2493884,r,1746235l,1746235,2493884,xe" fillcolor="#bed131" stroked="f" strokeweight="0">
                  <v:stroke miterlimit="83231f" joinstyle="miter"/>
                  <v:path arrowok="t" textboxrect="0,0,2493884,1746235"/>
                </v:shape>
                <v:shape id="Shape 8" o:spid="_x0000_s1029" style="position:absolute;top:11713;width:17886;height:5749;visibility:visible;mso-wrap-style:square;v-text-anchor:top" coordsize="1788643,57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" path="m209232,l1788643,574860,,574860,209232,xe" fillcolor="#78254b" stroked="f" strokeweight="0">
                  <v:stroke miterlimit="83231f" joinstyle="miter"/>
                  <v:path arrowok="t" textboxrect="0,0,1788643,574860"/>
                </v:shape>
                <w10:wrap type="topAndBottom" anchorx="page" anchory="page"/>
              </v:group>
            </w:pict>
          </mc:Fallback>
        </mc:AlternateContent>
      </w:r>
      <w:r>
        <w:rPr>
          <w:noProof/>
          <w:lang w:eastAsia="en-GB"/>
        </w:rPr>
        <w:drawing>
          <wp:inline distT="0" distB="0" distL="0" distR="0" wp14:anchorId="205BE969" wp14:editId="0116240F">
            <wp:extent cx="3340608" cy="539496"/>
            <wp:effectExtent l="0" t="0" r="0" b="0"/>
            <wp:docPr id="3967" name="Picture 3967"/>
            <wp:cNvGraphicFramePr/>
            <a:graphic xmlns:a="http://schemas.openxmlformats.org/drawingml/2006/main">
              <a:graphicData uri="http://schemas.openxmlformats.org/drawingml/2006/picture">
                <pic:pic xmlns:pic="http://schemas.openxmlformats.org/drawingml/2006/picture">
                  <pic:nvPicPr>
                    <pic:cNvPr id="3967" name="Picture 3967"/>
                    <pic:cNvPicPr/>
                  </pic:nvPicPr>
                  <pic:blipFill>
                    <a:blip r:embed="rId60"/>
                    <a:stretch>
                      <a:fillRect/>
                    </a:stretch>
                  </pic:blipFill>
                  <pic:spPr>
                    <a:xfrm>
                      <a:off x="0" y="0"/>
                      <a:ext cx="3340608" cy="539496"/>
                    </a:xfrm>
                    <a:prstGeom prst="rect">
                      <a:avLst/>
                    </a:prstGeom>
                  </pic:spPr>
                </pic:pic>
              </a:graphicData>
            </a:graphic>
          </wp:inline>
        </w:drawing>
      </w:r>
      <w:r>
        <w:tab/>
      </w:r>
      <w:r w:rsidR="001B3937">
        <w:t xml:space="preserve"> </w:t>
      </w:r>
      <w:r>
        <w:t>‘Triple-crown’ accredited</w:t>
      </w:r>
    </w:p>
    <w:p w14:paraId="7720BCF5" w14:textId="2E711EDD" w:rsidR="008A3367" w:rsidRDefault="008A3367" w:rsidP="008A3367">
      <w:pPr>
        <w:tabs>
          <w:tab w:val="right" w:pos="9640"/>
        </w:tabs>
      </w:pPr>
    </w:p>
    <w:p w14:paraId="3DFDED1A" w14:textId="77777777" w:rsidR="008A3367" w:rsidRPr="002D74A8" w:rsidRDefault="008A3367" w:rsidP="008A3367">
      <w:pPr>
        <w:rPr>
          <w:rFonts w:ascii="Arial" w:hAnsi="Arial" w:cs="Arial"/>
          <w:sz w:val="24"/>
        </w:rPr>
      </w:pPr>
      <w:commentRangeStart w:id="2"/>
      <w:commentRangeStart w:id="3"/>
      <w:r w:rsidRPr="002D74A8">
        <w:rPr>
          <w:rFonts w:ascii="Arial" w:hAnsi="Arial" w:cs="Arial"/>
          <w:sz w:val="24"/>
          <w:highlight w:val="yellow"/>
        </w:rPr>
        <w:t>Dear ……….,</w:t>
      </w:r>
      <w:r w:rsidRPr="002D74A8">
        <w:rPr>
          <w:rFonts w:ascii="Arial" w:hAnsi="Arial" w:cs="Arial"/>
          <w:sz w:val="24"/>
        </w:rPr>
        <w:t xml:space="preserve"> </w:t>
      </w:r>
      <w:commentRangeEnd w:id="2"/>
      <w:r w:rsidR="00D8785F">
        <w:rPr>
          <w:rStyle w:val="CommentReference"/>
        </w:rPr>
        <w:commentReference w:id="2"/>
      </w:r>
      <w:commentRangeEnd w:id="3"/>
      <w:r w:rsidR="00CE2D90">
        <w:rPr>
          <w:rStyle w:val="CommentReference"/>
        </w:rPr>
        <w:commentReference w:id="3"/>
      </w:r>
    </w:p>
    <w:p w14:paraId="517DE013" w14:textId="77777777" w:rsidR="008A3367" w:rsidRDefault="008A3367" w:rsidP="008A3367"/>
    <w:p w14:paraId="650A2CBD" w14:textId="77777777" w:rsidR="008A3367" w:rsidRPr="00903B29" w:rsidRDefault="008A3367" w:rsidP="008A3367">
      <w:pPr>
        <w:jc w:val="both"/>
        <w:rPr>
          <w:rFonts w:ascii="Arial" w:hAnsi="Arial" w:cs="Arial"/>
          <w:color w:val="000000" w:themeColor="text1"/>
          <w:sz w:val="24"/>
        </w:rPr>
      </w:pPr>
      <w:r w:rsidRPr="00903B29">
        <w:rPr>
          <w:rFonts w:ascii="Arial" w:hAnsi="Arial" w:cs="Arial"/>
          <w:color w:val="000000" w:themeColor="text1"/>
          <w:sz w:val="24"/>
        </w:rPr>
        <w:t>As Dean and Chair of the Birmingham Business School Self-Assessment Team, I am delighted to submit our application for consideration for an Athena SWAN Bronze award. This is the second submission while I have been Dean, the previous one of April 2019 being unsuccessful. In this new application we have considered at length the feedback received on the first submission, noting the need to set out our proposed actions more clearly. You will also see that we have taken on board the comment that we need to use the consultation data gathered to clearly identify the key challenges and support the analysis in the application and create specific, measurable actions. We utilize data from a 2018 staff survey for reasons outlined in this application, but we are committed to undertaking an annual survey from 2022.</w:t>
      </w:r>
    </w:p>
    <w:p w14:paraId="526347D2" w14:textId="77777777" w:rsidR="008A3367" w:rsidRPr="00903B29" w:rsidRDefault="008A3367" w:rsidP="008A3367">
      <w:pPr>
        <w:jc w:val="both"/>
        <w:rPr>
          <w:rFonts w:ascii="Arial" w:hAnsi="Arial" w:cs="Arial"/>
          <w:color w:val="000000" w:themeColor="text1"/>
          <w:sz w:val="24"/>
        </w:rPr>
      </w:pPr>
      <w:r w:rsidRPr="00903B29">
        <w:rPr>
          <w:rFonts w:ascii="Arial" w:hAnsi="Arial" w:cs="Arial"/>
          <w:color w:val="000000" w:themeColor="text1"/>
          <w:sz w:val="24"/>
        </w:rPr>
        <w:t xml:space="preserve">Preparation of this new application has entailed a step change in how we deliberate and intervene around gender equality, as a community of scholars, professional services staff, and students. This change, which I have championed through my leadership of the School, has entailed ensuring that equality, diversity and inclusion (ED&amp;I) form a central consideration in all School activities. Gender equality is a subject close to my heart and under my leadership the School will ensure that gender related issues remain a central pillar of the School’s mission moving forward. Examples of our commitment include: </w:t>
      </w:r>
    </w:p>
    <w:p w14:paraId="45C7121D" w14:textId="77777777" w:rsidR="008A3367" w:rsidRPr="002D74A8" w:rsidRDefault="008A3367" w:rsidP="008A3367">
      <w:pPr>
        <w:jc w:val="both"/>
        <w:rPr>
          <w:rFonts w:ascii="Arial" w:hAnsi="Arial" w:cs="Arial"/>
          <w:sz w:val="24"/>
        </w:rPr>
      </w:pPr>
    </w:p>
    <w:p w14:paraId="010EBFAD" w14:textId="77777777" w:rsidR="008A3367" w:rsidRDefault="008A3367" w:rsidP="008A3367">
      <w:pPr>
        <w:pStyle w:val="ListParagraph"/>
        <w:numPr>
          <w:ilvl w:val="0"/>
          <w:numId w:val="42"/>
        </w:numPr>
        <w:spacing w:before="0" w:after="160" w:line="259" w:lineRule="auto"/>
        <w:jc w:val="both"/>
        <w:rPr>
          <w:rFonts w:ascii="Arial" w:hAnsi="Arial" w:cs="Arial"/>
          <w:sz w:val="24"/>
        </w:rPr>
      </w:pPr>
      <w:r>
        <w:rPr>
          <w:rFonts w:ascii="Arial" w:hAnsi="Arial" w:cs="Arial"/>
          <w:sz w:val="24"/>
        </w:rPr>
        <w:t>The adoption of the wide range of gender related action points outlined in this Athena Swan application.</w:t>
      </w:r>
    </w:p>
    <w:p w14:paraId="2DDBFADC" w14:textId="77777777" w:rsidR="008A3367" w:rsidRPr="002D74A8" w:rsidRDefault="008A3367" w:rsidP="008A3367">
      <w:pPr>
        <w:pStyle w:val="ListParagraph"/>
        <w:numPr>
          <w:ilvl w:val="0"/>
          <w:numId w:val="42"/>
        </w:numPr>
        <w:spacing w:before="0" w:after="160" w:line="259" w:lineRule="auto"/>
        <w:jc w:val="both"/>
        <w:rPr>
          <w:rFonts w:ascii="Arial" w:hAnsi="Arial" w:cs="Arial"/>
          <w:sz w:val="24"/>
        </w:rPr>
      </w:pPr>
      <w:r w:rsidRPr="002D74A8">
        <w:rPr>
          <w:rFonts w:ascii="Arial" w:hAnsi="Arial" w:cs="Arial"/>
          <w:sz w:val="24"/>
        </w:rPr>
        <w:t>The adoption of an inclusivity pledge.</w:t>
      </w:r>
    </w:p>
    <w:p w14:paraId="6B338770" w14:textId="48A92614" w:rsidR="008A3367" w:rsidRPr="002D74A8" w:rsidRDefault="003F4421" w:rsidP="008A3367">
      <w:pPr>
        <w:pStyle w:val="ListParagraph"/>
        <w:numPr>
          <w:ilvl w:val="0"/>
          <w:numId w:val="42"/>
        </w:numPr>
        <w:spacing w:before="0" w:after="160" w:line="259" w:lineRule="auto"/>
        <w:jc w:val="both"/>
        <w:rPr>
          <w:rFonts w:ascii="Arial" w:hAnsi="Arial" w:cs="Arial"/>
          <w:sz w:val="24"/>
        </w:rPr>
      </w:pPr>
      <w:r>
        <w:rPr>
          <w:rFonts w:ascii="Arial" w:hAnsi="Arial" w:cs="Arial"/>
          <w:sz w:val="24"/>
        </w:rPr>
        <w:t>The a</w:t>
      </w:r>
      <w:r w:rsidR="008A3367" w:rsidRPr="002D74A8">
        <w:rPr>
          <w:rFonts w:ascii="Arial" w:hAnsi="Arial" w:cs="Arial"/>
          <w:sz w:val="24"/>
        </w:rPr>
        <w:t xml:space="preserve">ppointment of an ED&amp;I </w:t>
      </w:r>
      <w:proofErr w:type="gramStart"/>
      <w:r w:rsidR="008A3367" w:rsidRPr="002D74A8">
        <w:rPr>
          <w:rFonts w:ascii="Arial" w:hAnsi="Arial" w:cs="Arial"/>
          <w:sz w:val="24"/>
        </w:rPr>
        <w:t>lead</w:t>
      </w:r>
      <w:proofErr w:type="gramEnd"/>
      <w:r w:rsidR="008A3367" w:rsidRPr="002D74A8">
        <w:rPr>
          <w:rFonts w:ascii="Arial" w:hAnsi="Arial" w:cs="Arial"/>
          <w:sz w:val="24"/>
        </w:rPr>
        <w:t xml:space="preserve"> as a full member of the School’s St</w:t>
      </w:r>
      <w:r w:rsidR="008A3367">
        <w:rPr>
          <w:rFonts w:ascii="Arial" w:hAnsi="Arial" w:cs="Arial"/>
          <w:sz w:val="24"/>
        </w:rPr>
        <w:t>rategy and Management Team</w:t>
      </w:r>
      <w:r w:rsidR="008A3367" w:rsidRPr="002D74A8">
        <w:rPr>
          <w:rFonts w:ascii="Arial" w:hAnsi="Arial" w:cs="Arial"/>
          <w:sz w:val="24"/>
        </w:rPr>
        <w:t>, the leadership team of the School.</w:t>
      </w:r>
    </w:p>
    <w:p w14:paraId="32DFBDE6" w14:textId="144FB4F8" w:rsidR="008A3367" w:rsidRPr="002D74A8" w:rsidRDefault="003F4421" w:rsidP="008A3367">
      <w:pPr>
        <w:pStyle w:val="ListParagraph"/>
        <w:numPr>
          <w:ilvl w:val="0"/>
          <w:numId w:val="42"/>
        </w:numPr>
        <w:spacing w:before="0" w:after="160" w:line="259" w:lineRule="auto"/>
        <w:jc w:val="both"/>
        <w:rPr>
          <w:rFonts w:ascii="Arial" w:hAnsi="Arial" w:cs="Arial"/>
          <w:sz w:val="24"/>
        </w:rPr>
      </w:pPr>
      <w:r>
        <w:rPr>
          <w:rFonts w:ascii="Arial" w:hAnsi="Arial" w:cs="Arial"/>
          <w:sz w:val="24"/>
        </w:rPr>
        <w:t>The a</w:t>
      </w:r>
      <w:r w:rsidR="008A3367" w:rsidRPr="002D74A8">
        <w:rPr>
          <w:rFonts w:ascii="Arial" w:hAnsi="Arial" w:cs="Arial"/>
          <w:sz w:val="24"/>
        </w:rPr>
        <w:t>llocation of £3,000 dedicated to gender</w:t>
      </w:r>
      <w:r w:rsidR="008A3367">
        <w:rPr>
          <w:rFonts w:ascii="Arial" w:hAnsi="Arial" w:cs="Arial"/>
          <w:sz w:val="24"/>
        </w:rPr>
        <w:t xml:space="preserve"> </w:t>
      </w:r>
      <w:r w:rsidR="008A3367" w:rsidRPr="002D74A8">
        <w:rPr>
          <w:rFonts w:ascii="Arial" w:hAnsi="Arial" w:cs="Arial"/>
          <w:sz w:val="24"/>
        </w:rPr>
        <w:t>equality</w:t>
      </w:r>
      <w:r w:rsidR="008A3367">
        <w:rPr>
          <w:rFonts w:ascii="Arial" w:hAnsi="Arial" w:cs="Arial"/>
          <w:sz w:val="24"/>
        </w:rPr>
        <w:t xml:space="preserve"> from a </w:t>
      </w:r>
      <w:r w:rsidR="008A3367" w:rsidRPr="002D74A8">
        <w:rPr>
          <w:rFonts w:ascii="Arial" w:hAnsi="Arial" w:cs="Arial"/>
          <w:sz w:val="24"/>
        </w:rPr>
        <w:t xml:space="preserve">£10,000 annual budget </w:t>
      </w:r>
      <w:r w:rsidR="008A3367">
        <w:rPr>
          <w:rFonts w:ascii="Arial" w:hAnsi="Arial" w:cs="Arial"/>
          <w:sz w:val="24"/>
        </w:rPr>
        <w:t>for</w:t>
      </w:r>
      <w:r w:rsidR="008A3367" w:rsidRPr="002D74A8">
        <w:rPr>
          <w:rFonts w:ascii="Arial" w:hAnsi="Arial" w:cs="Arial"/>
          <w:sz w:val="24"/>
        </w:rPr>
        <w:t xml:space="preserve"> </w:t>
      </w:r>
      <w:r w:rsidR="008A3367">
        <w:rPr>
          <w:rFonts w:ascii="Arial" w:hAnsi="Arial" w:cs="Arial"/>
          <w:sz w:val="24"/>
        </w:rPr>
        <w:t xml:space="preserve">overall </w:t>
      </w:r>
      <w:r w:rsidR="008A3367" w:rsidRPr="002D74A8">
        <w:rPr>
          <w:rFonts w:ascii="Arial" w:hAnsi="Arial" w:cs="Arial"/>
          <w:sz w:val="24"/>
        </w:rPr>
        <w:t>ED&amp;I</w:t>
      </w:r>
      <w:r w:rsidR="008A3367">
        <w:rPr>
          <w:rFonts w:ascii="Arial" w:hAnsi="Arial" w:cs="Arial"/>
          <w:sz w:val="24"/>
        </w:rPr>
        <w:t xml:space="preserve"> activities.</w:t>
      </w:r>
    </w:p>
    <w:p w14:paraId="685125C7" w14:textId="77777777" w:rsidR="008F4B8D" w:rsidRDefault="008A3367" w:rsidP="008A3367">
      <w:pPr>
        <w:pStyle w:val="ListParagraph"/>
        <w:numPr>
          <w:ilvl w:val="0"/>
          <w:numId w:val="42"/>
        </w:numPr>
        <w:spacing w:before="0" w:after="160" w:line="259" w:lineRule="auto"/>
        <w:jc w:val="both"/>
        <w:rPr>
          <w:rFonts w:ascii="Arial" w:hAnsi="Arial" w:cs="Arial"/>
          <w:sz w:val="24"/>
        </w:rPr>
        <w:sectPr w:rsidR="008F4B8D" w:rsidSect="00BB7BB6">
          <w:footerReference w:type="default" r:id="rId64"/>
          <w:pgSz w:w="11906" w:h="16838" w:code="9"/>
          <w:pgMar w:top="1440" w:right="1274" w:bottom="1440" w:left="1418" w:header="1140" w:footer="709" w:gutter="0"/>
          <w:cols w:space="720"/>
          <w:docGrid w:linePitch="360"/>
        </w:sectPr>
      </w:pPr>
      <w:r w:rsidRPr="002D74A8">
        <w:rPr>
          <w:rFonts w:ascii="Arial" w:hAnsi="Arial" w:cs="Arial"/>
          <w:sz w:val="24"/>
        </w:rPr>
        <w:t xml:space="preserve">The launching of </w:t>
      </w:r>
      <w:r>
        <w:rPr>
          <w:rFonts w:ascii="Arial" w:hAnsi="Arial" w:cs="Arial"/>
          <w:sz w:val="24"/>
        </w:rPr>
        <w:t>webpages dedicated to gender equality as part of the launch for the</w:t>
      </w:r>
      <w:r w:rsidRPr="002D74A8">
        <w:rPr>
          <w:rFonts w:ascii="Arial" w:hAnsi="Arial" w:cs="Arial"/>
          <w:sz w:val="24"/>
        </w:rPr>
        <w:t xml:space="preserve"> ED&amp;I website for the School and a dedicated series of </w:t>
      </w:r>
      <w:r>
        <w:rPr>
          <w:rFonts w:ascii="Arial" w:hAnsi="Arial" w:cs="Arial"/>
          <w:sz w:val="24"/>
        </w:rPr>
        <w:t xml:space="preserve">ED&amp;I </w:t>
      </w:r>
      <w:r w:rsidRPr="002D74A8">
        <w:rPr>
          <w:rFonts w:ascii="Arial" w:hAnsi="Arial" w:cs="Arial"/>
          <w:sz w:val="24"/>
        </w:rPr>
        <w:t>training courses</w:t>
      </w:r>
      <w:r>
        <w:rPr>
          <w:rFonts w:ascii="Arial" w:hAnsi="Arial" w:cs="Arial"/>
          <w:sz w:val="24"/>
        </w:rPr>
        <w:t xml:space="preserve"> including courses on gender related issues.</w:t>
      </w:r>
    </w:p>
    <w:p w14:paraId="4C84F97E" w14:textId="67349BFD" w:rsidR="008A3367" w:rsidRPr="002D74A8" w:rsidRDefault="008A3367" w:rsidP="008F4B8D">
      <w:pPr>
        <w:pStyle w:val="ListParagraph"/>
        <w:spacing w:before="0" w:after="160" w:line="259" w:lineRule="auto"/>
        <w:jc w:val="both"/>
        <w:rPr>
          <w:rFonts w:ascii="Arial" w:hAnsi="Arial" w:cs="Arial"/>
          <w:sz w:val="24"/>
        </w:rPr>
      </w:pPr>
    </w:p>
    <w:p w14:paraId="2D9C56F1" w14:textId="771F22D3" w:rsidR="008A3367" w:rsidRPr="008A3367" w:rsidRDefault="008A3367" w:rsidP="008A3367">
      <w:pPr>
        <w:pStyle w:val="ListParagraph"/>
        <w:numPr>
          <w:ilvl w:val="0"/>
          <w:numId w:val="42"/>
        </w:numPr>
        <w:spacing w:before="0" w:after="160" w:line="259" w:lineRule="auto"/>
        <w:jc w:val="both"/>
        <w:rPr>
          <w:rFonts w:ascii="Arial" w:hAnsi="Arial" w:cs="Arial"/>
          <w:sz w:val="24"/>
        </w:rPr>
      </w:pPr>
      <w:r w:rsidRPr="002D74A8">
        <w:rPr>
          <w:rFonts w:ascii="Arial" w:hAnsi="Arial" w:cs="Arial"/>
          <w:sz w:val="24"/>
        </w:rPr>
        <w:t xml:space="preserve">The inclusion of commitment to </w:t>
      </w:r>
      <w:r>
        <w:rPr>
          <w:rFonts w:ascii="Arial" w:hAnsi="Arial" w:cs="Arial"/>
          <w:sz w:val="24"/>
        </w:rPr>
        <w:t xml:space="preserve">gender equality and </w:t>
      </w:r>
      <w:r w:rsidRPr="002D74A8">
        <w:rPr>
          <w:rFonts w:ascii="Arial" w:hAnsi="Arial" w:cs="Arial"/>
          <w:sz w:val="24"/>
        </w:rPr>
        <w:t>ED&amp;I in all School leadership job descriptions.</w:t>
      </w:r>
    </w:p>
    <w:p w14:paraId="0240AF4B" w14:textId="77777777" w:rsidR="008A3367" w:rsidRPr="00903B29" w:rsidRDefault="008A3367" w:rsidP="008A3367">
      <w:pPr>
        <w:jc w:val="both"/>
        <w:rPr>
          <w:rFonts w:ascii="Arial" w:hAnsi="Arial" w:cs="Arial"/>
          <w:color w:val="000000" w:themeColor="text1"/>
          <w:sz w:val="24"/>
        </w:rPr>
      </w:pPr>
      <w:r w:rsidRPr="00903B29">
        <w:rPr>
          <w:rFonts w:ascii="Arial" w:hAnsi="Arial" w:cs="Arial"/>
          <w:color w:val="000000" w:themeColor="text1"/>
          <w:sz w:val="24"/>
        </w:rPr>
        <w:t xml:space="preserve">The details contained in the application reflect our progress to date and the figures below are particularly notable: </w:t>
      </w:r>
    </w:p>
    <w:p w14:paraId="06918333" w14:textId="77777777" w:rsidR="008A3367" w:rsidRPr="002D74A8" w:rsidRDefault="008A3367" w:rsidP="008A3367">
      <w:pPr>
        <w:pStyle w:val="ListParagraph"/>
        <w:numPr>
          <w:ilvl w:val="0"/>
          <w:numId w:val="41"/>
        </w:numPr>
        <w:spacing w:before="0" w:after="160" w:line="259" w:lineRule="auto"/>
        <w:jc w:val="both"/>
        <w:rPr>
          <w:rFonts w:ascii="Arial" w:hAnsi="Arial" w:cs="Arial"/>
          <w:sz w:val="24"/>
        </w:rPr>
      </w:pPr>
      <w:r w:rsidRPr="002D74A8">
        <w:rPr>
          <w:rFonts w:ascii="Arial" w:hAnsi="Arial" w:cs="Arial"/>
          <w:sz w:val="24"/>
        </w:rPr>
        <w:t xml:space="preserve">56% of all our students are female. </w:t>
      </w:r>
    </w:p>
    <w:p w14:paraId="176302CA" w14:textId="6B442574" w:rsidR="008A3367" w:rsidRDefault="008A3367" w:rsidP="008A3367">
      <w:pPr>
        <w:pStyle w:val="ListParagraph"/>
        <w:numPr>
          <w:ilvl w:val="0"/>
          <w:numId w:val="41"/>
        </w:numPr>
        <w:spacing w:before="0" w:after="160" w:line="259" w:lineRule="auto"/>
        <w:jc w:val="both"/>
        <w:rPr>
          <w:rFonts w:ascii="Arial" w:hAnsi="Arial" w:cs="Arial"/>
          <w:sz w:val="24"/>
        </w:rPr>
      </w:pPr>
      <w:r w:rsidRPr="002D74A8">
        <w:rPr>
          <w:rFonts w:ascii="Arial" w:hAnsi="Arial" w:cs="Arial"/>
          <w:sz w:val="24"/>
        </w:rPr>
        <w:t>41% o</w:t>
      </w:r>
      <w:r>
        <w:rPr>
          <w:rFonts w:ascii="Arial" w:hAnsi="Arial" w:cs="Arial"/>
          <w:sz w:val="24"/>
        </w:rPr>
        <w:t>f all academic staff are female;</w:t>
      </w:r>
      <w:r w:rsidRPr="002D74A8">
        <w:rPr>
          <w:rFonts w:ascii="Arial" w:hAnsi="Arial" w:cs="Arial"/>
          <w:sz w:val="24"/>
        </w:rPr>
        <w:t xml:space="preserve"> this represents a one percent</w:t>
      </w:r>
      <w:r>
        <w:rPr>
          <w:rFonts w:ascii="Arial" w:hAnsi="Arial" w:cs="Arial"/>
          <w:sz w:val="24"/>
        </w:rPr>
        <w:t>age</w:t>
      </w:r>
      <w:r w:rsidRPr="002D74A8">
        <w:rPr>
          <w:rFonts w:ascii="Arial" w:hAnsi="Arial" w:cs="Arial"/>
          <w:sz w:val="24"/>
        </w:rPr>
        <w:t xml:space="preserve"> point increase compar</w:t>
      </w:r>
      <w:r w:rsidR="001B3937">
        <w:rPr>
          <w:rFonts w:ascii="Arial" w:hAnsi="Arial" w:cs="Arial"/>
          <w:sz w:val="24"/>
        </w:rPr>
        <w:t>ed to our previous application, and the highest level of female representation in the School.</w:t>
      </w:r>
    </w:p>
    <w:p w14:paraId="4C6EBFE3" w14:textId="77777777" w:rsidR="008A3367" w:rsidRPr="007D0175" w:rsidRDefault="008A3367" w:rsidP="008A3367">
      <w:pPr>
        <w:pStyle w:val="ListParagraph"/>
        <w:numPr>
          <w:ilvl w:val="0"/>
          <w:numId w:val="41"/>
        </w:numPr>
        <w:spacing w:before="0" w:after="160" w:line="259" w:lineRule="auto"/>
        <w:jc w:val="both"/>
        <w:rPr>
          <w:rFonts w:ascii="Arial" w:hAnsi="Arial" w:cs="Arial"/>
          <w:sz w:val="24"/>
        </w:rPr>
      </w:pPr>
      <w:r w:rsidRPr="002D74A8">
        <w:rPr>
          <w:rFonts w:ascii="Arial" w:hAnsi="Arial" w:cs="Arial"/>
          <w:sz w:val="24"/>
        </w:rPr>
        <w:t xml:space="preserve">The number of female academics has increased from 86 to </w:t>
      </w:r>
      <w:r>
        <w:rPr>
          <w:rFonts w:ascii="Arial" w:hAnsi="Arial" w:cs="Arial"/>
          <w:sz w:val="24"/>
        </w:rPr>
        <w:t>95 between the two applications and the r</w:t>
      </w:r>
      <w:r w:rsidRPr="002D74A8">
        <w:rPr>
          <w:rFonts w:ascii="Arial" w:hAnsi="Arial" w:cs="Arial"/>
          <w:sz w:val="24"/>
        </w:rPr>
        <w:t>epresentation of females among recruited academic</w:t>
      </w:r>
      <w:r>
        <w:rPr>
          <w:rFonts w:ascii="Arial" w:hAnsi="Arial" w:cs="Arial"/>
          <w:sz w:val="24"/>
        </w:rPr>
        <w:t>s</w:t>
      </w:r>
      <w:r w:rsidRPr="002D74A8">
        <w:rPr>
          <w:rFonts w:ascii="Arial" w:hAnsi="Arial" w:cs="Arial"/>
          <w:sz w:val="24"/>
        </w:rPr>
        <w:t xml:space="preserve"> has steadily increased from 40% in 2016 to 57% in 2020.</w:t>
      </w:r>
    </w:p>
    <w:p w14:paraId="4FC4411E" w14:textId="77777777" w:rsidR="008A3367" w:rsidRPr="002D74A8" w:rsidRDefault="008A3367" w:rsidP="008A3367">
      <w:pPr>
        <w:pStyle w:val="ListParagraph"/>
        <w:numPr>
          <w:ilvl w:val="0"/>
          <w:numId w:val="41"/>
        </w:numPr>
        <w:spacing w:before="0" w:after="160" w:line="259" w:lineRule="auto"/>
        <w:jc w:val="both"/>
        <w:rPr>
          <w:rFonts w:ascii="Arial" w:hAnsi="Arial" w:cs="Arial"/>
          <w:sz w:val="24"/>
        </w:rPr>
      </w:pPr>
      <w:r w:rsidRPr="002D74A8">
        <w:rPr>
          <w:rFonts w:ascii="Arial" w:hAnsi="Arial" w:cs="Arial"/>
          <w:sz w:val="24"/>
        </w:rPr>
        <w:t>31% of our Professors are female.</w:t>
      </w:r>
    </w:p>
    <w:p w14:paraId="3702EF5F" w14:textId="349A5DF3" w:rsidR="008A3367" w:rsidRPr="002D74A8" w:rsidRDefault="008A3367" w:rsidP="008A3367">
      <w:pPr>
        <w:pStyle w:val="ListParagraph"/>
        <w:numPr>
          <w:ilvl w:val="0"/>
          <w:numId w:val="41"/>
        </w:numPr>
        <w:spacing w:before="0" w:after="160" w:line="259" w:lineRule="auto"/>
        <w:jc w:val="both"/>
        <w:rPr>
          <w:rFonts w:ascii="Arial" w:hAnsi="Arial" w:cs="Arial"/>
          <w:sz w:val="24"/>
        </w:rPr>
      </w:pPr>
      <w:r w:rsidRPr="002D74A8">
        <w:rPr>
          <w:rFonts w:ascii="Arial" w:hAnsi="Arial" w:cs="Arial"/>
          <w:sz w:val="24"/>
        </w:rPr>
        <w:t xml:space="preserve">We have achieved gender parity in our </w:t>
      </w:r>
      <w:r w:rsidR="00C63DF1">
        <w:rPr>
          <w:rFonts w:ascii="Arial" w:hAnsi="Arial" w:cs="Arial"/>
          <w:sz w:val="24"/>
        </w:rPr>
        <w:t>post-graduate research (</w:t>
      </w:r>
      <w:r w:rsidRPr="002D74A8">
        <w:rPr>
          <w:rFonts w:ascii="Arial" w:hAnsi="Arial" w:cs="Arial"/>
          <w:sz w:val="24"/>
        </w:rPr>
        <w:t>PGR</w:t>
      </w:r>
      <w:r w:rsidR="00C63DF1">
        <w:rPr>
          <w:rFonts w:ascii="Arial" w:hAnsi="Arial" w:cs="Arial"/>
          <w:sz w:val="24"/>
        </w:rPr>
        <w:t>)</w:t>
      </w:r>
      <w:r w:rsidRPr="002D74A8">
        <w:rPr>
          <w:rFonts w:ascii="Arial" w:hAnsi="Arial" w:cs="Arial"/>
          <w:sz w:val="24"/>
        </w:rPr>
        <w:t xml:space="preserve"> programmes.</w:t>
      </w:r>
    </w:p>
    <w:p w14:paraId="06A5D054" w14:textId="77777777" w:rsidR="008A3367" w:rsidRPr="002D74A8" w:rsidRDefault="008A3367" w:rsidP="008A3367">
      <w:pPr>
        <w:pStyle w:val="ListParagraph"/>
        <w:numPr>
          <w:ilvl w:val="0"/>
          <w:numId w:val="41"/>
        </w:numPr>
        <w:spacing w:before="0" w:after="160" w:line="259" w:lineRule="auto"/>
        <w:jc w:val="both"/>
        <w:rPr>
          <w:rFonts w:ascii="Arial" w:hAnsi="Arial" w:cs="Arial"/>
          <w:sz w:val="24"/>
        </w:rPr>
      </w:pPr>
      <w:r w:rsidRPr="002D74A8">
        <w:rPr>
          <w:rFonts w:ascii="Arial" w:hAnsi="Arial" w:cs="Arial"/>
          <w:sz w:val="24"/>
        </w:rPr>
        <w:t xml:space="preserve">We have achieved gender parity in the promotion of professors. </w:t>
      </w:r>
    </w:p>
    <w:p w14:paraId="2235DE90" w14:textId="77777777" w:rsidR="008A3367" w:rsidRPr="00903B29" w:rsidRDefault="008A3367" w:rsidP="008A3367">
      <w:pPr>
        <w:jc w:val="both"/>
        <w:rPr>
          <w:rFonts w:ascii="Arial" w:hAnsi="Arial" w:cs="Arial"/>
          <w:color w:val="000000" w:themeColor="text1"/>
          <w:sz w:val="24"/>
        </w:rPr>
      </w:pPr>
      <w:r w:rsidRPr="00903B29">
        <w:rPr>
          <w:rFonts w:ascii="Arial" w:hAnsi="Arial" w:cs="Arial"/>
          <w:color w:val="000000" w:themeColor="text1"/>
          <w:sz w:val="24"/>
        </w:rPr>
        <w:t xml:space="preserve">Although these figures are clearly progressing our gender equality agenda, we know that there is still a long way to go. There remain challenges around recruitment and the promotion of female academics that are highlighted in this application and form the basis of our action points for 2022 and beyond. My own view is that gender equality, diversity, and inclusion are fragile, and that constant maintenance, monitoring, support, and intervention is required to enable us to progress in the right direction. Our commitment to having an annual School ED&amp;I survey with a clear focus on gender equality is one example of how we are seeking to ensure that we are accessing the experiences of women and all diverse groups in our School community on a regular basis, so that we can use that data to promote equality in the School over the long-term. Equality is essential to our School values and our responsible business agenda and is now firmly embedded in our systems of School governance. It is something that I feel personal ownership of and am committed to. We see this application as a way of both enabling us progress on our equality agenda, but also a way of holding us accountable to all our staff and students.  </w:t>
      </w:r>
    </w:p>
    <w:p w14:paraId="07A80F0F" w14:textId="77777777" w:rsidR="008A3367" w:rsidRPr="00903B29" w:rsidRDefault="008A3367" w:rsidP="008A3367">
      <w:pPr>
        <w:jc w:val="both"/>
        <w:rPr>
          <w:rFonts w:ascii="Arial" w:hAnsi="Arial" w:cs="Arial"/>
          <w:color w:val="000000" w:themeColor="text1"/>
          <w:sz w:val="24"/>
        </w:rPr>
      </w:pPr>
      <w:r w:rsidRPr="00903B29">
        <w:rPr>
          <w:rFonts w:ascii="Arial" w:hAnsi="Arial" w:cs="Arial"/>
          <w:color w:val="000000" w:themeColor="text1"/>
          <w:sz w:val="24"/>
        </w:rPr>
        <w:t>Finally, I confirm that the information presented in the application (including qualitative and quantitative data) is an honest, accurate and a true representation of the School.</w:t>
      </w:r>
    </w:p>
    <w:p w14:paraId="555676A2" w14:textId="77777777" w:rsidR="008A3367" w:rsidRPr="00903B29" w:rsidRDefault="008A3367" w:rsidP="008A3367">
      <w:pPr>
        <w:jc w:val="both"/>
        <w:rPr>
          <w:rFonts w:ascii="Arial" w:hAnsi="Arial" w:cs="Arial"/>
          <w:color w:val="000000" w:themeColor="text1"/>
          <w:sz w:val="24"/>
        </w:rPr>
      </w:pPr>
    </w:p>
    <w:p w14:paraId="711209ED" w14:textId="77777777" w:rsidR="008A3367" w:rsidRPr="00903B29" w:rsidRDefault="008A3367" w:rsidP="008A3367">
      <w:pPr>
        <w:jc w:val="both"/>
        <w:rPr>
          <w:rFonts w:ascii="Arial" w:hAnsi="Arial" w:cs="Arial"/>
          <w:color w:val="000000" w:themeColor="text1"/>
          <w:sz w:val="24"/>
        </w:rPr>
      </w:pPr>
      <w:r w:rsidRPr="00903B29">
        <w:rPr>
          <w:rFonts w:ascii="Arial" w:hAnsi="Arial" w:cs="Arial"/>
          <w:noProof/>
          <w:color w:val="000000" w:themeColor="text1"/>
          <w:sz w:val="24"/>
          <w:lang w:eastAsia="en-GB"/>
        </w:rPr>
        <w:drawing>
          <wp:inline distT="0" distB="0" distL="0" distR="0" wp14:anchorId="7E4F3E71" wp14:editId="411B7B79">
            <wp:extent cx="1590897" cy="5143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08627" cy="520082"/>
                    </a:xfrm>
                    <a:prstGeom prst="rect">
                      <a:avLst/>
                    </a:prstGeom>
                    <a:noFill/>
                    <a:ln>
                      <a:noFill/>
                    </a:ln>
                  </pic:spPr>
                </pic:pic>
              </a:graphicData>
            </a:graphic>
          </wp:inline>
        </w:drawing>
      </w:r>
    </w:p>
    <w:p w14:paraId="5C13CA93" w14:textId="424A2940" w:rsidR="008A3367" w:rsidRDefault="008A3367" w:rsidP="008A3367">
      <w:pPr>
        <w:jc w:val="both"/>
        <w:rPr>
          <w:rFonts w:ascii="Arial" w:hAnsi="Arial" w:cs="Arial"/>
          <w:color w:val="000000" w:themeColor="text1"/>
          <w:sz w:val="24"/>
        </w:rPr>
      </w:pPr>
      <w:r w:rsidRPr="00903B29">
        <w:rPr>
          <w:rFonts w:ascii="Arial" w:hAnsi="Arial" w:cs="Arial"/>
          <w:color w:val="000000" w:themeColor="text1"/>
          <w:sz w:val="24"/>
        </w:rPr>
        <w:t>Professor Catherine Cassell</w:t>
      </w:r>
    </w:p>
    <w:p w14:paraId="75C9EEEC" w14:textId="77777777" w:rsidR="008A3367" w:rsidRPr="00903B29" w:rsidRDefault="008A3367" w:rsidP="008A3367">
      <w:pPr>
        <w:jc w:val="both"/>
        <w:rPr>
          <w:rFonts w:ascii="Arial" w:hAnsi="Arial" w:cs="Arial"/>
          <w:color w:val="000000" w:themeColor="text1"/>
          <w:sz w:val="24"/>
        </w:rPr>
      </w:pPr>
      <w:r w:rsidRPr="00903B29">
        <w:rPr>
          <w:rFonts w:ascii="Arial" w:hAnsi="Arial" w:cs="Arial"/>
          <w:color w:val="000000" w:themeColor="text1"/>
          <w:sz w:val="24"/>
        </w:rPr>
        <w:t>Dean</w:t>
      </w:r>
    </w:p>
    <w:p w14:paraId="566BA4A6" w14:textId="37BAEBC4" w:rsidR="008F4B8D" w:rsidRDefault="008F4B8D" w:rsidP="001B3937">
      <w:pPr>
        <w:tabs>
          <w:tab w:val="right" w:pos="9640"/>
        </w:tabs>
        <w:rPr>
          <w:rFonts w:ascii="Arial" w:hAnsi="Arial" w:cs="Arial"/>
          <w:color w:val="000000" w:themeColor="text1"/>
          <w:sz w:val="24"/>
        </w:rPr>
        <w:sectPr w:rsidR="008F4B8D" w:rsidSect="00BB7BB6">
          <w:footerReference w:type="default" r:id="rId66"/>
          <w:pgSz w:w="11906" w:h="16838" w:code="9"/>
          <w:pgMar w:top="1440" w:right="1274" w:bottom="1440" w:left="1418" w:header="1140" w:footer="709" w:gutter="0"/>
          <w:cols w:space="720"/>
          <w:docGrid w:linePitch="360"/>
        </w:sectPr>
      </w:pPr>
      <w:r>
        <w:rPr>
          <w:rFonts w:ascii="Arial" w:hAnsi="Arial" w:cs="Arial"/>
          <w:color w:val="000000" w:themeColor="text1"/>
          <w:sz w:val="24"/>
        </w:rPr>
        <w:t>Birmingham Business School</w:t>
      </w:r>
    </w:p>
    <w:p w14:paraId="54213B06" w14:textId="06BC7862" w:rsidR="00717687" w:rsidRPr="00BB7BB6" w:rsidRDefault="00717687" w:rsidP="00717687">
      <w:pPr>
        <w:pStyle w:val="BodyCopy"/>
        <w:spacing w:afterLines="160" w:after="384" w:line="260" w:lineRule="exact"/>
        <w:ind w:right="-166"/>
        <w:rPr>
          <w:rFonts w:ascii="Arial" w:hAnsi="Arial" w:cs="Arial"/>
          <w:color w:val="auto"/>
          <w:sz w:val="24"/>
        </w:rPr>
      </w:pPr>
    </w:p>
    <w:p w14:paraId="2B8B4F28" w14:textId="40E471C2" w:rsidR="0030016D" w:rsidRPr="00E46A8B" w:rsidRDefault="0030016D" w:rsidP="00DA6FE1">
      <w:pPr>
        <w:pStyle w:val="Heading1"/>
        <w:rPr>
          <w:rStyle w:val="AHEHeading1"/>
          <w:b/>
          <w:color w:val="auto"/>
        </w:rPr>
      </w:pPr>
      <w:bookmarkStart w:id="5" w:name="_Toc89420940"/>
      <w:r w:rsidRPr="00E46A8B">
        <w:rPr>
          <w:rStyle w:val="AHEHeading1"/>
          <w:b/>
          <w:color w:val="auto"/>
        </w:rPr>
        <w:t xml:space="preserve">Description of the </w:t>
      </w:r>
      <w:r w:rsidR="00705592" w:rsidRPr="00E46A8B">
        <w:rPr>
          <w:rStyle w:val="AHEHeading1"/>
          <w:b/>
          <w:color w:val="auto"/>
        </w:rPr>
        <w:t>School</w:t>
      </w:r>
      <w:bookmarkEnd w:id="5"/>
    </w:p>
    <w:p w14:paraId="7528D04F" w14:textId="3E51D518" w:rsidR="006A182F" w:rsidRPr="006A182F" w:rsidRDefault="006A182F" w:rsidP="006A182F">
      <w:pPr>
        <w:jc w:val="both"/>
        <w:rPr>
          <w:rFonts w:ascii="Arial" w:hAnsi="Arial" w:cs="Arial"/>
          <w:sz w:val="24"/>
        </w:rPr>
      </w:pPr>
      <w:r w:rsidRPr="006A182F">
        <w:rPr>
          <w:rFonts w:ascii="Arial" w:hAnsi="Arial" w:cs="Arial"/>
          <w:sz w:val="24"/>
        </w:rPr>
        <w:t>The University of Birmingham (</w:t>
      </w:r>
      <w:proofErr w:type="spellStart"/>
      <w:r w:rsidRPr="006A182F">
        <w:rPr>
          <w:rFonts w:ascii="Arial" w:hAnsi="Arial" w:cs="Arial"/>
          <w:sz w:val="24"/>
        </w:rPr>
        <w:t>UoB</w:t>
      </w:r>
      <w:proofErr w:type="spellEnd"/>
      <w:r w:rsidRPr="006A182F">
        <w:rPr>
          <w:rFonts w:ascii="Arial" w:hAnsi="Arial" w:cs="Arial"/>
          <w:sz w:val="24"/>
        </w:rPr>
        <w:t>) was founded in 1900 and is England’s first civic university, at which students from all religions and backgrounds were accepted on an equal basis. The Birmingham Business School (BBS) is the oldest Bu</w:t>
      </w:r>
      <w:r w:rsidR="002B7D62">
        <w:rPr>
          <w:rFonts w:ascii="Arial" w:hAnsi="Arial" w:cs="Arial"/>
          <w:sz w:val="24"/>
        </w:rPr>
        <w:t xml:space="preserve">siness School in England and is </w:t>
      </w:r>
      <w:r w:rsidR="0007657E">
        <w:rPr>
          <w:rFonts w:ascii="Arial" w:hAnsi="Arial" w:cs="Arial"/>
          <w:sz w:val="24"/>
        </w:rPr>
        <w:t>based within the C</w:t>
      </w:r>
      <w:r w:rsidRPr="006A182F">
        <w:rPr>
          <w:rFonts w:ascii="Arial" w:hAnsi="Arial" w:cs="Arial"/>
          <w:sz w:val="24"/>
        </w:rPr>
        <w:t>ollege of Social Sciences (</w:t>
      </w:r>
      <w:proofErr w:type="spellStart"/>
      <w:r w:rsidR="001017C5">
        <w:rPr>
          <w:rFonts w:ascii="Arial" w:hAnsi="Arial" w:cs="Arial"/>
          <w:sz w:val="24"/>
        </w:rPr>
        <w:t>CoSS</w:t>
      </w:r>
      <w:proofErr w:type="spellEnd"/>
      <w:r w:rsidRPr="006A182F">
        <w:rPr>
          <w:rFonts w:ascii="Arial" w:hAnsi="Arial" w:cs="Arial"/>
          <w:sz w:val="24"/>
        </w:rPr>
        <w:t xml:space="preserve">). Equality and Diversity are strongly embedded in BBS’s vision, shown by </w:t>
      </w:r>
      <w:r w:rsidR="00CE261C">
        <w:rPr>
          <w:rFonts w:ascii="Arial" w:hAnsi="Arial" w:cs="Arial"/>
          <w:sz w:val="24"/>
        </w:rPr>
        <w:t>it</w:t>
      </w:r>
      <w:r w:rsidR="00BE290F">
        <w:rPr>
          <w:rFonts w:ascii="Arial" w:hAnsi="Arial" w:cs="Arial"/>
          <w:sz w:val="24"/>
        </w:rPr>
        <w:t xml:space="preserve">s active </w:t>
      </w:r>
      <w:r w:rsidR="007D0175">
        <w:rPr>
          <w:rFonts w:ascii="Arial" w:hAnsi="Arial" w:cs="Arial"/>
          <w:sz w:val="24"/>
        </w:rPr>
        <w:t>ED&amp;I</w:t>
      </w:r>
      <w:r w:rsidR="00BE290F">
        <w:rPr>
          <w:rFonts w:ascii="Arial" w:hAnsi="Arial" w:cs="Arial"/>
          <w:sz w:val="24"/>
        </w:rPr>
        <w:t xml:space="preserve"> Committee, </w:t>
      </w:r>
      <w:r w:rsidRPr="006A182F">
        <w:rPr>
          <w:rFonts w:ascii="Arial" w:hAnsi="Arial" w:cs="Arial"/>
          <w:sz w:val="24"/>
        </w:rPr>
        <w:t xml:space="preserve">the </w:t>
      </w:r>
      <w:r w:rsidRPr="00A8218F">
        <w:rPr>
          <w:rFonts w:ascii="Arial" w:hAnsi="Arial" w:cs="Arial"/>
          <w:sz w:val="24"/>
        </w:rPr>
        <w:t>School’s inclusivity pledge</w:t>
      </w:r>
      <w:r w:rsidR="009A13DD">
        <w:rPr>
          <w:rFonts w:ascii="Arial" w:hAnsi="Arial" w:cs="Arial"/>
          <w:sz w:val="24"/>
        </w:rPr>
        <w:t xml:space="preserve"> and</w:t>
      </w:r>
      <w:r w:rsidRPr="006A182F">
        <w:rPr>
          <w:rFonts w:ascii="Arial" w:hAnsi="Arial" w:cs="Arial"/>
          <w:sz w:val="24"/>
        </w:rPr>
        <w:t xml:space="preserve"> a strong commitment to Principles for Responsible Management Education (PRME). </w:t>
      </w:r>
    </w:p>
    <w:p w14:paraId="39CC5778" w14:textId="6D1856D1" w:rsidR="006A182F" w:rsidRPr="006A182F" w:rsidRDefault="006A182F" w:rsidP="006A182F">
      <w:pPr>
        <w:jc w:val="both"/>
        <w:rPr>
          <w:rFonts w:ascii="Arial" w:hAnsi="Arial" w:cs="Arial"/>
          <w:sz w:val="24"/>
        </w:rPr>
      </w:pPr>
      <w:r w:rsidRPr="006A182F">
        <w:rPr>
          <w:rFonts w:ascii="Arial" w:hAnsi="Arial" w:cs="Arial"/>
          <w:sz w:val="24"/>
        </w:rPr>
        <w:t>BBS comprises six departments situated in University House: Accounting, Economics, Finance, Management, Marketing</w:t>
      </w:r>
      <w:r w:rsidR="009A13DD">
        <w:rPr>
          <w:rFonts w:ascii="Arial" w:hAnsi="Arial" w:cs="Arial"/>
          <w:sz w:val="24"/>
        </w:rPr>
        <w:t xml:space="preserve"> and</w:t>
      </w:r>
      <w:r w:rsidRPr="006A182F">
        <w:rPr>
          <w:rFonts w:ascii="Arial" w:hAnsi="Arial" w:cs="Arial"/>
          <w:sz w:val="24"/>
        </w:rPr>
        <w:t xml:space="preserve"> Strategy and International Business</w:t>
      </w:r>
      <w:r w:rsidR="001017C5">
        <w:rPr>
          <w:rFonts w:ascii="Arial" w:hAnsi="Arial" w:cs="Arial"/>
          <w:sz w:val="24"/>
        </w:rPr>
        <w:t xml:space="preserve"> (SIB)</w:t>
      </w:r>
      <w:r w:rsidRPr="006A182F">
        <w:rPr>
          <w:rFonts w:ascii="Arial" w:hAnsi="Arial" w:cs="Arial"/>
          <w:sz w:val="24"/>
        </w:rPr>
        <w:t xml:space="preserve">. The School also </w:t>
      </w:r>
      <w:r w:rsidR="001017C5">
        <w:rPr>
          <w:rFonts w:ascii="Arial" w:hAnsi="Arial" w:cs="Arial"/>
          <w:sz w:val="24"/>
        </w:rPr>
        <w:t>hosts</w:t>
      </w:r>
      <w:r w:rsidR="00CE180D">
        <w:rPr>
          <w:rFonts w:ascii="Arial" w:hAnsi="Arial" w:cs="Arial"/>
          <w:sz w:val="24"/>
        </w:rPr>
        <w:t xml:space="preserve"> seven research centres: T</w:t>
      </w:r>
      <w:r w:rsidRPr="006A182F">
        <w:rPr>
          <w:rFonts w:ascii="Arial" w:hAnsi="Arial" w:cs="Arial"/>
          <w:sz w:val="24"/>
        </w:rPr>
        <w:t>he City Region Economic and Development Institute (City-REDI), the Centre on Household Assets and Savings Management (CHASM), the Lloyds Banking Group Centre for Responsible Business, the Work Inclusivity Research Centre (WIRC), the Centre for Crime Justice and Policing, the Sustainable Financial Innovation Centre (</w:t>
      </w:r>
      <w:proofErr w:type="spellStart"/>
      <w:r w:rsidRPr="006A182F">
        <w:rPr>
          <w:rFonts w:ascii="Arial" w:hAnsi="Arial" w:cs="Arial"/>
          <w:sz w:val="24"/>
        </w:rPr>
        <w:t>SFiC</w:t>
      </w:r>
      <w:proofErr w:type="spellEnd"/>
      <w:r w:rsidRPr="006A182F">
        <w:rPr>
          <w:rFonts w:ascii="Arial" w:hAnsi="Arial" w:cs="Arial"/>
          <w:sz w:val="24"/>
        </w:rPr>
        <w:t>)</w:t>
      </w:r>
      <w:r w:rsidR="009A13DD">
        <w:rPr>
          <w:rFonts w:ascii="Arial" w:hAnsi="Arial" w:cs="Arial"/>
          <w:sz w:val="24"/>
        </w:rPr>
        <w:t xml:space="preserve"> and</w:t>
      </w:r>
      <w:r w:rsidRPr="006A182F">
        <w:rPr>
          <w:rFonts w:ascii="Arial" w:hAnsi="Arial" w:cs="Arial"/>
          <w:sz w:val="24"/>
        </w:rPr>
        <w:t xml:space="preserve"> the Birmingham Centre for Environmental and Energy Economics and Management (BCEEEM). </w:t>
      </w:r>
    </w:p>
    <w:p w14:paraId="6F44584E" w14:textId="6D36B96E" w:rsidR="006A182F" w:rsidRPr="006A182F" w:rsidRDefault="006A182F" w:rsidP="006A182F">
      <w:pPr>
        <w:jc w:val="both"/>
        <w:rPr>
          <w:rFonts w:ascii="Arial" w:hAnsi="Arial" w:cs="Arial"/>
          <w:sz w:val="24"/>
        </w:rPr>
      </w:pPr>
      <w:r w:rsidRPr="006A182F">
        <w:rPr>
          <w:rFonts w:ascii="Arial" w:hAnsi="Arial" w:cs="Arial"/>
          <w:sz w:val="24"/>
        </w:rPr>
        <w:t>BBS</w:t>
      </w:r>
      <w:r w:rsidR="0007657E">
        <w:rPr>
          <w:rFonts w:ascii="Arial" w:hAnsi="Arial" w:cs="Arial"/>
          <w:sz w:val="24"/>
        </w:rPr>
        <w:t xml:space="preserve"> </w:t>
      </w:r>
      <w:r w:rsidRPr="006A182F">
        <w:rPr>
          <w:rFonts w:ascii="Arial" w:hAnsi="Arial" w:cs="Arial"/>
          <w:sz w:val="24"/>
        </w:rPr>
        <w:t>is home to more than 5,700 students</w:t>
      </w:r>
      <w:r w:rsidR="00C73F73">
        <w:rPr>
          <w:rFonts w:ascii="Arial" w:hAnsi="Arial" w:cs="Arial"/>
          <w:sz w:val="24"/>
        </w:rPr>
        <w:t xml:space="preserve"> (56%</w:t>
      </w:r>
      <w:r w:rsidR="00CE180D">
        <w:rPr>
          <w:rFonts w:ascii="Arial" w:hAnsi="Arial" w:cs="Arial"/>
          <w:sz w:val="24"/>
        </w:rPr>
        <w:t>F)</w:t>
      </w:r>
      <w:r w:rsidR="00943385">
        <w:rPr>
          <w:rFonts w:ascii="Arial" w:hAnsi="Arial" w:cs="Arial"/>
          <w:sz w:val="24"/>
        </w:rPr>
        <w:t>, of 85 different nationalities</w:t>
      </w:r>
      <w:r w:rsidR="001017C5">
        <w:rPr>
          <w:rFonts w:ascii="Arial" w:hAnsi="Arial" w:cs="Arial"/>
          <w:sz w:val="24"/>
        </w:rPr>
        <w:t>,</w:t>
      </w:r>
      <w:r w:rsidRPr="006A182F">
        <w:rPr>
          <w:rFonts w:ascii="Arial" w:hAnsi="Arial" w:cs="Arial"/>
          <w:sz w:val="24"/>
        </w:rPr>
        <w:t xml:space="preserve"> and 327 staff</w:t>
      </w:r>
      <w:r w:rsidR="00C73F73">
        <w:rPr>
          <w:rFonts w:ascii="Arial" w:hAnsi="Arial" w:cs="Arial"/>
          <w:sz w:val="24"/>
        </w:rPr>
        <w:t xml:space="preserve"> (52%</w:t>
      </w:r>
      <w:r w:rsidR="00CE180D">
        <w:rPr>
          <w:rFonts w:ascii="Arial" w:hAnsi="Arial" w:cs="Arial"/>
          <w:sz w:val="24"/>
        </w:rPr>
        <w:t>F)</w:t>
      </w:r>
      <w:r w:rsidR="00943385">
        <w:rPr>
          <w:rFonts w:ascii="Arial" w:hAnsi="Arial" w:cs="Arial"/>
          <w:sz w:val="24"/>
        </w:rPr>
        <w:t>, from 45 different countries</w:t>
      </w:r>
      <w:r w:rsidRPr="006A182F">
        <w:rPr>
          <w:rFonts w:ascii="Arial" w:hAnsi="Arial" w:cs="Arial"/>
          <w:sz w:val="24"/>
        </w:rPr>
        <w:t xml:space="preserve">. As </w:t>
      </w:r>
      <w:r w:rsidR="00A8218F">
        <w:rPr>
          <w:rFonts w:ascii="Arial" w:hAnsi="Arial" w:cs="Arial"/>
          <w:sz w:val="24"/>
        </w:rPr>
        <w:t>illustrated in Table 1</w:t>
      </w:r>
      <w:r w:rsidR="00A30046">
        <w:rPr>
          <w:rFonts w:ascii="Arial" w:hAnsi="Arial" w:cs="Arial"/>
          <w:sz w:val="24"/>
        </w:rPr>
        <w:t>,</w:t>
      </w:r>
      <w:r w:rsidRPr="006A182F">
        <w:rPr>
          <w:rFonts w:ascii="Arial" w:hAnsi="Arial" w:cs="Arial"/>
          <w:sz w:val="24"/>
        </w:rPr>
        <w:t xml:space="preserve"> BBS is close to gender balance at the </w:t>
      </w:r>
      <w:r w:rsidR="005D045E">
        <w:rPr>
          <w:rFonts w:ascii="Arial" w:hAnsi="Arial" w:cs="Arial"/>
          <w:sz w:val="24"/>
        </w:rPr>
        <w:t xml:space="preserve">under-graduate (UG) </w:t>
      </w:r>
      <w:r w:rsidR="005D045E" w:rsidRPr="006A182F">
        <w:rPr>
          <w:rFonts w:ascii="Arial" w:hAnsi="Arial" w:cs="Arial"/>
          <w:sz w:val="24"/>
        </w:rPr>
        <w:t>level</w:t>
      </w:r>
      <w:r w:rsidRPr="006A182F">
        <w:rPr>
          <w:rFonts w:ascii="Arial" w:hAnsi="Arial" w:cs="Arial"/>
          <w:sz w:val="24"/>
        </w:rPr>
        <w:t xml:space="preserve"> and is gender balanced at</w:t>
      </w:r>
      <w:r w:rsidR="005D045E">
        <w:rPr>
          <w:rFonts w:ascii="Arial" w:hAnsi="Arial" w:cs="Arial"/>
          <w:sz w:val="24"/>
        </w:rPr>
        <w:t xml:space="preserve"> the </w:t>
      </w:r>
      <w:r w:rsidRPr="006A182F">
        <w:rPr>
          <w:rFonts w:ascii="Arial" w:hAnsi="Arial" w:cs="Arial"/>
          <w:sz w:val="24"/>
        </w:rPr>
        <w:t>PGR</w:t>
      </w:r>
      <w:r w:rsidR="00A320BE">
        <w:rPr>
          <w:rFonts w:ascii="Arial" w:hAnsi="Arial" w:cs="Arial"/>
          <w:sz w:val="24"/>
        </w:rPr>
        <w:t xml:space="preserve"> level</w:t>
      </w:r>
      <w:r w:rsidRPr="006A182F">
        <w:rPr>
          <w:rFonts w:ascii="Arial" w:hAnsi="Arial" w:cs="Arial"/>
          <w:sz w:val="24"/>
        </w:rPr>
        <w:t xml:space="preserve">. </w:t>
      </w:r>
      <w:r w:rsidR="005D045E">
        <w:rPr>
          <w:rFonts w:ascii="Arial" w:hAnsi="Arial" w:cs="Arial"/>
          <w:sz w:val="24"/>
        </w:rPr>
        <w:t>Post-graduate teaching (PGT)</w:t>
      </w:r>
      <w:r w:rsidRPr="006A182F">
        <w:rPr>
          <w:rFonts w:ascii="Arial" w:hAnsi="Arial" w:cs="Arial"/>
          <w:sz w:val="24"/>
        </w:rPr>
        <w:t xml:space="preserve"> programmes </w:t>
      </w:r>
      <w:r w:rsidR="00A320BE">
        <w:rPr>
          <w:rFonts w:ascii="Arial" w:hAnsi="Arial" w:cs="Arial"/>
          <w:sz w:val="24"/>
        </w:rPr>
        <w:t>have</w:t>
      </w:r>
      <w:r w:rsidRPr="006A182F">
        <w:rPr>
          <w:rFonts w:ascii="Arial" w:hAnsi="Arial" w:cs="Arial"/>
          <w:sz w:val="24"/>
        </w:rPr>
        <w:t xml:space="preserve"> an over</w:t>
      </w:r>
      <w:r w:rsidR="00C73F73">
        <w:rPr>
          <w:rFonts w:ascii="Arial" w:hAnsi="Arial" w:cs="Arial"/>
          <w:sz w:val="24"/>
        </w:rPr>
        <w:t>-</w:t>
      </w:r>
      <w:r w:rsidRPr="006A182F">
        <w:rPr>
          <w:rFonts w:ascii="Arial" w:hAnsi="Arial" w:cs="Arial"/>
          <w:sz w:val="24"/>
        </w:rPr>
        <w:t xml:space="preserve">representation of female students. </w:t>
      </w:r>
    </w:p>
    <w:p w14:paraId="2BFC8DA4" w14:textId="07E8DB45" w:rsidR="006A182F" w:rsidRDefault="006A182F" w:rsidP="006A182F">
      <w:pPr>
        <w:jc w:val="both"/>
        <w:rPr>
          <w:rFonts w:ascii="Arial" w:hAnsi="Arial" w:cs="Arial"/>
          <w:sz w:val="24"/>
        </w:rPr>
      </w:pPr>
      <w:r w:rsidRPr="006A182F">
        <w:rPr>
          <w:rFonts w:ascii="Arial" w:hAnsi="Arial" w:cs="Arial"/>
          <w:sz w:val="24"/>
        </w:rPr>
        <w:t xml:space="preserve">BBS has currently 232 academic staff and 95 </w:t>
      </w:r>
      <w:r w:rsidR="00C26496">
        <w:rPr>
          <w:rFonts w:ascii="Arial" w:hAnsi="Arial" w:cs="Arial"/>
          <w:sz w:val="24"/>
        </w:rPr>
        <w:t>professional services</w:t>
      </w:r>
      <w:r w:rsidRPr="006A182F">
        <w:rPr>
          <w:rFonts w:ascii="Arial" w:hAnsi="Arial" w:cs="Arial"/>
          <w:sz w:val="24"/>
        </w:rPr>
        <w:t xml:space="preserve"> staff</w:t>
      </w:r>
      <w:r w:rsidR="00C26496">
        <w:rPr>
          <w:rFonts w:ascii="Arial" w:hAnsi="Arial" w:cs="Arial"/>
          <w:sz w:val="24"/>
        </w:rPr>
        <w:t xml:space="preserve"> (PSS)</w:t>
      </w:r>
      <w:r w:rsidRPr="006A182F">
        <w:rPr>
          <w:rFonts w:ascii="Arial" w:hAnsi="Arial" w:cs="Arial"/>
          <w:sz w:val="24"/>
        </w:rPr>
        <w:t xml:space="preserve">. Among academic staff, 41% of positions are held by </w:t>
      </w:r>
      <w:r w:rsidR="001017C5">
        <w:rPr>
          <w:rFonts w:ascii="Arial" w:hAnsi="Arial" w:cs="Arial"/>
          <w:sz w:val="24"/>
        </w:rPr>
        <w:t>women</w:t>
      </w:r>
      <w:r w:rsidRPr="006A182F">
        <w:rPr>
          <w:rFonts w:ascii="Arial" w:hAnsi="Arial" w:cs="Arial"/>
          <w:sz w:val="24"/>
        </w:rPr>
        <w:t xml:space="preserve">. This percentage represents an increase over previous academic years and a longer-term trend (for example, in 2014 </w:t>
      </w:r>
      <w:r w:rsidR="001017C5">
        <w:rPr>
          <w:rFonts w:ascii="Arial" w:hAnsi="Arial" w:cs="Arial"/>
          <w:sz w:val="24"/>
        </w:rPr>
        <w:t>35% of academic</w:t>
      </w:r>
      <w:r w:rsidR="00C73F73">
        <w:rPr>
          <w:rFonts w:ascii="Arial" w:hAnsi="Arial" w:cs="Arial"/>
          <w:sz w:val="24"/>
        </w:rPr>
        <w:t>s</w:t>
      </w:r>
      <w:r w:rsidR="001017C5">
        <w:rPr>
          <w:rFonts w:ascii="Arial" w:hAnsi="Arial" w:cs="Arial"/>
          <w:sz w:val="24"/>
        </w:rPr>
        <w:t xml:space="preserve"> were women</w:t>
      </w:r>
      <w:r w:rsidRPr="006A182F">
        <w:rPr>
          <w:rFonts w:ascii="Arial" w:hAnsi="Arial" w:cs="Arial"/>
          <w:sz w:val="24"/>
        </w:rPr>
        <w:t xml:space="preserve">). A large majority of </w:t>
      </w:r>
      <w:r w:rsidR="00C26496">
        <w:rPr>
          <w:rFonts w:ascii="Arial" w:hAnsi="Arial" w:cs="Arial"/>
          <w:sz w:val="24"/>
        </w:rPr>
        <w:t>PSS</w:t>
      </w:r>
      <w:r w:rsidRPr="006A182F">
        <w:rPr>
          <w:rFonts w:ascii="Arial" w:hAnsi="Arial" w:cs="Arial"/>
          <w:sz w:val="24"/>
        </w:rPr>
        <w:t xml:space="preserve"> are </w:t>
      </w:r>
      <w:r w:rsidR="001017C5">
        <w:rPr>
          <w:rFonts w:ascii="Arial" w:hAnsi="Arial" w:cs="Arial"/>
          <w:sz w:val="24"/>
        </w:rPr>
        <w:t>women</w:t>
      </w:r>
      <w:r w:rsidR="00C73F73">
        <w:rPr>
          <w:rFonts w:ascii="Arial" w:hAnsi="Arial" w:cs="Arial"/>
          <w:sz w:val="24"/>
        </w:rPr>
        <w:t xml:space="preserve"> (78%F)</w:t>
      </w:r>
      <w:r w:rsidRPr="006A182F">
        <w:rPr>
          <w:rFonts w:ascii="Arial" w:hAnsi="Arial" w:cs="Arial"/>
          <w:sz w:val="24"/>
        </w:rPr>
        <w:t xml:space="preserve"> in line with sector</w:t>
      </w:r>
      <w:r w:rsidR="00816FCE">
        <w:rPr>
          <w:rFonts w:ascii="Arial" w:hAnsi="Arial" w:cs="Arial"/>
          <w:sz w:val="24"/>
        </w:rPr>
        <w:t xml:space="preserve"> level data (75%</w:t>
      </w:r>
      <w:r w:rsidRPr="006A182F">
        <w:rPr>
          <w:rFonts w:ascii="Arial" w:hAnsi="Arial" w:cs="Arial"/>
          <w:sz w:val="24"/>
        </w:rPr>
        <w:t xml:space="preserve">F). </w:t>
      </w:r>
    </w:p>
    <w:p w14:paraId="3EE29F2D" w14:textId="0DAC6719" w:rsidR="00FC7C99" w:rsidRDefault="00FC7C99" w:rsidP="006A182F">
      <w:pPr>
        <w:jc w:val="both"/>
        <w:rPr>
          <w:rFonts w:ascii="Arial" w:hAnsi="Arial" w:cs="Arial"/>
          <w:sz w:val="24"/>
        </w:rPr>
      </w:pPr>
    </w:p>
    <w:p w14:paraId="386A640F" w14:textId="77777777" w:rsidR="00A320BE" w:rsidRDefault="00A320BE" w:rsidP="006A182F">
      <w:pPr>
        <w:jc w:val="both"/>
        <w:rPr>
          <w:rFonts w:ascii="Arial" w:hAnsi="Arial" w:cs="Arial"/>
          <w:sz w:val="24"/>
        </w:rPr>
      </w:pPr>
    </w:p>
    <w:p w14:paraId="77A39A07" w14:textId="77777777" w:rsidR="00A320BE" w:rsidRDefault="00A320BE" w:rsidP="006A182F">
      <w:pPr>
        <w:jc w:val="both"/>
        <w:rPr>
          <w:rFonts w:ascii="Arial" w:hAnsi="Arial" w:cs="Arial"/>
          <w:sz w:val="24"/>
        </w:rPr>
      </w:pPr>
    </w:p>
    <w:p w14:paraId="405EE4AD" w14:textId="77777777" w:rsidR="00A320BE" w:rsidRDefault="00A320BE" w:rsidP="006A182F">
      <w:pPr>
        <w:jc w:val="both"/>
        <w:rPr>
          <w:rFonts w:ascii="Arial" w:hAnsi="Arial" w:cs="Arial"/>
          <w:sz w:val="24"/>
        </w:rPr>
      </w:pPr>
    </w:p>
    <w:p w14:paraId="07B5DE68" w14:textId="77777777" w:rsidR="00A320BE" w:rsidRDefault="00A320BE" w:rsidP="006A182F">
      <w:pPr>
        <w:jc w:val="both"/>
        <w:rPr>
          <w:rFonts w:ascii="Arial" w:hAnsi="Arial" w:cs="Arial"/>
          <w:sz w:val="24"/>
        </w:rPr>
      </w:pPr>
    </w:p>
    <w:p w14:paraId="50D892C4" w14:textId="77777777" w:rsidR="00A320BE" w:rsidRDefault="00A320BE" w:rsidP="006A182F">
      <w:pPr>
        <w:jc w:val="both"/>
        <w:rPr>
          <w:rFonts w:ascii="Arial" w:hAnsi="Arial" w:cs="Arial"/>
          <w:sz w:val="24"/>
        </w:rPr>
      </w:pPr>
    </w:p>
    <w:p w14:paraId="5D3AAB3C" w14:textId="77777777" w:rsidR="00A320BE" w:rsidRDefault="00A320BE" w:rsidP="006A182F">
      <w:pPr>
        <w:jc w:val="both"/>
        <w:rPr>
          <w:rFonts w:ascii="Arial" w:hAnsi="Arial" w:cs="Arial"/>
          <w:sz w:val="24"/>
        </w:rPr>
      </w:pPr>
    </w:p>
    <w:p w14:paraId="37B892CB" w14:textId="7F681B71" w:rsidR="00DA2B31" w:rsidRDefault="00DA2B31" w:rsidP="00DA2B31">
      <w:pPr>
        <w:pStyle w:val="BodyCopy"/>
        <w:spacing w:afterLines="160" w:after="384" w:line="260" w:lineRule="exact"/>
        <w:ind w:right="-166"/>
        <w:rPr>
          <w:rFonts w:ascii="Arial" w:hAnsi="Arial" w:cs="Arial"/>
          <w:sz w:val="24"/>
        </w:rPr>
      </w:pPr>
    </w:p>
    <w:p w14:paraId="3F2F03DE" w14:textId="77777777" w:rsidR="002B2417" w:rsidRDefault="002B2417" w:rsidP="00BB7BB6">
      <w:pPr>
        <w:pStyle w:val="BodyCopy"/>
        <w:spacing w:afterLines="160" w:after="384" w:line="260" w:lineRule="exact"/>
        <w:ind w:left="-284" w:right="-166"/>
        <w:rPr>
          <w:rFonts w:ascii="Arial" w:hAnsi="Arial" w:cs="Arial"/>
          <w:sz w:val="24"/>
        </w:rPr>
      </w:pPr>
    </w:p>
    <w:p w14:paraId="609F609D" w14:textId="7A8278F3" w:rsidR="00A960AF" w:rsidRDefault="00C41275" w:rsidP="00833576">
      <w:pPr>
        <w:pStyle w:val="BodyCopy"/>
        <w:spacing w:afterLines="100" w:after="240" w:line="240" w:lineRule="exact"/>
        <w:ind w:left="-284" w:right="-164"/>
        <w:rPr>
          <w:rFonts w:ascii="Arial" w:hAnsi="Arial" w:cs="Arial"/>
          <w:sz w:val="24"/>
        </w:rPr>
      </w:pPr>
      <w:r>
        <w:rPr>
          <w:rFonts w:ascii="Arial" w:hAnsi="Arial" w:cs="Arial"/>
          <w:sz w:val="24"/>
        </w:rPr>
        <w:lastRenderedPageBreak/>
        <w:t xml:space="preserve">Table </w:t>
      </w:r>
      <w:r w:rsidR="001017C5">
        <w:rPr>
          <w:rFonts w:ascii="Arial" w:hAnsi="Arial" w:cs="Arial"/>
          <w:sz w:val="24"/>
        </w:rPr>
        <w:t>1</w:t>
      </w:r>
      <w:r>
        <w:rPr>
          <w:rFonts w:ascii="Arial" w:hAnsi="Arial" w:cs="Arial"/>
          <w:sz w:val="24"/>
        </w:rPr>
        <w:t>-</w:t>
      </w:r>
      <w:r w:rsidR="001017C5">
        <w:rPr>
          <w:rFonts w:ascii="Arial" w:hAnsi="Arial" w:cs="Arial"/>
          <w:sz w:val="24"/>
        </w:rPr>
        <w:t xml:space="preserve"> </w:t>
      </w:r>
      <w:r>
        <w:rPr>
          <w:rFonts w:ascii="Arial" w:hAnsi="Arial" w:cs="Arial"/>
          <w:sz w:val="24"/>
        </w:rPr>
        <w:t>Description of BBS: Stu</w:t>
      </w:r>
      <w:r w:rsidR="001017C5">
        <w:rPr>
          <w:rFonts w:ascii="Arial" w:hAnsi="Arial" w:cs="Arial"/>
          <w:sz w:val="24"/>
        </w:rPr>
        <w:t>dents and Staff Numbers, 2019-</w:t>
      </w:r>
      <w:r>
        <w:rPr>
          <w:rFonts w:ascii="Arial" w:hAnsi="Arial" w:cs="Arial"/>
          <w:sz w:val="24"/>
        </w:rPr>
        <w:t>20</w:t>
      </w:r>
    </w:p>
    <w:tbl>
      <w:tblPr>
        <w:tblStyle w:val="GridTable5Dark-Accent4"/>
        <w:tblW w:w="0" w:type="auto"/>
        <w:tblLook w:val="04A0" w:firstRow="1" w:lastRow="0" w:firstColumn="1" w:lastColumn="0" w:noHBand="0" w:noVBand="1"/>
      </w:tblPr>
      <w:tblGrid>
        <w:gridCol w:w="1463"/>
        <w:gridCol w:w="1605"/>
        <w:gridCol w:w="1605"/>
        <w:gridCol w:w="1527"/>
        <w:gridCol w:w="1583"/>
        <w:gridCol w:w="1421"/>
      </w:tblGrid>
      <w:tr w:rsidR="00A960AF" w14:paraId="7ED35741" w14:textId="2F262AFF" w:rsidTr="00124A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3" w:type="dxa"/>
          </w:tcPr>
          <w:p w14:paraId="2D6059C1" w14:textId="77777777" w:rsidR="00A960AF" w:rsidRDefault="00A960AF" w:rsidP="00BB7BB6">
            <w:pPr>
              <w:pStyle w:val="BodyCopy"/>
              <w:spacing w:afterLines="160" w:after="384" w:line="260" w:lineRule="exact"/>
              <w:ind w:right="-166"/>
              <w:rPr>
                <w:rFonts w:ascii="Arial" w:hAnsi="Arial" w:cs="Arial"/>
                <w:sz w:val="24"/>
              </w:rPr>
            </w:pPr>
          </w:p>
        </w:tc>
        <w:tc>
          <w:tcPr>
            <w:tcW w:w="1655" w:type="dxa"/>
          </w:tcPr>
          <w:p w14:paraId="6460199A" w14:textId="2E13A060" w:rsidR="00A960AF" w:rsidRDefault="00A960AF" w:rsidP="00BB7BB6">
            <w:pPr>
              <w:pStyle w:val="BodyCopy"/>
              <w:spacing w:afterLines="160" w:after="384" w:line="260" w:lineRule="exact"/>
              <w:ind w:right="-166"/>
              <w:cnfStyle w:val="100000000000" w:firstRow="1"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Female</w:t>
            </w:r>
          </w:p>
        </w:tc>
        <w:tc>
          <w:tcPr>
            <w:tcW w:w="1655" w:type="dxa"/>
          </w:tcPr>
          <w:p w14:paraId="55C316A4" w14:textId="559F17EC" w:rsidR="00A960AF" w:rsidRDefault="00A960AF" w:rsidP="00BB7BB6">
            <w:pPr>
              <w:pStyle w:val="BodyCopy"/>
              <w:spacing w:afterLines="160" w:after="384" w:line="260" w:lineRule="exact"/>
              <w:ind w:right="-166"/>
              <w:cnfStyle w:val="100000000000" w:firstRow="1"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 Female</w:t>
            </w:r>
          </w:p>
        </w:tc>
        <w:tc>
          <w:tcPr>
            <w:tcW w:w="1591" w:type="dxa"/>
          </w:tcPr>
          <w:p w14:paraId="3848686C" w14:textId="73401508" w:rsidR="00A960AF" w:rsidRDefault="00A960AF" w:rsidP="00BB7BB6">
            <w:pPr>
              <w:pStyle w:val="BodyCopy"/>
              <w:spacing w:afterLines="160" w:after="384" w:line="260" w:lineRule="exact"/>
              <w:ind w:right="-166"/>
              <w:cnfStyle w:val="100000000000" w:firstRow="1"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Male</w:t>
            </w:r>
          </w:p>
        </w:tc>
        <w:tc>
          <w:tcPr>
            <w:tcW w:w="1639" w:type="dxa"/>
          </w:tcPr>
          <w:p w14:paraId="4CDABEB7" w14:textId="2F803133" w:rsidR="00A960AF" w:rsidRDefault="00A960AF" w:rsidP="00BB7BB6">
            <w:pPr>
              <w:pStyle w:val="BodyCopy"/>
              <w:spacing w:afterLines="160" w:after="384" w:line="260" w:lineRule="exact"/>
              <w:ind w:right="-166"/>
              <w:cnfStyle w:val="100000000000" w:firstRow="1"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%Male</w:t>
            </w:r>
          </w:p>
        </w:tc>
        <w:tc>
          <w:tcPr>
            <w:tcW w:w="1475" w:type="dxa"/>
          </w:tcPr>
          <w:p w14:paraId="664C4A02" w14:textId="1E548577" w:rsidR="00A960AF" w:rsidRDefault="00A960AF" w:rsidP="00BB7BB6">
            <w:pPr>
              <w:pStyle w:val="BodyCopy"/>
              <w:spacing w:afterLines="160" w:after="384" w:line="260" w:lineRule="exact"/>
              <w:ind w:right="-166"/>
              <w:cnfStyle w:val="100000000000" w:firstRow="1"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Total</w:t>
            </w:r>
          </w:p>
        </w:tc>
      </w:tr>
      <w:tr w:rsidR="00A960AF" w14:paraId="6CE7B2CD" w14:textId="17C0129C" w:rsidTr="00501A7C">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1473" w:type="dxa"/>
          </w:tcPr>
          <w:p w14:paraId="0CC76495" w14:textId="49EEA03E" w:rsidR="00A960AF" w:rsidRDefault="00A960AF" w:rsidP="00BB7BB6">
            <w:pPr>
              <w:pStyle w:val="BodyCopy"/>
              <w:spacing w:afterLines="160" w:after="384" w:line="260" w:lineRule="exact"/>
              <w:ind w:right="-166"/>
              <w:rPr>
                <w:rFonts w:ascii="Arial" w:hAnsi="Arial" w:cs="Arial"/>
                <w:sz w:val="24"/>
              </w:rPr>
            </w:pPr>
            <w:r>
              <w:rPr>
                <w:rFonts w:ascii="Arial" w:hAnsi="Arial" w:cs="Arial"/>
                <w:sz w:val="24"/>
              </w:rPr>
              <w:t>UG</w:t>
            </w:r>
          </w:p>
        </w:tc>
        <w:tc>
          <w:tcPr>
            <w:tcW w:w="1655" w:type="dxa"/>
          </w:tcPr>
          <w:p w14:paraId="586A674B" w14:textId="7A142F1C" w:rsidR="00A960AF" w:rsidRDefault="00A960AF" w:rsidP="00BB7BB6">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1,763</w:t>
            </w:r>
          </w:p>
        </w:tc>
        <w:tc>
          <w:tcPr>
            <w:tcW w:w="1655" w:type="dxa"/>
          </w:tcPr>
          <w:p w14:paraId="050986CF" w14:textId="6371A15A" w:rsidR="00A960AF" w:rsidRDefault="00A960AF" w:rsidP="00BB7BB6">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53%</w:t>
            </w:r>
          </w:p>
        </w:tc>
        <w:tc>
          <w:tcPr>
            <w:tcW w:w="1591" w:type="dxa"/>
          </w:tcPr>
          <w:p w14:paraId="59856F84" w14:textId="4A49E1F5" w:rsidR="00A960AF" w:rsidRDefault="00A960AF" w:rsidP="00BB7BB6">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1,532</w:t>
            </w:r>
          </w:p>
        </w:tc>
        <w:tc>
          <w:tcPr>
            <w:tcW w:w="1639" w:type="dxa"/>
          </w:tcPr>
          <w:p w14:paraId="6F13FD42" w14:textId="4280C7F9" w:rsidR="00A960AF" w:rsidRDefault="00A960AF" w:rsidP="00BB7BB6">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47%</w:t>
            </w:r>
          </w:p>
        </w:tc>
        <w:tc>
          <w:tcPr>
            <w:tcW w:w="1475" w:type="dxa"/>
          </w:tcPr>
          <w:p w14:paraId="3E96A305" w14:textId="297EAD90" w:rsidR="00A960AF" w:rsidRDefault="00A960AF" w:rsidP="00BB7BB6">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3,295</w:t>
            </w:r>
          </w:p>
        </w:tc>
      </w:tr>
      <w:tr w:rsidR="00A960AF" w14:paraId="789055A4" w14:textId="33F8C112" w:rsidTr="00501A7C">
        <w:tc>
          <w:tcPr>
            <w:cnfStyle w:val="001000000000" w:firstRow="0" w:lastRow="0" w:firstColumn="1" w:lastColumn="0" w:oddVBand="0" w:evenVBand="0" w:oddHBand="0" w:evenHBand="0" w:firstRowFirstColumn="0" w:firstRowLastColumn="0" w:lastRowFirstColumn="0" w:lastRowLastColumn="0"/>
            <w:tcW w:w="1473" w:type="dxa"/>
          </w:tcPr>
          <w:p w14:paraId="0FC35CFC" w14:textId="6EEE5193" w:rsidR="00A960AF" w:rsidRDefault="00501A7C" w:rsidP="00BB7BB6">
            <w:pPr>
              <w:pStyle w:val="BodyCopy"/>
              <w:spacing w:afterLines="160" w:after="384" w:line="260" w:lineRule="exact"/>
              <w:ind w:right="-166"/>
              <w:rPr>
                <w:rFonts w:ascii="Arial" w:hAnsi="Arial" w:cs="Arial"/>
                <w:sz w:val="24"/>
              </w:rPr>
            </w:pPr>
            <w:r>
              <w:rPr>
                <w:rFonts w:ascii="Arial" w:hAnsi="Arial" w:cs="Arial"/>
                <w:sz w:val="24"/>
              </w:rPr>
              <w:t>PGT</w:t>
            </w:r>
          </w:p>
        </w:tc>
        <w:tc>
          <w:tcPr>
            <w:tcW w:w="1655" w:type="dxa"/>
          </w:tcPr>
          <w:p w14:paraId="54D2E26C" w14:textId="2C9E1459" w:rsidR="00A960AF" w:rsidRDefault="00A960AF" w:rsidP="00BB7BB6">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1,384</w:t>
            </w:r>
          </w:p>
        </w:tc>
        <w:tc>
          <w:tcPr>
            <w:tcW w:w="1655" w:type="dxa"/>
          </w:tcPr>
          <w:p w14:paraId="39452FE3" w14:textId="28D93C94" w:rsidR="00A960AF" w:rsidRDefault="00A960AF" w:rsidP="00BB7BB6">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59.9%</w:t>
            </w:r>
          </w:p>
        </w:tc>
        <w:tc>
          <w:tcPr>
            <w:tcW w:w="1591" w:type="dxa"/>
          </w:tcPr>
          <w:p w14:paraId="2E4AEB76" w14:textId="70E2B666" w:rsidR="00A960AF" w:rsidRDefault="00A960AF" w:rsidP="00BB7BB6">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925</w:t>
            </w:r>
          </w:p>
        </w:tc>
        <w:tc>
          <w:tcPr>
            <w:tcW w:w="1639" w:type="dxa"/>
          </w:tcPr>
          <w:p w14:paraId="0B37D919" w14:textId="676B8D54" w:rsidR="00A960AF" w:rsidRDefault="00A960AF" w:rsidP="00BB7BB6">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41.1%</w:t>
            </w:r>
          </w:p>
        </w:tc>
        <w:tc>
          <w:tcPr>
            <w:tcW w:w="1475" w:type="dxa"/>
          </w:tcPr>
          <w:p w14:paraId="6913A99A" w14:textId="27799E21" w:rsidR="00A960AF" w:rsidRDefault="00A960AF" w:rsidP="008D79A1">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2,30</w:t>
            </w:r>
            <w:r w:rsidR="008D79A1">
              <w:rPr>
                <w:rFonts w:ascii="Arial" w:hAnsi="Arial" w:cs="Arial"/>
                <w:sz w:val="24"/>
              </w:rPr>
              <w:t>9</w:t>
            </w:r>
          </w:p>
        </w:tc>
      </w:tr>
      <w:tr w:rsidR="00A960AF" w14:paraId="3DD800FD" w14:textId="325E5F86" w:rsidTr="00124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3" w:type="dxa"/>
          </w:tcPr>
          <w:p w14:paraId="5432724F" w14:textId="331925FB" w:rsidR="00A960AF" w:rsidRDefault="00A960AF" w:rsidP="00BB7BB6">
            <w:pPr>
              <w:pStyle w:val="BodyCopy"/>
              <w:spacing w:afterLines="160" w:after="384" w:line="260" w:lineRule="exact"/>
              <w:ind w:right="-166"/>
              <w:rPr>
                <w:rFonts w:ascii="Arial" w:hAnsi="Arial" w:cs="Arial"/>
                <w:sz w:val="24"/>
              </w:rPr>
            </w:pPr>
            <w:r>
              <w:rPr>
                <w:rFonts w:ascii="Arial" w:hAnsi="Arial" w:cs="Arial"/>
                <w:sz w:val="24"/>
              </w:rPr>
              <w:t>PGR</w:t>
            </w:r>
          </w:p>
        </w:tc>
        <w:tc>
          <w:tcPr>
            <w:tcW w:w="1655" w:type="dxa"/>
          </w:tcPr>
          <w:p w14:paraId="2E5812BF" w14:textId="77EB4457" w:rsidR="00A960AF" w:rsidRDefault="00A960AF" w:rsidP="00BB7BB6">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54</w:t>
            </w:r>
          </w:p>
        </w:tc>
        <w:tc>
          <w:tcPr>
            <w:tcW w:w="1655" w:type="dxa"/>
          </w:tcPr>
          <w:p w14:paraId="03D3FF42" w14:textId="722648EB" w:rsidR="00A960AF" w:rsidRDefault="00A960AF" w:rsidP="00BB7BB6">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50%</w:t>
            </w:r>
          </w:p>
        </w:tc>
        <w:tc>
          <w:tcPr>
            <w:tcW w:w="1591" w:type="dxa"/>
          </w:tcPr>
          <w:p w14:paraId="76F44098" w14:textId="2A3FB80D" w:rsidR="00A960AF" w:rsidRDefault="00A960AF" w:rsidP="00BB7BB6">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54</w:t>
            </w:r>
          </w:p>
        </w:tc>
        <w:tc>
          <w:tcPr>
            <w:tcW w:w="1639" w:type="dxa"/>
          </w:tcPr>
          <w:p w14:paraId="135EFB36" w14:textId="0CAAE89D" w:rsidR="00A960AF" w:rsidRDefault="00A960AF" w:rsidP="00BB7BB6">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50%</w:t>
            </w:r>
          </w:p>
        </w:tc>
        <w:tc>
          <w:tcPr>
            <w:tcW w:w="1475" w:type="dxa"/>
          </w:tcPr>
          <w:p w14:paraId="698364B4" w14:textId="463AB465" w:rsidR="00A960AF" w:rsidRDefault="00A960AF" w:rsidP="00BB7BB6">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108</w:t>
            </w:r>
          </w:p>
        </w:tc>
      </w:tr>
      <w:tr w:rsidR="00A960AF" w14:paraId="7B0B02F2" w14:textId="70BB431A" w:rsidTr="00124A2E">
        <w:tc>
          <w:tcPr>
            <w:cnfStyle w:val="001000000000" w:firstRow="0" w:lastRow="0" w:firstColumn="1" w:lastColumn="0" w:oddVBand="0" w:evenVBand="0" w:oddHBand="0" w:evenHBand="0" w:firstRowFirstColumn="0" w:firstRowLastColumn="0" w:lastRowFirstColumn="0" w:lastRowLastColumn="0"/>
            <w:tcW w:w="1473" w:type="dxa"/>
          </w:tcPr>
          <w:p w14:paraId="22AAB07F" w14:textId="516F5D01" w:rsidR="00A960AF" w:rsidRDefault="00A960AF" w:rsidP="00A960AF">
            <w:pPr>
              <w:pStyle w:val="BodyCopy"/>
              <w:spacing w:afterLines="160" w:after="384" w:line="260" w:lineRule="exact"/>
              <w:ind w:right="-166"/>
              <w:rPr>
                <w:rFonts w:ascii="Arial" w:hAnsi="Arial" w:cs="Arial"/>
                <w:sz w:val="24"/>
              </w:rPr>
            </w:pPr>
            <w:r>
              <w:rPr>
                <w:rFonts w:ascii="Arial" w:hAnsi="Arial" w:cs="Arial"/>
                <w:sz w:val="24"/>
              </w:rPr>
              <w:t>Total Students</w:t>
            </w:r>
          </w:p>
        </w:tc>
        <w:tc>
          <w:tcPr>
            <w:tcW w:w="1655" w:type="dxa"/>
          </w:tcPr>
          <w:p w14:paraId="0941AFAA" w14:textId="5F051B9C" w:rsidR="00A960AF" w:rsidRDefault="00A960AF" w:rsidP="00A960AF">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3,201</w:t>
            </w:r>
          </w:p>
        </w:tc>
        <w:tc>
          <w:tcPr>
            <w:tcW w:w="1655" w:type="dxa"/>
          </w:tcPr>
          <w:p w14:paraId="37FCB0B9" w14:textId="45DA3167" w:rsidR="00A960AF" w:rsidRDefault="00A960AF" w:rsidP="00A960AF">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56%</w:t>
            </w:r>
          </w:p>
        </w:tc>
        <w:tc>
          <w:tcPr>
            <w:tcW w:w="1591" w:type="dxa"/>
          </w:tcPr>
          <w:p w14:paraId="74148A3C" w14:textId="17565F31" w:rsidR="00A960AF" w:rsidRDefault="00A960AF" w:rsidP="00A960AF">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2,511</w:t>
            </w:r>
          </w:p>
        </w:tc>
        <w:tc>
          <w:tcPr>
            <w:tcW w:w="1639" w:type="dxa"/>
          </w:tcPr>
          <w:p w14:paraId="5308289D" w14:textId="4CF67806" w:rsidR="00A960AF" w:rsidRDefault="00A960AF" w:rsidP="00A960AF">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47%</w:t>
            </w:r>
          </w:p>
        </w:tc>
        <w:tc>
          <w:tcPr>
            <w:tcW w:w="1475" w:type="dxa"/>
          </w:tcPr>
          <w:p w14:paraId="5B0A23FF" w14:textId="616C2746" w:rsidR="00A960AF" w:rsidRDefault="00A960AF" w:rsidP="00A960AF">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5,712</w:t>
            </w:r>
          </w:p>
        </w:tc>
      </w:tr>
      <w:tr w:rsidR="00A960AF" w14:paraId="6A3CFACF" w14:textId="2F13C8AD" w:rsidTr="00124A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3" w:type="dxa"/>
          </w:tcPr>
          <w:p w14:paraId="707CFE0A" w14:textId="384FBF2A" w:rsidR="00A960AF" w:rsidRDefault="00A960AF" w:rsidP="00A960AF">
            <w:pPr>
              <w:pStyle w:val="BodyCopy"/>
              <w:spacing w:afterLines="160" w:after="384" w:line="260" w:lineRule="exact"/>
              <w:ind w:right="-166"/>
              <w:rPr>
                <w:rFonts w:ascii="Arial" w:hAnsi="Arial" w:cs="Arial"/>
                <w:sz w:val="24"/>
              </w:rPr>
            </w:pPr>
            <w:r>
              <w:rPr>
                <w:rFonts w:ascii="Arial" w:hAnsi="Arial" w:cs="Arial"/>
                <w:sz w:val="24"/>
              </w:rPr>
              <w:t>PS Staff</w:t>
            </w:r>
          </w:p>
        </w:tc>
        <w:tc>
          <w:tcPr>
            <w:tcW w:w="1655" w:type="dxa"/>
          </w:tcPr>
          <w:p w14:paraId="062AB6DA" w14:textId="2AC93A06" w:rsidR="00A960AF" w:rsidRDefault="00A960AF" w:rsidP="00A960AF">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74</w:t>
            </w:r>
          </w:p>
        </w:tc>
        <w:tc>
          <w:tcPr>
            <w:tcW w:w="1655" w:type="dxa"/>
          </w:tcPr>
          <w:p w14:paraId="2FB58E5B" w14:textId="387C504F" w:rsidR="00A960AF" w:rsidRDefault="00A960AF" w:rsidP="00A960AF">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78%</w:t>
            </w:r>
          </w:p>
        </w:tc>
        <w:tc>
          <w:tcPr>
            <w:tcW w:w="1591" w:type="dxa"/>
          </w:tcPr>
          <w:p w14:paraId="632305A2" w14:textId="38D98788" w:rsidR="00A960AF" w:rsidRDefault="00A960AF" w:rsidP="00A960AF">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21</w:t>
            </w:r>
          </w:p>
        </w:tc>
        <w:tc>
          <w:tcPr>
            <w:tcW w:w="1639" w:type="dxa"/>
          </w:tcPr>
          <w:p w14:paraId="519C0A1E" w14:textId="4CE3F683" w:rsidR="00A960AF" w:rsidRDefault="00A960AF" w:rsidP="00A960AF">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22%</w:t>
            </w:r>
          </w:p>
        </w:tc>
        <w:tc>
          <w:tcPr>
            <w:tcW w:w="1475" w:type="dxa"/>
          </w:tcPr>
          <w:p w14:paraId="250662ED" w14:textId="1AEE8B25" w:rsidR="00A960AF" w:rsidRDefault="00A960AF" w:rsidP="00A960AF">
            <w:pPr>
              <w:pStyle w:val="BodyCopy"/>
              <w:spacing w:afterLines="160" w:after="384" w:line="260" w:lineRule="exact"/>
              <w:ind w:right="-166"/>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95</w:t>
            </w:r>
          </w:p>
        </w:tc>
      </w:tr>
      <w:tr w:rsidR="00A960AF" w14:paraId="610D3EBF" w14:textId="010DDBEB" w:rsidTr="00124A2E">
        <w:tc>
          <w:tcPr>
            <w:cnfStyle w:val="001000000000" w:firstRow="0" w:lastRow="0" w:firstColumn="1" w:lastColumn="0" w:oddVBand="0" w:evenVBand="0" w:oddHBand="0" w:evenHBand="0" w:firstRowFirstColumn="0" w:firstRowLastColumn="0" w:lastRowFirstColumn="0" w:lastRowLastColumn="0"/>
            <w:tcW w:w="1473" w:type="dxa"/>
          </w:tcPr>
          <w:p w14:paraId="406ED634" w14:textId="666572E4" w:rsidR="00A960AF" w:rsidRDefault="00A960AF" w:rsidP="00A960AF">
            <w:pPr>
              <w:pStyle w:val="BodyCopy"/>
              <w:spacing w:afterLines="160" w:after="384" w:line="260" w:lineRule="exact"/>
              <w:ind w:right="-166"/>
              <w:rPr>
                <w:rFonts w:ascii="Arial" w:hAnsi="Arial" w:cs="Arial"/>
                <w:sz w:val="24"/>
              </w:rPr>
            </w:pPr>
            <w:r>
              <w:rPr>
                <w:rFonts w:ascii="Arial" w:hAnsi="Arial" w:cs="Arial"/>
                <w:sz w:val="24"/>
              </w:rPr>
              <w:t>Academic Staff</w:t>
            </w:r>
          </w:p>
        </w:tc>
        <w:tc>
          <w:tcPr>
            <w:tcW w:w="1655" w:type="dxa"/>
          </w:tcPr>
          <w:p w14:paraId="771C5E28" w14:textId="7BAD34EE" w:rsidR="00A960AF" w:rsidRDefault="00A960AF" w:rsidP="00A960AF">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95</w:t>
            </w:r>
          </w:p>
        </w:tc>
        <w:tc>
          <w:tcPr>
            <w:tcW w:w="1655" w:type="dxa"/>
          </w:tcPr>
          <w:p w14:paraId="1655197F" w14:textId="0CF42345" w:rsidR="00A960AF" w:rsidRDefault="00A960AF" w:rsidP="00A960AF">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41%</w:t>
            </w:r>
          </w:p>
        </w:tc>
        <w:tc>
          <w:tcPr>
            <w:tcW w:w="1591" w:type="dxa"/>
          </w:tcPr>
          <w:p w14:paraId="59BFE571" w14:textId="41520795" w:rsidR="00A960AF" w:rsidRDefault="00A960AF" w:rsidP="00A960AF">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137</w:t>
            </w:r>
          </w:p>
        </w:tc>
        <w:tc>
          <w:tcPr>
            <w:tcW w:w="1639" w:type="dxa"/>
          </w:tcPr>
          <w:p w14:paraId="31D204C1" w14:textId="25E2CBE5" w:rsidR="00A960AF" w:rsidRDefault="00C56831" w:rsidP="00A960AF">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5</w:t>
            </w:r>
            <w:r w:rsidR="00A960AF">
              <w:rPr>
                <w:rFonts w:ascii="Arial" w:hAnsi="Arial" w:cs="Arial"/>
                <w:sz w:val="24"/>
              </w:rPr>
              <w:t>9%</w:t>
            </w:r>
          </w:p>
        </w:tc>
        <w:tc>
          <w:tcPr>
            <w:tcW w:w="1475" w:type="dxa"/>
          </w:tcPr>
          <w:p w14:paraId="0BBA743B" w14:textId="6BDA44F1" w:rsidR="00A960AF" w:rsidRDefault="00C41275" w:rsidP="00A960AF">
            <w:pPr>
              <w:pStyle w:val="BodyCopy"/>
              <w:spacing w:afterLines="160" w:after="384" w:line="260" w:lineRule="exact"/>
              <w:ind w:right="-166"/>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232</w:t>
            </w:r>
          </w:p>
        </w:tc>
      </w:tr>
    </w:tbl>
    <w:p w14:paraId="6D744E7E" w14:textId="77777777" w:rsidR="00833576" w:rsidRDefault="00833576" w:rsidP="00943385">
      <w:pPr>
        <w:jc w:val="both"/>
        <w:rPr>
          <w:rFonts w:ascii="Arial" w:hAnsi="Arial" w:cs="Arial"/>
          <w:sz w:val="24"/>
        </w:rPr>
      </w:pPr>
    </w:p>
    <w:p w14:paraId="269C945F" w14:textId="284EADF5" w:rsidR="00943385" w:rsidRPr="00943385" w:rsidRDefault="00943385" w:rsidP="00943385">
      <w:pPr>
        <w:jc w:val="both"/>
        <w:rPr>
          <w:rFonts w:ascii="Arial" w:hAnsi="Arial" w:cs="Arial"/>
          <w:sz w:val="24"/>
        </w:rPr>
      </w:pPr>
      <w:r w:rsidRPr="00943385">
        <w:rPr>
          <w:rFonts w:ascii="Arial" w:hAnsi="Arial" w:cs="Arial"/>
          <w:sz w:val="24"/>
        </w:rPr>
        <w:t xml:space="preserve">BBS is overseen by </w:t>
      </w:r>
      <w:r w:rsidR="00A320BE">
        <w:rPr>
          <w:rFonts w:ascii="Arial" w:hAnsi="Arial" w:cs="Arial"/>
          <w:sz w:val="24"/>
        </w:rPr>
        <w:t>a</w:t>
      </w:r>
      <w:r w:rsidRPr="00943385">
        <w:rPr>
          <w:rFonts w:ascii="Arial" w:hAnsi="Arial" w:cs="Arial"/>
          <w:sz w:val="24"/>
        </w:rPr>
        <w:t xml:space="preserve"> S</w:t>
      </w:r>
      <w:r w:rsidR="00BE290F">
        <w:rPr>
          <w:rFonts w:ascii="Arial" w:hAnsi="Arial" w:cs="Arial"/>
          <w:sz w:val="24"/>
        </w:rPr>
        <w:t>trategic</w:t>
      </w:r>
      <w:r w:rsidRPr="00943385">
        <w:rPr>
          <w:rFonts w:ascii="Arial" w:hAnsi="Arial" w:cs="Arial"/>
          <w:sz w:val="24"/>
        </w:rPr>
        <w:t xml:space="preserve"> Management Team (SMT) chaired by the Dean (Figure 1). The SMT currently includes:</w:t>
      </w:r>
    </w:p>
    <w:p w14:paraId="5FF4BB7B" w14:textId="448C63E0" w:rsidR="00943385" w:rsidRPr="00943385" w:rsidRDefault="00943385" w:rsidP="00871344">
      <w:pPr>
        <w:pStyle w:val="ListParagraph"/>
        <w:numPr>
          <w:ilvl w:val="0"/>
          <w:numId w:val="23"/>
        </w:numPr>
        <w:spacing w:before="0" w:after="160" w:line="259" w:lineRule="auto"/>
        <w:jc w:val="both"/>
        <w:rPr>
          <w:rFonts w:ascii="Arial" w:hAnsi="Arial" w:cs="Arial"/>
          <w:sz w:val="24"/>
        </w:rPr>
      </w:pPr>
      <w:r w:rsidRPr="00943385">
        <w:rPr>
          <w:rFonts w:ascii="Arial" w:hAnsi="Arial" w:cs="Arial"/>
          <w:sz w:val="24"/>
        </w:rPr>
        <w:t>The Dean (F) and Deputy Dean (M)</w:t>
      </w:r>
    </w:p>
    <w:p w14:paraId="4AC935A6" w14:textId="2CD6019A" w:rsidR="00943385" w:rsidRPr="00A8218F" w:rsidRDefault="00943385" w:rsidP="00871344">
      <w:pPr>
        <w:pStyle w:val="ListParagraph"/>
        <w:numPr>
          <w:ilvl w:val="0"/>
          <w:numId w:val="23"/>
        </w:numPr>
        <w:spacing w:before="0" w:after="160" w:line="259" w:lineRule="auto"/>
        <w:jc w:val="both"/>
        <w:rPr>
          <w:rFonts w:ascii="Arial" w:hAnsi="Arial" w:cs="Arial"/>
          <w:sz w:val="24"/>
        </w:rPr>
      </w:pPr>
      <w:r w:rsidRPr="00A8218F">
        <w:rPr>
          <w:rFonts w:ascii="Arial" w:hAnsi="Arial" w:cs="Arial"/>
          <w:sz w:val="24"/>
        </w:rPr>
        <w:t>The six Heads of Departments [</w:t>
      </w:r>
      <w:proofErr w:type="spellStart"/>
      <w:r w:rsidRPr="00A8218F">
        <w:rPr>
          <w:rFonts w:ascii="Arial" w:hAnsi="Arial" w:cs="Arial"/>
          <w:sz w:val="24"/>
        </w:rPr>
        <w:t>HoDs</w:t>
      </w:r>
      <w:proofErr w:type="spellEnd"/>
      <w:r w:rsidRPr="00A8218F">
        <w:rPr>
          <w:rFonts w:ascii="Arial" w:hAnsi="Arial" w:cs="Arial"/>
          <w:sz w:val="24"/>
        </w:rPr>
        <w:t>] (</w:t>
      </w:r>
      <w:r w:rsidR="00A8218F" w:rsidRPr="00A8218F">
        <w:rPr>
          <w:rFonts w:ascii="Arial" w:hAnsi="Arial" w:cs="Arial"/>
          <w:sz w:val="24"/>
        </w:rPr>
        <w:t>4</w:t>
      </w:r>
      <w:r w:rsidRPr="00A8218F">
        <w:rPr>
          <w:rFonts w:ascii="Arial" w:hAnsi="Arial" w:cs="Arial"/>
          <w:sz w:val="24"/>
        </w:rPr>
        <w:t xml:space="preserve"> F; </w:t>
      </w:r>
      <w:r w:rsidR="00A8218F" w:rsidRPr="00A8218F">
        <w:rPr>
          <w:rFonts w:ascii="Arial" w:hAnsi="Arial" w:cs="Arial"/>
          <w:sz w:val="24"/>
        </w:rPr>
        <w:t>2</w:t>
      </w:r>
      <w:r w:rsidRPr="00A8218F">
        <w:rPr>
          <w:rFonts w:ascii="Arial" w:hAnsi="Arial" w:cs="Arial"/>
          <w:sz w:val="24"/>
        </w:rPr>
        <w:t xml:space="preserve"> M).</w:t>
      </w:r>
    </w:p>
    <w:p w14:paraId="241C0496" w14:textId="6B91BA7F" w:rsidR="00943385" w:rsidRPr="00943385" w:rsidRDefault="001017C5" w:rsidP="00871344">
      <w:pPr>
        <w:pStyle w:val="ListParagraph"/>
        <w:numPr>
          <w:ilvl w:val="0"/>
          <w:numId w:val="23"/>
        </w:numPr>
        <w:spacing w:before="0" w:after="160" w:line="259" w:lineRule="auto"/>
        <w:jc w:val="both"/>
        <w:rPr>
          <w:rFonts w:ascii="Arial" w:hAnsi="Arial" w:cs="Arial"/>
          <w:sz w:val="24"/>
        </w:rPr>
      </w:pPr>
      <w:r>
        <w:rPr>
          <w:rFonts w:ascii="Arial" w:hAnsi="Arial" w:cs="Arial"/>
          <w:sz w:val="24"/>
        </w:rPr>
        <w:t xml:space="preserve">The </w:t>
      </w:r>
      <w:r w:rsidR="00943385" w:rsidRPr="00943385">
        <w:rPr>
          <w:rFonts w:ascii="Arial" w:hAnsi="Arial" w:cs="Arial"/>
          <w:sz w:val="24"/>
        </w:rPr>
        <w:t>Director of Research, who chairs the School Research</w:t>
      </w:r>
      <w:r>
        <w:rPr>
          <w:rFonts w:ascii="Arial" w:hAnsi="Arial" w:cs="Arial"/>
          <w:sz w:val="24"/>
        </w:rPr>
        <w:t xml:space="preserve"> and Knowledge Transfer (R&amp;KT)</w:t>
      </w:r>
      <w:r w:rsidR="00943385" w:rsidRPr="00943385">
        <w:rPr>
          <w:rFonts w:ascii="Arial" w:hAnsi="Arial" w:cs="Arial"/>
          <w:sz w:val="24"/>
        </w:rPr>
        <w:t xml:space="preserve"> Committee (</w:t>
      </w:r>
      <w:r w:rsidR="00A8218F">
        <w:rPr>
          <w:rFonts w:ascii="Arial" w:hAnsi="Arial" w:cs="Arial"/>
          <w:sz w:val="24"/>
        </w:rPr>
        <w:t>F</w:t>
      </w:r>
      <w:r w:rsidR="00943385" w:rsidRPr="00943385">
        <w:rPr>
          <w:rFonts w:ascii="Arial" w:hAnsi="Arial" w:cs="Arial"/>
          <w:sz w:val="24"/>
        </w:rPr>
        <w:t>).</w:t>
      </w:r>
    </w:p>
    <w:p w14:paraId="61E8BBD1" w14:textId="5B5C9C0B" w:rsidR="00943385" w:rsidRPr="00943385" w:rsidRDefault="001017C5" w:rsidP="00871344">
      <w:pPr>
        <w:pStyle w:val="ListParagraph"/>
        <w:numPr>
          <w:ilvl w:val="0"/>
          <w:numId w:val="23"/>
        </w:numPr>
        <w:spacing w:before="0" w:after="160" w:line="259" w:lineRule="auto"/>
        <w:jc w:val="both"/>
        <w:rPr>
          <w:rFonts w:ascii="Arial" w:hAnsi="Arial" w:cs="Arial"/>
          <w:sz w:val="24"/>
        </w:rPr>
      </w:pPr>
      <w:r>
        <w:rPr>
          <w:rFonts w:ascii="Arial" w:hAnsi="Arial" w:cs="Arial"/>
          <w:sz w:val="24"/>
        </w:rPr>
        <w:t>The</w:t>
      </w:r>
      <w:r w:rsidR="00943385" w:rsidRPr="00943385">
        <w:rPr>
          <w:rFonts w:ascii="Arial" w:hAnsi="Arial" w:cs="Arial"/>
          <w:sz w:val="24"/>
        </w:rPr>
        <w:t xml:space="preserve"> </w:t>
      </w:r>
      <w:r>
        <w:rPr>
          <w:rFonts w:ascii="Arial" w:hAnsi="Arial" w:cs="Arial"/>
          <w:sz w:val="24"/>
        </w:rPr>
        <w:t>Director</w:t>
      </w:r>
      <w:r w:rsidR="00943385" w:rsidRPr="00943385">
        <w:rPr>
          <w:rFonts w:ascii="Arial" w:hAnsi="Arial" w:cs="Arial"/>
          <w:sz w:val="24"/>
        </w:rPr>
        <w:t xml:space="preserve"> of Education, who chairs the School Teaching and Learning Committee (</w:t>
      </w:r>
      <w:r w:rsidR="00A8218F">
        <w:rPr>
          <w:rFonts w:ascii="Arial" w:hAnsi="Arial" w:cs="Arial"/>
          <w:sz w:val="24"/>
        </w:rPr>
        <w:t>M</w:t>
      </w:r>
      <w:r w:rsidR="00943385" w:rsidRPr="00943385">
        <w:rPr>
          <w:rFonts w:ascii="Arial" w:hAnsi="Arial" w:cs="Arial"/>
          <w:sz w:val="24"/>
        </w:rPr>
        <w:t>).</w:t>
      </w:r>
    </w:p>
    <w:p w14:paraId="387A2C26" w14:textId="6F48FAAA" w:rsidR="00943385" w:rsidRPr="00943385" w:rsidRDefault="00943385" w:rsidP="00871344">
      <w:pPr>
        <w:pStyle w:val="ListParagraph"/>
        <w:numPr>
          <w:ilvl w:val="0"/>
          <w:numId w:val="23"/>
        </w:numPr>
        <w:spacing w:before="0" w:after="160" w:line="259" w:lineRule="auto"/>
        <w:jc w:val="both"/>
        <w:rPr>
          <w:rFonts w:ascii="Arial" w:hAnsi="Arial" w:cs="Arial"/>
          <w:sz w:val="24"/>
        </w:rPr>
      </w:pPr>
      <w:r w:rsidRPr="00943385">
        <w:rPr>
          <w:rFonts w:ascii="Arial" w:hAnsi="Arial" w:cs="Arial"/>
          <w:sz w:val="24"/>
        </w:rPr>
        <w:t xml:space="preserve">The </w:t>
      </w:r>
      <w:r w:rsidR="00F52C7C">
        <w:rPr>
          <w:rFonts w:ascii="Arial" w:hAnsi="Arial" w:cs="Arial"/>
          <w:sz w:val="24"/>
        </w:rPr>
        <w:t>Director</w:t>
      </w:r>
      <w:r w:rsidRPr="00943385">
        <w:rPr>
          <w:rFonts w:ascii="Arial" w:hAnsi="Arial" w:cs="Arial"/>
          <w:sz w:val="24"/>
        </w:rPr>
        <w:t xml:space="preserve"> of Operations</w:t>
      </w:r>
      <w:r w:rsidR="00A8218F">
        <w:rPr>
          <w:rFonts w:ascii="Arial" w:hAnsi="Arial" w:cs="Arial"/>
          <w:sz w:val="24"/>
        </w:rPr>
        <w:t xml:space="preserve"> (F)</w:t>
      </w:r>
      <w:r w:rsidRPr="00943385">
        <w:rPr>
          <w:rFonts w:ascii="Arial" w:hAnsi="Arial" w:cs="Arial"/>
          <w:sz w:val="24"/>
        </w:rPr>
        <w:t xml:space="preserve"> and the Head of Operations</w:t>
      </w:r>
      <w:r w:rsidR="00A8218F">
        <w:rPr>
          <w:rFonts w:ascii="Arial" w:hAnsi="Arial" w:cs="Arial"/>
          <w:sz w:val="24"/>
        </w:rPr>
        <w:t xml:space="preserve"> (M)</w:t>
      </w:r>
      <w:r w:rsidRPr="00943385">
        <w:rPr>
          <w:rFonts w:ascii="Arial" w:hAnsi="Arial" w:cs="Arial"/>
          <w:sz w:val="24"/>
        </w:rPr>
        <w:t>, who oversee</w:t>
      </w:r>
      <w:r w:rsidR="00F52C7C">
        <w:rPr>
          <w:rFonts w:ascii="Arial" w:hAnsi="Arial" w:cs="Arial"/>
          <w:sz w:val="24"/>
        </w:rPr>
        <w:t xml:space="preserve"> operational matters.</w:t>
      </w:r>
    </w:p>
    <w:p w14:paraId="41FC84DF" w14:textId="7B60D5EB" w:rsidR="00943385" w:rsidRPr="00943385" w:rsidRDefault="00943385" w:rsidP="00871344">
      <w:pPr>
        <w:pStyle w:val="ListParagraph"/>
        <w:numPr>
          <w:ilvl w:val="0"/>
          <w:numId w:val="23"/>
        </w:numPr>
        <w:spacing w:before="0" w:after="160" w:line="259" w:lineRule="auto"/>
        <w:jc w:val="both"/>
        <w:rPr>
          <w:rFonts w:ascii="Arial" w:hAnsi="Arial" w:cs="Arial"/>
          <w:sz w:val="24"/>
        </w:rPr>
      </w:pPr>
      <w:r w:rsidRPr="00943385">
        <w:rPr>
          <w:rFonts w:ascii="Arial" w:hAnsi="Arial" w:cs="Arial"/>
          <w:sz w:val="24"/>
        </w:rPr>
        <w:t xml:space="preserve">The Director of </w:t>
      </w:r>
      <w:r w:rsidR="00393F31">
        <w:rPr>
          <w:rFonts w:ascii="Arial" w:hAnsi="Arial" w:cs="Arial"/>
          <w:sz w:val="24"/>
        </w:rPr>
        <w:t xml:space="preserve">Global </w:t>
      </w:r>
      <w:r w:rsidRPr="00943385">
        <w:rPr>
          <w:rFonts w:ascii="Arial" w:hAnsi="Arial" w:cs="Arial"/>
          <w:sz w:val="24"/>
        </w:rPr>
        <w:t>Engagement who chairs the Global Engagement Committee (</w:t>
      </w:r>
      <w:r w:rsidR="00A8218F">
        <w:rPr>
          <w:rFonts w:ascii="Arial" w:hAnsi="Arial" w:cs="Arial"/>
          <w:sz w:val="24"/>
        </w:rPr>
        <w:t>M</w:t>
      </w:r>
      <w:r w:rsidRPr="00943385">
        <w:rPr>
          <w:rFonts w:ascii="Arial" w:hAnsi="Arial" w:cs="Arial"/>
          <w:sz w:val="24"/>
        </w:rPr>
        <w:t>)</w:t>
      </w:r>
    </w:p>
    <w:p w14:paraId="0F823B67" w14:textId="27EC1BF4" w:rsidR="00943385" w:rsidRPr="00943385" w:rsidRDefault="001017C5" w:rsidP="00871344">
      <w:pPr>
        <w:pStyle w:val="ListParagraph"/>
        <w:numPr>
          <w:ilvl w:val="0"/>
          <w:numId w:val="23"/>
        </w:numPr>
        <w:spacing w:before="0" w:after="160" w:line="259" w:lineRule="auto"/>
        <w:jc w:val="both"/>
        <w:rPr>
          <w:rFonts w:ascii="Arial" w:hAnsi="Arial" w:cs="Arial"/>
          <w:sz w:val="24"/>
        </w:rPr>
      </w:pPr>
      <w:r>
        <w:rPr>
          <w:rFonts w:ascii="Arial" w:hAnsi="Arial" w:cs="Arial"/>
          <w:sz w:val="24"/>
        </w:rPr>
        <w:t xml:space="preserve">The </w:t>
      </w:r>
      <w:r w:rsidR="00943385" w:rsidRPr="00943385">
        <w:rPr>
          <w:rFonts w:ascii="Arial" w:hAnsi="Arial" w:cs="Arial"/>
          <w:sz w:val="24"/>
        </w:rPr>
        <w:t>Director of External Engagement and Responsible Business who chairs the Responsible Business Committee</w:t>
      </w:r>
      <w:r w:rsidR="00F52C7C">
        <w:rPr>
          <w:rFonts w:ascii="Arial" w:hAnsi="Arial" w:cs="Arial"/>
          <w:sz w:val="24"/>
        </w:rPr>
        <w:t>, the External Engagement Committee</w:t>
      </w:r>
      <w:r w:rsidR="009A13DD">
        <w:rPr>
          <w:rFonts w:ascii="Arial" w:hAnsi="Arial" w:cs="Arial"/>
          <w:sz w:val="24"/>
        </w:rPr>
        <w:t xml:space="preserve"> and</w:t>
      </w:r>
      <w:r w:rsidR="00F52C7C">
        <w:rPr>
          <w:rFonts w:ascii="Arial" w:hAnsi="Arial" w:cs="Arial"/>
          <w:sz w:val="24"/>
        </w:rPr>
        <w:t xml:space="preserve"> Accreditations Committee</w:t>
      </w:r>
      <w:r w:rsidR="00943385" w:rsidRPr="00943385">
        <w:rPr>
          <w:rFonts w:ascii="Arial" w:hAnsi="Arial" w:cs="Arial"/>
          <w:sz w:val="24"/>
        </w:rPr>
        <w:t xml:space="preserve"> (</w:t>
      </w:r>
      <w:r w:rsidR="00A8218F">
        <w:rPr>
          <w:rFonts w:ascii="Arial" w:hAnsi="Arial" w:cs="Arial"/>
          <w:sz w:val="24"/>
        </w:rPr>
        <w:t>F</w:t>
      </w:r>
      <w:r w:rsidR="00943385" w:rsidRPr="00943385">
        <w:rPr>
          <w:rFonts w:ascii="Arial" w:hAnsi="Arial" w:cs="Arial"/>
          <w:sz w:val="24"/>
        </w:rPr>
        <w:t>).</w:t>
      </w:r>
    </w:p>
    <w:p w14:paraId="122D9079" w14:textId="70230B7F" w:rsidR="00943385" w:rsidRPr="00943385" w:rsidRDefault="00943385" w:rsidP="00871344">
      <w:pPr>
        <w:pStyle w:val="ListParagraph"/>
        <w:numPr>
          <w:ilvl w:val="0"/>
          <w:numId w:val="23"/>
        </w:numPr>
        <w:spacing w:before="0" w:after="160" w:line="259" w:lineRule="auto"/>
        <w:jc w:val="both"/>
        <w:rPr>
          <w:rFonts w:ascii="Arial" w:hAnsi="Arial" w:cs="Arial"/>
          <w:sz w:val="24"/>
        </w:rPr>
      </w:pPr>
      <w:r w:rsidRPr="00943385">
        <w:rPr>
          <w:rFonts w:ascii="Arial" w:hAnsi="Arial" w:cs="Arial"/>
          <w:sz w:val="24"/>
        </w:rPr>
        <w:t xml:space="preserve">The School </w:t>
      </w:r>
      <w:r w:rsidR="007D0175">
        <w:rPr>
          <w:rFonts w:ascii="Arial" w:hAnsi="Arial" w:cs="Arial"/>
          <w:sz w:val="24"/>
        </w:rPr>
        <w:t>ED&amp;I</w:t>
      </w:r>
      <w:r w:rsidR="00F52C7C">
        <w:rPr>
          <w:rFonts w:ascii="Arial" w:hAnsi="Arial" w:cs="Arial"/>
          <w:sz w:val="24"/>
        </w:rPr>
        <w:t xml:space="preserve"> lead who chairs the </w:t>
      </w:r>
      <w:r w:rsidR="00FA16AF">
        <w:rPr>
          <w:rFonts w:ascii="Arial" w:hAnsi="Arial" w:cs="Arial"/>
          <w:sz w:val="24"/>
        </w:rPr>
        <w:t xml:space="preserve">ED&amp;I </w:t>
      </w:r>
      <w:r w:rsidRPr="00943385">
        <w:rPr>
          <w:rFonts w:ascii="Arial" w:hAnsi="Arial" w:cs="Arial"/>
          <w:sz w:val="24"/>
        </w:rPr>
        <w:t>committee (F).</w:t>
      </w:r>
    </w:p>
    <w:p w14:paraId="040E94A5" w14:textId="343E04A6" w:rsidR="001C4DB3" w:rsidRDefault="001C4DB3" w:rsidP="00943385">
      <w:pPr>
        <w:jc w:val="both"/>
        <w:rPr>
          <w:rFonts w:ascii="Arial" w:hAnsi="Arial" w:cs="Arial"/>
          <w:sz w:val="24"/>
        </w:rPr>
      </w:pPr>
    </w:p>
    <w:p w14:paraId="7B5D6216" w14:textId="5900143B" w:rsidR="00816FCE" w:rsidRDefault="00943385" w:rsidP="00833576">
      <w:pPr>
        <w:jc w:val="both"/>
        <w:rPr>
          <w:rFonts w:ascii="Arial" w:hAnsi="Arial" w:cs="Arial"/>
          <w:sz w:val="24"/>
        </w:rPr>
        <w:sectPr w:rsidR="00816FCE" w:rsidSect="00BB7BB6">
          <w:footerReference w:type="default" r:id="rId67"/>
          <w:pgSz w:w="11906" w:h="16838" w:code="9"/>
          <w:pgMar w:top="1440" w:right="1274" w:bottom="1440" w:left="1418" w:header="1140" w:footer="709" w:gutter="0"/>
          <w:cols w:space="720"/>
          <w:docGrid w:linePitch="360"/>
        </w:sectPr>
      </w:pPr>
      <w:r w:rsidRPr="00943385">
        <w:rPr>
          <w:rFonts w:ascii="Arial" w:hAnsi="Arial" w:cs="Arial"/>
          <w:sz w:val="24"/>
        </w:rPr>
        <w:t>The School is committed to having a governance structure (SMT and School governing committees) that is representative of the dive</w:t>
      </w:r>
      <w:r w:rsidR="00036808">
        <w:rPr>
          <w:rFonts w:ascii="Arial" w:hAnsi="Arial" w:cs="Arial"/>
          <w:sz w:val="24"/>
        </w:rPr>
        <w:t>rsity of its students and staff</w:t>
      </w:r>
      <w:r w:rsidRPr="00943385">
        <w:rPr>
          <w:rFonts w:ascii="Arial" w:hAnsi="Arial" w:cs="Arial"/>
          <w:sz w:val="24"/>
        </w:rPr>
        <w:t xml:space="preserve">. Currently, SMT is </w:t>
      </w:r>
      <w:r w:rsidR="000D0B59">
        <w:rPr>
          <w:rFonts w:ascii="Arial" w:hAnsi="Arial" w:cs="Arial"/>
          <w:sz w:val="24"/>
        </w:rPr>
        <w:t>comprised</w:t>
      </w:r>
      <w:r w:rsidRPr="00943385">
        <w:rPr>
          <w:rFonts w:ascii="Arial" w:hAnsi="Arial" w:cs="Arial"/>
          <w:sz w:val="24"/>
        </w:rPr>
        <w:t xml:space="preserve"> of </w:t>
      </w:r>
      <w:r w:rsidR="001017C5">
        <w:rPr>
          <w:rFonts w:ascii="Arial" w:hAnsi="Arial" w:cs="Arial"/>
          <w:sz w:val="24"/>
        </w:rPr>
        <w:t>nine</w:t>
      </w:r>
      <w:r w:rsidRPr="00943385">
        <w:rPr>
          <w:rFonts w:ascii="Arial" w:hAnsi="Arial" w:cs="Arial"/>
          <w:sz w:val="24"/>
        </w:rPr>
        <w:t xml:space="preserve"> </w:t>
      </w:r>
      <w:r w:rsidR="001017C5">
        <w:rPr>
          <w:rFonts w:ascii="Arial" w:hAnsi="Arial" w:cs="Arial"/>
          <w:sz w:val="24"/>
        </w:rPr>
        <w:t>women</w:t>
      </w:r>
      <w:r w:rsidRPr="00943385">
        <w:rPr>
          <w:rFonts w:ascii="Arial" w:hAnsi="Arial" w:cs="Arial"/>
          <w:sz w:val="24"/>
        </w:rPr>
        <w:t xml:space="preserve"> and</w:t>
      </w:r>
      <w:r w:rsidR="001017C5">
        <w:rPr>
          <w:rFonts w:ascii="Arial" w:hAnsi="Arial" w:cs="Arial"/>
          <w:sz w:val="24"/>
        </w:rPr>
        <w:t xml:space="preserve"> six </w:t>
      </w:r>
      <w:r w:rsidRPr="00943385">
        <w:rPr>
          <w:rFonts w:ascii="Arial" w:hAnsi="Arial" w:cs="Arial"/>
          <w:sz w:val="24"/>
        </w:rPr>
        <w:t>m</w:t>
      </w:r>
      <w:r w:rsidR="001017C5">
        <w:rPr>
          <w:rFonts w:ascii="Arial" w:hAnsi="Arial" w:cs="Arial"/>
          <w:sz w:val="24"/>
        </w:rPr>
        <w:t>en</w:t>
      </w:r>
      <w:r w:rsidRPr="00943385">
        <w:rPr>
          <w:rFonts w:ascii="Arial" w:hAnsi="Arial" w:cs="Arial"/>
          <w:sz w:val="24"/>
        </w:rPr>
        <w:t xml:space="preserve"> and all School key com</w:t>
      </w:r>
      <w:r w:rsidR="001F6D63">
        <w:rPr>
          <w:rFonts w:ascii="Arial" w:hAnsi="Arial" w:cs="Arial"/>
          <w:sz w:val="24"/>
        </w:rPr>
        <w:t>mittees include female members.</w:t>
      </w:r>
    </w:p>
    <w:p w14:paraId="4BC89992" w14:textId="4985390B" w:rsidR="00943385" w:rsidRDefault="00943385" w:rsidP="00580437">
      <w:pPr>
        <w:pStyle w:val="BodyCopy"/>
        <w:spacing w:afterLines="160" w:after="384" w:line="260" w:lineRule="exact"/>
        <w:ind w:right="-166"/>
        <w:rPr>
          <w:rFonts w:ascii="Arial" w:hAnsi="Arial" w:cs="Arial"/>
          <w:sz w:val="24"/>
          <w:highlight w:val="yellow"/>
        </w:rPr>
      </w:pPr>
    </w:p>
    <w:p w14:paraId="7594471E" w14:textId="79F14449" w:rsidR="002F54A8" w:rsidRPr="00CE261C" w:rsidRDefault="001017C5" w:rsidP="00833576">
      <w:pPr>
        <w:pStyle w:val="BodyCopy"/>
        <w:spacing w:afterLines="100" w:after="240" w:line="240" w:lineRule="exact"/>
        <w:ind w:right="-164"/>
        <w:rPr>
          <w:rFonts w:ascii="Arial" w:hAnsi="Arial" w:cs="Arial"/>
          <w:sz w:val="24"/>
        </w:rPr>
      </w:pPr>
      <w:r>
        <w:rPr>
          <w:rFonts w:ascii="Arial" w:hAnsi="Arial" w:cs="Arial"/>
          <w:sz w:val="24"/>
        </w:rPr>
        <w:t xml:space="preserve">Figure 1- </w:t>
      </w:r>
      <w:r w:rsidR="002F54A8" w:rsidRPr="00CE261C">
        <w:rPr>
          <w:rFonts w:ascii="Arial" w:hAnsi="Arial" w:cs="Arial"/>
          <w:sz w:val="24"/>
        </w:rPr>
        <w:t>BBS Governance Structure</w:t>
      </w:r>
    </w:p>
    <w:p w14:paraId="75523BD7" w14:textId="41F05AC9" w:rsidR="00580437" w:rsidRDefault="001017C5" w:rsidP="00580437">
      <w:pPr>
        <w:pStyle w:val="BodyCopy"/>
        <w:spacing w:afterLines="160" w:after="384" w:line="260" w:lineRule="exact"/>
        <w:ind w:right="-166"/>
        <w:rPr>
          <w:rFonts w:ascii="Arial" w:hAnsi="Arial" w:cs="Arial"/>
          <w:sz w:val="24"/>
          <w:highlight w:val="yellow"/>
        </w:rPr>
      </w:pPr>
      <w:r>
        <w:rPr>
          <w:rFonts w:ascii="Arial" w:hAnsi="Arial" w:cs="Arial"/>
          <w:noProof/>
          <w:sz w:val="24"/>
          <w:lang w:eastAsia="en-GB"/>
        </w:rPr>
        <mc:AlternateContent>
          <mc:Choice Requires="wps">
            <w:drawing>
              <wp:anchor distT="0" distB="0" distL="114300" distR="114300" simplePos="0" relativeHeight="251665408" behindDoc="0" locked="0" layoutInCell="1" allowOverlap="1" wp14:anchorId="11C837C9" wp14:editId="0E46A396">
                <wp:simplePos x="0" y="0"/>
                <wp:positionH relativeFrom="column">
                  <wp:posOffset>109110</wp:posOffset>
                </wp:positionH>
                <wp:positionV relativeFrom="paragraph">
                  <wp:posOffset>16213</wp:posOffset>
                </wp:positionV>
                <wp:extent cx="2457450" cy="1004254"/>
                <wp:effectExtent l="0" t="0" r="19050" b="24765"/>
                <wp:wrapNone/>
                <wp:docPr id="20" name="Rounded Rectangle 20"/>
                <wp:cNvGraphicFramePr/>
                <a:graphic xmlns:a="http://schemas.openxmlformats.org/drawingml/2006/main">
                  <a:graphicData uri="http://schemas.microsoft.com/office/word/2010/wordprocessingShape">
                    <wps:wsp>
                      <wps:cNvSpPr/>
                      <wps:spPr>
                        <a:xfrm>
                          <a:off x="0" y="0"/>
                          <a:ext cx="2457450" cy="100425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458C6A" w14:textId="5B9074E0" w:rsidR="00A86DB3" w:rsidRDefault="00A86DB3" w:rsidP="00036808">
                            <w:pPr>
                              <w:spacing w:line="0" w:lineRule="atLeast"/>
                              <w:jc w:val="center"/>
                            </w:pPr>
                            <w:r>
                              <w:t>School Research and Knowledge Transfer Committee</w:t>
                            </w:r>
                          </w:p>
                          <w:p w14:paraId="502902A2" w14:textId="0BA6C5E2" w:rsidR="00A86DB3" w:rsidRDefault="00A86DB3" w:rsidP="00036808">
                            <w:pPr>
                              <w:spacing w:line="0" w:lineRule="atLeast"/>
                              <w:jc w:val="center"/>
                            </w:pPr>
                            <w:r>
                              <w:t>(Director of Research)</w:t>
                            </w:r>
                          </w:p>
                          <w:p w14:paraId="0AAD21A9" w14:textId="77777777" w:rsidR="00A86DB3" w:rsidRDefault="00A86DB3" w:rsidP="00036808">
                            <w:pPr>
                              <w:spacing w:line="0" w:lineRule="atLeast"/>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C837C9" id="Rounded Rectangle 20" o:spid="_x0000_s1028" style="position:absolute;margin-left:8.6pt;margin-top:1.3pt;width:193.5pt;height:79.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" fillcolor="#003767 [3204]" strokecolor="#001b33 [1604]" strokeweight="2pt">
                <v:textbox>
                  <w:txbxContent>
                    <w:p w14:paraId="16458C6A" w14:textId="5B9074E0" w:rsidR="00A86DB3" w:rsidRDefault="00A86DB3" w:rsidP="00036808">
                      <w:pPr>
                        <w:spacing w:line="0" w:lineRule="atLeast"/>
                        <w:jc w:val="center"/>
                      </w:pPr>
                      <w:r>
                        <w:t>School Research and Knowledge Transfer Committee</w:t>
                      </w:r>
                    </w:p>
                    <w:p w14:paraId="502902A2" w14:textId="0BA6C5E2" w:rsidR="00A86DB3" w:rsidRDefault="00A86DB3" w:rsidP="00036808">
                      <w:pPr>
                        <w:spacing w:line="0" w:lineRule="atLeast"/>
                        <w:jc w:val="center"/>
                      </w:pPr>
                      <w:r>
                        <w:t>(Director of Research)</w:t>
                      </w:r>
                    </w:p>
                    <w:p w14:paraId="0AAD21A9" w14:textId="77777777" w:rsidR="00A86DB3" w:rsidRDefault="00A86DB3" w:rsidP="00036808">
                      <w:pPr>
                        <w:spacing w:line="0" w:lineRule="atLeast"/>
                        <w:jc w:val="center"/>
                      </w:pPr>
                    </w:p>
                  </w:txbxContent>
                </v:textbox>
              </v:roundrect>
            </w:pict>
          </mc:Fallback>
        </mc:AlternateContent>
      </w:r>
      <w:r w:rsidR="00943385">
        <w:rPr>
          <w:rFonts w:ascii="Arial" w:hAnsi="Arial" w:cs="Arial"/>
          <w:noProof/>
          <w:sz w:val="24"/>
          <w:lang w:eastAsia="en-GB"/>
        </w:rPr>
        <mc:AlternateContent>
          <mc:Choice Requires="wps">
            <w:drawing>
              <wp:anchor distT="0" distB="0" distL="114300" distR="114300" simplePos="0" relativeHeight="251666432" behindDoc="0" locked="0" layoutInCell="1" allowOverlap="1" wp14:anchorId="42FE95E9" wp14:editId="2261EA56">
                <wp:simplePos x="0" y="0"/>
                <wp:positionH relativeFrom="margin">
                  <wp:align>right</wp:align>
                </wp:positionH>
                <wp:positionV relativeFrom="paragraph">
                  <wp:posOffset>14605</wp:posOffset>
                </wp:positionV>
                <wp:extent cx="2082800" cy="1066800"/>
                <wp:effectExtent l="0" t="0" r="12700" b="19050"/>
                <wp:wrapNone/>
                <wp:docPr id="21" name="Rounded Rectangle 21"/>
                <wp:cNvGraphicFramePr/>
                <a:graphic xmlns:a="http://schemas.openxmlformats.org/drawingml/2006/main">
                  <a:graphicData uri="http://schemas.microsoft.com/office/word/2010/wordprocessingShape">
                    <wps:wsp>
                      <wps:cNvSpPr/>
                      <wps:spPr>
                        <a:xfrm>
                          <a:off x="0" y="0"/>
                          <a:ext cx="2082800" cy="10668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CABBE2" w14:textId="7E14AD96" w:rsidR="00A86DB3" w:rsidRDefault="00A86DB3" w:rsidP="00036808">
                            <w:pPr>
                              <w:spacing w:before="120" w:line="120" w:lineRule="atLeast"/>
                              <w:jc w:val="center"/>
                            </w:pPr>
                            <w:r>
                              <w:t>School Learning and Teaching Committee</w:t>
                            </w:r>
                          </w:p>
                          <w:p w14:paraId="3A096155" w14:textId="1F420517" w:rsidR="00A86DB3" w:rsidRDefault="00A86DB3" w:rsidP="00036808">
                            <w:pPr>
                              <w:spacing w:before="120" w:line="120" w:lineRule="atLeast"/>
                              <w:jc w:val="center"/>
                            </w:pPr>
                            <w:r>
                              <w:t>(Director of Education)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FE95E9" id="Rounded Rectangle 21" o:spid="_x0000_s1029" style="position:absolute;margin-left:112.8pt;margin-top:1.15pt;width:164pt;height:84pt;z-index:25166643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" fillcolor="#003767 [3204]" strokecolor="#001b33 [1604]" strokeweight="2pt">
                <v:textbox>
                  <w:txbxContent>
                    <w:p w14:paraId="2ECABBE2" w14:textId="7E14AD96" w:rsidR="00A86DB3" w:rsidRDefault="00A86DB3" w:rsidP="00036808">
                      <w:pPr>
                        <w:spacing w:before="120" w:line="120" w:lineRule="atLeast"/>
                        <w:jc w:val="center"/>
                      </w:pPr>
                      <w:r>
                        <w:t>School Learning and Teaching Committee</w:t>
                      </w:r>
                    </w:p>
                    <w:p w14:paraId="3A096155" w14:textId="1F420517" w:rsidR="00A86DB3" w:rsidRDefault="00A86DB3" w:rsidP="00036808">
                      <w:pPr>
                        <w:spacing w:before="120" w:line="120" w:lineRule="atLeast"/>
                        <w:jc w:val="center"/>
                      </w:pPr>
                      <w:r>
                        <w:t>(Director of Education)</w:t>
                      </w:r>
                    </w:p>
                  </w:txbxContent>
                </v:textbox>
                <w10:wrap anchorx="margin"/>
              </v:roundrect>
            </w:pict>
          </mc:Fallback>
        </mc:AlternateContent>
      </w:r>
    </w:p>
    <w:p w14:paraId="6E8B8F02" w14:textId="77777777" w:rsidR="00580437" w:rsidRPr="008320C0" w:rsidRDefault="00580437" w:rsidP="00580437">
      <w:pPr>
        <w:pStyle w:val="BodyCopy"/>
        <w:spacing w:afterLines="160" w:after="384" w:line="260" w:lineRule="exact"/>
        <w:ind w:right="-166"/>
        <w:rPr>
          <w:rFonts w:ascii="Arial" w:hAnsi="Arial" w:cs="Arial"/>
          <w:sz w:val="24"/>
          <w:highlight w:val="yellow"/>
        </w:rPr>
      </w:pPr>
    </w:p>
    <w:p w14:paraId="10EE07DE" w14:textId="795BE0AF" w:rsidR="008320C0" w:rsidRDefault="00824A2F" w:rsidP="008320C0">
      <w:pPr>
        <w:pStyle w:val="BodyCopy"/>
        <w:spacing w:afterLines="160" w:after="384" w:line="260" w:lineRule="exact"/>
        <w:ind w:left="436" w:right="-166"/>
        <w:rPr>
          <w:rFonts w:ascii="Arial" w:hAnsi="Arial" w:cs="Arial"/>
          <w:sz w:val="24"/>
        </w:rPr>
      </w:pPr>
      <w:r>
        <w:rPr>
          <w:rFonts w:ascii="Arial" w:hAnsi="Arial" w:cs="Arial"/>
          <w:noProof/>
          <w:sz w:val="24"/>
          <w:lang w:eastAsia="en-GB"/>
        </w:rPr>
        <mc:AlternateContent>
          <mc:Choice Requires="wps">
            <w:drawing>
              <wp:anchor distT="0" distB="0" distL="114300" distR="114300" simplePos="0" relativeHeight="251668480" behindDoc="0" locked="0" layoutInCell="1" allowOverlap="1" wp14:anchorId="54C78386" wp14:editId="6857C918">
                <wp:simplePos x="0" y="0"/>
                <wp:positionH relativeFrom="column">
                  <wp:posOffset>3589020</wp:posOffset>
                </wp:positionH>
                <wp:positionV relativeFrom="paragraph">
                  <wp:posOffset>113030</wp:posOffset>
                </wp:positionV>
                <wp:extent cx="171450" cy="425450"/>
                <wp:effectExtent l="38100" t="0" r="19050" b="50800"/>
                <wp:wrapNone/>
                <wp:docPr id="23" name="Straight Arrow Connector 23"/>
                <wp:cNvGraphicFramePr/>
                <a:graphic xmlns:a="http://schemas.openxmlformats.org/drawingml/2006/main">
                  <a:graphicData uri="http://schemas.microsoft.com/office/word/2010/wordprocessingShape">
                    <wps:wsp>
                      <wps:cNvCnPr/>
                      <wps:spPr>
                        <a:xfrm flipH="1">
                          <a:off x="0" y="0"/>
                          <a:ext cx="171450" cy="425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type w14:anchorId="5B1FE282" id="_x0000_t32" coordsize="21600,21600" o:spt="32" o:oned="t" path="m,l21600,21600e" filled="f">
                <v:path arrowok="t" fillok="f" o:connecttype="none"/>
                <o:lock v:ext="edit" shapetype="t"/>
              </v:shapetype>
              <v:shape id="Straight Arrow Connector 23" o:spid="_x0000_s1026" type="#_x0000_t32" style="position:absolute;margin-left:282.6pt;margin-top:8.9pt;width:13.5pt;height:33.5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" strokecolor="#003461 [3044]">
                <v:stroke endarrow="block"/>
              </v:shape>
            </w:pict>
          </mc:Fallback>
        </mc:AlternateContent>
      </w:r>
      <w:r>
        <w:rPr>
          <w:rFonts w:ascii="Arial" w:hAnsi="Arial" w:cs="Arial"/>
          <w:noProof/>
          <w:sz w:val="24"/>
          <w:lang w:eastAsia="en-GB"/>
        </w:rPr>
        <mc:AlternateContent>
          <mc:Choice Requires="wps">
            <w:drawing>
              <wp:anchor distT="0" distB="0" distL="114300" distR="114300" simplePos="0" relativeHeight="251667456" behindDoc="0" locked="0" layoutInCell="1" allowOverlap="1" wp14:anchorId="006EB06C" wp14:editId="5B14B581">
                <wp:simplePos x="0" y="0"/>
                <wp:positionH relativeFrom="column">
                  <wp:posOffset>1861820</wp:posOffset>
                </wp:positionH>
                <wp:positionV relativeFrom="paragraph">
                  <wp:posOffset>170180</wp:posOffset>
                </wp:positionV>
                <wp:extent cx="266700" cy="368300"/>
                <wp:effectExtent l="0" t="0" r="57150" b="50800"/>
                <wp:wrapNone/>
                <wp:docPr id="22" name="Straight Arrow Connector 22"/>
                <wp:cNvGraphicFramePr/>
                <a:graphic xmlns:a="http://schemas.openxmlformats.org/drawingml/2006/main">
                  <a:graphicData uri="http://schemas.microsoft.com/office/word/2010/wordprocessingShape">
                    <wps:wsp>
                      <wps:cNvCnPr/>
                      <wps:spPr>
                        <a:xfrm>
                          <a:off x="0" y="0"/>
                          <a:ext cx="266700" cy="3683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67C04591" id="Straight Arrow Connector 22" o:spid="_x0000_s1026" type="#_x0000_t32" style="position:absolute;margin-left:146.6pt;margin-top:13.4pt;width:21pt;height:29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" strokecolor="#003461 [3044]">
                <v:stroke endarrow="block"/>
              </v:shape>
            </w:pict>
          </mc:Fallback>
        </mc:AlternateContent>
      </w:r>
    </w:p>
    <w:p w14:paraId="1D2EE6B2" w14:textId="5752675B" w:rsidR="008320C0" w:rsidRDefault="00824A2F" w:rsidP="008320C0">
      <w:pPr>
        <w:pStyle w:val="BodyCopy"/>
        <w:spacing w:afterLines="160" w:after="384" w:line="260" w:lineRule="exact"/>
        <w:ind w:left="436" w:right="-166"/>
        <w:rPr>
          <w:rFonts w:ascii="Arial" w:hAnsi="Arial" w:cs="Arial"/>
          <w:sz w:val="24"/>
        </w:rPr>
      </w:pPr>
      <w:r>
        <w:rPr>
          <w:rFonts w:ascii="Arial" w:hAnsi="Arial" w:cs="Arial"/>
          <w:noProof/>
          <w:sz w:val="24"/>
          <w:lang w:eastAsia="en-GB"/>
        </w:rPr>
        <mc:AlternateContent>
          <mc:Choice Requires="wps">
            <w:drawing>
              <wp:anchor distT="0" distB="0" distL="114300" distR="114300" simplePos="0" relativeHeight="251669504" behindDoc="0" locked="0" layoutInCell="1" allowOverlap="1" wp14:anchorId="3289A45F" wp14:editId="5793AEC6">
                <wp:simplePos x="0" y="0"/>
                <wp:positionH relativeFrom="column">
                  <wp:posOffset>4147820</wp:posOffset>
                </wp:positionH>
                <wp:positionV relativeFrom="paragraph">
                  <wp:posOffset>339090</wp:posOffset>
                </wp:positionV>
                <wp:extent cx="298450" cy="139700"/>
                <wp:effectExtent l="38100" t="0" r="25400" b="50800"/>
                <wp:wrapNone/>
                <wp:docPr id="24" name="Straight Arrow Connector 24"/>
                <wp:cNvGraphicFramePr/>
                <a:graphic xmlns:a="http://schemas.openxmlformats.org/drawingml/2006/main">
                  <a:graphicData uri="http://schemas.microsoft.com/office/word/2010/wordprocessingShape">
                    <wps:wsp>
                      <wps:cNvCnPr/>
                      <wps:spPr>
                        <a:xfrm flipH="1">
                          <a:off x="0" y="0"/>
                          <a:ext cx="298450" cy="139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6F0320EB" id="Straight Arrow Connector 24" o:spid="_x0000_s1026" type="#_x0000_t32" style="position:absolute;margin-left:326.6pt;margin-top:26.7pt;width:23.5pt;height:11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" strokecolor="#003461 [3044]">
                <v:stroke endarrow="block"/>
              </v:shape>
            </w:pict>
          </mc:Fallback>
        </mc:AlternateContent>
      </w:r>
      <w:r>
        <w:rPr>
          <w:rFonts w:ascii="Arial" w:hAnsi="Arial" w:cs="Arial"/>
          <w:noProof/>
          <w:sz w:val="24"/>
          <w:lang w:eastAsia="en-GB"/>
        </w:rPr>
        <mc:AlternateContent>
          <mc:Choice Requires="wps">
            <w:drawing>
              <wp:anchor distT="0" distB="0" distL="114300" distR="114300" simplePos="0" relativeHeight="251664384" behindDoc="0" locked="0" layoutInCell="1" allowOverlap="1" wp14:anchorId="129991A1" wp14:editId="083B4288">
                <wp:simplePos x="0" y="0"/>
                <wp:positionH relativeFrom="column">
                  <wp:posOffset>4547870</wp:posOffset>
                </wp:positionH>
                <wp:positionV relativeFrom="paragraph">
                  <wp:posOffset>8890</wp:posOffset>
                </wp:positionV>
                <wp:extent cx="1219200" cy="635000"/>
                <wp:effectExtent l="0" t="0" r="19050" b="12700"/>
                <wp:wrapNone/>
                <wp:docPr id="19" name="Rounded Rectangle 19"/>
                <wp:cNvGraphicFramePr/>
                <a:graphic xmlns:a="http://schemas.openxmlformats.org/drawingml/2006/main">
                  <a:graphicData uri="http://schemas.microsoft.com/office/word/2010/wordprocessingShape">
                    <wps:wsp>
                      <wps:cNvSpPr/>
                      <wps:spPr>
                        <a:xfrm>
                          <a:off x="0" y="0"/>
                          <a:ext cx="1219200" cy="6350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099F8C" w14:textId="4F345ECA" w:rsidR="00A86DB3" w:rsidRDefault="00A86DB3" w:rsidP="00036808">
                            <w:pPr>
                              <w:spacing w:before="120" w:line="120" w:lineRule="atLeast"/>
                              <w:jc w:val="center"/>
                            </w:pPr>
                            <w:r>
                              <w:t>Dean and Deputy Dean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9991A1" id="Rounded Rectangle 19" o:spid="_x0000_s1030" style="position:absolute;left:0;text-align:left;margin-left:358.1pt;margin-top:.7pt;width:96pt;height:5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" fillcolor="#003767 [3204]" strokecolor="#001b33 [1604]" strokeweight="2pt">
                <v:textbox>
                  <w:txbxContent>
                    <w:p w14:paraId="23099F8C" w14:textId="4F345ECA" w:rsidR="00A86DB3" w:rsidRDefault="00A86DB3" w:rsidP="00036808">
                      <w:pPr>
                        <w:spacing w:before="120" w:line="120" w:lineRule="atLeast"/>
                        <w:jc w:val="center"/>
                      </w:pPr>
                      <w:r>
                        <w:t>Dean and Deputy Dean</w:t>
                      </w:r>
                    </w:p>
                  </w:txbxContent>
                </v:textbox>
              </v:roundrect>
            </w:pict>
          </mc:Fallback>
        </mc:AlternateContent>
      </w:r>
      <w:r w:rsidR="00580437">
        <w:rPr>
          <w:rFonts w:ascii="Arial" w:hAnsi="Arial" w:cs="Arial"/>
          <w:noProof/>
          <w:sz w:val="24"/>
          <w:lang w:eastAsia="en-GB"/>
        </w:rPr>
        <mc:AlternateContent>
          <mc:Choice Requires="wps">
            <w:drawing>
              <wp:anchor distT="0" distB="0" distL="114300" distR="114300" simplePos="0" relativeHeight="251663360" behindDoc="0" locked="0" layoutInCell="1" allowOverlap="1" wp14:anchorId="328E8C78" wp14:editId="7CBB2E8C">
                <wp:simplePos x="0" y="0"/>
                <wp:positionH relativeFrom="column">
                  <wp:posOffset>2147570</wp:posOffset>
                </wp:positionH>
                <wp:positionV relativeFrom="paragraph">
                  <wp:posOffset>199390</wp:posOffset>
                </wp:positionV>
                <wp:extent cx="1835150" cy="622300"/>
                <wp:effectExtent l="0" t="0" r="12700" b="25400"/>
                <wp:wrapNone/>
                <wp:docPr id="18" name="Rounded Rectangle 18"/>
                <wp:cNvGraphicFramePr/>
                <a:graphic xmlns:a="http://schemas.openxmlformats.org/drawingml/2006/main">
                  <a:graphicData uri="http://schemas.microsoft.com/office/word/2010/wordprocessingShape">
                    <wps:wsp>
                      <wps:cNvSpPr/>
                      <wps:spPr>
                        <a:xfrm>
                          <a:off x="0" y="0"/>
                          <a:ext cx="1835150" cy="622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418923E" w14:textId="2221CDA1" w:rsidR="00A86DB3" w:rsidRDefault="00A86DB3" w:rsidP="00036808">
                            <w:pPr>
                              <w:spacing w:before="0" w:line="240" w:lineRule="auto"/>
                              <w:jc w:val="center"/>
                            </w:pPr>
                            <w:r>
                              <w:t>Strategic Management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8E8C78" id="Rounded Rectangle 18" o:spid="_x0000_s1031" style="position:absolute;left:0;text-align:left;margin-left:169.1pt;margin-top:15.7pt;width:144.5pt;height:4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" fillcolor="#003767 [3204]" strokecolor="#001b33 [1604]" strokeweight="2pt">
                <v:textbox>
                  <w:txbxContent>
                    <w:p w14:paraId="7418923E" w14:textId="2221CDA1" w:rsidR="00A86DB3" w:rsidRDefault="00A86DB3" w:rsidP="00036808">
                      <w:pPr>
                        <w:spacing w:before="0" w:line="240" w:lineRule="auto"/>
                        <w:jc w:val="center"/>
                      </w:pPr>
                      <w:r>
                        <w:t>Strategic Management Team</w:t>
                      </w:r>
                    </w:p>
                  </w:txbxContent>
                </v:textbox>
              </v:roundrect>
            </w:pict>
          </mc:Fallback>
        </mc:AlternateContent>
      </w:r>
    </w:p>
    <w:p w14:paraId="6CA16160" w14:textId="0E04ECC8" w:rsidR="008320C0" w:rsidRDefault="00824A2F" w:rsidP="008320C0">
      <w:pPr>
        <w:pStyle w:val="BodyCopy"/>
        <w:spacing w:afterLines="160" w:after="384" w:line="260" w:lineRule="exact"/>
        <w:ind w:left="436" w:right="-166"/>
        <w:rPr>
          <w:rFonts w:ascii="Arial" w:hAnsi="Arial" w:cs="Arial"/>
          <w:sz w:val="24"/>
        </w:rPr>
      </w:pPr>
      <w:r>
        <w:rPr>
          <w:rFonts w:ascii="Arial" w:hAnsi="Arial" w:cs="Arial"/>
          <w:noProof/>
          <w:sz w:val="24"/>
          <w:lang w:eastAsia="en-GB"/>
        </w:rPr>
        <mc:AlternateContent>
          <mc:Choice Requires="wps">
            <w:drawing>
              <wp:anchor distT="0" distB="0" distL="114300" distR="114300" simplePos="0" relativeHeight="251671552" behindDoc="0" locked="0" layoutInCell="1" allowOverlap="1" wp14:anchorId="0BF8F8D5" wp14:editId="6C4DB051">
                <wp:simplePos x="0" y="0"/>
                <wp:positionH relativeFrom="column">
                  <wp:posOffset>1461770</wp:posOffset>
                </wp:positionH>
                <wp:positionV relativeFrom="paragraph">
                  <wp:posOffset>146050</wp:posOffset>
                </wp:positionV>
                <wp:extent cx="641350" cy="45719"/>
                <wp:effectExtent l="0" t="57150" r="25400" b="50165"/>
                <wp:wrapNone/>
                <wp:docPr id="26" name="Straight Arrow Connector 26"/>
                <wp:cNvGraphicFramePr/>
                <a:graphic xmlns:a="http://schemas.openxmlformats.org/drawingml/2006/main">
                  <a:graphicData uri="http://schemas.microsoft.com/office/word/2010/wordprocessingShape">
                    <wps:wsp>
                      <wps:cNvCnPr/>
                      <wps:spPr>
                        <a:xfrm flipV="1">
                          <a:off x="0" y="0"/>
                          <a:ext cx="64135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4DAC4B39" id="Straight Arrow Connector 26" o:spid="_x0000_s1026" type="#_x0000_t32" style="position:absolute;margin-left:115.1pt;margin-top:11.5pt;width:50.5pt;height:3.6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" strokecolor="#003461 [3044]">
                <v:stroke endarrow="block"/>
              </v:shape>
            </w:pict>
          </mc:Fallback>
        </mc:AlternateContent>
      </w:r>
      <w:r>
        <w:rPr>
          <w:rFonts w:ascii="Arial" w:hAnsi="Arial" w:cs="Arial"/>
          <w:noProof/>
          <w:sz w:val="24"/>
          <w:lang w:eastAsia="en-GB"/>
        </w:rPr>
        <mc:AlternateContent>
          <mc:Choice Requires="wps">
            <w:drawing>
              <wp:anchor distT="0" distB="0" distL="114300" distR="114300" simplePos="0" relativeHeight="251670528" behindDoc="0" locked="0" layoutInCell="1" allowOverlap="1" wp14:anchorId="456C5304" wp14:editId="5C540116">
                <wp:simplePos x="0" y="0"/>
                <wp:positionH relativeFrom="column">
                  <wp:posOffset>426720</wp:posOffset>
                </wp:positionH>
                <wp:positionV relativeFrom="paragraph">
                  <wp:posOffset>6350</wp:posOffset>
                </wp:positionV>
                <wp:extent cx="1003300" cy="469900"/>
                <wp:effectExtent l="0" t="0" r="25400" b="25400"/>
                <wp:wrapNone/>
                <wp:docPr id="25" name="Rounded Rectangle 25"/>
                <wp:cNvGraphicFramePr/>
                <a:graphic xmlns:a="http://schemas.openxmlformats.org/drawingml/2006/main">
                  <a:graphicData uri="http://schemas.microsoft.com/office/word/2010/wordprocessingShape">
                    <wps:wsp>
                      <wps:cNvSpPr/>
                      <wps:spPr>
                        <a:xfrm>
                          <a:off x="0" y="0"/>
                          <a:ext cx="1003300" cy="4699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5E1AF41" w14:textId="2B61BAB8" w:rsidR="00A86DB3" w:rsidRDefault="00A86DB3" w:rsidP="00036808">
                            <w:pPr>
                              <w:spacing w:before="120" w:line="120" w:lineRule="atLeast"/>
                              <w:jc w:val="center"/>
                            </w:pPr>
                            <w:r>
                              <w:t>HODs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56C5304" id="Rounded Rectangle 25" o:spid="_x0000_s1032" style="position:absolute;left:0;text-align:left;margin-left:33.6pt;margin-top:.5pt;width:79pt;height:37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" fillcolor="#003767 [3204]" strokecolor="#001b33 [1604]" strokeweight="2pt">
                <v:textbox>
                  <w:txbxContent>
                    <w:p w14:paraId="45E1AF41" w14:textId="2B61BAB8" w:rsidR="00A86DB3" w:rsidRDefault="00A86DB3" w:rsidP="00036808">
                      <w:pPr>
                        <w:spacing w:before="120" w:line="120" w:lineRule="atLeast"/>
                        <w:jc w:val="center"/>
                      </w:pPr>
                      <w:r>
                        <w:t>HODs</w:t>
                      </w:r>
                    </w:p>
                  </w:txbxContent>
                </v:textbox>
              </v:roundrect>
            </w:pict>
          </mc:Fallback>
        </mc:AlternateContent>
      </w:r>
    </w:p>
    <w:p w14:paraId="2B359E14" w14:textId="5CA2FAC8" w:rsidR="008320C0" w:rsidRPr="002D11E8" w:rsidRDefault="001E5D0C" w:rsidP="008320C0">
      <w:pPr>
        <w:pStyle w:val="BodyCopy"/>
        <w:spacing w:afterLines="160" w:after="384" w:line="260" w:lineRule="exact"/>
        <w:ind w:left="436" w:right="-166"/>
        <w:rPr>
          <w:rFonts w:ascii="Arial" w:hAnsi="Arial" w:cs="Arial"/>
          <w:sz w:val="24"/>
        </w:rPr>
      </w:pPr>
      <w:r>
        <w:rPr>
          <w:rFonts w:ascii="Arial" w:hAnsi="Arial" w:cs="Arial"/>
          <w:noProof/>
          <w:sz w:val="24"/>
          <w:lang w:eastAsia="en-GB"/>
        </w:rPr>
        <mc:AlternateContent>
          <mc:Choice Requires="wps">
            <w:drawing>
              <wp:anchor distT="0" distB="0" distL="114300" distR="114300" simplePos="0" relativeHeight="251673600" behindDoc="0" locked="0" layoutInCell="1" allowOverlap="1" wp14:anchorId="1C874259" wp14:editId="44DF67E9">
                <wp:simplePos x="0" y="0"/>
                <wp:positionH relativeFrom="column">
                  <wp:posOffset>4141470</wp:posOffset>
                </wp:positionH>
                <wp:positionV relativeFrom="paragraph">
                  <wp:posOffset>249555</wp:posOffset>
                </wp:positionV>
                <wp:extent cx="2133600" cy="1435100"/>
                <wp:effectExtent l="0" t="0" r="19050" b="12700"/>
                <wp:wrapNone/>
                <wp:docPr id="28" name="Rounded Rectangle 28"/>
                <wp:cNvGraphicFramePr/>
                <a:graphic xmlns:a="http://schemas.openxmlformats.org/drawingml/2006/main">
                  <a:graphicData uri="http://schemas.microsoft.com/office/word/2010/wordprocessingShape">
                    <wps:wsp>
                      <wps:cNvSpPr/>
                      <wps:spPr>
                        <a:xfrm>
                          <a:off x="0" y="0"/>
                          <a:ext cx="2133600" cy="14351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27FC8A" w14:textId="13055E93" w:rsidR="00A86DB3" w:rsidRDefault="00A86DB3" w:rsidP="001E5D0C">
                            <w:pPr>
                              <w:spacing w:before="120" w:line="120" w:lineRule="atLeast"/>
                              <w:jc w:val="center"/>
                            </w:pPr>
                            <w:r>
                              <w:t>Responsible Business Committee /External Engagement Committee/Accreditation Committee</w:t>
                            </w:r>
                          </w:p>
                          <w:p w14:paraId="474FFA39" w14:textId="03B9779A" w:rsidR="00A86DB3" w:rsidRDefault="00A86DB3" w:rsidP="001E5D0C">
                            <w:pPr>
                              <w:spacing w:before="120" w:line="120" w:lineRule="atLeast"/>
                              <w:jc w:val="center"/>
                            </w:pPr>
                            <w:r>
                              <w:t>(Director of External Engagement and Responsible Business)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874259" id="Rounded Rectangle 28" o:spid="_x0000_s1033" style="position:absolute;left:0;text-align:left;margin-left:326.1pt;margin-top:19.65pt;width:168pt;height:11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" fillcolor="#003767 [3204]" strokecolor="#001b33 [1604]" strokeweight="2pt">
                <v:textbox>
                  <w:txbxContent>
                    <w:p w14:paraId="2027FC8A" w14:textId="13055E93" w:rsidR="00A86DB3" w:rsidRDefault="00A86DB3" w:rsidP="001E5D0C">
                      <w:pPr>
                        <w:spacing w:before="120" w:line="120" w:lineRule="atLeast"/>
                        <w:jc w:val="center"/>
                      </w:pPr>
                      <w:r>
                        <w:t>Responsible Business Committee /External Engagement Committee/Accreditation Committee</w:t>
                      </w:r>
                    </w:p>
                    <w:p w14:paraId="474FFA39" w14:textId="03B9779A" w:rsidR="00A86DB3" w:rsidRDefault="00A86DB3" w:rsidP="001E5D0C">
                      <w:pPr>
                        <w:spacing w:before="120" w:line="120" w:lineRule="atLeast"/>
                        <w:jc w:val="center"/>
                      </w:pPr>
                      <w:r>
                        <w:t>(Director of External Engagement and Responsible Business)</w:t>
                      </w:r>
                    </w:p>
                  </w:txbxContent>
                </v:textbox>
              </v:roundrect>
            </w:pict>
          </mc:Fallback>
        </mc:AlternateContent>
      </w:r>
      <w:r w:rsidR="002F54A8">
        <w:rPr>
          <w:rFonts w:ascii="Arial" w:hAnsi="Arial" w:cs="Arial"/>
          <w:noProof/>
          <w:sz w:val="24"/>
          <w:lang w:eastAsia="en-GB"/>
        </w:rPr>
        <mc:AlternateContent>
          <mc:Choice Requires="wps">
            <w:drawing>
              <wp:anchor distT="0" distB="0" distL="114300" distR="114300" simplePos="0" relativeHeight="251679744" behindDoc="0" locked="0" layoutInCell="1" allowOverlap="1" wp14:anchorId="7408E90C" wp14:editId="451176D8">
                <wp:simplePos x="0" y="0"/>
                <wp:positionH relativeFrom="column">
                  <wp:posOffset>3188970</wp:posOffset>
                </wp:positionH>
                <wp:positionV relativeFrom="paragraph">
                  <wp:posOffset>207010</wp:posOffset>
                </wp:positionV>
                <wp:extent cx="425450" cy="1479550"/>
                <wp:effectExtent l="57150" t="38100" r="31750" b="25400"/>
                <wp:wrapNone/>
                <wp:docPr id="195" name="Straight Arrow Connector 195"/>
                <wp:cNvGraphicFramePr/>
                <a:graphic xmlns:a="http://schemas.openxmlformats.org/drawingml/2006/main">
                  <a:graphicData uri="http://schemas.microsoft.com/office/word/2010/wordprocessingShape">
                    <wps:wsp>
                      <wps:cNvCnPr/>
                      <wps:spPr>
                        <a:xfrm flipH="1" flipV="1">
                          <a:off x="0" y="0"/>
                          <a:ext cx="425450" cy="147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1F47F753" id="Straight Arrow Connector 195" o:spid="_x0000_s1026" type="#_x0000_t32" style="position:absolute;margin-left:251.1pt;margin-top:16.3pt;width:33.5pt;height:116.5pt;flip:x 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" strokecolor="#003461 [3044]">
                <v:stroke endarrow="block"/>
              </v:shape>
            </w:pict>
          </mc:Fallback>
        </mc:AlternateContent>
      </w:r>
      <w:r w:rsidR="002F54A8">
        <w:rPr>
          <w:rFonts w:ascii="Arial" w:hAnsi="Arial" w:cs="Arial"/>
          <w:noProof/>
          <w:sz w:val="24"/>
          <w:lang w:eastAsia="en-GB"/>
        </w:rPr>
        <mc:AlternateContent>
          <mc:Choice Requires="wps">
            <w:drawing>
              <wp:anchor distT="0" distB="0" distL="114300" distR="114300" simplePos="0" relativeHeight="251678720" behindDoc="0" locked="0" layoutInCell="1" allowOverlap="1" wp14:anchorId="55CD72FD" wp14:editId="0209DE61">
                <wp:simplePos x="0" y="0"/>
                <wp:positionH relativeFrom="column">
                  <wp:posOffset>3462020</wp:posOffset>
                </wp:positionH>
                <wp:positionV relativeFrom="paragraph">
                  <wp:posOffset>124460</wp:posOffset>
                </wp:positionV>
                <wp:extent cx="647700" cy="895350"/>
                <wp:effectExtent l="38100" t="38100" r="19050" b="19050"/>
                <wp:wrapNone/>
                <wp:docPr id="194" name="Straight Arrow Connector 194"/>
                <wp:cNvGraphicFramePr/>
                <a:graphic xmlns:a="http://schemas.openxmlformats.org/drawingml/2006/main">
                  <a:graphicData uri="http://schemas.microsoft.com/office/word/2010/wordprocessingShape">
                    <wps:wsp>
                      <wps:cNvCnPr/>
                      <wps:spPr>
                        <a:xfrm flipH="1" flipV="1">
                          <a:off x="0" y="0"/>
                          <a:ext cx="647700" cy="895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45CDCBA3" id="Straight Arrow Connector 194" o:spid="_x0000_s1026" type="#_x0000_t32" style="position:absolute;margin-left:272.6pt;margin-top:9.8pt;width:51pt;height:70.5pt;flip:x 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" strokecolor="#003461 [3044]">
                <v:stroke endarrow="block"/>
              </v:shape>
            </w:pict>
          </mc:Fallback>
        </mc:AlternateContent>
      </w:r>
      <w:r w:rsidR="002F54A8">
        <w:rPr>
          <w:rFonts w:ascii="Arial" w:hAnsi="Arial" w:cs="Arial"/>
          <w:noProof/>
          <w:sz w:val="24"/>
          <w:lang w:eastAsia="en-GB"/>
        </w:rPr>
        <mc:AlternateContent>
          <mc:Choice Requires="wps">
            <w:drawing>
              <wp:anchor distT="0" distB="0" distL="114300" distR="114300" simplePos="0" relativeHeight="251677696" behindDoc="0" locked="0" layoutInCell="1" allowOverlap="1" wp14:anchorId="4485FE90" wp14:editId="6EB9EA59">
                <wp:simplePos x="0" y="0"/>
                <wp:positionH relativeFrom="column">
                  <wp:posOffset>2026920</wp:posOffset>
                </wp:positionH>
                <wp:positionV relativeFrom="paragraph">
                  <wp:posOffset>149860</wp:posOffset>
                </wp:positionV>
                <wp:extent cx="730250" cy="1568450"/>
                <wp:effectExtent l="0" t="38100" r="50800" b="31750"/>
                <wp:wrapNone/>
                <wp:docPr id="193" name="Straight Arrow Connector 193"/>
                <wp:cNvGraphicFramePr/>
                <a:graphic xmlns:a="http://schemas.openxmlformats.org/drawingml/2006/main">
                  <a:graphicData uri="http://schemas.microsoft.com/office/word/2010/wordprocessingShape">
                    <wps:wsp>
                      <wps:cNvCnPr/>
                      <wps:spPr>
                        <a:xfrm flipV="1">
                          <a:off x="0" y="0"/>
                          <a:ext cx="730250" cy="1568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50EA0B28" id="Straight Arrow Connector 193" o:spid="_x0000_s1026" type="#_x0000_t32" style="position:absolute;margin-left:159.6pt;margin-top:11.8pt;width:57.5pt;height:123.5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" strokecolor="#003461 [3044]">
                <v:stroke endarrow="block"/>
              </v:shape>
            </w:pict>
          </mc:Fallback>
        </mc:AlternateContent>
      </w:r>
      <w:r w:rsidR="002F54A8">
        <w:rPr>
          <w:rFonts w:ascii="Arial" w:hAnsi="Arial" w:cs="Arial"/>
          <w:noProof/>
          <w:sz w:val="24"/>
          <w:lang w:eastAsia="en-GB"/>
        </w:rPr>
        <mc:AlternateContent>
          <mc:Choice Requires="wps">
            <w:drawing>
              <wp:anchor distT="0" distB="0" distL="114300" distR="114300" simplePos="0" relativeHeight="251676672" behindDoc="0" locked="0" layoutInCell="1" allowOverlap="1" wp14:anchorId="41EC5511" wp14:editId="40839A32">
                <wp:simplePos x="0" y="0"/>
                <wp:positionH relativeFrom="column">
                  <wp:posOffset>1861820</wp:posOffset>
                </wp:positionH>
                <wp:positionV relativeFrom="paragraph">
                  <wp:posOffset>73660</wp:posOffset>
                </wp:positionV>
                <wp:extent cx="374650" cy="381000"/>
                <wp:effectExtent l="0" t="38100" r="63500" b="19050"/>
                <wp:wrapNone/>
                <wp:docPr id="192" name="Straight Arrow Connector 192"/>
                <wp:cNvGraphicFramePr/>
                <a:graphic xmlns:a="http://schemas.openxmlformats.org/drawingml/2006/main">
                  <a:graphicData uri="http://schemas.microsoft.com/office/word/2010/wordprocessingShape">
                    <wps:wsp>
                      <wps:cNvCnPr/>
                      <wps:spPr>
                        <a:xfrm flipV="1">
                          <a:off x="0" y="0"/>
                          <a:ext cx="374650"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w:pict>
              <v:shape w14:anchorId="4EBA6FFB" id="Straight Arrow Connector 192" o:spid="_x0000_s1026" type="#_x0000_t32" style="position:absolute;margin-left:146.6pt;margin-top:5.8pt;width:29.5pt;height:30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" strokecolor="#003461 [3044]">
                <v:stroke endarrow="block"/>
              </v:shape>
            </w:pict>
          </mc:Fallback>
        </mc:AlternateContent>
      </w:r>
    </w:p>
    <w:p w14:paraId="0566FE26" w14:textId="10E05740" w:rsidR="00301239" w:rsidRDefault="00824A2F" w:rsidP="00BB7BB6">
      <w:pPr>
        <w:pStyle w:val="BodyCopy"/>
        <w:spacing w:afterLines="160" w:after="384" w:line="260" w:lineRule="exact"/>
        <w:ind w:left="-284" w:right="-166"/>
        <w:rPr>
          <w:rFonts w:ascii="Arial" w:hAnsi="Arial" w:cs="Arial"/>
          <w:sz w:val="24"/>
        </w:rPr>
      </w:pPr>
      <w:r>
        <w:rPr>
          <w:rFonts w:ascii="Arial" w:hAnsi="Arial" w:cs="Arial"/>
          <w:noProof/>
          <w:sz w:val="24"/>
          <w:lang w:eastAsia="en-GB"/>
        </w:rPr>
        <mc:AlternateContent>
          <mc:Choice Requires="wps">
            <w:drawing>
              <wp:anchor distT="0" distB="0" distL="114300" distR="114300" simplePos="0" relativeHeight="251672576" behindDoc="0" locked="0" layoutInCell="1" allowOverlap="1" wp14:anchorId="28E3E2FA" wp14:editId="7204A546">
                <wp:simplePos x="0" y="0"/>
                <wp:positionH relativeFrom="column">
                  <wp:posOffset>147320</wp:posOffset>
                </wp:positionH>
                <wp:positionV relativeFrom="paragraph">
                  <wp:posOffset>5715</wp:posOffset>
                </wp:positionV>
                <wp:extent cx="1727200" cy="1009650"/>
                <wp:effectExtent l="0" t="0" r="25400" b="19050"/>
                <wp:wrapNone/>
                <wp:docPr id="27" name="Rounded Rectangle 27"/>
                <wp:cNvGraphicFramePr/>
                <a:graphic xmlns:a="http://schemas.openxmlformats.org/drawingml/2006/main">
                  <a:graphicData uri="http://schemas.microsoft.com/office/word/2010/wordprocessingShape">
                    <wps:wsp>
                      <wps:cNvSpPr/>
                      <wps:spPr>
                        <a:xfrm>
                          <a:off x="0" y="0"/>
                          <a:ext cx="1727200" cy="10096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950AAA" w14:textId="77777777" w:rsidR="00A86DB3" w:rsidRDefault="00A86DB3" w:rsidP="00036808">
                            <w:pPr>
                              <w:spacing w:before="120" w:line="120" w:lineRule="atLeast"/>
                              <w:jc w:val="center"/>
                            </w:pPr>
                            <w:r>
                              <w:t xml:space="preserve">Operations </w:t>
                            </w:r>
                          </w:p>
                          <w:p w14:paraId="35FC532F" w14:textId="41F5A23C" w:rsidR="00A86DB3" w:rsidRDefault="00A86DB3" w:rsidP="00036808">
                            <w:pPr>
                              <w:spacing w:before="120" w:line="120" w:lineRule="atLeast"/>
                              <w:jc w:val="center"/>
                            </w:pPr>
                            <w:r>
                              <w:t>(Director and Head of Operations)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E3E2FA" id="Rounded Rectangle 27" o:spid="_x0000_s1034" style="position:absolute;left:0;text-align:left;margin-left:11.6pt;margin-top:.45pt;width:136pt;height:7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" fillcolor="#003767 [3204]" strokecolor="#001b33 [1604]" strokeweight="2pt">
                <v:textbox>
                  <w:txbxContent>
                    <w:p w14:paraId="5B950AAA" w14:textId="77777777" w:rsidR="00A86DB3" w:rsidRDefault="00A86DB3" w:rsidP="00036808">
                      <w:pPr>
                        <w:spacing w:before="120" w:line="120" w:lineRule="atLeast"/>
                        <w:jc w:val="center"/>
                      </w:pPr>
                      <w:r>
                        <w:t xml:space="preserve">Operations </w:t>
                      </w:r>
                    </w:p>
                    <w:p w14:paraId="35FC532F" w14:textId="41F5A23C" w:rsidR="00A86DB3" w:rsidRDefault="00A86DB3" w:rsidP="00036808">
                      <w:pPr>
                        <w:spacing w:before="120" w:line="120" w:lineRule="atLeast"/>
                        <w:jc w:val="center"/>
                      </w:pPr>
                      <w:r>
                        <w:t>(Director and Head of Operations)</w:t>
                      </w:r>
                    </w:p>
                  </w:txbxContent>
                </v:textbox>
              </v:roundrect>
            </w:pict>
          </mc:Fallback>
        </mc:AlternateContent>
      </w:r>
    </w:p>
    <w:p w14:paraId="7274B85B" w14:textId="7DF09064" w:rsidR="00824A2F" w:rsidRDefault="00824A2F" w:rsidP="00BB7BB6">
      <w:pPr>
        <w:pStyle w:val="BodyCopy"/>
        <w:spacing w:afterLines="160" w:after="384" w:line="260" w:lineRule="exact"/>
        <w:ind w:left="-284" w:right="-166"/>
        <w:rPr>
          <w:rFonts w:ascii="Arial" w:hAnsi="Arial" w:cs="Arial"/>
          <w:sz w:val="24"/>
        </w:rPr>
      </w:pPr>
    </w:p>
    <w:p w14:paraId="45A36635" w14:textId="0AD35413" w:rsidR="00824A2F" w:rsidRDefault="00824A2F" w:rsidP="00BB7BB6">
      <w:pPr>
        <w:pStyle w:val="BodyCopy"/>
        <w:spacing w:afterLines="160" w:after="384" w:line="260" w:lineRule="exact"/>
        <w:ind w:left="-284" w:right="-166"/>
        <w:rPr>
          <w:rFonts w:ascii="Arial" w:hAnsi="Arial" w:cs="Arial"/>
          <w:sz w:val="24"/>
        </w:rPr>
      </w:pPr>
    </w:p>
    <w:p w14:paraId="684D0330" w14:textId="62B57F22" w:rsidR="00824A2F" w:rsidRDefault="001E5D0C" w:rsidP="00BB7BB6">
      <w:pPr>
        <w:pStyle w:val="BodyCopy"/>
        <w:spacing w:afterLines="160" w:after="384" w:line="260" w:lineRule="exact"/>
        <w:ind w:left="-284" w:right="-166"/>
        <w:rPr>
          <w:rFonts w:ascii="Arial" w:hAnsi="Arial" w:cs="Arial"/>
          <w:sz w:val="24"/>
        </w:rPr>
      </w:pPr>
      <w:r>
        <w:rPr>
          <w:rFonts w:ascii="Arial" w:hAnsi="Arial" w:cs="Arial"/>
          <w:noProof/>
          <w:sz w:val="24"/>
          <w:lang w:eastAsia="en-GB"/>
        </w:rPr>
        <mc:AlternateContent>
          <mc:Choice Requires="wps">
            <w:drawing>
              <wp:anchor distT="0" distB="0" distL="114300" distR="114300" simplePos="0" relativeHeight="251674624" behindDoc="0" locked="0" layoutInCell="1" allowOverlap="1" wp14:anchorId="4B8AB5CD" wp14:editId="5A1C58F3">
                <wp:simplePos x="0" y="0"/>
                <wp:positionH relativeFrom="column">
                  <wp:posOffset>3373120</wp:posOffset>
                </wp:positionH>
                <wp:positionV relativeFrom="paragraph">
                  <wp:posOffset>234950</wp:posOffset>
                </wp:positionV>
                <wp:extent cx="1879600" cy="1054100"/>
                <wp:effectExtent l="0" t="0" r="25400" b="12700"/>
                <wp:wrapNone/>
                <wp:docPr id="30" name="Rounded Rectangle 30"/>
                <wp:cNvGraphicFramePr/>
                <a:graphic xmlns:a="http://schemas.openxmlformats.org/drawingml/2006/main">
                  <a:graphicData uri="http://schemas.microsoft.com/office/word/2010/wordprocessingShape">
                    <wps:wsp>
                      <wps:cNvSpPr/>
                      <wps:spPr>
                        <a:xfrm>
                          <a:off x="0" y="0"/>
                          <a:ext cx="1879600" cy="10541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E12A09" w14:textId="7B4D1EC0" w:rsidR="00A86DB3" w:rsidRDefault="00A86DB3" w:rsidP="00824A2F">
                            <w:pPr>
                              <w:jc w:val="center"/>
                            </w:pPr>
                            <w:r>
                              <w:t xml:space="preserve">Global Engagement Committee </w:t>
                            </w:r>
                          </w:p>
                          <w:p w14:paraId="42F602A7" w14:textId="7D66262B" w:rsidR="00A86DB3" w:rsidRDefault="00A86DB3" w:rsidP="00824A2F">
                            <w:pPr>
                              <w:jc w:val="center"/>
                            </w:pPr>
                            <w:r>
                              <w:t>(Director of International Engagement)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8AB5CD" id="Rounded Rectangle 30" o:spid="_x0000_s1035" style="position:absolute;left:0;text-align:left;margin-left:265.6pt;margin-top:18.5pt;width:148pt;height:8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" fillcolor="#003767 [3204]" strokecolor="#001b33 [1604]" strokeweight="2pt">
                <v:textbox>
                  <w:txbxContent>
                    <w:p w14:paraId="16E12A09" w14:textId="7B4D1EC0" w:rsidR="00A86DB3" w:rsidRDefault="00A86DB3" w:rsidP="00824A2F">
                      <w:pPr>
                        <w:jc w:val="center"/>
                      </w:pPr>
                      <w:r>
                        <w:t xml:space="preserve">Global Engagement Committee </w:t>
                      </w:r>
                    </w:p>
                    <w:p w14:paraId="42F602A7" w14:textId="7D66262B" w:rsidR="00A86DB3" w:rsidRDefault="00A86DB3" w:rsidP="00824A2F">
                      <w:pPr>
                        <w:jc w:val="center"/>
                      </w:pPr>
                      <w:r>
                        <w:t>(Director of International Engagement)</w:t>
                      </w:r>
                    </w:p>
                  </w:txbxContent>
                </v:textbox>
              </v:roundrect>
            </w:pict>
          </mc:Fallback>
        </mc:AlternateContent>
      </w:r>
      <w:r w:rsidR="00824A2F">
        <w:rPr>
          <w:rFonts w:ascii="Arial" w:hAnsi="Arial" w:cs="Arial"/>
          <w:noProof/>
          <w:sz w:val="24"/>
          <w:lang w:eastAsia="en-GB"/>
        </w:rPr>
        <mc:AlternateContent>
          <mc:Choice Requires="wps">
            <w:drawing>
              <wp:anchor distT="0" distB="0" distL="114300" distR="114300" simplePos="0" relativeHeight="251675648" behindDoc="0" locked="0" layoutInCell="1" allowOverlap="1" wp14:anchorId="65A2736C" wp14:editId="20880E14">
                <wp:simplePos x="0" y="0"/>
                <wp:positionH relativeFrom="column">
                  <wp:posOffset>864870</wp:posOffset>
                </wp:positionH>
                <wp:positionV relativeFrom="paragraph">
                  <wp:posOffset>82550</wp:posOffset>
                </wp:positionV>
                <wp:extent cx="1917700" cy="990600"/>
                <wp:effectExtent l="0" t="0" r="25400" b="19050"/>
                <wp:wrapNone/>
                <wp:docPr id="31" name="Rounded Rectangle 31"/>
                <wp:cNvGraphicFramePr/>
                <a:graphic xmlns:a="http://schemas.openxmlformats.org/drawingml/2006/main">
                  <a:graphicData uri="http://schemas.microsoft.com/office/word/2010/wordprocessingShape">
                    <wps:wsp>
                      <wps:cNvSpPr/>
                      <wps:spPr>
                        <a:xfrm>
                          <a:off x="0" y="0"/>
                          <a:ext cx="1917700" cy="9906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5BE0CF" w14:textId="787512ED" w:rsidR="00A86DB3" w:rsidRDefault="00A86DB3" w:rsidP="001E5D0C">
                            <w:pPr>
                              <w:spacing w:before="120" w:line="120" w:lineRule="atLeast"/>
                              <w:jc w:val="center"/>
                            </w:pPr>
                            <w:r>
                              <w:t xml:space="preserve">Equality, Diversity and Inclusion </w:t>
                            </w:r>
                          </w:p>
                          <w:p w14:paraId="3E640755" w14:textId="7F9E6648" w:rsidR="00A86DB3" w:rsidRDefault="00A86DB3" w:rsidP="001E5D0C">
                            <w:pPr>
                              <w:spacing w:before="120" w:line="120" w:lineRule="atLeast"/>
                              <w:jc w:val="center"/>
                            </w:pPr>
                            <w:r>
                              <w:t>(ED&amp;I Lead)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5A2736C" id="Rounded Rectangle 31" o:spid="_x0000_s1036" style="position:absolute;left:0;text-align:left;margin-left:68.1pt;margin-top:6.5pt;width:151pt;height:78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" fillcolor="#003767 [3204]" strokecolor="#001b33 [1604]" strokeweight="2pt">
                <v:textbox>
                  <w:txbxContent>
                    <w:p w14:paraId="585BE0CF" w14:textId="787512ED" w:rsidR="00A86DB3" w:rsidRDefault="00A86DB3" w:rsidP="001E5D0C">
                      <w:pPr>
                        <w:spacing w:before="120" w:line="120" w:lineRule="atLeast"/>
                        <w:jc w:val="center"/>
                      </w:pPr>
                      <w:r>
                        <w:t xml:space="preserve">Equality, Diversity and Inclusion </w:t>
                      </w:r>
                    </w:p>
                    <w:p w14:paraId="3E640755" w14:textId="7F9E6648" w:rsidR="00A86DB3" w:rsidRDefault="00A86DB3" w:rsidP="001E5D0C">
                      <w:pPr>
                        <w:spacing w:before="120" w:line="120" w:lineRule="atLeast"/>
                        <w:jc w:val="center"/>
                      </w:pPr>
                      <w:r>
                        <w:t>(ED&amp;I Lead)</w:t>
                      </w:r>
                    </w:p>
                  </w:txbxContent>
                </v:textbox>
              </v:roundrect>
            </w:pict>
          </mc:Fallback>
        </mc:AlternateContent>
      </w:r>
    </w:p>
    <w:p w14:paraId="3186A1D3" w14:textId="7F472516" w:rsidR="00824A2F" w:rsidRDefault="00824A2F" w:rsidP="00BB7BB6">
      <w:pPr>
        <w:pStyle w:val="BodyCopy"/>
        <w:spacing w:afterLines="160" w:after="384" w:line="260" w:lineRule="exact"/>
        <w:ind w:left="-284" w:right="-166"/>
        <w:rPr>
          <w:rFonts w:ascii="Arial" w:hAnsi="Arial" w:cs="Arial"/>
          <w:sz w:val="24"/>
        </w:rPr>
      </w:pPr>
    </w:p>
    <w:p w14:paraId="6CACBDDE" w14:textId="02CB499E" w:rsidR="00824A2F" w:rsidRDefault="00824A2F" w:rsidP="00BB7BB6">
      <w:pPr>
        <w:pStyle w:val="BodyCopy"/>
        <w:spacing w:afterLines="160" w:after="384" w:line="260" w:lineRule="exact"/>
        <w:ind w:left="-284" w:right="-166"/>
        <w:rPr>
          <w:rFonts w:ascii="Arial" w:hAnsi="Arial" w:cs="Arial"/>
          <w:sz w:val="24"/>
        </w:rPr>
      </w:pPr>
    </w:p>
    <w:p w14:paraId="4BD3E13A" w14:textId="78E3FD0E" w:rsidR="004C7042" w:rsidRDefault="004C7042" w:rsidP="00BB7BB6">
      <w:pPr>
        <w:pStyle w:val="BodyCopy"/>
        <w:spacing w:afterLines="160" w:after="384" w:line="260" w:lineRule="exact"/>
        <w:ind w:left="-284" w:right="-166"/>
        <w:rPr>
          <w:rFonts w:ascii="Arial" w:hAnsi="Arial" w:cs="Arial"/>
          <w:sz w:val="24"/>
        </w:rPr>
      </w:pPr>
    </w:p>
    <w:p w14:paraId="5D6FEDE8" w14:textId="0885BEAF" w:rsidR="004C7042" w:rsidRDefault="004C7042" w:rsidP="00BB7BB6">
      <w:pPr>
        <w:pStyle w:val="BodyCopy"/>
        <w:spacing w:afterLines="160" w:after="384" w:line="260" w:lineRule="exact"/>
        <w:ind w:left="-284" w:right="-166"/>
        <w:rPr>
          <w:rFonts w:ascii="Arial" w:hAnsi="Arial" w:cs="Arial"/>
          <w:sz w:val="24"/>
        </w:rPr>
      </w:pPr>
    </w:p>
    <w:p w14:paraId="0DF0F30E" w14:textId="77777777" w:rsidR="00247FAC" w:rsidRDefault="00247FAC" w:rsidP="00BB7BB6">
      <w:pPr>
        <w:pStyle w:val="BodyCopy"/>
        <w:spacing w:afterLines="160" w:after="384" w:line="260" w:lineRule="exact"/>
        <w:ind w:left="-284" w:right="-166"/>
        <w:rPr>
          <w:rFonts w:ascii="Arial" w:hAnsi="Arial" w:cs="Arial"/>
          <w:sz w:val="24"/>
        </w:rPr>
      </w:pPr>
    </w:p>
    <w:p w14:paraId="21A2A7E7" w14:textId="1CEFC81D" w:rsidR="00824A2F" w:rsidRDefault="00824A2F" w:rsidP="000D0B59">
      <w:pPr>
        <w:pStyle w:val="BodyCopy"/>
        <w:spacing w:afterLines="160" w:after="384" w:line="260" w:lineRule="exact"/>
        <w:ind w:right="-166"/>
        <w:rPr>
          <w:rFonts w:ascii="Arial" w:hAnsi="Arial" w:cs="Arial"/>
          <w:sz w:val="24"/>
        </w:rPr>
      </w:pPr>
    </w:p>
    <w:p w14:paraId="35DCB2F6" w14:textId="3699569F" w:rsidR="00833576" w:rsidRDefault="00833576" w:rsidP="000D0B59">
      <w:pPr>
        <w:pStyle w:val="BodyCopy"/>
        <w:spacing w:afterLines="160" w:after="384" w:line="260" w:lineRule="exact"/>
        <w:ind w:right="-166"/>
        <w:rPr>
          <w:rFonts w:ascii="Arial" w:hAnsi="Arial" w:cs="Arial"/>
          <w:sz w:val="24"/>
        </w:rPr>
      </w:pPr>
    </w:p>
    <w:p w14:paraId="339CD054" w14:textId="7E458438" w:rsidR="00DA2B31" w:rsidRDefault="00DA2B31" w:rsidP="000D0B59">
      <w:pPr>
        <w:pStyle w:val="BodyCopy"/>
        <w:spacing w:afterLines="160" w:after="384" w:line="260" w:lineRule="exact"/>
        <w:ind w:right="-166"/>
        <w:rPr>
          <w:rFonts w:ascii="Arial" w:hAnsi="Arial" w:cs="Arial"/>
          <w:sz w:val="24"/>
        </w:rPr>
      </w:pPr>
    </w:p>
    <w:p w14:paraId="4BEE5CBE" w14:textId="77777777" w:rsidR="00DA2B31" w:rsidRDefault="00DA2B31" w:rsidP="000D0B59">
      <w:pPr>
        <w:pStyle w:val="BodyCopy"/>
        <w:spacing w:afterLines="160" w:after="384" w:line="260" w:lineRule="exact"/>
        <w:ind w:right="-166"/>
        <w:rPr>
          <w:rFonts w:ascii="Arial" w:hAnsi="Arial" w:cs="Arial"/>
          <w:sz w:val="24"/>
        </w:rPr>
      </w:pPr>
    </w:p>
    <w:p w14:paraId="3163324F" w14:textId="77777777" w:rsidR="00816FCE" w:rsidRDefault="00816FCE" w:rsidP="00BB7BB6">
      <w:pPr>
        <w:pStyle w:val="BodyCopy"/>
        <w:spacing w:afterLines="160" w:after="384" w:line="260" w:lineRule="exact"/>
        <w:ind w:left="-284" w:right="-166"/>
        <w:rPr>
          <w:rFonts w:ascii="Arial" w:hAnsi="Arial" w:cs="Arial"/>
          <w:sz w:val="24"/>
        </w:rPr>
        <w:sectPr w:rsidR="00816FCE" w:rsidSect="00BB7BB6">
          <w:footerReference w:type="default" r:id="rId68"/>
          <w:pgSz w:w="11906" w:h="16838" w:code="9"/>
          <w:pgMar w:top="1440" w:right="1274" w:bottom="1440" w:left="1418" w:header="1140" w:footer="709" w:gutter="0"/>
          <w:cols w:space="720"/>
          <w:docGrid w:linePitch="360"/>
        </w:sectPr>
      </w:pPr>
    </w:p>
    <w:p w14:paraId="62B1BB7F" w14:textId="33647EDA" w:rsidR="00D217EF" w:rsidRDefault="00D217EF" w:rsidP="00BB7BB6">
      <w:pPr>
        <w:pStyle w:val="BodyCopy"/>
        <w:spacing w:afterLines="160" w:after="384" w:line="260" w:lineRule="exact"/>
        <w:ind w:left="-284" w:right="-166"/>
        <w:rPr>
          <w:rFonts w:ascii="Arial" w:hAnsi="Arial" w:cs="Arial"/>
          <w:sz w:val="24"/>
        </w:rPr>
      </w:pPr>
    </w:p>
    <w:p w14:paraId="10B828BE" w14:textId="59BFB84A" w:rsidR="00247FAC" w:rsidRPr="00E46A8B" w:rsidRDefault="00D217EF" w:rsidP="00DA6FE1">
      <w:pPr>
        <w:pStyle w:val="Heading1"/>
        <w:rPr>
          <w:rStyle w:val="AHEHeading1"/>
          <w:b/>
          <w:color w:val="auto"/>
          <w:szCs w:val="48"/>
        </w:rPr>
      </w:pPr>
      <w:bookmarkStart w:id="6" w:name="_Toc89420941"/>
      <w:r w:rsidRPr="00E46A8B">
        <w:rPr>
          <w:rStyle w:val="AHEHeading1"/>
          <w:b/>
          <w:color w:val="auto"/>
          <w:szCs w:val="48"/>
        </w:rPr>
        <w:t>The Self-Assessment P</w:t>
      </w:r>
      <w:r w:rsidR="0030016D" w:rsidRPr="00E46A8B">
        <w:rPr>
          <w:rStyle w:val="AHEHeading1"/>
          <w:b/>
          <w:color w:val="auto"/>
          <w:szCs w:val="48"/>
        </w:rPr>
        <w:t>rocess</w:t>
      </w:r>
      <w:bookmarkEnd w:id="6"/>
    </w:p>
    <w:p w14:paraId="6EE70F8E" w14:textId="26565F92" w:rsidR="00247FAC" w:rsidRPr="007C27BB" w:rsidRDefault="00D218F9" w:rsidP="00DA6FE1">
      <w:pPr>
        <w:pStyle w:val="Heading2"/>
      </w:pPr>
      <w:bookmarkStart w:id="7" w:name="_Toc89420942"/>
      <w:r w:rsidRPr="007C27BB">
        <w:t>A Description of the Self-Assessment T</w:t>
      </w:r>
      <w:r w:rsidR="00247FAC" w:rsidRPr="007C27BB">
        <w:t>eam</w:t>
      </w:r>
      <w:bookmarkEnd w:id="7"/>
    </w:p>
    <w:p w14:paraId="29FC0558" w14:textId="0306206F" w:rsidR="000E75F6" w:rsidRPr="005D2386" w:rsidRDefault="001A37A7" w:rsidP="000E75F6">
      <w:pPr>
        <w:jc w:val="both"/>
        <w:rPr>
          <w:rFonts w:ascii="Arial" w:hAnsi="Arial" w:cs="Arial"/>
          <w:sz w:val="24"/>
        </w:rPr>
      </w:pPr>
      <w:r w:rsidRPr="007A4500">
        <w:rPr>
          <w:rFonts w:ascii="Arial" w:hAnsi="Arial" w:cs="Arial"/>
          <w:sz w:val="24"/>
        </w:rPr>
        <w:t xml:space="preserve">The </w:t>
      </w:r>
      <w:r w:rsidR="005D045E">
        <w:rPr>
          <w:rFonts w:ascii="Arial" w:hAnsi="Arial" w:cs="Arial"/>
          <w:sz w:val="24"/>
        </w:rPr>
        <w:t>self-assessment</w:t>
      </w:r>
      <w:r w:rsidRPr="007A4500">
        <w:rPr>
          <w:rFonts w:ascii="Arial" w:hAnsi="Arial" w:cs="Arial"/>
          <w:sz w:val="24"/>
        </w:rPr>
        <w:t xml:space="preserve"> team</w:t>
      </w:r>
      <w:r w:rsidR="005D045E">
        <w:rPr>
          <w:rFonts w:ascii="Arial" w:hAnsi="Arial" w:cs="Arial"/>
          <w:sz w:val="24"/>
        </w:rPr>
        <w:t xml:space="preserve"> (SAT)</w:t>
      </w:r>
      <w:r w:rsidRPr="007A4500">
        <w:rPr>
          <w:rFonts w:ascii="Arial" w:hAnsi="Arial" w:cs="Arial"/>
          <w:sz w:val="24"/>
        </w:rPr>
        <w:t xml:space="preserve"> comprises </w:t>
      </w:r>
      <w:r w:rsidR="001017C5">
        <w:rPr>
          <w:rFonts w:ascii="Arial" w:hAnsi="Arial" w:cs="Arial"/>
          <w:sz w:val="24"/>
        </w:rPr>
        <w:t>30</w:t>
      </w:r>
      <w:r w:rsidRPr="007A4500">
        <w:rPr>
          <w:rFonts w:ascii="Arial" w:hAnsi="Arial" w:cs="Arial"/>
          <w:sz w:val="24"/>
        </w:rPr>
        <w:t xml:space="preserve"> members </w:t>
      </w:r>
      <w:r w:rsidR="000E75F6">
        <w:rPr>
          <w:rFonts w:ascii="Arial" w:hAnsi="Arial" w:cs="Arial"/>
          <w:sz w:val="24"/>
        </w:rPr>
        <w:t xml:space="preserve">of staff </w:t>
      </w:r>
      <w:r w:rsidR="00BD27AF">
        <w:rPr>
          <w:rFonts w:ascii="Arial" w:hAnsi="Arial" w:cs="Arial"/>
          <w:sz w:val="24"/>
        </w:rPr>
        <w:t>reflecting</w:t>
      </w:r>
      <w:r w:rsidRPr="007A4500">
        <w:rPr>
          <w:rFonts w:ascii="Arial" w:hAnsi="Arial" w:cs="Arial"/>
          <w:sz w:val="24"/>
        </w:rPr>
        <w:t xml:space="preserve"> the size of the School. </w:t>
      </w:r>
      <w:r w:rsidR="007A4500" w:rsidRPr="007A4500">
        <w:rPr>
          <w:rFonts w:ascii="Arial" w:hAnsi="Arial" w:cs="Arial"/>
          <w:sz w:val="24"/>
        </w:rPr>
        <w:t>SAT members include academic colleagues from all departments within BBS, PSS colleagues</w:t>
      </w:r>
      <w:r w:rsidR="009A13DD">
        <w:rPr>
          <w:rFonts w:ascii="Arial" w:hAnsi="Arial" w:cs="Arial"/>
          <w:sz w:val="24"/>
        </w:rPr>
        <w:t xml:space="preserve"> and</w:t>
      </w:r>
      <w:r w:rsidR="007A4500" w:rsidRPr="007A4500">
        <w:rPr>
          <w:rFonts w:ascii="Arial" w:hAnsi="Arial" w:cs="Arial"/>
          <w:sz w:val="24"/>
        </w:rPr>
        <w:t xml:space="preserve"> </w:t>
      </w:r>
      <w:r w:rsidR="00BD27AF">
        <w:rPr>
          <w:rFonts w:ascii="Arial" w:hAnsi="Arial" w:cs="Arial"/>
          <w:sz w:val="24"/>
        </w:rPr>
        <w:t>PGR</w:t>
      </w:r>
      <w:r w:rsidR="007A4500" w:rsidRPr="007A4500">
        <w:rPr>
          <w:rFonts w:ascii="Arial" w:hAnsi="Arial" w:cs="Arial"/>
          <w:sz w:val="24"/>
        </w:rPr>
        <w:t xml:space="preserve"> representatives. The team is convened by the Dean </w:t>
      </w:r>
      <w:r w:rsidR="000E75F6">
        <w:rPr>
          <w:rFonts w:ascii="Arial" w:hAnsi="Arial" w:cs="Arial"/>
          <w:sz w:val="24"/>
        </w:rPr>
        <w:t xml:space="preserve">(F) </w:t>
      </w:r>
      <w:r w:rsidR="007A4500" w:rsidRPr="007A4500">
        <w:rPr>
          <w:rFonts w:ascii="Arial" w:hAnsi="Arial" w:cs="Arial"/>
          <w:sz w:val="24"/>
        </w:rPr>
        <w:t>and chaired by the Athena Swan</w:t>
      </w:r>
      <w:r w:rsidR="0007657E">
        <w:rPr>
          <w:rFonts w:ascii="Arial" w:hAnsi="Arial" w:cs="Arial"/>
          <w:sz w:val="24"/>
        </w:rPr>
        <w:t xml:space="preserve"> (AS)</w:t>
      </w:r>
      <w:r w:rsidR="007A4500" w:rsidRPr="007A4500">
        <w:rPr>
          <w:rFonts w:ascii="Arial" w:hAnsi="Arial" w:cs="Arial"/>
          <w:sz w:val="24"/>
        </w:rPr>
        <w:t xml:space="preserve"> lead (F). It was formed following a School-wide </w:t>
      </w:r>
      <w:r w:rsidR="000E75F6">
        <w:rPr>
          <w:rFonts w:ascii="Arial" w:hAnsi="Arial" w:cs="Arial"/>
          <w:sz w:val="24"/>
        </w:rPr>
        <w:t xml:space="preserve">call for </w:t>
      </w:r>
      <w:r w:rsidR="007A4500" w:rsidRPr="007A4500">
        <w:rPr>
          <w:rFonts w:ascii="Arial" w:hAnsi="Arial" w:cs="Arial"/>
          <w:sz w:val="24"/>
        </w:rPr>
        <w:t>staff</w:t>
      </w:r>
      <w:r w:rsidR="00070EAA">
        <w:rPr>
          <w:rFonts w:ascii="Arial" w:hAnsi="Arial" w:cs="Arial"/>
          <w:sz w:val="24"/>
        </w:rPr>
        <w:t xml:space="preserve"> to become members</w:t>
      </w:r>
      <w:r w:rsidR="00362494">
        <w:rPr>
          <w:rFonts w:ascii="Arial" w:hAnsi="Arial" w:cs="Arial"/>
          <w:sz w:val="24"/>
        </w:rPr>
        <w:t>.</w:t>
      </w:r>
      <w:r w:rsidR="000E75F6">
        <w:rPr>
          <w:rFonts w:ascii="Arial" w:hAnsi="Arial" w:cs="Arial"/>
          <w:sz w:val="24"/>
        </w:rPr>
        <w:t xml:space="preserve"> Special attention was paid to e</w:t>
      </w:r>
      <w:r w:rsidR="000E75F6" w:rsidRPr="005D2386">
        <w:rPr>
          <w:rFonts w:ascii="Arial" w:hAnsi="Arial" w:cs="Arial"/>
          <w:sz w:val="24"/>
        </w:rPr>
        <w:t>nsure the SAT represented the full range of grades</w:t>
      </w:r>
      <w:r w:rsidR="000E75F6">
        <w:rPr>
          <w:rFonts w:ascii="Arial" w:hAnsi="Arial" w:cs="Arial"/>
          <w:sz w:val="24"/>
        </w:rPr>
        <w:t>,</w:t>
      </w:r>
      <w:r w:rsidR="000E75F6" w:rsidRPr="005D2386">
        <w:rPr>
          <w:rFonts w:ascii="Arial" w:hAnsi="Arial" w:cs="Arial"/>
          <w:sz w:val="24"/>
        </w:rPr>
        <w:t xml:space="preserve"> type of role, variety of contract types</w:t>
      </w:r>
      <w:r w:rsidR="009A13DD">
        <w:rPr>
          <w:rFonts w:ascii="Arial" w:hAnsi="Arial" w:cs="Arial"/>
          <w:sz w:val="24"/>
        </w:rPr>
        <w:t xml:space="preserve"> and</w:t>
      </w:r>
      <w:r w:rsidR="000E75F6" w:rsidRPr="005D2386">
        <w:rPr>
          <w:rFonts w:ascii="Arial" w:hAnsi="Arial" w:cs="Arial"/>
          <w:sz w:val="24"/>
        </w:rPr>
        <w:t xml:space="preserve"> modes</w:t>
      </w:r>
      <w:r w:rsidR="000E75F6">
        <w:rPr>
          <w:rFonts w:ascii="Arial" w:hAnsi="Arial" w:cs="Arial"/>
          <w:sz w:val="24"/>
        </w:rPr>
        <w:t xml:space="preserve"> in the School</w:t>
      </w:r>
      <w:r w:rsidR="000E75F6" w:rsidRPr="005D2386">
        <w:rPr>
          <w:rFonts w:ascii="Arial" w:hAnsi="Arial" w:cs="Arial"/>
          <w:sz w:val="24"/>
        </w:rPr>
        <w:t xml:space="preserve">. </w:t>
      </w:r>
      <w:r w:rsidR="000E75F6">
        <w:rPr>
          <w:rFonts w:ascii="Arial" w:hAnsi="Arial" w:cs="Arial"/>
          <w:sz w:val="24"/>
        </w:rPr>
        <w:t>The team also includes a wide range of experiences related to work-life balance, including parental leave, caring responsibilities</w:t>
      </w:r>
      <w:r w:rsidR="009A13DD">
        <w:rPr>
          <w:rFonts w:ascii="Arial" w:hAnsi="Arial" w:cs="Arial"/>
          <w:sz w:val="24"/>
        </w:rPr>
        <w:t xml:space="preserve"> and</w:t>
      </w:r>
      <w:r w:rsidR="000E75F6">
        <w:rPr>
          <w:rFonts w:ascii="Arial" w:hAnsi="Arial" w:cs="Arial"/>
          <w:sz w:val="24"/>
        </w:rPr>
        <w:t xml:space="preserve"> shared parental leave.</w:t>
      </w:r>
    </w:p>
    <w:p w14:paraId="009889A6" w14:textId="047526CD" w:rsidR="001A37A7" w:rsidRDefault="00362494" w:rsidP="007A4500">
      <w:pPr>
        <w:jc w:val="both"/>
        <w:rPr>
          <w:rFonts w:ascii="Arial" w:hAnsi="Arial" w:cs="Arial"/>
          <w:sz w:val="24"/>
        </w:rPr>
      </w:pPr>
      <w:r>
        <w:rPr>
          <w:rFonts w:ascii="Arial" w:hAnsi="Arial" w:cs="Arial"/>
          <w:sz w:val="24"/>
        </w:rPr>
        <w:t xml:space="preserve"> Five members of the SAT are also SMT members. This, along with the size and diversity of the SAT</w:t>
      </w:r>
      <w:r w:rsidR="004A625F">
        <w:rPr>
          <w:rFonts w:ascii="Arial" w:hAnsi="Arial" w:cs="Arial"/>
          <w:sz w:val="24"/>
        </w:rPr>
        <w:t>,</w:t>
      </w:r>
      <w:r>
        <w:rPr>
          <w:rFonts w:ascii="Arial" w:hAnsi="Arial" w:cs="Arial"/>
          <w:sz w:val="24"/>
        </w:rPr>
        <w:t xml:space="preserve"> reflects the commitment of BBS to the self-assessment process and to gender equality. </w:t>
      </w:r>
    </w:p>
    <w:p w14:paraId="089DEA67" w14:textId="77777777" w:rsidR="002A2A72" w:rsidRPr="007A4500" w:rsidRDefault="002A2A72" w:rsidP="007A4500">
      <w:pPr>
        <w:jc w:val="both"/>
        <w:rPr>
          <w:rFonts w:ascii="Arial" w:hAnsi="Arial" w:cs="Arial"/>
          <w:sz w:val="24"/>
        </w:rPr>
      </w:pPr>
    </w:p>
    <w:p w14:paraId="02838A07" w14:textId="30B1183D" w:rsidR="008243C8" w:rsidRPr="002A2A72" w:rsidRDefault="008243C8" w:rsidP="002A2A72">
      <w:pPr>
        <w:spacing w:before="0" w:afterLines="100" w:after="240"/>
        <w:rPr>
          <w:rFonts w:ascii="Arial" w:hAnsi="Arial" w:cs="Arial"/>
          <w:sz w:val="24"/>
        </w:rPr>
      </w:pPr>
      <w:r w:rsidRPr="00D96E2C">
        <w:rPr>
          <w:rFonts w:ascii="Arial" w:hAnsi="Arial" w:cs="Arial"/>
          <w:sz w:val="24"/>
        </w:rPr>
        <w:t>Table 2</w:t>
      </w:r>
      <w:r w:rsidR="00D96E2C" w:rsidRPr="00D96E2C">
        <w:rPr>
          <w:rFonts w:ascii="Arial" w:hAnsi="Arial" w:cs="Arial"/>
          <w:sz w:val="24"/>
        </w:rPr>
        <w:t>-</w:t>
      </w:r>
      <w:r w:rsidRPr="00D96E2C">
        <w:rPr>
          <w:rFonts w:ascii="Arial" w:hAnsi="Arial" w:cs="Arial"/>
          <w:sz w:val="24"/>
        </w:rPr>
        <w:t xml:space="preserve"> </w:t>
      </w:r>
      <w:r w:rsidR="00D96E2C" w:rsidRPr="00D96E2C">
        <w:rPr>
          <w:rFonts w:ascii="Arial" w:hAnsi="Arial" w:cs="Arial"/>
          <w:sz w:val="24"/>
        </w:rPr>
        <w:t xml:space="preserve">BBS Self-Assessment Team </w:t>
      </w:r>
    </w:p>
    <w:tbl>
      <w:tblPr>
        <w:tblStyle w:val="GridTable4-Accent4"/>
        <w:tblW w:w="0" w:type="auto"/>
        <w:tblLook w:val="04A0" w:firstRow="1" w:lastRow="0" w:firstColumn="1" w:lastColumn="0" w:noHBand="0" w:noVBand="1"/>
      </w:tblPr>
      <w:tblGrid>
        <w:gridCol w:w="1976"/>
        <w:gridCol w:w="2502"/>
        <w:gridCol w:w="4726"/>
      </w:tblGrid>
      <w:tr w:rsidR="00DA2B31" w14:paraId="011167DC" w14:textId="77777777" w:rsidTr="00DA2B3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78B8AA3A" w14:textId="77777777" w:rsidR="00DA2B31" w:rsidRDefault="00DA2B31" w:rsidP="003729A6">
            <w:pPr>
              <w:spacing w:before="0" w:line="0" w:lineRule="atLeast"/>
            </w:pPr>
            <w:r>
              <w:t>SAT Member</w:t>
            </w:r>
          </w:p>
        </w:tc>
        <w:tc>
          <w:tcPr>
            <w:tcW w:w="0" w:type="auto"/>
          </w:tcPr>
          <w:p w14:paraId="5F677D89" w14:textId="5693B374" w:rsidR="00DA2B31" w:rsidRDefault="00DA2B31" w:rsidP="00362494">
            <w:pPr>
              <w:spacing w:before="0" w:line="0" w:lineRule="atLeast"/>
              <w:cnfStyle w:val="100000000000" w:firstRow="1" w:lastRow="0" w:firstColumn="0" w:lastColumn="0" w:oddVBand="0" w:evenVBand="0" w:oddHBand="0" w:evenHBand="0" w:firstRowFirstColumn="0" w:firstRowLastColumn="0" w:lastRowFirstColumn="0" w:lastRowLastColumn="0"/>
            </w:pPr>
            <w:r>
              <w:t>Job Title, Career Path and Type of Contract</w:t>
            </w:r>
          </w:p>
        </w:tc>
        <w:tc>
          <w:tcPr>
            <w:tcW w:w="0" w:type="auto"/>
          </w:tcPr>
          <w:p w14:paraId="777B3D9F" w14:textId="5C681D60" w:rsidR="00DA2B31" w:rsidRDefault="00DA2B31" w:rsidP="003729A6">
            <w:pPr>
              <w:spacing w:before="0" w:line="0" w:lineRule="atLeast"/>
              <w:cnfStyle w:val="100000000000" w:firstRow="1" w:lastRow="0" w:firstColumn="0" w:lastColumn="0" w:oddVBand="0" w:evenVBand="0" w:oddHBand="0" w:evenHBand="0" w:firstRowFirstColumn="0" w:firstRowLastColumn="0" w:lastRowFirstColumn="0" w:lastRowLastColumn="0"/>
            </w:pPr>
            <w:r>
              <w:t>Relevant Experience</w:t>
            </w:r>
          </w:p>
        </w:tc>
      </w:tr>
      <w:tr w:rsidR="00DA2B31" w14:paraId="09F1B4FF" w14:textId="77777777" w:rsidTr="00DA2B31">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0" w:type="auto"/>
          </w:tcPr>
          <w:p w14:paraId="29F90A88" w14:textId="77777777" w:rsidR="00DA2B31" w:rsidRPr="00EE328C" w:rsidRDefault="00DA2B31" w:rsidP="002B7D62">
            <w:pPr>
              <w:spacing w:before="0" w:line="0" w:lineRule="atLeast"/>
            </w:pPr>
            <w:r w:rsidRPr="00EE328C">
              <w:t>SAT Convenor</w:t>
            </w:r>
          </w:p>
        </w:tc>
        <w:tc>
          <w:tcPr>
            <w:tcW w:w="0" w:type="auto"/>
          </w:tcPr>
          <w:p w14:paraId="5215BBE7" w14:textId="77777777" w:rsidR="00DA2B31" w:rsidRPr="00EE328C" w:rsidRDefault="00DA2B31" w:rsidP="002B7D62">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c>
          <w:tcPr>
            <w:tcW w:w="0" w:type="auto"/>
          </w:tcPr>
          <w:p w14:paraId="3CB08D10" w14:textId="77777777" w:rsidR="00DA2B31" w:rsidRPr="00EE328C" w:rsidRDefault="00DA2B31" w:rsidP="002B7D62">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r w:rsidR="00DA2B31" w14:paraId="11422DCC"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18B95B9A" w14:textId="446F66EE" w:rsidR="00DA2B31" w:rsidRPr="00EE328C" w:rsidRDefault="00DA2B31" w:rsidP="002B7D62">
            <w:pPr>
              <w:spacing w:before="0" w:line="0" w:lineRule="atLeast"/>
              <w:rPr>
                <w:bCs w:val="0"/>
              </w:rPr>
            </w:pPr>
            <w:r w:rsidRPr="00EE328C">
              <w:t>Cathy Cassell</w:t>
            </w:r>
            <w:r>
              <w:t xml:space="preserve"> (F)</w:t>
            </w:r>
          </w:p>
          <w:p w14:paraId="19FBE8EE" w14:textId="77777777" w:rsidR="00DA2B31" w:rsidRPr="00EE328C" w:rsidRDefault="00DA2B31" w:rsidP="002B7D62">
            <w:pPr>
              <w:spacing w:before="0" w:line="0" w:lineRule="atLeast"/>
            </w:pPr>
            <w:r w:rsidRPr="00EE328C">
              <w:rPr>
                <w:noProof/>
                <w:lang w:eastAsia="en-GB"/>
              </w:rPr>
              <w:drawing>
                <wp:inline distT="0" distB="0" distL="0" distR="0" wp14:anchorId="0645DA4A" wp14:editId="40D3EE0C">
                  <wp:extent cx="908050" cy="908050"/>
                  <wp:effectExtent l="0" t="0" r="6350" b="6350"/>
                  <wp:docPr id="34" name="Picture 34" descr="Professor Catherine Cas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fessor Catherine Cassell"/>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8050" cy="908050"/>
                          </a:xfrm>
                          <a:prstGeom prst="rect">
                            <a:avLst/>
                          </a:prstGeom>
                          <a:noFill/>
                          <a:ln>
                            <a:noFill/>
                          </a:ln>
                        </pic:spPr>
                      </pic:pic>
                    </a:graphicData>
                  </a:graphic>
                </wp:inline>
              </w:drawing>
            </w:r>
          </w:p>
        </w:tc>
        <w:tc>
          <w:tcPr>
            <w:tcW w:w="0" w:type="auto"/>
          </w:tcPr>
          <w:p w14:paraId="74BDC895" w14:textId="4B292872" w:rsidR="00DA2B31" w:rsidRDefault="00DA2B31" w:rsidP="002B7D62">
            <w:pPr>
              <w:spacing w:before="0" w:line="0" w:lineRule="atLeast"/>
              <w:cnfStyle w:val="000000000000" w:firstRow="0" w:lastRow="0" w:firstColumn="0" w:lastColumn="0" w:oddVBand="0" w:evenVBand="0" w:oddHBand="0" w:evenHBand="0" w:firstRowFirstColumn="0" w:firstRowLastColumn="0" w:lastRowFirstColumn="0" w:lastRowLastColumn="0"/>
              <w:rPr>
                <w:b/>
              </w:rPr>
            </w:pPr>
            <w:r w:rsidRPr="00EE328C">
              <w:rPr>
                <w:b/>
              </w:rPr>
              <w:t xml:space="preserve">Dean, Professor, </w:t>
            </w:r>
          </w:p>
          <w:p w14:paraId="430EDC5A" w14:textId="77777777" w:rsidR="00DA2B31" w:rsidRDefault="00DA2B31" w:rsidP="002B7D62">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Member of SMT</w:t>
            </w:r>
          </w:p>
          <w:p w14:paraId="7023BEF6" w14:textId="5C22D5AC" w:rsidR="00DA2B31" w:rsidRPr="00EE328C" w:rsidRDefault="00070EAA" w:rsidP="002B7D62">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Teaching &amp; Research (T&amp;R)</w:t>
            </w:r>
            <w:r w:rsidR="00DA2B31">
              <w:rPr>
                <w:b/>
              </w:rPr>
              <w:t>, Open-Ended Contract</w:t>
            </w:r>
          </w:p>
        </w:tc>
        <w:tc>
          <w:tcPr>
            <w:tcW w:w="0" w:type="auto"/>
          </w:tcPr>
          <w:p w14:paraId="64401628" w14:textId="5A0BC2FE" w:rsidR="00DA2B31" w:rsidRPr="008E6B71" w:rsidRDefault="00DA2B31" w:rsidP="00DA2B31">
            <w:pPr>
              <w:autoSpaceDE w:val="0"/>
              <w:autoSpaceDN w:val="0"/>
              <w:adjustRightInd w:val="0"/>
              <w:spacing w:before="0" w:line="240" w:lineRule="auto"/>
              <w:cnfStyle w:val="000000000000" w:firstRow="0" w:lastRow="0" w:firstColumn="0" w:lastColumn="0" w:oddVBand="0" w:evenVBand="0" w:oddHBand="0" w:evenHBand="0" w:firstRowFirstColumn="0" w:firstRowLastColumn="0" w:lastRowFirstColumn="0" w:lastRowLastColumn="0"/>
              <w:rPr>
                <w:rFonts w:cs="Calibri"/>
                <w:b/>
                <w:szCs w:val="19"/>
              </w:rPr>
            </w:pPr>
            <w:r w:rsidRPr="008E6B71">
              <w:rPr>
                <w:rFonts w:cs="Calibri"/>
                <w:b/>
                <w:szCs w:val="19"/>
              </w:rPr>
              <w:t>Research on diversity in work and work-life conflict. Mentoring of others. Recruitment and promotions panels. Child caring responsibilities.</w:t>
            </w:r>
          </w:p>
        </w:tc>
      </w:tr>
      <w:tr w:rsidR="00DA2B31" w14:paraId="20E3F046"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32E39D03" w14:textId="77777777" w:rsidR="00DA2B31" w:rsidRPr="00EE328C" w:rsidRDefault="00DA2B31" w:rsidP="002B7D62">
            <w:pPr>
              <w:spacing w:before="0" w:line="0" w:lineRule="atLeast"/>
            </w:pPr>
            <w:r>
              <w:t>Core SAT</w:t>
            </w:r>
          </w:p>
        </w:tc>
        <w:tc>
          <w:tcPr>
            <w:tcW w:w="0" w:type="auto"/>
          </w:tcPr>
          <w:p w14:paraId="610B54E1" w14:textId="77777777" w:rsidR="00DA2B31" w:rsidRPr="00EE328C" w:rsidRDefault="00DA2B31" w:rsidP="002B7D62">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c>
          <w:tcPr>
            <w:tcW w:w="0" w:type="auto"/>
          </w:tcPr>
          <w:p w14:paraId="324CF5BD" w14:textId="77777777" w:rsidR="00DA2B31" w:rsidRPr="00EE328C" w:rsidRDefault="00DA2B31" w:rsidP="002B7D62">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r w:rsidR="00DA2B31" w14:paraId="00CC43B1"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599A0B12" w14:textId="38366556" w:rsidR="00DA2B31" w:rsidRDefault="00DA2B31" w:rsidP="0064297E">
            <w:pPr>
              <w:spacing w:before="0" w:line="0" w:lineRule="atLeast"/>
              <w:rPr>
                <w:b w:val="0"/>
                <w:bCs w:val="0"/>
              </w:rPr>
            </w:pPr>
            <w:r>
              <w:t xml:space="preserve">Hind </w:t>
            </w:r>
            <w:proofErr w:type="spellStart"/>
            <w:r>
              <w:t>Alsudays</w:t>
            </w:r>
            <w:proofErr w:type="spellEnd"/>
            <w:r w:rsidR="008E6B71">
              <w:t xml:space="preserve"> (F)</w:t>
            </w:r>
          </w:p>
          <w:p w14:paraId="7349E8D6" w14:textId="05A788E9" w:rsidR="00DA2B31" w:rsidRDefault="00DA2B31" w:rsidP="0064297E">
            <w:pPr>
              <w:spacing w:before="0" w:line="0" w:lineRule="atLeast"/>
            </w:pPr>
            <w:r>
              <w:rPr>
                <w:noProof/>
                <w:lang w:eastAsia="en-GB"/>
              </w:rPr>
              <w:drawing>
                <wp:inline distT="0" distB="0" distL="0" distR="0" wp14:anchorId="073BFE2F" wp14:editId="2392F2A5">
                  <wp:extent cx="985748" cy="1017767"/>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1281" t="3555" b="44910"/>
                          <a:stretch/>
                        </pic:blipFill>
                        <pic:spPr bwMode="auto">
                          <a:xfrm>
                            <a:off x="0" y="0"/>
                            <a:ext cx="1003812" cy="10364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75765080" w14:textId="5CABB638"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Postgraduate Researcher</w:t>
            </w:r>
          </w:p>
        </w:tc>
        <w:tc>
          <w:tcPr>
            <w:tcW w:w="0" w:type="auto"/>
          </w:tcPr>
          <w:p w14:paraId="2E8E88D2" w14:textId="5F722721"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Research on gender pay gap and female labour market integration in Saudi Arabia.</w:t>
            </w:r>
          </w:p>
        </w:tc>
      </w:tr>
      <w:tr w:rsidR="00DA2B31" w14:paraId="3DE1DBE2"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509E59DE" w14:textId="3456997B" w:rsidR="00DA2B31" w:rsidRDefault="00DA2B31" w:rsidP="0064297E">
            <w:pPr>
              <w:spacing w:before="0" w:line="0" w:lineRule="atLeast"/>
              <w:rPr>
                <w:b w:val="0"/>
                <w:bCs w:val="0"/>
              </w:rPr>
            </w:pPr>
            <w:r>
              <w:t>Vasco Alves</w:t>
            </w:r>
            <w:r w:rsidR="008E6B71">
              <w:t xml:space="preserve"> (M)</w:t>
            </w:r>
          </w:p>
          <w:p w14:paraId="6FA69181" w14:textId="65EA7CC7" w:rsidR="00DA2B31" w:rsidRDefault="00DA2B31" w:rsidP="0064297E">
            <w:pPr>
              <w:spacing w:before="0" w:line="0" w:lineRule="atLeast"/>
            </w:pPr>
            <w:r>
              <w:rPr>
                <w:noProof/>
                <w:lang w:eastAsia="en-GB"/>
              </w:rPr>
              <w:drawing>
                <wp:inline distT="0" distB="0" distL="0" distR="0" wp14:anchorId="6FC1C40B" wp14:editId="778ACD75">
                  <wp:extent cx="1016000" cy="1016000"/>
                  <wp:effectExtent l="0" t="0" r="0" b="0"/>
                  <wp:docPr id="56" name="Picture 56" descr="Dr Vasco A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r Vasco Alve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inline>
              </w:drawing>
            </w:r>
          </w:p>
        </w:tc>
        <w:tc>
          <w:tcPr>
            <w:tcW w:w="0" w:type="auto"/>
          </w:tcPr>
          <w:p w14:paraId="642D02D3" w14:textId="77777777" w:rsidR="00DA2B31" w:rsidRDefault="00DA2B31"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Lecturer in Economics</w:t>
            </w:r>
          </w:p>
          <w:p w14:paraId="6428FEB1" w14:textId="2D358C27" w:rsidR="00DA2B31" w:rsidRDefault="00070EAA"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T&amp;R</w:t>
            </w:r>
            <w:r w:rsidR="00DA2B31">
              <w:rPr>
                <w:b/>
              </w:rPr>
              <w:t>, Open-Ended Contract</w:t>
            </w:r>
          </w:p>
        </w:tc>
        <w:tc>
          <w:tcPr>
            <w:tcW w:w="0" w:type="auto"/>
          </w:tcPr>
          <w:p w14:paraId="4E943691" w14:textId="77777777" w:rsidR="00DA2B31" w:rsidRDefault="00DA2B31"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r w:rsidR="00DA2B31" w14:paraId="0DF5640F"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69501DA2" w14:textId="34E9A6AB" w:rsidR="00DA2B31" w:rsidRDefault="00DA2B31" w:rsidP="008029C2">
            <w:pPr>
              <w:spacing w:before="0" w:line="0" w:lineRule="atLeast"/>
            </w:pPr>
            <w:r>
              <w:t xml:space="preserve">Mariam </w:t>
            </w:r>
            <w:proofErr w:type="spellStart"/>
            <w:r>
              <w:t>Arif</w:t>
            </w:r>
            <w:proofErr w:type="spellEnd"/>
            <w:r w:rsidR="008E6B71">
              <w:t xml:space="preserve"> (F)</w:t>
            </w:r>
          </w:p>
          <w:p w14:paraId="676E471E" w14:textId="6B627C0D" w:rsidR="00DA2B31" w:rsidRPr="008029C2" w:rsidRDefault="00DA2B31" w:rsidP="0064297E">
            <w:pPr>
              <w:spacing w:before="0" w:line="0" w:lineRule="atLeast"/>
              <w:rPr>
                <w:b w:val="0"/>
                <w:bCs w:val="0"/>
              </w:rPr>
            </w:pPr>
            <w:r>
              <w:rPr>
                <w:noProof/>
                <w:lang w:eastAsia="en-GB"/>
              </w:rPr>
              <w:lastRenderedPageBreak/>
              <w:drawing>
                <wp:anchor distT="0" distB="0" distL="114300" distR="114300" simplePos="0" relativeHeight="251737088" behindDoc="0" locked="0" layoutInCell="1" allowOverlap="1" wp14:anchorId="25CC7901" wp14:editId="304ADA4E">
                  <wp:simplePos x="0" y="0"/>
                  <wp:positionH relativeFrom="column">
                    <wp:posOffset>0</wp:posOffset>
                  </wp:positionH>
                  <wp:positionV relativeFrom="paragraph">
                    <wp:posOffset>144145</wp:posOffset>
                  </wp:positionV>
                  <wp:extent cx="971550" cy="11049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eriam_arif.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971550" cy="1104900"/>
                          </a:xfrm>
                          <a:prstGeom prst="rect">
                            <a:avLst/>
                          </a:prstGeom>
                        </pic:spPr>
                      </pic:pic>
                    </a:graphicData>
                  </a:graphic>
                  <wp14:sizeRelH relativeFrom="margin">
                    <wp14:pctWidth>0</wp14:pctWidth>
                  </wp14:sizeRelH>
                  <wp14:sizeRelV relativeFrom="margin">
                    <wp14:pctHeight>0</wp14:pctHeight>
                  </wp14:sizeRelV>
                </wp:anchor>
              </w:drawing>
            </w:r>
          </w:p>
        </w:tc>
        <w:tc>
          <w:tcPr>
            <w:tcW w:w="0" w:type="auto"/>
          </w:tcPr>
          <w:p w14:paraId="03975BA8" w14:textId="77777777"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lastRenderedPageBreak/>
              <w:t>MBA Learning and Teaching Officer</w:t>
            </w:r>
          </w:p>
          <w:p w14:paraId="0CAB3247" w14:textId="790D0E7F"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PS, Open-Ended Contract</w:t>
            </w:r>
          </w:p>
        </w:tc>
        <w:tc>
          <w:tcPr>
            <w:tcW w:w="0" w:type="auto"/>
          </w:tcPr>
          <w:p w14:paraId="7F6674D2" w14:textId="77777777"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r>
      <w:tr w:rsidR="00DA2B31" w14:paraId="5772DEA7"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76712853" w14:textId="1B9C96AD" w:rsidR="00DA2B31" w:rsidRDefault="00DA2B31" w:rsidP="0064297E">
            <w:pPr>
              <w:spacing w:before="0" w:line="0" w:lineRule="atLeast"/>
              <w:rPr>
                <w:b w:val="0"/>
                <w:bCs w:val="0"/>
              </w:rPr>
            </w:pPr>
            <w:r>
              <w:t>Nishat Azmat</w:t>
            </w:r>
            <w:r w:rsidR="008E6B71">
              <w:t xml:space="preserve"> (F)</w:t>
            </w:r>
          </w:p>
          <w:p w14:paraId="03FE45A1" w14:textId="6BC19EE9" w:rsidR="00DA2B31" w:rsidRDefault="00DA2B31" w:rsidP="0064297E">
            <w:pPr>
              <w:spacing w:before="0" w:line="0" w:lineRule="atLeast"/>
            </w:pPr>
            <w:r>
              <w:rPr>
                <w:noProof/>
                <w:lang w:eastAsia="en-GB"/>
              </w:rPr>
              <w:drawing>
                <wp:inline distT="0" distB="0" distL="0" distR="0" wp14:anchorId="18DD4977" wp14:editId="0C9510AB">
                  <wp:extent cx="965200" cy="965200"/>
                  <wp:effectExtent l="0" t="0" r="6350" b="6350"/>
                  <wp:docPr id="43" name="Picture 43" descr="Mrs Nishat Az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rs Nishat Azma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65200" cy="965200"/>
                          </a:xfrm>
                          <a:prstGeom prst="rect">
                            <a:avLst/>
                          </a:prstGeom>
                          <a:noFill/>
                          <a:ln>
                            <a:noFill/>
                          </a:ln>
                        </pic:spPr>
                      </pic:pic>
                    </a:graphicData>
                  </a:graphic>
                </wp:inline>
              </w:drawing>
            </w:r>
          </w:p>
        </w:tc>
        <w:tc>
          <w:tcPr>
            <w:tcW w:w="0" w:type="auto"/>
          </w:tcPr>
          <w:p w14:paraId="39150080" w14:textId="77777777" w:rsidR="00DA2B31" w:rsidRDefault="00DA2B31"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Lecturer in Accounting</w:t>
            </w:r>
          </w:p>
          <w:p w14:paraId="4CC1EC9B" w14:textId="48791090" w:rsidR="00DA2B31" w:rsidRDefault="00DA2B31"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Teaching</w:t>
            </w:r>
            <w:r w:rsidR="00911EA0">
              <w:rPr>
                <w:b/>
              </w:rPr>
              <w:t xml:space="preserve"> Focused (TF)</w:t>
            </w:r>
            <w:r>
              <w:rPr>
                <w:b/>
              </w:rPr>
              <w:t>, Open-Ended Contract</w:t>
            </w:r>
          </w:p>
        </w:tc>
        <w:tc>
          <w:tcPr>
            <w:tcW w:w="0" w:type="auto"/>
          </w:tcPr>
          <w:p w14:paraId="4CC1AD36" w14:textId="64C54C01" w:rsidR="00DA2B31" w:rsidRDefault="00DA2B31"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r w:rsidR="00DA2B31" w14:paraId="69487FA0"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4604A07F" w14:textId="0273447D" w:rsidR="00DA2B31" w:rsidRDefault="00DA2B31" w:rsidP="0064297E">
            <w:pPr>
              <w:spacing w:before="0" w:line="0" w:lineRule="atLeast"/>
              <w:rPr>
                <w:b w:val="0"/>
                <w:bCs w:val="0"/>
              </w:rPr>
            </w:pPr>
            <w:proofErr w:type="spellStart"/>
            <w:r>
              <w:t>Gunes</w:t>
            </w:r>
            <w:proofErr w:type="spellEnd"/>
            <w:r>
              <w:t xml:space="preserve"> </w:t>
            </w:r>
            <w:proofErr w:type="spellStart"/>
            <w:r>
              <w:t>Bebek</w:t>
            </w:r>
            <w:proofErr w:type="spellEnd"/>
            <w:r w:rsidR="008E6B71">
              <w:t xml:space="preserve"> (M)</w:t>
            </w:r>
          </w:p>
          <w:p w14:paraId="3DD331FA" w14:textId="3A8E08F2" w:rsidR="00DA2B31" w:rsidRDefault="00DA2B31" w:rsidP="0064297E">
            <w:pPr>
              <w:spacing w:before="0" w:line="0" w:lineRule="atLeast"/>
            </w:pPr>
            <w:r>
              <w:rPr>
                <w:noProof/>
                <w:lang w:eastAsia="en-GB"/>
              </w:rPr>
              <w:drawing>
                <wp:inline distT="0" distB="0" distL="0" distR="0" wp14:anchorId="75F9F976" wp14:editId="11E423FF">
                  <wp:extent cx="1028700" cy="1028700"/>
                  <wp:effectExtent l="0" t="0" r="0" b="0"/>
                  <wp:docPr id="105" name="Picture 105" descr="Dr Ufuk Gunes Beb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r Ufuk Gunes Bebe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tc>
        <w:tc>
          <w:tcPr>
            <w:tcW w:w="0" w:type="auto"/>
          </w:tcPr>
          <w:p w14:paraId="2268474B" w14:textId="068ADF0C"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Lecturer in Economics</w:t>
            </w:r>
          </w:p>
          <w:p w14:paraId="657D6FBC" w14:textId="76889A55"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Programme Director for Economics PGT Programmes</w:t>
            </w:r>
          </w:p>
          <w:p w14:paraId="6A31205B" w14:textId="20BB5E30" w:rsidR="00DA2B31" w:rsidRDefault="00DA2B31" w:rsidP="00911EA0">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T</w:t>
            </w:r>
            <w:r w:rsidR="00911EA0">
              <w:rPr>
                <w:b/>
              </w:rPr>
              <w:t>F</w:t>
            </w:r>
            <w:r>
              <w:rPr>
                <w:b/>
              </w:rPr>
              <w:t>, Open-Ended Contract</w:t>
            </w:r>
          </w:p>
        </w:tc>
        <w:tc>
          <w:tcPr>
            <w:tcW w:w="0" w:type="auto"/>
          </w:tcPr>
          <w:p w14:paraId="6060E6A6" w14:textId="77777777"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r>
      <w:tr w:rsidR="00DA2B31" w14:paraId="11EB429D"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2CE0FC66" w14:textId="519BB8BE" w:rsidR="00DA2B31" w:rsidRDefault="00DA2B31" w:rsidP="0064297E">
            <w:pPr>
              <w:spacing w:before="0" w:line="0" w:lineRule="atLeast"/>
              <w:rPr>
                <w:b w:val="0"/>
                <w:bCs w:val="0"/>
              </w:rPr>
            </w:pPr>
            <w:r>
              <w:t>Rose Bennett</w:t>
            </w:r>
            <w:r w:rsidR="008E6B71">
              <w:t xml:space="preserve"> (F)</w:t>
            </w:r>
          </w:p>
          <w:p w14:paraId="6D01221F" w14:textId="4E3FB1D1" w:rsidR="00DA2B31" w:rsidRDefault="00DA2B31" w:rsidP="0064297E">
            <w:pPr>
              <w:spacing w:before="0" w:line="0" w:lineRule="atLeast"/>
            </w:pPr>
            <w:r>
              <w:rPr>
                <w:noProof/>
                <w:lang w:eastAsia="en-GB"/>
              </w:rPr>
              <w:drawing>
                <wp:inline distT="0" distB="0" distL="0" distR="0" wp14:anchorId="7C9573D1" wp14:editId="0C89116A">
                  <wp:extent cx="930303" cy="930303"/>
                  <wp:effectExtent l="0" t="0" r="317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50571" cy="950571"/>
                          </a:xfrm>
                          <a:prstGeom prst="rect">
                            <a:avLst/>
                          </a:prstGeom>
                          <a:noFill/>
                          <a:ln>
                            <a:noFill/>
                          </a:ln>
                        </pic:spPr>
                      </pic:pic>
                    </a:graphicData>
                  </a:graphic>
                </wp:inline>
              </w:drawing>
            </w:r>
          </w:p>
        </w:tc>
        <w:tc>
          <w:tcPr>
            <w:tcW w:w="0" w:type="auto"/>
          </w:tcPr>
          <w:p w14:paraId="31941410" w14:textId="4DCC5F8D" w:rsidR="00DA2B31" w:rsidRDefault="00DA2B31"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Student Experience and Wellbeing Manager</w:t>
            </w:r>
          </w:p>
          <w:p w14:paraId="5F86F592" w14:textId="5B5EDA81" w:rsidR="00DA2B31" w:rsidRDefault="00DA2B31"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PS, Open-Ended Contract</w:t>
            </w:r>
          </w:p>
        </w:tc>
        <w:tc>
          <w:tcPr>
            <w:tcW w:w="0" w:type="auto"/>
          </w:tcPr>
          <w:p w14:paraId="653C3776" w14:textId="77777777" w:rsidR="00DA2B31" w:rsidRDefault="00DA2B31"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r w:rsidR="00DA2B31" w14:paraId="3465012D"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7A072DE2" w14:textId="2B6FE9BD" w:rsidR="00DA2B31" w:rsidRDefault="00DA2B31" w:rsidP="0064297E">
            <w:pPr>
              <w:spacing w:before="0" w:line="0" w:lineRule="atLeast"/>
              <w:rPr>
                <w:b w:val="0"/>
                <w:bCs w:val="0"/>
              </w:rPr>
            </w:pPr>
            <w:r>
              <w:t xml:space="preserve">Jane </w:t>
            </w:r>
            <w:proofErr w:type="spellStart"/>
            <w:r>
              <w:t>Binner</w:t>
            </w:r>
            <w:proofErr w:type="spellEnd"/>
            <w:r w:rsidR="008E6B71">
              <w:t xml:space="preserve"> (F)</w:t>
            </w:r>
          </w:p>
          <w:p w14:paraId="19935DF8" w14:textId="007822C7" w:rsidR="00DA2B31" w:rsidRDefault="00DA2B31" w:rsidP="0064297E">
            <w:pPr>
              <w:spacing w:before="0" w:line="0" w:lineRule="atLeast"/>
            </w:pPr>
            <w:r>
              <w:rPr>
                <w:noProof/>
                <w:lang w:eastAsia="en-GB"/>
              </w:rPr>
              <w:drawing>
                <wp:inline distT="0" distB="0" distL="0" distR="0" wp14:anchorId="1BDAE085" wp14:editId="36E418F2">
                  <wp:extent cx="996950" cy="996950"/>
                  <wp:effectExtent l="0" t="0" r="0" b="0"/>
                  <wp:docPr id="61" name="Picture 61" descr="Professor Jane B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rofessor Jane Binne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96950" cy="996950"/>
                          </a:xfrm>
                          <a:prstGeom prst="rect">
                            <a:avLst/>
                          </a:prstGeom>
                          <a:noFill/>
                          <a:ln>
                            <a:noFill/>
                          </a:ln>
                        </pic:spPr>
                      </pic:pic>
                    </a:graphicData>
                  </a:graphic>
                </wp:inline>
              </w:drawing>
            </w:r>
          </w:p>
        </w:tc>
        <w:tc>
          <w:tcPr>
            <w:tcW w:w="0" w:type="auto"/>
          </w:tcPr>
          <w:p w14:paraId="2D31141B" w14:textId="77777777"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Professor of Finance</w:t>
            </w:r>
          </w:p>
          <w:p w14:paraId="4588BE19" w14:textId="457F378A" w:rsidR="00DA2B31" w:rsidRDefault="008E6B7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T&amp;R</w:t>
            </w:r>
            <w:r w:rsidR="00DA2B31">
              <w:rPr>
                <w:b/>
              </w:rPr>
              <w:t>, Open-Ended Contract</w:t>
            </w:r>
          </w:p>
        </w:tc>
        <w:tc>
          <w:tcPr>
            <w:tcW w:w="0" w:type="auto"/>
          </w:tcPr>
          <w:p w14:paraId="77B62F5C" w14:textId="77777777"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r>
      <w:tr w:rsidR="00DA2B31" w14:paraId="7D86C680"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2FA7DBBF" w14:textId="21297B00" w:rsidR="00DA2B31" w:rsidRDefault="00DA2B31" w:rsidP="0064297E">
            <w:pPr>
              <w:spacing w:before="0" w:line="0" w:lineRule="atLeast"/>
              <w:rPr>
                <w:b w:val="0"/>
                <w:bCs w:val="0"/>
              </w:rPr>
            </w:pPr>
            <w:proofErr w:type="spellStart"/>
            <w:r>
              <w:t>Wanyu</w:t>
            </w:r>
            <w:proofErr w:type="spellEnd"/>
            <w:r>
              <w:t xml:space="preserve"> Chung</w:t>
            </w:r>
            <w:r w:rsidR="008E6B71">
              <w:t xml:space="preserve"> (F)</w:t>
            </w:r>
          </w:p>
          <w:p w14:paraId="522E54F5" w14:textId="55A5ED40" w:rsidR="00DA2B31" w:rsidRDefault="00DA2B31" w:rsidP="0064297E">
            <w:pPr>
              <w:spacing w:before="0" w:line="0" w:lineRule="atLeast"/>
            </w:pPr>
            <w:r>
              <w:rPr>
                <w:noProof/>
                <w:lang w:eastAsia="en-GB"/>
              </w:rPr>
              <w:drawing>
                <wp:inline distT="0" distB="0" distL="0" distR="0" wp14:anchorId="598B994C" wp14:editId="5B84EBC6">
                  <wp:extent cx="958850" cy="958850"/>
                  <wp:effectExtent l="0" t="0" r="0" b="0"/>
                  <wp:docPr id="44" name="Picture 44" descr="Dr Wanyu C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r Wanyu Chu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58850" cy="958850"/>
                          </a:xfrm>
                          <a:prstGeom prst="rect">
                            <a:avLst/>
                          </a:prstGeom>
                          <a:noFill/>
                          <a:ln>
                            <a:noFill/>
                          </a:ln>
                        </pic:spPr>
                      </pic:pic>
                    </a:graphicData>
                  </a:graphic>
                </wp:inline>
              </w:drawing>
            </w:r>
          </w:p>
        </w:tc>
        <w:tc>
          <w:tcPr>
            <w:tcW w:w="0" w:type="auto"/>
          </w:tcPr>
          <w:p w14:paraId="3856C196" w14:textId="77777777" w:rsidR="00DA2B31" w:rsidRDefault="00DA2B31"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Lecturer in Economics</w:t>
            </w:r>
          </w:p>
          <w:p w14:paraId="567E1FC8" w14:textId="31D24429" w:rsidR="00DA2B31" w:rsidRDefault="008E6B71"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T&amp;R</w:t>
            </w:r>
            <w:r w:rsidR="00DA2B31">
              <w:rPr>
                <w:b/>
              </w:rPr>
              <w:t>, Open-Ended Contract</w:t>
            </w:r>
          </w:p>
        </w:tc>
        <w:tc>
          <w:tcPr>
            <w:tcW w:w="0" w:type="auto"/>
          </w:tcPr>
          <w:p w14:paraId="393611A0" w14:textId="77777777" w:rsidR="00DA2B31" w:rsidRDefault="00244628"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Ethnic minority background</w:t>
            </w:r>
          </w:p>
          <w:p w14:paraId="7D907693" w14:textId="765AF132" w:rsidR="00244628" w:rsidRDefault="00244628" w:rsidP="0064297E">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 xml:space="preserve">Expert Volunteer for the Royal Economic Society’s Women’s Committee  </w:t>
            </w:r>
          </w:p>
        </w:tc>
      </w:tr>
      <w:tr w:rsidR="00DA2B31" w14:paraId="35982FA3"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56F1E366" w14:textId="12E07B8E" w:rsidR="00DA2B31" w:rsidRDefault="00DA2B31" w:rsidP="0064297E">
            <w:pPr>
              <w:spacing w:before="0" w:line="0" w:lineRule="atLeast"/>
              <w:rPr>
                <w:b w:val="0"/>
                <w:bCs w:val="0"/>
              </w:rPr>
            </w:pPr>
            <w:r>
              <w:t>Jing Du</w:t>
            </w:r>
            <w:r w:rsidR="008E6B71">
              <w:t xml:space="preserve"> (F)</w:t>
            </w:r>
          </w:p>
          <w:p w14:paraId="18ADA3B6" w14:textId="77777777" w:rsidR="00DA2B31" w:rsidRDefault="00DA2B31" w:rsidP="0064297E">
            <w:pPr>
              <w:spacing w:before="0" w:line="0" w:lineRule="atLeast"/>
            </w:pPr>
            <w:r>
              <w:rPr>
                <w:noProof/>
                <w:lang w:eastAsia="en-GB"/>
              </w:rPr>
              <w:drawing>
                <wp:inline distT="0" distB="0" distL="0" distR="0" wp14:anchorId="2A684AFF" wp14:editId="7E11D6C0">
                  <wp:extent cx="939800" cy="939800"/>
                  <wp:effectExtent l="0" t="0" r="0" b="0"/>
                  <wp:docPr id="41" name="Picture 41" descr="Dr Jing 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 Jing Du"/>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39800" cy="939800"/>
                          </a:xfrm>
                          <a:prstGeom prst="rect">
                            <a:avLst/>
                          </a:prstGeom>
                          <a:noFill/>
                          <a:ln>
                            <a:noFill/>
                          </a:ln>
                        </pic:spPr>
                      </pic:pic>
                    </a:graphicData>
                  </a:graphic>
                </wp:inline>
              </w:drawing>
            </w:r>
          </w:p>
        </w:tc>
        <w:tc>
          <w:tcPr>
            <w:tcW w:w="0" w:type="auto"/>
          </w:tcPr>
          <w:p w14:paraId="54F94DDC" w14:textId="77777777"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Lecturer in Finance</w:t>
            </w:r>
          </w:p>
          <w:p w14:paraId="586E46EC" w14:textId="5B94F4F5" w:rsidR="00DA2B31" w:rsidRPr="00EE328C" w:rsidRDefault="00911EA0"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T&amp;R</w:t>
            </w:r>
            <w:r w:rsidR="00DA2B31">
              <w:rPr>
                <w:b/>
              </w:rPr>
              <w:t>, Open-Ended Contract</w:t>
            </w:r>
          </w:p>
        </w:tc>
        <w:tc>
          <w:tcPr>
            <w:tcW w:w="0" w:type="auto"/>
          </w:tcPr>
          <w:p w14:paraId="71FF16A4" w14:textId="77777777" w:rsidR="00DA2B31" w:rsidRDefault="00DA2B31" w:rsidP="0064297E">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r>
      <w:tr w:rsidR="00DA2B31" w14:paraId="0D667D6F"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52D9288A" w14:textId="2D471A39" w:rsidR="00DA2B31" w:rsidRDefault="00DA2B31" w:rsidP="003D43B3">
            <w:pPr>
              <w:spacing w:before="0" w:line="0" w:lineRule="atLeast"/>
              <w:rPr>
                <w:b w:val="0"/>
                <w:bCs w:val="0"/>
              </w:rPr>
            </w:pPr>
            <w:proofErr w:type="spellStart"/>
            <w:r>
              <w:t>Inya</w:t>
            </w:r>
            <w:proofErr w:type="spellEnd"/>
            <w:r>
              <w:t xml:space="preserve"> Egbe</w:t>
            </w:r>
            <w:r w:rsidR="008E6B71">
              <w:t xml:space="preserve"> (M)</w:t>
            </w:r>
          </w:p>
          <w:p w14:paraId="02F29816" w14:textId="6FF5294C" w:rsidR="00DA2B31" w:rsidRDefault="00DA2B31" w:rsidP="003D43B3">
            <w:pPr>
              <w:spacing w:before="0" w:line="0" w:lineRule="atLeast"/>
            </w:pPr>
            <w:r>
              <w:rPr>
                <w:noProof/>
                <w:lang w:eastAsia="en-GB"/>
              </w:rPr>
              <w:lastRenderedPageBreak/>
              <w:drawing>
                <wp:inline distT="0" distB="0" distL="0" distR="0" wp14:anchorId="2B3E296B" wp14:editId="0AC7BB6D">
                  <wp:extent cx="1041400" cy="1041400"/>
                  <wp:effectExtent l="0" t="0" r="6350" b="6350"/>
                  <wp:docPr id="98" name="Picture 98" descr="Dr Inya Eg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r Inya Egb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p>
        </w:tc>
        <w:tc>
          <w:tcPr>
            <w:tcW w:w="0" w:type="auto"/>
          </w:tcPr>
          <w:p w14:paraId="6F1BDA75"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lastRenderedPageBreak/>
              <w:t>Lecturer in Accounting</w:t>
            </w:r>
          </w:p>
          <w:p w14:paraId="2FC140D6" w14:textId="3032714E" w:rsidR="00DA2B31" w:rsidRDefault="00911EA0"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T&amp;R</w:t>
            </w:r>
            <w:r w:rsidR="00DA2B31">
              <w:rPr>
                <w:b/>
              </w:rPr>
              <w:t>, Open-Ended Contract</w:t>
            </w:r>
          </w:p>
        </w:tc>
        <w:tc>
          <w:tcPr>
            <w:tcW w:w="0" w:type="auto"/>
          </w:tcPr>
          <w:p w14:paraId="489429B6"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r w:rsidR="00DA2B31" w14:paraId="1D93086F"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54A5F54A" w14:textId="4ECB8186" w:rsidR="00DA2B31" w:rsidRDefault="00DA2B31" w:rsidP="003D43B3">
            <w:pPr>
              <w:spacing w:before="0" w:line="0" w:lineRule="atLeast"/>
              <w:rPr>
                <w:b w:val="0"/>
                <w:bCs w:val="0"/>
              </w:rPr>
            </w:pPr>
            <w:r>
              <w:t>Rob Elliot</w:t>
            </w:r>
            <w:r w:rsidR="008E6B71">
              <w:t xml:space="preserve"> (M)</w:t>
            </w:r>
          </w:p>
          <w:p w14:paraId="027B02E2" w14:textId="7DC00892" w:rsidR="00DA2B31" w:rsidRDefault="00DA2B31" w:rsidP="003D43B3">
            <w:pPr>
              <w:spacing w:before="0" w:line="0" w:lineRule="atLeast"/>
            </w:pPr>
            <w:r>
              <w:rPr>
                <w:noProof/>
                <w:lang w:eastAsia="en-GB"/>
              </w:rPr>
              <w:drawing>
                <wp:inline distT="0" distB="0" distL="0" distR="0" wp14:anchorId="4B15D06F" wp14:editId="1EEA14DB">
                  <wp:extent cx="933450" cy="933450"/>
                  <wp:effectExtent l="0" t="0" r="0" b="0"/>
                  <wp:docPr id="37" name="Picture 37" descr="Professor Robert Elli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fessor Robert Elliot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tc>
        <w:tc>
          <w:tcPr>
            <w:tcW w:w="0" w:type="auto"/>
          </w:tcPr>
          <w:p w14:paraId="6739ECC4"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Professor of Economics</w:t>
            </w:r>
          </w:p>
          <w:p w14:paraId="7BE51FB0" w14:textId="77777777" w:rsidR="00DA2B31" w:rsidRDefault="001B1A22"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T&amp;R</w:t>
            </w:r>
            <w:r w:rsidR="00DA2B31">
              <w:rPr>
                <w:b/>
              </w:rPr>
              <w:t>, Open-Ended Contract</w:t>
            </w:r>
          </w:p>
          <w:p w14:paraId="442A3E51" w14:textId="4D269A33" w:rsidR="001F65B8" w:rsidRDefault="001F65B8"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 xml:space="preserve">Previous </w:t>
            </w:r>
            <w:proofErr w:type="spellStart"/>
            <w:r>
              <w:rPr>
                <w:b/>
              </w:rPr>
              <w:t>HoD</w:t>
            </w:r>
            <w:proofErr w:type="spellEnd"/>
          </w:p>
        </w:tc>
        <w:tc>
          <w:tcPr>
            <w:tcW w:w="0" w:type="auto"/>
          </w:tcPr>
          <w:p w14:paraId="17C175CC" w14:textId="77777777" w:rsidR="001F65B8" w:rsidRDefault="001F65B8" w:rsidP="001F65B8">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Child care responsibilities.</w:t>
            </w:r>
          </w:p>
          <w:p w14:paraId="766ED754" w14:textId="43A478F7" w:rsidR="001F65B8" w:rsidRDefault="00DA2B31" w:rsidP="001F65B8">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 xml:space="preserve">Mentoring of others. </w:t>
            </w:r>
          </w:p>
          <w:p w14:paraId="4D147429" w14:textId="77777777" w:rsidR="00DA2B31" w:rsidRDefault="00DA2B31" w:rsidP="001F65B8">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 xml:space="preserve">Recruitment and Promotion </w:t>
            </w:r>
            <w:r w:rsidR="001B1A22">
              <w:rPr>
                <w:b/>
              </w:rPr>
              <w:t>panels.</w:t>
            </w:r>
          </w:p>
          <w:p w14:paraId="65D4FBB2" w14:textId="36CFA444" w:rsidR="001F65B8" w:rsidRDefault="001F65B8" w:rsidP="001F65B8">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r>
      <w:tr w:rsidR="00DA2B31" w:rsidRPr="00EE328C" w14:paraId="3FBA40D8"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2EA7A5B1" w14:textId="77777777" w:rsidR="00DA2B31" w:rsidRDefault="00DA2B31" w:rsidP="003D43B3">
            <w:pPr>
              <w:spacing w:before="0" w:line="0" w:lineRule="atLeast"/>
              <w:rPr>
                <w:b w:val="0"/>
                <w:bCs w:val="0"/>
              </w:rPr>
            </w:pPr>
            <w:r>
              <w:t>Sarah Forbes</w:t>
            </w:r>
          </w:p>
          <w:p w14:paraId="708C3244" w14:textId="77777777" w:rsidR="00DA2B31" w:rsidRDefault="00DA2B31" w:rsidP="003D43B3">
            <w:pPr>
              <w:spacing w:before="0" w:line="0" w:lineRule="atLeast"/>
            </w:pPr>
            <w:r>
              <w:rPr>
                <w:noProof/>
                <w:lang w:eastAsia="en-GB"/>
              </w:rPr>
              <w:drawing>
                <wp:inline distT="0" distB="0" distL="0" distR="0" wp14:anchorId="67567648" wp14:editId="7B04A3DC">
                  <wp:extent cx="996950" cy="996950"/>
                  <wp:effectExtent l="0" t="0" r="0" b="0"/>
                  <wp:docPr id="57" name="Picture 57" descr="Dr Sarah For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r Sarah Forbe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96950" cy="996950"/>
                          </a:xfrm>
                          <a:prstGeom prst="rect">
                            <a:avLst/>
                          </a:prstGeom>
                          <a:noFill/>
                          <a:ln>
                            <a:noFill/>
                          </a:ln>
                        </pic:spPr>
                      </pic:pic>
                    </a:graphicData>
                  </a:graphic>
                </wp:inline>
              </w:drawing>
            </w:r>
          </w:p>
        </w:tc>
        <w:tc>
          <w:tcPr>
            <w:tcW w:w="0" w:type="auto"/>
          </w:tcPr>
          <w:p w14:paraId="4D715908" w14:textId="1A5C0B03"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Lecturer in Marketing</w:t>
            </w:r>
          </w:p>
          <w:p w14:paraId="581F23EB" w14:textId="04BE77EF" w:rsidR="00DA2B31" w:rsidRDefault="001B1A22"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T&amp;R</w:t>
            </w:r>
            <w:r w:rsidR="00DA2B31">
              <w:rPr>
                <w:b/>
              </w:rPr>
              <w:t>, Open-Ended Contract</w:t>
            </w:r>
          </w:p>
          <w:p w14:paraId="10716B57" w14:textId="77777777" w:rsidR="00DA2B31" w:rsidRPr="00EE328C"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c>
          <w:tcPr>
            <w:tcW w:w="0" w:type="auto"/>
          </w:tcPr>
          <w:p w14:paraId="50577FF6" w14:textId="309AA4C8" w:rsidR="001F65B8" w:rsidRDefault="001F65B8"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Research on shared parental leave and flexible working.</w:t>
            </w:r>
          </w:p>
        </w:tc>
      </w:tr>
      <w:tr w:rsidR="00DA2B31" w:rsidRPr="00EE328C" w14:paraId="69366AB9"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643AB97B" w14:textId="295297CC" w:rsidR="00DA2B31" w:rsidRDefault="00DA2B31" w:rsidP="003D43B3">
            <w:pPr>
              <w:spacing w:before="0" w:line="0" w:lineRule="atLeast"/>
            </w:pPr>
            <w:r>
              <w:t>Emma Gardner</w:t>
            </w:r>
            <w:r w:rsidR="008E6B71">
              <w:t xml:space="preserve"> (F)</w:t>
            </w:r>
          </w:p>
        </w:tc>
        <w:tc>
          <w:tcPr>
            <w:tcW w:w="0" w:type="auto"/>
          </w:tcPr>
          <w:p w14:paraId="24F57BB1"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Assistant Professor of Strategy and International Business</w:t>
            </w:r>
          </w:p>
          <w:p w14:paraId="3BEA9D4B" w14:textId="20695D53" w:rsidR="00DA2B31" w:rsidRDefault="001F65B8"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T&amp;R</w:t>
            </w:r>
            <w:r w:rsidR="00DA2B31">
              <w:rPr>
                <w:b/>
              </w:rPr>
              <w:t>, Open-Ended Contract</w:t>
            </w:r>
          </w:p>
        </w:tc>
        <w:tc>
          <w:tcPr>
            <w:tcW w:w="0" w:type="auto"/>
          </w:tcPr>
          <w:p w14:paraId="4C706D2A"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r>
      <w:tr w:rsidR="00DA2B31" w:rsidRPr="00EE328C" w14:paraId="091B53F1"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776CC392" w14:textId="0C1B208F" w:rsidR="00DA2B31" w:rsidRDefault="00DA2B31" w:rsidP="003D43B3">
            <w:pPr>
              <w:spacing w:before="0" w:line="0" w:lineRule="atLeast"/>
              <w:rPr>
                <w:b w:val="0"/>
                <w:bCs w:val="0"/>
              </w:rPr>
            </w:pPr>
            <w:r>
              <w:t>Elizabeth Goodyear</w:t>
            </w:r>
            <w:r w:rsidR="008E6B71">
              <w:t xml:space="preserve"> (F)</w:t>
            </w:r>
          </w:p>
          <w:p w14:paraId="2297AE5A" w14:textId="77777777" w:rsidR="00DA2B31" w:rsidRDefault="00DA2B31" w:rsidP="003D43B3">
            <w:pPr>
              <w:spacing w:before="0" w:line="0" w:lineRule="atLeast"/>
            </w:pPr>
            <w:r>
              <w:rPr>
                <w:noProof/>
                <w:lang w:eastAsia="en-GB"/>
              </w:rPr>
              <w:drawing>
                <wp:inline distT="0" distB="0" distL="0" distR="0" wp14:anchorId="786FEECF" wp14:editId="7929661E">
                  <wp:extent cx="990600" cy="990600"/>
                  <wp:effectExtent l="0" t="0" r="0" b="0"/>
                  <wp:docPr id="114" name="Picture 114" descr="Elizabeth Good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lizabeth Goodyea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tc>
        <w:tc>
          <w:tcPr>
            <w:tcW w:w="0" w:type="auto"/>
          </w:tcPr>
          <w:p w14:paraId="588C418B"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Project Manager, WM REDI</w:t>
            </w:r>
          </w:p>
          <w:p w14:paraId="30088558" w14:textId="38118277" w:rsidR="00DA2B31" w:rsidRPr="00EE328C"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PS, Open-Ended Contract</w:t>
            </w:r>
          </w:p>
        </w:tc>
        <w:tc>
          <w:tcPr>
            <w:tcW w:w="0" w:type="auto"/>
          </w:tcPr>
          <w:p w14:paraId="7DFE530F" w14:textId="00DCD243" w:rsidR="00DA2B31" w:rsidRDefault="001F65B8"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Child care responsibilities.</w:t>
            </w:r>
          </w:p>
          <w:p w14:paraId="25A4B084" w14:textId="4F77DDE4" w:rsidR="001F65B8" w:rsidRDefault="001F65B8"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Caring responsibilities.</w:t>
            </w:r>
          </w:p>
          <w:p w14:paraId="79EAD438" w14:textId="77777777" w:rsidR="001F65B8" w:rsidRDefault="001F65B8"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 xml:space="preserve">Flexible working hours. </w:t>
            </w:r>
          </w:p>
          <w:p w14:paraId="2360B2CE" w14:textId="430E2CCE" w:rsidR="001F65B8" w:rsidRDefault="001F65B8"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 xml:space="preserve">Co-chair of the </w:t>
            </w:r>
            <w:proofErr w:type="spellStart"/>
            <w:r>
              <w:rPr>
                <w:b/>
              </w:rPr>
              <w:t>UoB</w:t>
            </w:r>
            <w:proofErr w:type="spellEnd"/>
            <w:r>
              <w:rPr>
                <w:b/>
              </w:rPr>
              <w:t xml:space="preserve"> Women’s Network.</w:t>
            </w:r>
          </w:p>
        </w:tc>
      </w:tr>
      <w:tr w:rsidR="00DA2B31" w14:paraId="49873701"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63857668" w14:textId="308D1237" w:rsidR="00DA2B31" w:rsidRDefault="00DA2B31" w:rsidP="003D43B3">
            <w:pPr>
              <w:spacing w:before="0" w:line="0" w:lineRule="atLeast"/>
            </w:pPr>
            <w:r>
              <w:t>Liza Jabbour</w:t>
            </w:r>
            <w:r w:rsidR="008E6B71">
              <w:t xml:space="preserve"> (F)</w:t>
            </w:r>
          </w:p>
          <w:p w14:paraId="121C70D7" w14:textId="77777777" w:rsidR="00DA2B31" w:rsidRPr="00EE328C" w:rsidRDefault="00DA2B31" w:rsidP="003D43B3">
            <w:pPr>
              <w:spacing w:before="0" w:line="0" w:lineRule="atLeast"/>
              <w:rPr>
                <w:b w:val="0"/>
                <w:bCs w:val="0"/>
              </w:rPr>
            </w:pPr>
            <w:r>
              <w:rPr>
                <w:noProof/>
                <w:lang w:eastAsia="en-GB"/>
              </w:rPr>
              <w:drawing>
                <wp:inline distT="0" distB="0" distL="0" distR="0" wp14:anchorId="1D601FCC" wp14:editId="0BB09BFF">
                  <wp:extent cx="933450" cy="933450"/>
                  <wp:effectExtent l="0" t="0" r="0" b="0"/>
                  <wp:docPr id="35" name="Picture 35" descr="Dr Liza Jab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 Liza Jabbou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inline>
              </w:drawing>
            </w:r>
          </w:p>
        </w:tc>
        <w:tc>
          <w:tcPr>
            <w:tcW w:w="0" w:type="auto"/>
          </w:tcPr>
          <w:p w14:paraId="6C5206A7" w14:textId="72266346"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Senior Lecturer in Economics</w:t>
            </w:r>
          </w:p>
          <w:p w14:paraId="2BF71992" w14:textId="2DF07BF4"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 xml:space="preserve">BBS </w:t>
            </w:r>
            <w:r w:rsidR="00584C8C">
              <w:rPr>
                <w:b/>
              </w:rPr>
              <w:t>AS</w:t>
            </w:r>
            <w:r>
              <w:rPr>
                <w:b/>
              </w:rPr>
              <w:t xml:space="preserve"> Lead and </w:t>
            </w:r>
            <w:r w:rsidR="00FA16AF">
              <w:rPr>
                <w:b/>
              </w:rPr>
              <w:t xml:space="preserve">ED&amp;I </w:t>
            </w:r>
            <w:r>
              <w:rPr>
                <w:b/>
              </w:rPr>
              <w:t>Lead (from 2021)</w:t>
            </w:r>
          </w:p>
          <w:p w14:paraId="06100616" w14:textId="15AB650D"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Member of SMT</w:t>
            </w:r>
          </w:p>
          <w:p w14:paraId="6821A1A6" w14:textId="3BA854BE" w:rsidR="00DA2B31" w:rsidRPr="000D1E73" w:rsidRDefault="001F65B8" w:rsidP="003D43B3">
            <w:pPr>
              <w:spacing w:before="0" w:line="0" w:lineRule="atLeast"/>
              <w:cnfStyle w:val="000000000000" w:firstRow="0" w:lastRow="0" w:firstColumn="0" w:lastColumn="0" w:oddVBand="0" w:evenVBand="0" w:oddHBand="0" w:evenHBand="0" w:firstRowFirstColumn="0" w:firstRowLastColumn="0" w:lastRowFirstColumn="0" w:lastRowLastColumn="0"/>
            </w:pPr>
            <w:r>
              <w:rPr>
                <w:b/>
              </w:rPr>
              <w:t>T&amp;R</w:t>
            </w:r>
            <w:r w:rsidR="00DA2B31">
              <w:rPr>
                <w:b/>
              </w:rPr>
              <w:t>, Open-Ended Contract</w:t>
            </w:r>
          </w:p>
        </w:tc>
        <w:tc>
          <w:tcPr>
            <w:tcW w:w="0" w:type="auto"/>
          </w:tcPr>
          <w:p w14:paraId="2D5DEC92" w14:textId="77777777" w:rsidR="001F65B8" w:rsidRDefault="001F65B8" w:rsidP="001F65B8">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Child care responsibilities.</w:t>
            </w:r>
          </w:p>
          <w:p w14:paraId="13D5C36D" w14:textId="77777777" w:rsidR="001F65B8" w:rsidRDefault="001F65B8"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 xml:space="preserve">Maternity leave. </w:t>
            </w:r>
          </w:p>
          <w:p w14:paraId="6AA69275" w14:textId="3E3162E2"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r>
      <w:tr w:rsidR="00DA2B31" w14:paraId="386F3102"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63560E15" w14:textId="0E3773D2" w:rsidR="00DA2B31" w:rsidRDefault="00DA2B31" w:rsidP="003D43B3">
            <w:pPr>
              <w:spacing w:before="0" w:line="0" w:lineRule="atLeast"/>
              <w:rPr>
                <w:b w:val="0"/>
                <w:bCs w:val="0"/>
              </w:rPr>
            </w:pPr>
            <w:r>
              <w:t xml:space="preserve">Juliet </w:t>
            </w:r>
            <w:proofErr w:type="spellStart"/>
            <w:r>
              <w:t>Kele</w:t>
            </w:r>
            <w:proofErr w:type="spellEnd"/>
            <w:r w:rsidR="008E6B71">
              <w:t xml:space="preserve"> (F)</w:t>
            </w:r>
          </w:p>
          <w:p w14:paraId="77672AF8" w14:textId="77777777" w:rsidR="00DA2B31" w:rsidRPr="00EE328C" w:rsidRDefault="00DA2B31" w:rsidP="003D43B3">
            <w:pPr>
              <w:spacing w:before="0" w:line="0" w:lineRule="atLeast"/>
            </w:pPr>
            <w:r>
              <w:rPr>
                <w:noProof/>
                <w:lang w:eastAsia="en-GB"/>
              </w:rPr>
              <w:drawing>
                <wp:inline distT="0" distB="0" distL="0" distR="0" wp14:anchorId="115D32AC" wp14:editId="3F6DAA54">
                  <wp:extent cx="939800" cy="939800"/>
                  <wp:effectExtent l="0" t="0" r="0" b="0"/>
                  <wp:docPr id="36" name="Picture 36" descr="Dr Juliet E. K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 Juliet E. Kel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39800" cy="939800"/>
                          </a:xfrm>
                          <a:prstGeom prst="rect">
                            <a:avLst/>
                          </a:prstGeom>
                          <a:noFill/>
                          <a:ln>
                            <a:noFill/>
                          </a:ln>
                        </pic:spPr>
                      </pic:pic>
                    </a:graphicData>
                  </a:graphic>
                </wp:inline>
              </w:drawing>
            </w:r>
          </w:p>
        </w:tc>
        <w:tc>
          <w:tcPr>
            <w:tcW w:w="0" w:type="auto"/>
          </w:tcPr>
          <w:p w14:paraId="6CE9C2D2"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 xml:space="preserve">Research Fellow in HRM, </w:t>
            </w:r>
          </w:p>
          <w:p w14:paraId="6C813440" w14:textId="050ED571"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 xml:space="preserve">BBS </w:t>
            </w:r>
            <w:r w:rsidR="00FA16AF">
              <w:rPr>
                <w:b/>
              </w:rPr>
              <w:t xml:space="preserve">ED&amp;I </w:t>
            </w:r>
            <w:r>
              <w:rPr>
                <w:b/>
              </w:rPr>
              <w:t>Lead (between 2019-2021)</w:t>
            </w:r>
          </w:p>
          <w:p w14:paraId="743DAC2B" w14:textId="124B6874"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Member of SMT (between 2020-2021)</w:t>
            </w:r>
          </w:p>
          <w:p w14:paraId="4BE86926" w14:textId="122040E8" w:rsidR="00DA2B31" w:rsidRPr="00EE328C"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Research, Fixed-Term Contract</w:t>
            </w:r>
          </w:p>
        </w:tc>
        <w:tc>
          <w:tcPr>
            <w:tcW w:w="0" w:type="auto"/>
          </w:tcPr>
          <w:p w14:paraId="1CE8F624"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r w:rsidR="00DA2B31" w14:paraId="48F655E8"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79E34ADB" w14:textId="57F589DC" w:rsidR="00DA2B31" w:rsidRDefault="00DA2B31" w:rsidP="003D43B3">
            <w:pPr>
              <w:spacing w:before="0" w:line="0" w:lineRule="atLeast"/>
              <w:rPr>
                <w:b w:val="0"/>
                <w:bCs w:val="0"/>
              </w:rPr>
            </w:pPr>
            <w:r>
              <w:t>Paul Lewis</w:t>
            </w:r>
            <w:r w:rsidR="008E6B71">
              <w:t xml:space="preserve"> (M)</w:t>
            </w:r>
          </w:p>
          <w:p w14:paraId="76BEF0CE" w14:textId="1FBB9F62" w:rsidR="00DA2B31" w:rsidRDefault="00DA2B31" w:rsidP="003D43B3">
            <w:pPr>
              <w:spacing w:before="0" w:line="0" w:lineRule="atLeast"/>
            </w:pPr>
            <w:r>
              <w:rPr>
                <w:noProof/>
                <w:lang w:eastAsia="en-GB"/>
              </w:rPr>
              <w:drawing>
                <wp:inline distT="0" distB="0" distL="0" distR="0" wp14:anchorId="7BDE34C3" wp14:editId="169B0598">
                  <wp:extent cx="1016000" cy="1016000"/>
                  <wp:effectExtent l="0" t="0" r="0" b="0"/>
                  <wp:docPr id="106" name="Picture 106" descr="Dr Paul Lew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r Paul Lewi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inline>
              </w:drawing>
            </w:r>
          </w:p>
        </w:tc>
        <w:tc>
          <w:tcPr>
            <w:tcW w:w="0" w:type="auto"/>
          </w:tcPr>
          <w:p w14:paraId="0B3468A2" w14:textId="77777777" w:rsidR="001F65B8"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Senior Lecturer in Political Economy</w:t>
            </w:r>
          </w:p>
          <w:p w14:paraId="5DC5A9FE" w14:textId="5E9A23FB" w:rsidR="00DA2B31" w:rsidRDefault="001F65B8"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HOD</w:t>
            </w:r>
            <w:r w:rsidR="00DA2B31">
              <w:rPr>
                <w:b/>
              </w:rPr>
              <w:t xml:space="preserve"> </w:t>
            </w:r>
            <w:r>
              <w:rPr>
                <w:b/>
              </w:rPr>
              <w:t>and m</w:t>
            </w:r>
            <w:r w:rsidR="00DA2B31">
              <w:rPr>
                <w:b/>
              </w:rPr>
              <w:t>ember of SMT</w:t>
            </w:r>
          </w:p>
          <w:p w14:paraId="1390D0AA" w14:textId="33D6D774" w:rsidR="00DA2B31" w:rsidRDefault="001F65B8"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T&amp;R</w:t>
            </w:r>
            <w:r w:rsidR="00DA2B31">
              <w:rPr>
                <w:b/>
              </w:rPr>
              <w:t>, Open-Ended Contract</w:t>
            </w:r>
          </w:p>
          <w:p w14:paraId="16290AEC" w14:textId="5ED64944"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c>
          <w:tcPr>
            <w:tcW w:w="0" w:type="auto"/>
          </w:tcPr>
          <w:p w14:paraId="30E54146" w14:textId="2288B36A" w:rsidR="00DA2B31" w:rsidRDefault="001F65B8"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Child care responsibilities.</w:t>
            </w:r>
          </w:p>
          <w:p w14:paraId="5F274514" w14:textId="22E51E57" w:rsidR="001F65B8" w:rsidRDefault="001F65B8"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Shared parental leave.</w:t>
            </w:r>
          </w:p>
        </w:tc>
      </w:tr>
      <w:tr w:rsidR="00DA2B31" w14:paraId="59F527E9"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04C4C884" w14:textId="0C03731F" w:rsidR="00DA2B31" w:rsidRDefault="00DA2B31" w:rsidP="003D43B3">
            <w:pPr>
              <w:spacing w:before="0" w:line="0" w:lineRule="atLeast"/>
              <w:rPr>
                <w:b w:val="0"/>
                <w:bCs w:val="0"/>
              </w:rPr>
            </w:pPr>
            <w:r>
              <w:lastRenderedPageBreak/>
              <w:t>Jennifer Mackey</w:t>
            </w:r>
            <w:r w:rsidR="008E6B71">
              <w:t xml:space="preserve"> (F)</w:t>
            </w:r>
          </w:p>
          <w:p w14:paraId="34D1A1EE" w14:textId="0C4D31F8" w:rsidR="00DA2B31" w:rsidRDefault="00DA2B31" w:rsidP="003D43B3">
            <w:pPr>
              <w:spacing w:before="0" w:line="0" w:lineRule="atLeast"/>
            </w:pPr>
            <w:r>
              <w:rPr>
                <w:noProof/>
                <w:lang w:eastAsia="en-GB"/>
              </w:rPr>
              <w:drawing>
                <wp:inline distT="0" distB="0" distL="0" distR="0" wp14:anchorId="0882AB8C" wp14:editId="17FBD308">
                  <wp:extent cx="1003300" cy="1003300"/>
                  <wp:effectExtent l="0" t="0" r="6350" b="6350"/>
                  <wp:docPr id="51" name="Picture 51" descr="Jennifer (McCormick) Mac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ennifer (McCormick) Mackey"/>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03300" cy="1003300"/>
                          </a:xfrm>
                          <a:prstGeom prst="rect">
                            <a:avLst/>
                          </a:prstGeom>
                          <a:noFill/>
                          <a:ln>
                            <a:noFill/>
                          </a:ln>
                        </pic:spPr>
                      </pic:pic>
                    </a:graphicData>
                  </a:graphic>
                </wp:inline>
              </w:drawing>
            </w:r>
          </w:p>
        </w:tc>
        <w:tc>
          <w:tcPr>
            <w:tcW w:w="0" w:type="auto"/>
          </w:tcPr>
          <w:p w14:paraId="2875E9D0" w14:textId="77777777" w:rsidR="00DA2B31" w:rsidRDefault="00DA2B31" w:rsidP="000D1E7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 xml:space="preserve">Alumni Relations Manager </w:t>
            </w:r>
          </w:p>
          <w:p w14:paraId="693DEAF8" w14:textId="4CFB3DFD" w:rsidR="00DA2B31" w:rsidRDefault="00DA2B31" w:rsidP="000D1E7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PS, Open-Ended Contract</w:t>
            </w:r>
          </w:p>
        </w:tc>
        <w:tc>
          <w:tcPr>
            <w:tcW w:w="0" w:type="auto"/>
          </w:tcPr>
          <w:p w14:paraId="7A950B0B"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r w:rsidR="00DA2B31" w14:paraId="0F453DF0"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74AB0882" w14:textId="1D5ABA5C" w:rsidR="00DA2B31" w:rsidRDefault="00DA2B31" w:rsidP="003D43B3">
            <w:pPr>
              <w:spacing w:before="0" w:line="0" w:lineRule="atLeast"/>
              <w:rPr>
                <w:b w:val="0"/>
                <w:bCs w:val="0"/>
              </w:rPr>
            </w:pPr>
            <w:proofErr w:type="spellStart"/>
            <w:r>
              <w:t>Anandadeep</w:t>
            </w:r>
            <w:proofErr w:type="spellEnd"/>
            <w:r>
              <w:t xml:space="preserve"> Mandal</w:t>
            </w:r>
            <w:r w:rsidR="008E6B71">
              <w:t xml:space="preserve"> (M)</w:t>
            </w:r>
          </w:p>
          <w:p w14:paraId="5BC6C80D" w14:textId="60725CFC" w:rsidR="00DA2B31" w:rsidRDefault="00DA2B31" w:rsidP="003D43B3">
            <w:pPr>
              <w:spacing w:before="0" w:line="0" w:lineRule="atLeast"/>
            </w:pPr>
            <w:r>
              <w:rPr>
                <w:noProof/>
                <w:lang w:eastAsia="en-GB"/>
              </w:rPr>
              <w:drawing>
                <wp:inline distT="0" distB="0" distL="0" distR="0" wp14:anchorId="1E660FD5" wp14:editId="4C7A2184">
                  <wp:extent cx="920750" cy="920750"/>
                  <wp:effectExtent l="0" t="0" r="0" b="0"/>
                  <wp:docPr id="40" name="Picture 40" descr="Dr Anandadeep Man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 Anandadeep Mandal"/>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20750" cy="920750"/>
                          </a:xfrm>
                          <a:prstGeom prst="rect">
                            <a:avLst/>
                          </a:prstGeom>
                          <a:noFill/>
                          <a:ln>
                            <a:noFill/>
                          </a:ln>
                        </pic:spPr>
                      </pic:pic>
                    </a:graphicData>
                  </a:graphic>
                </wp:inline>
              </w:drawing>
            </w:r>
          </w:p>
        </w:tc>
        <w:tc>
          <w:tcPr>
            <w:tcW w:w="0" w:type="auto"/>
          </w:tcPr>
          <w:p w14:paraId="4E734347" w14:textId="30E750F8"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Assistant Professor in Finance</w:t>
            </w:r>
          </w:p>
          <w:p w14:paraId="351A1608" w14:textId="11450A5B" w:rsidR="00DA2B31" w:rsidRPr="00E5060B"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sidRPr="00E5060B">
              <w:rPr>
                <w:b/>
              </w:rPr>
              <w:t>Programme Director, MSc Financial Technology</w:t>
            </w:r>
          </w:p>
          <w:p w14:paraId="7B7A1B2D" w14:textId="79CCAD24" w:rsidR="00DA2B31" w:rsidRDefault="001F65B8"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T&amp;R</w:t>
            </w:r>
            <w:r w:rsidR="00DA2B31">
              <w:rPr>
                <w:b/>
              </w:rPr>
              <w:t>, Open-Ended Contract</w:t>
            </w:r>
          </w:p>
          <w:p w14:paraId="73F575FC" w14:textId="6ACE5778" w:rsidR="00DA2B31" w:rsidRPr="00E5060B"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c>
          <w:tcPr>
            <w:tcW w:w="0" w:type="auto"/>
          </w:tcPr>
          <w:p w14:paraId="194671C8"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r>
      <w:tr w:rsidR="00DA2B31" w14:paraId="6DA459EF"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6DA943EC" w14:textId="5956C1CF" w:rsidR="00DA2B31" w:rsidRDefault="00DA2B31" w:rsidP="003D43B3">
            <w:pPr>
              <w:spacing w:before="0" w:line="0" w:lineRule="atLeast"/>
              <w:rPr>
                <w:b w:val="0"/>
                <w:bCs w:val="0"/>
              </w:rPr>
            </w:pPr>
            <w:r>
              <w:t xml:space="preserve">Angela </w:t>
            </w:r>
            <w:proofErr w:type="spellStart"/>
            <w:r>
              <w:t>Marqui</w:t>
            </w:r>
            <w:proofErr w:type="spellEnd"/>
            <w:r w:rsidR="008E6B71">
              <w:t xml:space="preserve"> (F)</w:t>
            </w:r>
          </w:p>
          <w:p w14:paraId="47BE09DA" w14:textId="119F9578" w:rsidR="00DA2B31" w:rsidRDefault="00DA2B31" w:rsidP="003D43B3">
            <w:pPr>
              <w:spacing w:before="0" w:line="0" w:lineRule="atLeast"/>
            </w:pPr>
            <w:r>
              <w:rPr>
                <w:noProof/>
                <w:lang w:eastAsia="en-GB"/>
              </w:rPr>
              <w:drawing>
                <wp:inline distT="0" distB="0" distL="0" distR="0" wp14:anchorId="3235E341" wp14:editId="585BF31A">
                  <wp:extent cx="1009650" cy="1009650"/>
                  <wp:effectExtent l="0" t="0" r="0" b="0"/>
                  <wp:docPr id="58" name="Picture 58" descr="Dr Angela C. Marq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r Angela C. Marqui"/>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c>
        <w:tc>
          <w:tcPr>
            <w:tcW w:w="0" w:type="auto"/>
          </w:tcPr>
          <w:p w14:paraId="5DEFE140"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Senior Lecturer in Business Education</w:t>
            </w:r>
          </w:p>
          <w:p w14:paraId="608CC53D" w14:textId="0EA583DA" w:rsidR="00DA2B31" w:rsidRDefault="00DA2B31" w:rsidP="00911EA0">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T</w:t>
            </w:r>
            <w:r w:rsidR="00911EA0">
              <w:rPr>
                <w:b/>
              </w:rPr>
              <w:t>F</w:t>
            </w:r>
            <w:r>
              <w:rPr>
                <w:b/>
              </w:rPr>
              <w:t>, Open-Ended Contract</w:t>
            </w:r>
          </w:p>
        </w:tc>
        <w:tc>
          <w:tcPr>
            <w:tcW w:w="0" w:type="auto"/>
          </w:tcPr>
          <w:p w14:paraId="49EC5F1E" w14:textId="286540EB" w:rsidR="00DA2B31" w:rsidRDefault="001F65B8"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Child care responsibilities.</w:t>
            </w:r>
          </w:p>
          <w:p w14:paraId="4F78363C" w14:textId="589DFA4C" w:rsidR="001F65B8" w:rsidRDefault="001F65B8"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Maternity leave.</w:t>
            </w:r>
          </w:p>
          <w:p w14:paraId="3F9826FA" w14:textId="5E6654F4" w:rsidR="001F65B8" w:rsidRDefault="001F65B8"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Flexible working hours.</w:t>
            </w:r>
          </w:p>
          <w:p w14:paraId="55F06890" w14:textId="77777777" w:rsidR="001F65B8" w:rsidRDefault="001F65B8"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p>
          <w:p w14:paraId="7976EC45" w14:textId="71B1B7FD" w:rsidR="001F65B8" w:rsidRDefault="001F65B8"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r w:rsidR="00DA2B31" w:rsidRPr="00EE328C" w14:paraId="43336CF3"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161422F5" w14:textId="5341732C" w:rsidR="00DA2B31" w:rsidRDefault="00DA2B31" w:rsidP="003D43B3">
            <w:pPr>
              <w:spacing w:before="0" w:line="0" w:lineRule="atLeast"/>
              <w:rPr>
                <w:b w:val="0"/>
                <w:bCs w:val="0"/>
              </w:rPr>
            </w:pPr>
            <w:r>
              <w:t>Emily Muscat</w:t>
            </w:r>
            <w:r w:rsidR="008E6B71">
              <w:t xml:space="preserve"> (F)</w:t>
            </w:r>
          </w:p>
          <w:p w14:paraId="1D8DC36F" w14:textId="77777777" w:rsidR="00DA2B31" w:rsidRDefault="00DA2B31" w:rsidP="003D43B3">
            <w:pPr>
              <w:spacing w:before="0" w:line="0" w:lineRule="atLeast"/>
            </w:pPr>
            <w:r>
              <w:rPr>
                <w:noProof/>
                <w:lang w:eastAsia="en-GB"/>
              </w:rPr>
              <w:drawing>
                <wp:inline distT="0" distB="0" distL="0" distR="0" wp14:anchorId="26E78630" wp14:editId="1B13A619">
                  <wp:extent cx="1009650" cy="1009650"/>
                  <wp:effectExtent l="0" t="0" r="0" b="0"/>
                  <wp:docPr id="108" name="Picture 108" descr="Emily Mus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mily Musca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c>
        <w:tc>
          <w:tcPr>
            <w:tcW w:w="0" w:type="auto"/>
          </w:tcPr>
          <w:p w14:paraId="628F362A"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Executive Projects and Support Manager</w:t>
            </w:r>
          </w:p>
          <w:p w14:paraId="3E596E11"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Member of Professional Services Senior Management Team</w:t>
            </w:r>
          </w:p>
          <w:p w14:paraId="62157CF9"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Member of SMT</w:t>
            </w:r>
          </w:p>
          <w:p w14:paraId="2B1DD5FB" w14:textId="0C00F4BB" w:rsidR="00DA2B31" w:rsidRPr="00EE328C"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PS, Open-Ended Contract</w:t>
            </w:r>
          </w:p>
        </w:tc>
        <w:tc>
          <w:tcPr>
            <w:tcW w:w="0" w:type="auto"/>
          </w:tcPr>
          <w:p w14:paraId="24B5D6D1"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r>
      <w:tr w:rsidR="00DA2B31" w14:paraId="64C3D893"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0816E22B" w14:textId="2272013E" w:rsidR="00DA2B31" w:rsidRDefault="00DA2B31" w:rsidP="003D43B3">
            <w:pPr>
              <w:spacing w:before="0" w:line="0" w:lineRule="atLeast"/>
              <w:rPr>
                <w:b w:val="0"/>
                <w:bCs w:val="0"/>
              </w:rPr>
            </w:pPr>
            <w:r>
              <w:t xml:space="preserve">Maria </w:t>
            </w:r>
            <w:proofErr w:type="spellStart"/>
            <w:r>
              <w:t>Psyllou</w:t>
            </w:r>
            <w:proofErr w:type="spellEnd"/>
            <w:r w:rsidR="008E6B71">
              <w:t xml:space="preserve"> (F)</w:t>
            </w:r>
          </w:p>
          <w:p w14:paraId="0F883328" w14:textId="70EF4025" w:rsidR="00DA2B31" w:rsidRDefault="00DA2B31" w:rsidP="003D43B3">
            <w:pPr>
              <w:spacing w:before="0" w:line="0" w:lineRule="atLeast"/>
            </w:pPr>
            <w:r>
              <w:rPr>
                <w:noProof/>
                <w:lang w:eastAsia="en-GB"/>
              </w:rPr>
              <w:drawing>
                <wp:inline distT="0" distB="0" distL="0" distR="0" wp14:anchorId="257CB1F2" wp14:editId="3BC356F9">
                  <wp:extent cx="901700" cy="901700"/>
                  <wp:effectExtent l="0" t="0" r="0" b="0"/>
                  <wp:docPr id="39" name="Picture 39" descr="Dr Maria Psyll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 Maria Psyllou"/>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01700" cy="901700"/>
                          </a:xfrm>
                          <a:prstGeom prst="rect">
                            <a:avLst/>
                          </a:prstGeom>
                          <a:noFill/>
                          <a:ln>
                            <a:noFill/>
                          </a:ln>
                        </pic:spPr>
                      </pic:pic>
                    </a:graphicData>
                  </a:graphic>
                </wp:inline>
              </w:drawing>
            </w:r>
          </w:p>
        </w:tc>
        <w:tc>
          <w:tcPr>
            <w:tcW w:w="0" w:type="auto"/>
          </w:tcPr>
          <w:p w14:paraId="0AAE00F2"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Lecturer in Economics</w:t>
            </w:r>
          </w:p>
          <w:p w14:paraId="771F4E35" w14:textId="746671D1" w:rsidR="00DA2B31" w:rsidRDefault="00911EA0"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TF</w:t>
            </w:r>
            <w:r w:rsidR="00DA2B31">
              <w:rPr>
                <w:b/>
              </w:rPr>
              <w:t>, Open-Ended Contract</w:t>
            </w:r>
          </w:p>
        </w:tc>
        <w:tc>
          <w:tcPr>
            <w:tcW w:w="0" w:type="auto"/>
          </w:tcPr>
          <w:p w14:paraId="428C0AB2"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r w:rsidR="00DA2B31" w14:paraId="3AA67BB0"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1EB156CB" w14:textId="6288B5F1" w:rsidR="00DA2B31" w:rsidRDefault="00DA2B31" w:rsidP="003D43B3">
            <w:pPr>
              <w:spacing w:before="0" w:line="0" w:lineRule="atLeast"/>
              <w:rPr>
                <w:b w:val="0"/>
                <w:bCs w:val="0"/>
              </w:rPr>
            </w:pPr>
            <w:r>
              <w:t>Mark Saunders</w:t>
            </w:r>
            <w:r w:rsidR="008E6B71">
              <w:t xml:space="preserve"> (M)</w:t>
            </w:r>
          </w:p>
          <w:p w14:paraId="134F9076" w14:textId="145B76C6" w:rsidR="00DA2B31" w:rsidRDefault="00DA2B31" w:rsidP="003D43B3">
            <w:pPr>
              <w:spacing w:before="0" w:line="0" w:lineRule="atLeast"/>
            </w:pPr>
            <w:r>
              <w:rPr>
                <w:noProof/>
                <w:lang w:eastAsia="en-GB"/>
              </w:rPr>
              <w:drawing>
                <wp:inline distT="0" distB="0" distL="0" distR="0" wp14:anchorId="13E85948" wp14:editId="53B5E058">
                  <wp:extent cx="1022350" cy="1022350"/>
                  <wp:effectExtent l="0" t="0" r="6350" b="6350"/>
                  <wp:docPr id="52" name="Picture 52" descr="Professor Mark NK Sau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rofessor Mark NK Saunder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22350" cy="1022350"/>
                          </a:xfrm>
                          <a:prstGeom prst="rect">
                            <a:avLst/>
                          </a:prstGeom>
                          <a:noFill/>
                          <a:ln>
                            <a:noFill/>
                          </a:ln>
                        </pic:spPr>
                      </pic:pic>
                    </a:graphicData>
                  </a:graphic>
                </wp:inline>
              </w:drawing>
            </w:r>
          </w:p>
        </w:tc>
        <w:tc>
          <w:tcPr>
            <w:tcW w:w="0" w:type="auto"/>
          </w:tcPr>
          <w:p w14:paraId="036C6ADC"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Professor of Business Research Methods</w:t>
            </w:r>
          </w:p>
          <w:p w14:paraId="01877855"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BBS Director of Global Engagement</w:t>
            </w:r>
          </w:p>
          <w:p w14:paraId="7C4C1B64"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Member of SMT</w:t>
            </w:r>
          </w:p>
          <w:p w14:paraId="6E65AFCB" w14:textId="1E8C8C1D" w:rsidR="00DA2B31" w:rsidRDefault="008E6B7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T&amp;R</w:t>
            </w:r>
            <w:r w:rsidR="00DA2B31">
              <w:rPr>
                <w:b/>
              </w:rPr>
              <w:t>, Open-Ended Contract</w:t>
            </w:r>
          </w:p>
        </w:tc>
        <w:tc>
          <w:tcPr>
            <w:tcW w:w="0" w:type="auto"/>
          </w:tcPr>
          <w:p w14:paraId="237190F1" w14:textId="65D7069E" w:rsidR="00DA2B31" w:rsidRDefault="001F65B8"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Child care responsibilities.</w:t>
            </w:r>
          </w:p>
          <w:p w14:paraId="133D2D58" w14:textId="77777777" w:rsidR="001F65B8" w:rsidRDefault="001F65B8"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 xml:space="preserve">Caring responsibilities. </w:t>
            </w:r>
          </w:p>
          <w:p w14:paraId="1A71602A" w14:textId="77777777" w:rsidR="008E6B71" w:rsidRDefault="008E6B7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Mentoring of others.</w:t>
            </w:r>
          </w:p>
          <w:p w14:paraId="71595BA7" w14:textId="6471643A" w:rsidR="008E6B71" w:rsidRDefault="008E6B7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Recruitment and promotion panels.</w:t>
            </w:r>
          </w:p>
        </w:tc>
      </w:tr>
      <w:tr w:rsidR="00DA2B31" w14:paraId="7C85B45A"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1FF2BAC2" w14:textId="3644A3CC" w:rsidR="00DA2B31" w:rsidRDefault="00DA2B31" w:rsidP="003D43B3">
            <w:pPr>
              <w:spacing w:before="0" w:line="0" w:lineRule="atLeast"/>
              <w:rPr>
                <w:b w:val="0"/>
                <w:bCs w:val="0"/>
              </w:rPr>
            </w:pPr>
            <w:r>
              <w:t xml:space="preserve">Emma </w:t>
            </w:r>
            <w:proofErr w:type="spellStart"/>
            <w:r>
              <w:t>Surman</w:t>
            </w:r>
            <w:proofErr w:type="spellEnd"/>
            <w:r w:rsidR="008E6B71">
              <w:t xml:space="preserve"> (F)</w:t>
            </w:r>
          </w:p>
          <w:p w14:paraId="531DA595" w14:textId="3DF369EF" w:rsidR="00DA2B31" w:rsidRDefault="00DA2B31" w:rsidP="003D43B3">
            <w:pPr>
              <w:spacing w:before="0" w:line="0" w:lineRule="atLeast"/>
            </w:pPr>
            <w:r>
              <w:rPr>
                <w:noProof/>
                <w:lang w:eastAsia="en-GB"/>
              </w:rPr>
              <w:drawing>
                <wp:inline distT="0" distB="0" distL="0" distR="0" wp14:anchorId="3E33DE46" wp14:editId="66E30536">
                  <wp:extent cx="965200" cy="965200"/>
                  <wp:effectExtent l="0" t="0" r="6350" b="6350"/>
                  <wp:docPr id="48" name="Picture 48" descr="Dr Emma Su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r Emma Surma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65200" cy="965200"/>
                          </a:xfrm>
                          <a:prstGeom prst="rect">
                            <a:avLst/>
                          </a:prstGeom>
                          <a:noFill/>
                          <a:ln>
                            <a:noFill/>
                          </a:ln>
                        </pic:spPr>
                      </pic:pic>
                    </a:graphicData>
                  </a:graphic>
                </wp:inline>
              </w:drawing>
            </w:r>
          </w:p>
        </w:tc>
        <w:tc>
          <w:tcPr>
            <w:tcW w:w="0" w:type="auto"/>
          </w:tcPr>
          <w:p w14:paraId="2E4BC408"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Senior Lecturer in Marketing</w:t>
            </w:r>
          </w:p>
          <w:p w14:paraId="37EC94EF"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PRME Champion</w:t>
            </w:r>
          </w:p>
          <w:p w14:paraId="336635BF" w14:textId="74FF835A" w:rsidR="00DA2B31" w:rsidRDefault="00911EA0"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T&amp;R</w:t>
            </w:r>
            <w:r w:rsidR="00DA2B31">
              <w:rPr>
                <w:b/>
              </w:rPr>
              <w:t>, Open-Ended Contract</w:t>
            </w:r>
          </w:p>
        </w:tc>
        <w:tc>
          <w:tcPr>
            <w:tcW w:w="0" w:type="auto"/>
          </w:tcPr>
          <w:p w14:paraId="24B05084" w14:textId="77777777" w:rsidR="00DA2B31" w:rsidRDefault="008E6B7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Child care responsibilities.</w:t>
            </w:r>
          </w:p>
          <w:p w14:paraId="1277BE1A" w14:textId="77777777" w:rsidR="008E6B71" w:rsidRDefault="008E6B7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 xml:space="preserve">Maternity leave. </w:t>
            </w:r>
          </w:p>
          <w:p w14:paraId="753A8BCC" w14:textId="09C1DF63" w:rsidR="008E6B71" w:rsidRDefault="008E6B7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Co-lead of the “Decolonising the Curriculum” project.</w:t>
            </w:r>
          </w:p>
        </w:tc>
      </w:tr>
      <w:tr w:rsidR="00DA2B31" w14:paraId="54FECADD"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6CD4F9A2" w14:textId="245C156C" w:rsidR="00DA2B31" w:rsidRDefault="00DA2B31" w:rsidP="003D43B3">
            <w:pPr>
              <w:spacing w:before="0" w:line="0" w:lineRule="atLeast"/>
              <w:rPr>
                <w:b w:val="0"/>
                <w:bCs w:val="0"/>
              </w:rPr>
            </w:pPr>
            <w:r>
              <w:t>Penelope Tuck</w:t>
            </w:r>
            <w:r w:rsidR="008E6B71">
              <w:t xml:space="preserve"> (F)</w:t>
            </w:r>
          </w:p>
          <w:p w14:paraId="74530C4C" w14:textId="3F233BAF" w:rsidR="00DA2B31" w:rsidRPr="0064297E" w:rsidRDefault="00DA2B31" w:rsidP="003D43B3">
            <w:pPr>
              <w:spacing w:before="0" w:line="0" w:lineRule="atLeast"/>
              <w:rPr>
                <w:b w:val="0"/>
                <w:bCs w:val="0"/>
              </w:rPr>
            </w:pPr>
            <w:r>
              <w:rPr>
                <w:noProof/>
                <w:lang w:eastAsia="en-GB"/>
              </w:rPr>
              <w:lastRenderedPageBreak/>
              <w:drawing>
                <wp:inline distT="0" distB="0" distL="0" distR="0" wp14:anchorId="7F8240C9" wp14:editId="42FC66A4">
                  <wp:extent cx="927100" cy="927100"/>
                  <wp:effectExtent l="0" t="0" r="6350" b="6350"/>
                  <wp:docPr id="38" name="Picture 38" descr="Professor Penelope T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ofessor Penelope Tuck"/>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27100" cy="927100"/>
                          </a:xfrm>
                          <a:prstGeom prst="rect">
                            <a:avLst/>
                          </a:prstGeom>
                          <a:noFill/>
                          <a:ln>
                            <a:noFill/>
                          </a:ln>
                        </pic:spPr>
                      </pic:pic>
                    </a:graphicData>
                  </a:graphic>
                </wp:inline>
              </w:drawing>
            </w:r>
          </w:p>
        </w:tc>
        <w:tc>
          <w:tcPr>
            <w:tcW w:w="0" w:type="auto"/>
          </w:tcPr>
          <w:p w14:paraId="310BBFE3"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lastRenderedPageBreak/>
              <w:t>Professor of Accounting, Public Finance and Policy</w:t>
            </w:r>
          </w:p>
          <w:p w14:paraId="31A957DE"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BBS Director of Research</w:t>
            </w:r>
          </w:p>
          <w:p w14:paraId="28CE39A8"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Member of SMT</w:t>
            </w:r>
          </w:p>
          <w:p w14:paraId="2ACD401B" w14:textId="394D97F0" w:rsidR="00DA2B31" w:rsidRPr="00EE328C" w:rsidRDefault="00911EA0"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lastRenderedPageBreak/>
              <w:t>T&amp;R</w:t>
            </w:r>
            <w:r w:rsidR="00DA2B31">
              <w:rPr>
                <w:b/>
              </w:rPr>
              <w:t>, Open-Ended Contract</w:t>
            </w:r>
          </w:p>
        </w:tc>
        <w:tc>
          <w:tcPr>
            <w:tcW w:w="0" w:type="auto"/>
          </w:tcPr>
          <w:p w14:paraId="40B331F8" w14:textId="77777777" w:rsidR="008E6B71" w:rsidRDefault="008E6B7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lastRenderedPageBreak/>
              <w:t xml:space="preserve">Mentoring of others. </w:t>
            </w:r>
          </w:p>
          <w:p w14:paraId="66CDC2CF" w14:textId="6F9BFBCD" w:rsidR="008E6B71" w:rsidRDefault="008E6B7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 xml:space="preserve">Recruitment and promotion panels. </w:t>
            </w:r>
          </w:p>
        </w:tc>
      </w:tr>
      <w:tr w:rsidR="00DA2B31" w14:paraId="07A3F9DE"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623330B7" w14:textId="0ADE30A2" w:rsidR="00DA2B31" w:rsidRDefault="00DA2B31" w:rsidP="003D43B3">
            <w:pPr>
              <w:spacing w:before="0" w:line="0" w:lineRule="atLeast"/>
              <w:rPr>
                <w:b w:val="0"/>
                <w:bCs w:val="0"/>
              </w:rPr>
            </w:pPr>
            <w:r>
              <w:t>Tong Yin</w:t>
            </w:r>
            <w:r w:rsidR="008E6B71">
              <w:t xml:space="preserve"> (M)</w:t>
            </w:r>
          </w:p>
          <w:p w14:paraId="795F60A3" w14:textId="60E0D81C" w:rsidR="00DA2B31" w:rsidRDefault="00DA2B31" w:rsidP="003D43B3">
            <w:pPr>
              <w:spacing w:before="0" w:line="0" w:lineRule="atLeast"/>
            </w:pPr>
            <w:r>
              <w:rPr>
                <w:noProof/>
                <w:lang w:eastAsia="en-GB"/>
              </w:rPr>
              <w:drawing>
                <wp:inline distT="0" distB="0" distL="0" distR="0" wp14:anchorId="2CCF9F23" wp14:editId="3418C9F2">
                  <wp:extent cx="1022350" cy="1022350"/>
                  <wp:effectExtent l="0" t="0" r="6350" b="6350"/>
                  <wp:docPr id="62" name="Picture 62" descr="Dr Tong Y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r Tong Yi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22350" cy="1022350"/>
                          </a:xfrm>
                          <a:prstGeom prst="rect">
                            <a:avLst/>
                          </a:prstGeom>
                          <a:noFill/>
                          <a:ln>
                            <a:noFill/>
                          </a:ln>
                        </pic:spPr>
                      </pic:pic>
                    </a:graphicData>
                  </a:graphic>
                </wp:inline>
              </w:drawing>
            </w:r>
          </w:p>
        </w:tc>
        <w:tc>
          <w:tcPr>
            <w:tcW w:w="0" w:type="auto"/>
          </w:tcPr>
          <w:p w14:paraId="711E744B"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Teaching Fellow in Business Economics</w:t>
            </w:r>
          </w:p>
          <w:p w14:paraId="5B0B4DF1" w14:textId="08C7B2E9" w:rsidR="00DA2B31" w:rsidRDefault="00DA2B31" w:rsidP="00911EA0">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T</w:t>
            </w:r>
            <w:r w:rsidR="00911EA0">
              <w:rPr>
                <w:b/>
              </w:rPr>
              <w:t>F</w:t>
            </w:r>
            <w:r>
              <w:rPr>
                <w:b/>
              </w:rPr>
              <w:t>, Fixed-Term Contract</w:t>
            </w:r>
          </w:p>
        </w:tc>
        <w:tc>
          <w:tcPr>
            <w:tcW w:w="0" w:type="auto"/>
          </w:tcPr>
          <w:p w14:paraId="5ED098E9"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r w:rsidR="00DA2B31" w14:paraId="601C760D" w14:textId="77777777" w:rsidTr="00DA2B3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3D3A7ED5" w14:textId="2534CEB5" w:rsidR="00DA2B31" w:rsidRDefault="00DA2B31" w:rsidP="003D43B3">
            <w:pPr>
              <w:spacing w:before="0" w:line="0" w:lineRule="atLeast"/>
              <w:rPr>
                <w:b w:val="0"/>
                <w:bCs w:val="0"/>
              </w:rPr>
            </w:pPr>
            <w:proofErr w:type="spellStart"/>
            <w:r>
              <w:t>Samiratu</w:t>
            </w:r>
            <w:proofErr w:type="spellEnd"/>
            <w:r>
              <w:t xml:space="preserve"> Wahab</w:t>
            </w:r>
            <w:r w:rsidR="008E6B71">
              <w:t xml:space="preserve"> (F)</w:t>
            </w:r>
          </w:p>
          <w:p w14:paraId="08207472" w14:textId="77777777" w:rsidR="00DA2B31" w:rsidRDefault="00DA2B31" w:rsidP="003D43B3">
            <w:pPr>
              <w:spacing w:before="0" w:line="0" w:lineRule="atLeast"/>
            </w:pPr>
            <w:r>
              <w:rPr>
                <w:noProof/>
                <w:lang w:eastAsia="en-GB"/>
              </w:rPr>
              <w:drawing>
                <wp:inline distT="0" distB="0" distL="0" distR="0" wp14:anchorId="74BFF3ED" wp14:editId="02FDB6D9">
                  <wp:extent cx="927100" cy="947551"/>
                  <wp:effectExtent l="0" t="0" r="6350" b="5080"/>
                  <wp:docPr id="42" name="Picture 42" descr="Samiratu Wah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miratu Wahab"/>
                          <pic:cNvPicPr>
                            <a:picLocks noChangeAspect="1" noChangeArrowheads="1"/>
                          </pic:cNvPicPr>
                        </pic:nvPicPr>
                        <pic:blipFill rotWithShape="1">
                          <a:blip r:embed="rId95">
                            <a:extLst>
                              <a:ext uri="{28A0092B-C50C-407E-A947-70E740481C1C}">
                                <a14:useLocalDpi xmlns:a14="http://schemas.microsoft.com/office/drawing/2010/main" val="0"/>
                              </a:ext>
                            </a:extLst>
                          </a:blip>
                          <a:srcRect r="22063" b="42916"/>
                          <a:stretch/>
                        </pic:blipFill>
                        <pic:spPr bwMode="auto">
                          <a:xfrm>
                            <a:off x="0" y="0"/>
                            <a:ext cx="940071" cy="9608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01FDC54" w14:textId="34A45EE2" w:rsidR="00DA2B31" w:rsidRPr="00EE328C"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r>
              <w:rPr>
                <w:b/>
              </w:rPr>
              <w:t>Postgraduate Researcher</w:t>
            </w:r>
          </w:p>
        </w:tc>
        <w:tc>
          <w:tcPr>
            <w:tcW w:w="0" w:type="auto"/>
          </w:tcPr>
          <w:p w14:paraId="6E349FD6" w14:textId="77777777" w:rsidR="00DA2B31" w:rsidRDefault="00DA2B31" w:rsidP="003D43B3">
            <w:pPr>
              <w:spacing w:before="0" w:line="0" w:lineRule="atLeast"/>
              <w:cnfStyle w:val="000000000000" w:firstRow="0" w:lastRow="0" w:firstColumn="0" w:lastColumn="0" w:oddVBand="0" w:evenVBand="0" w:oddHBand="0" w:evenHBand="0" w:firstRowFirstColumn="0" w:firstRowLastColumn="0" w:lastRowFirstColumn="0" w:lastRowLastColumn="0"/>
              <w:rPr>
                <w:b/>
              </w:rPr>
            </w:pPr>
          </w:p>
        </w:tc>
      </w:tr>
      <w:tr w:rsidR="00DA2B31" w14:paraId="11A3CE84" w14:textId="77777777" w:rsidTr="00DA2B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tcPr>
          <w:p w14:paraId="725C250F" w14:textId="72E85111" w:rsidR="00DA2B31" w:rsidRDefault="00DA2B31" w:rsidP="003D43B3">
            <w:pPr>
              <w:spacing w:before="0" w:line="0" w:lineRule="atLeast"/>
              <w:rPr>
                <w:b w:val="0"/>
                <w:bCs w:val="0"/>
              </w:rPr>
            </w:pPr>
            <w:r>
              <w:t>Julie Whiteman</w:t>
            </w:r>
            <w:r w:rsidR="008E6B71">
              <w:t xml:space="preserve"> (F)</w:t>
            </w:r>
          </w:p>
          <w:p w14:paraId="5406A1BD" w14:textId="77777777" w:rsidR="00DA2B31" w:rsidRDefault="00DA2B31" w:rsidP="003D43B3">
            <w:pPr>
              <w:spacing w:before="0" w:line="0" w:lineRule="atLeast"/>
            </w:pPr>
            <w:r>
              <w:rPr>
                <w:noProof/>
                <w:lang w:eastAsia="en-GB"/>
              </w:rPr>
              <w:drawing>
                <wp:inline distT="0" distB="0" distL="0" distR="0" wp14:anchorId="77116BCF" wp14:editId="7261DA35">
                  <wp:extent cx="1009650" cy="1009650"/>
                  <wp:effectExtent l="0" t="0" r="0" b="0"/>
                  <wp:docPr id="107" name="Picture 107" descr="Dr Julie White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r Julie Whitema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c>
        <w:tc>
          <w:tcPr>
            <w:tcW w:w="0" w:type="auto"/>
          </w:tcPr>
          <w:p w14:paraId="08EFA1DD"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Lecturer in Marketing</w:t>
            </w:r>
          </w:p>
          <w:p w14:paraId="1D77C214" w14:textId="5136BFC3" w:rsidR="00DA2B31" w:rsidRPr="00EE328C" w:rsidRDefault="00911EA0"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r>
              <w:rPr>
                <w:b/>
              </w:rPr>
              <w:t>T&amp;R</w:t>
            </w:r>
            <w:r w:rsidR="00DA2B31">
              <w:rPr>
                <w:b/>
              </w:rPr>
              <w:t>, Open-Ended Contract</w:t>
            </w:r>
          </w:p>
        </w:tc>
        <w:tc>
          <w:tcPr>
            <w:tcW w:w="0" w:type="auto"/>
          </w:tcPr>
          <w:p w14:paraId="28CAC7B4" w14:textId="77777777" w:rsidR="00DA2B31" w:rsidRDefault="00DA2B31" w:rsidP="003D43B3">
            <w:pPr>
              <w:spacing w:before="0" w:line="0" w:lineRule="atLeast"/>
              <w:cnfStyle w:val="000000100000" w:firstRow="0" w:lastRow="0" w:firstColumn="0" w:lastColumn="0" w:oddVBand="0" w:evenVBand="0" w:oddHBand="1" w:evenHBand="0" w:firstRowFirstColumn="0" w:firstRowLastColumn="0" w:lastRowFirstColumn="0" w:lastRowLastColumn="0"/>
              <w:rPr>
                <w:b/>
              </w:rPr>
            </w:pPr>
          </w:p>
        </w:tc>
      </w:tr>
    </w:tbl>
    <w:p w14:paraId="063A9A24" w14:textId="77777777" w:rsidR="00025129" w:rsidRPr="00025129" w:rsidRDefault="00025129" w:rsidP="00025129"/>
    <w:p w14:paraId="52A79862" w14:textId="31CEFF4D" w:rsidR="0030016D" w:rsidRPr="00247FAC" w:rsidRDefault="00E46A8B" w:rsidP="00DA6FE1">
      <w:pPr>
        <w:pStyle w:val="Heading2"/>
      </w:pPr>
      <w:bookmarkStart w:id="8" w:name="_Toc89420943"/>
      <w:r>
        <w:t>An Account of the Self-Assessment P</w:t>
      </w:r>
      <w:r w:rsidR="0030016D" w:rsidRPr="00247FAC">
        <w:t>rocess</w:t>
      </w:r>
      <w:bookmarkEnd w:id="8"/>
    </w:p>
    <w:p w14:paraId="65847471" w14:textId="7A48C331" w:rsidR="00C00D17" w:rsidRPr="005D2386" w:rsidRDefault="00362494" w:rsidP="005D2386">
      <w:pPr>
        <w:jc w:val="both"/>
        <w:rPr>
          <w:rFonts w:ascii="Arial" w:hAnsi="Arial" w:cs="Arial"/>
          <w:sz w:val="24"/>
        </w:rPr>
      </w:pPr>
      <w:r w:rsidRPr="005D2386">
        <w:rPr>
          <w:rFonts w:ascii="Arial" w:hAnsi="Arial" w:cs="Arial"/>
          <w:sz w:val="24"/>
        </w:rPr>
        <w:t xml:space="preserve">BBS </w:t>
      </w:r>
      <w:r w:rsidR="00FD7AB8" w:rsidRPr="005D2386">
        <w:rPr>
          <w:rFonts w:ascii="Arial" w:hAnsi="Arial" w:cs="Arial"/>
          <w:sz w:val="24"/>
        </w:rPr>
        <w:t xml:space="preserve">had submitted an </w:t>
      </w:r>
      <w:r w:rsidR="0007657E">
        <w:rPr>
          <w:rFonts w:ascii="Arial" w:hAnsi="Arial" w:cs="Arial"/>
          <w:sz w:val="24"/>
        </w:rPr>
        <w:t>AS</w:t>
      </w:r>
      <w:r w:rsidR="00FD7AB8" w:rsidRPr="005D2386">
        <w:rPr>
          <w:rFonts w:ascii="Arial" w:hAnsi="Arial" w:cs="Arial"/>
          <w:sz w:val="24"/>
        </w:rPr>
        <w:t xml:space="preserve"> Bronze application in 2019 that was unsuccessful. The feed</w:t>
      </w:r>
      <w:r w:rsidR="006F5D00" w:rsidRPr="005D2386">
        <w:rPr>
          <w:rFonts w:ascii="Arial" w:hAnsi="Arial" w:cs="Arial"/>
          <w:sz w:val="24"/>
        </w:rPr>
        <w:t>back on that application comm</w:t>
      </w:r>
      <w:r w:rsidR="007C3C46">
        <w:rPr>
          <w:rFonts w:ascii="Arial" w:hAnsi="Arial" w:cs="Arial"/>
          <w:sz w:val="24"/>
        </w:rPr>
        <w:t>e</w:t>
      </w:r>
      <w:r w:rsidR="006F5D00" w:rsidRPr="005D2386">
        <w:rPr>
          <w:rFonts w:ascii="Arial" w:hAnsi="Arial" w:cs="Arial"/>
          <w:sz w:val="24"/>
        </w:rPr>
        <w:t>nded BBS for a thorough and honest self-assessment exercise and</w:t>
      </w:r>
      <w:r w:rsidR="005D2386">
        <w:rPr>
          <w:rFonts w:ascii="Arial" w:hAnsi="Arial" w:cs="Arial"/>
          <w:sz w:val="24"/>
        </w:rPr>
        <w:t xml:space="preserve"> for</w:t>
      </w:r>
      <w:r w:rsidR="006F5D00" w:rsidRPr="005D2386">
        <w:rPr>
          <w:rFonts w:ascii="Arial" w:hAnsi="Arial" w:cs="Arial"/>
          <w:sz w:val="24"/>
        </w:rPr>
        <w:t xml:space="preserve"> many of the School’s initiative</w:t>
      </w:r>
      <w:r w:rsidR="00C60BE6" w:rsidRPr="005D2386">
        <w:rPr>
          <w:rFonts w:ascii="Arial" w:hAnsi="Arial" w:cs="Arial"/>
          <w:sz w:val="24"/>
        </w:rPr>
        <w:t xml:space="preserve">s. However, the application was criticised for </w:t>
      </w:r>
      <w:r w:rsidR="00C00D17" w:rsidRPr="005D2386">
        <w:rPr>
          <w:rFonts w:ascii="Arial" w:hAnsi="Arial" w:cs="Arial"/>
          <w:sz w:val="24"/>
        </w:rPr>
        <w:t>the presentation of the analysis and the formulation of the Smart Action Plan</w:t>
      </w:r>
      <w:r w:rsidR="0007657E">
        <w:rPr>
          <w:rFonts w:ascii="Arial" w:hAnsi="Arial" w:cs="Arial"/>
          <w:sz w:val="24"/>
        </w:rPr>
        <w:t xml:space="preserve"> (SAP)</w:t>
      </w:r>
      <w:r w:rsidR="00C00D17" w:rsidRPr="005D2386">
        <w:rPr>
          <w:rFonts w:ascii="Arial" w:hAnsi="Arial" w:cs="Arial"/>
          <w:sz w:val="24"/>
        </w:rPr>
        <w:t xml:space="preserve">. </w:t>
      </w:r>
      <w:r w:rsidR="00EA3DFF" w:rsidRPr="005D2386">
        <w:rPr>
          <w:rFonts w:ascii="Arial" w:hAnsi="Arial" w:cs="Arial"/>
          <w:sz w:val="24"/>
        </w:rPr>
        <w:t>BBS</w:t>
      </w:r>
      <w:r w:rsidR="00C00D17" w:rsidRPr="005D2386">
        <w:rPr>
          <w:rFonts w:ascii="Arial" w:hAnsi="Arial" w:cs="Arial"/>
          <w:sz w:val="24"/>
        </w:rPr>
        <w:t xml:space="preserve"> took the feedback constructively and</w:t>
      </w:r>
      <w:r w:rsidR="00EA3DFF" w:rsidRPr="005D2386">
        <w:rPr>
          <w:rFonts w:ascii="Arial" w:hAnsi="Arial" w:cs="Arial"/>
          <w:sz w:val="24"/>
        </w:rPr>
        <w:t xml:space="preserve"> </w:t>
      </w:r>
      <w:r w:rsidR="00C00D17" w:rsidRPr="005D2386">
        <w:rPr>
          <w:rFonts w:ascii="Arial" w:hAnsi="Arial" w:cs="Arial"/>
          <w:sz w:val="24"/>
        </w:rPr>
        <w:t xml:space="preserve">used it as a guide while preparing this application. </w:t>
      </w:r>
    </w:p>
    <w:p w14:paraId="51B90392" w14:textId="7C9541F7" w:rsidR="00507366" w:rsidRPr="005D2386" w:rsidRDefault="00C00D17" w:rsidP="005D2386">
      <w:pPr>
        <w:jc w:val="both"/>
        <w:rPr>
          <w:rFonts w:ascii="Arial" w:hAnsi="Arial" w:cs="Arial"/>
          <w:sz w:val="24"/>
        </w:rPr>
      </w:pPr>
      <w:r w:rsidRPr="00C63DF1">
        <w:rPr>
          <w:rFonts w:ascii="Arial" w:hAnsi="Arial" w:cs="Arial"/>
          <w:sz w:val="24"/>
        </w:rPr>
        <w:t>Despite an unsuccessful outcome, BBS implemented various act</w:t>
      </w:r>
      <w:r w:rsidR="0008751C" w:rsidRPr="00C63DF1">
        <w:rPr>
          <w:rFonts w:ascii="Arial" w:hAnsi="Arial" w:cs="Arial"/>
          <w:sz w:val="24"/>
        </w:rPr>
        <w:t xml:space="preserve">ions from the 2019 </w:t>
      </w:r>
      <w:r w:rsidR="0007657E" w:rsidRPr="00C63DF1">
        <w:rPr>
          <w:rFonts w:ascii="Arial" w:hAnsi="Arial" w:cs="Arial"/>
          <w:sz w:val="24"/>
        </w:rPr>
        <w:t>SAP</w:t>
      </w:r>
      <w:r w:rsidR="0008751C" w:rsidRPr="00C63DF1">
        <w:rPr>
          <w:rFonts w:ascii="Arial" w:hAnsi="Arial" w:cs="Arial"/>
          <w:sz w:val="24"/>
        </w:rPr>
        <w:t xml:space="preserve">, notably the </w:t>
      </w:r>
      <w:r w:rsidR="00507366" w:rsidRPr="00C63DF1">
        <w:rPr>
          <w:rFonts w:ascii="Arial" w:hAnsi="Arial" w:cs="Arial"/>
          <w:sz w:val="24"/>
        </w:rPr>
        <w:t>introduction of an “</w:t>
      </w:r>
      <w:r w:rsidR="00FA16AF" w:rsidRPr="00C63DF1">
        <w:rPr>
          <w:rFonts w:ascii="Arial" w:hAnsi="Arial" w:cs="Arial"/>
          <w:sz w:val="24"/>
        </w:rPr>
        <w:t xml:space="preserve">ED&amp;I </w:t>
      </w:r>
      <w:r w:rsidR="00507366" w:rsidRPr="00C63DF1">
        <w:rPr>
          <w:rFonts w:ascii="Arial" w:hAnsi="Arial" w:cs="Arial"/>
          <w:sz w:val="24"/>
        </w:rPr>
        <w:t>Lead” role and the i</w:t>
      </w:r>
      <w:r w:rsidR="000D0B59" w:rsidRPr="00C63DF1">
        <w:rPr>
          <w:rFonts w:ascii="Arial" w:hAnsi="Arial" w:cs="Arial"/>
          <w:sz w:val="24"/>
        </w:rPr>
        <w:t>nclusion</w:t>
      </w:r>
      <w:r w:rsidR="00507366" w:rsidRPr="00C63DF1">
        <w:rPr>
          <w:rFonts w:ascii="Arial" w:hAnsi="Arial" w:cs="Arial"/>
          <w:sz w:val="24"/>
        </w:rPr>
        <w:t xml:space="preserve"> of </w:t>
      </w:r>
      <w:r w:rsidR="00FA16AF" w:rsidRPr="00C63DF1">
        <w:rPr>
          <w:rFonts w:ascii="Arial" w:hAnsi="Arial" w:cs="Arial"/>
          <w:sz w:val="24"/>
        </w:rPr>
        <w:t xml:space="preserve">ED&amp;I </w:t>
      </w:r>
      <w:r w:rsidR="00507366" w:rsidRPr="00C63DF1">
        <w:rPr>
          <w:rFonts w:ascii="Arial" w:hAnsi="Arial" w:cs="Arial"/>
          <w:sz w:val="24"/>
        </w:rPr>
        <w:t>Matters as a</w:t>
      </w:r>
      <w:r w:rsidR="00070EAA" w:rsidRPr="00C63DF1">
        <w:rPr>
          <w:rFonts w:ascii="Arial" w:hAnsi="Arial" w:cs="Arial"/>
          <w:sz w:val="24"/>
        </w:rPr>
        <w:t xml:space="preserve"> standing item on SMT meetings [</w:t>
      </w:r>
      <w:r w:rsidR="00507366" w:rsidRPr="00C63DF1">
        <w:rPr>
          <w:rFonts w:ascii="Arial" w:hAnsi="Arial" w:cs="Arial"/>
          <w:sz w:val="24"/>
        </w:rPr>
        <w:t xml:space="preserve">AP </w:t>
      </w:r>
      <w:r w:rsidR="00166EF7" w:rsidRPr="00C63DF1">
        <w:rPr>
          <w:rFonts w:ascii="Arial" w:hAnsi="Arial" w:cs="Arial"/>
          <w:sz w:val="24"/>
        </w:rPr>
        <w:t>3.</w:t>
      </w:r>
      <w:r w:rsidR="00942643" w:rsidRPr="00C63DF1">
        <w:rPr>
          <w:rFonts w:ascii="Arial" w:hAnsi="Arial" w:cs="Arial"/>
          <w:sz w:val="24"/>
        </w:rPr>
        <w:t>2</w:t>
      </w:r>
      <w:r w:rsidR="00070EAA" w:rsidRPr="00C63DF1">
        <w:rPr>
          <w:rFonts w:ascii="Arial" w:hAnsi="Arial" w:cs="Arial"/>
          <w:sz w:val="24"/>
        </w:rPr>
        <w:t>]</w:t>
      </w:r>
      <w:r w:rsidR="00507366" w:rsidRPr="00C63DF1">
        <w:rPr>
          <w:rFonts w:ascii="Arial" w:hAnsi="Arial" w:cs="Arial"/>
          <w:sz w:val="24"/>
        </w:rPr>
        <w:t>. Moreover, BBS made significant progress in terms of achieving act</w:t>
      </w:r>
      <w:r w:rsidR="007C3C46" w:rsidRPr="00C63DF1">
        <w:rPr>
          <w:rFonts w:ascii="Arial" w:hAnsi="Arial" w:cs="Arial"/>
          <w:sz w:val="24"/>
        </w:rPr>
        <w:t>ions related to the recruitment</w:t>
      </w:r>
      <w:r w:rsidR="00070EAA" w:rsidRPr="00C63DF1">
        <w:rPr>
          <w:rFonts w:ascii="Arial" w:hAnsi="Arial" w:cs="Arial"/>
          <w:sz w:val="24"/>
        </w:rPr>
        <w:t xml:space="preserve"> of female academics [</w:t>
      </w:r>
      <w:r w:rsidR="00507366" w:rsidRPr="00C63DF1">
        <w:rPr>
          <w:rFonts w:ascii="Arial" w:hAnsi="Arial" w:cs="Arial"/>
          <w:sz w:val="24"/>
        </w:rPr>
        <w:t>AP 5</w:t>
      </w:r>
      <w:r w:rsidR="0069467E" w:rsidRPr="00C63DF1">
        <w:rPr>
          <w:rFonts w:ascii="Arial" w:hAnsi="Arial" w:cs="Arial"/>
          <w:sz w:val="24"/>
        </w:rPr>
        <w:t>.1-</w:t>
      </w:r>
      <w:r w:rsidR="00C63DF1" w:rsidRPr="00C63DF1">
        <w:rPr>
          <w:rFonts w:ascii="Arial" w:hAnsi="Arial" w:cs="Arial"/>
          <w:sz w:val="24"/>
        </w:rPr>
        <w:t>5.</w:t>
      </w:r>
      <w:r w:rsidR="0069467E" w:rsidRPr="00C63DF1">
        <w:rPr>
          <w:rFonts w:ascii="Arial" w:hAnsi="Arial" w:cs="Arial"/>
          <w:sz w:val="24"/>
        </w:rPr>
        <w:t>3]</w:t>
      </w:r>
      <w:r w:rsidR="005D2386" w:rsidRPr="00C63DF1">
        <w:rPr>
          <w:rFonts w:ascii="Arial" w:hAnsi="Arial" w:cs="Arial"/>
          <w:sz w:val="24"/>
        </w:rPr>
        <w:t>, to supporting the career</w:t>
      </w:r>
      <w:r w:rsidR="000D0B59" w:rsidRPr="00C63DF1">
        <w:rPr>
          <w:rFonts w:ascii="Arial" w:hAnsi="Arial" w:cs="Arial"/>
          <w:sz w:val="24"/>
        </w:rPr>
        <w:t xml:space="preserve"> progression</w:t>
      </w:r>
      <w:r w:rsidR="00070EAA" w:rsidRPr="00C63DF1">
        <w:rPr>
          <w:rFonts w:ascii="Arial" w:hAnsi="Arial" w:cs="Arial"/>
          <w:sz w:val="24"/>
        </w:rPr>
        <w:t xml:space="preserve"> of women [</w:t>
      </w:r>
      <w:r w:rsidR="005D2386" w:rsidRPr="00C63DF1">
        <w:rPr>
          <w:rFonts w:ascii="Arial" w:hAnsi="Arial" w:cs="Arial"/>
          <w:sz w:val="24"/>
        </w:rPr>
        <w:t xml:space="preserve">AP </w:t>
      </w:r>
      <w:r w:rsidR="00070EAA" w:rsidRPr="00C63DF1">
        <w:rPr>
          <w:rFonts w:ascii="Arial" w:hAnsi="Arial" w:cs="Arial"/>
          <w:sz w:val="24"/>
        </w:rPr>
        <w:t>5.8-</w:t>
      </w:r>
      <w:r w:rsidR="00C63DF1" w:rsidRPr="00C63DF1">
        <w:rPr>
          <w:rFonts w:ascii="Arial" w:hAnsi="Arial" w:cs="Arial"/>
          <w:sz w:val="24"/>
        </w:rPr>
        <w:t>5.</w:t>
      </w:r>
      <w:r w:rsidR="00070EAA" w:rsidRPr="00C63DF1">
        <w:rPr>
          <w:rFonts w:ascii="Arial" w:hAnsi="Arial" w:cs="Arial"/>
          <w:sz w:val="24"/>
        </w:rPr>
        <w:t>1</w:t>
      </w:r>
      <w:r w:rsidR="00C63DF1" w:rsidRPr="00C63DF1">
        <w:rPr>
          <w:rFonts w:ascii="Arial" w:hAnsi="Arial" w:cs="Arial"/>
          <w:sz w:val="24"/>
        </w:rPr>
        <w:t>6</w:t>
      </w:r>
      <w:r w:rsidR="00070EAA" w:rsidRPr="00C63DF1">
        <w:rPr>
          <w:rFonts w:ascii="Arial" w:hAnsi="Arial" w:cs="Arial"/>
          <w:sz w:val="24"/>
        </w:rPr>
        <w:t>]</w:t>
      </w:r>
      <w:r w:rsidR="009A13DD" w:rsidRPr="00C63DF1">
        <w:rPr>
          <w:rFonts w:ascii="Arial" w:hAnsi="Arial" w:cs="Arial"/>
          <w:sz w:val="24"/>
        </w:rPr>
        <w:t xml:space="preserve"> and</w:t>
      </w:r>
      <w:r w:rsidR="00507366" w:rsidRPr="00C63DF1">
        <w:rPr>
          <w:rFonts w:ascii="Arial" w:hAnsi="Arial" w:cs="Arial"/>
          <w:sz w:val="24"/>
        </w:rPr>
        <w:t xml:space="preserve"> to ensuring the School</w:t>
      </w:r>
      <w:r w:rsidR="000D0B59" w:rsidRPr="00C63DF1">
        <w:rPr>
          <w:rFonts w:ascii="Arial" w:hAnsi="Arial" w:cs="Arial"/>
          <w:sz w:val="24"/>
        </w:rPr>
        <w:t>’s REF submissions reflect</w:t>
      </w:r>
      <w:r w:rsidR="00507366" w:rsidRPr="00C63DF1">
        <w:rPr>
          <w:rFonts w:ascii="Arial" w:hAnsi="Arial" w:cs="Arial"/>
          <w:sz w:val="24"/>
        </w:rPr>
        <w:t xml:space="preserve"> the diversity of academic colleagues (Section </w:t>
      </w:r>
      <w:r w:rsidR="007C3C46" w:rsidRPr="00C63DF1">
        <w:rPr>
          <w:rFonts w:ascii="Arial" w:hAnsi="Arial" w:cs="Arial"/>
          <w:sz w:val="24"/>
        </w:rPr>
        <w:t>5</w:t>
      </w:r>
      <w:r w:rsidR="00B41799" w:rsidRPr="00C63DF1">
        <w:rPr>
          <w:rFonts w:ascii="Arial" w:hAnsi="Arial" w:cs="Arial"/>
          <w:sz w:val="24"/>
        </w:rPr>
        <w:t>.1.4</w:t>
      </w:r>
      <w:r w:rsidR="007C3C46" w:rsidRPr="00C63DF1">
        <w:rPr>
          <w:rFonts w:ascii="Arial" w:hAnsi="Arial" w:cs="Arial"/>
          <w:sz w:val="24"/>
        </w:rPr>
        <w:t>)</w:t>
      </w:r>
      <w:r w:rsidR="00507366" w:rsidRPr="00C63DF1">
        <w:rPr>
          <w:rFonts w:ascii="Arial" w:hAnsi="Arial" w:cs="Arial"/>
          <w:sz w:val="24"/>
        </w:rPr>
        <w:t>.</w:t>
      </w:r>
    </w:p>
    <w:p w14:paraId="76508C3B" w14:textId="425885C2" w:rsidR="004A625F" w:rsidRPr="005D2386" w:rsidRDefault="00827A44" w:rsidP="005D2386">
      <w:pPr>
        <w:jc w:val="both"/>
        <w:rPr>
          <w:rFonts w:ascii="Arial" w:hAnsi="Arial" w:cs="Arial"/>
          <w:sz w:val="24"/>
        </w:rPr>
      </w:pPr>
      <w:r w:rsidRPr="005D2386">
        <w:rPr>
          <w:rFonts w:ascii="Arial" w:hAnsi="Arial" w:cs="Arial"/>
          <w:sz w:val="24"/>
        </w:rPr>
        <w:t>A new SAT was convened in J</w:t>
      </w:r>
      <w:r w:rsidR="004A625F" w:rsidRPr="005D2386">
        <w:rPr>
          <w:rFonts w:ascii="Arial" w:hAnsi="Arial" w:cs="Arial"/>
          <w:sz w:val="24"/>
        </w:rPr>
        <w:t xml:space="preserve">anuary 2021. An open call process was organised by the Dean for the role of </w:t>
      </w:r>
      <w:r w:rsidR="0007657E">
        <w:rPr>
          <w:rFonts w:ascii="Arial" w:hAnsi="Arial" w:cs="Arial"/>
          <w:sz w:val="24"/>
        </w:rPr>
        <w:t>AS</w:t>
      </w:r>
      <w:r w:rsidRPr="005D2386">
        <w:rPr>
          <w:rFonts w:ascii="Arial" w:hAnsi="Arial" w:cs="Arial"/>
          <w:sz w:val="24"/>
        </w:rPr>
        <w:t xml:space="preserve"> Lead</w:t>
      </w:r>
      <w:r w:rsidR="004A625F" w:rsidRPr="005D2386">
        <w:rPr>
          <w:rFonts w:ascii="Arial" w:hAnsi="Arial" w:cs="Arial"/>
          <w:sz w:val="24"/>
        </w:rPr>
        <w:t xml:space="preserve"> and membership of the SAT</w:t>
      </w:r>
      <w:r w:rsidRPr="005D2386">
        <w:rPr>
          <w:rFonts w:ascii="Arial" w:hAnsi="Arial" w:cs="Arial"/>
          <w:sz w:val="24"/>
        </w:rPr>
        <w:t xml:space="preserve">. The </w:t>
      </w:r>
      <w:r w:rsidR="0007657E">
        <w:rPr>
          <w:rFonts w:ascii="Arial" w:hAnsi="Arial" w:cs="Arial"/>
          <w:sz w:val="24"/>
        </w:rPr>
        <w:t>AS</w:t>
      </w:r>
      <w:r w:rsidRPr="005D2386">
        <w:rPr>
          <w:rFonts w:ascii="Arial" w:hAnsi="Arial" w:cs="Arial"/>
          <w:sz w:val="24"/>
        </w:rPr>
        <w:t xml:space="preserve"> Lead receives </w:t>
      </w:r>
      <w:r w:rsidR="0069467E">
        <w:rPr>
          <w:rFonts w:ascii="Arial" w:hAnsi="Arial" w:cs="Arial"/>
          <w:sz w:val="24"/>
        </w:rPr>
        <w:t xml:space="preserve">20% </w:t>
      </w:r>
      <w:r w:rsidRPr="005D2386">
        <w:rPr>
          <w:rFonts w:ascii="Arial" w:hAnsi="Arial" w:cs="Arial"/>
          <w:sz w:val="24"/>
        </w:rPr>
        <w:t>of workload allowance for the role</w:t>
      </w:r>
      <w:r w:rsidR="00905C2D">
        <w:rPr>
          <w:rFonts w:ascii="Arial" w:hAnsi="Arial" w:cs="Arial"/>
          <w:sz w:val="24"/>
        </w:rPr>
        <w:t>. Moreover,</w:t>
      </w:r>
      <w:r w:rsidR="00B41799">
        <w:rPr>
          <w:rFonts w:ascii="Arial" w:hAnsi="Arial" w:cs="Arial"/>
          <w:sz w:val="24"/>
        </w:rPr>
        <w:t xml:space="preserve"> a </w:t>
      </w:r>
      <w:r w:rsidR="000E75F6">
        <w:rPr>
          <w:rFonts w:ascii="Arial" w:hAnsi="Arial" w:cs="Arial"/>
          <w:sz w:val="24"/>
        </w:rPr>
        <w:t>£3,000 annual budget dedicated to promoting gender equality has been approved</w:t>
      </w:r>
      <w:r w:rsidRPr="005D2386">
        <w:rPr>
          <w:rFonts w:ascii="Arial" w:hAnsi="Arial" w:cs="Arial"/>
          <w:sz w:val="24"/>
        </w:rPr>
        <w:t xml:space="preserve">. </w:t>
      </w:r>
    </w:p>
    <w:p w14:paraId="64ACA525" w14:textId="4C5316C8" w:rsidR="005D045E" w:rsidRDefault="004A625F" w:rsidP="005D2386">
      <w:pPr>
        <w:jc w:val="both"/>
        <w:rPr>
          <w:rFonts w:ascii="Arial" w:hAnsi="Arial" w:cs="Arial"/>
          <w:sz w:val="24"/>
        </w:rPr>
      </w:pPr>
      <w:r w:rsidRPr="005D2386">
        <w:rPr>
          <w:rFonts w:ascii="Arial" w:hAnsi="Arial" w:cs="Arial"/>
          <w:sz w:val="24"/>
        </w:rPr>
        <w:lastRenderedPageBreak/>
        <w:t>The SAT</w:t>
      </w:r>
      <w:r w:rsidR="00524FCB" w:rsidRPr="005D2386">
        <w:rPr>
          <w:rFonts w:ascii="Arial" w:hAnsi="Arial" w:cs="Arial"/>
          <w:sz w:val="24"/>
        </w:rPr>
        <w:t xml:space="preserve"> </w:t>
      </w:r>
      <w:r w:rsidR="000D0B59">
        <w:rPr>
          <w:rFonts w:ascii="Arial" w:hAnsi="Arial" w:cs="Arial"/>
          <w:sz w:val="24"/>
        </w:rPr>
        <w:t xml:space="preserve">currently meets </w:t>
      </w:r>
      <w:r w:rsidR="00524FCB" w:rsidRPr="005D2386">
        <w:rPr>
          <w:rFonts w:ascii="Arial" w:hAnsi="Arial" w:cs="Arial"/>
          <w:sz w:val="24"/>
        </w:rPr>
        <w:t xml:space="preserve">twice a term. A special page on TEAMS was created to facilitate the sharing of information and a collaborative approach to writing the application. As part of the self-assessment exercise, BBS joined </w:t>
      </w:r>
      <w:r w:rsidR="00B65E20" w:rsidRPr="005D2386">
        <w:rPr>
          <w:rFonts w:ascii="Arial" w:hAnsi="Arial" w:cs="Arial"/>
          <w:sz w:val="24"/>
        </w:rPr>
        <w:t xml:space="preserve">the </w:t>
      </w:r>
      <w:r w:rsidR="0007657E">
        <w:rPr>
          <w:rFonts w:ascii="Arial" w:hAnsi="Arial" w:cs="Arial"/>
          <w:sz w:val="24"/>
        </w:rPr>
        <w:t>AS</w:t>
      </w:r>
      <w:r w:rsidR="00B65E20" w:rsidRPr="005D2386">
        <w:rPr>
          <w:rFonts w:ascii="Arial" w:hAnsi="Arial" w:cs="Arial"/>
          <w:sz w:val="24"/>
        </w:rPr>
        <w:t xml:space="preserve"> Business Schools Network to share best practices and </w:t>
      </w:r>
      <w:r w:rsidR="005D045E">
        <w:rPr>
          <w:rFonts w:ascii="Arial" w:hAnsi="Arial" w:cs="Arial"/>
          <w:sz w:val="24"/>
        </w:rPr>
        <w:t xml:space="preserve">discuss </w:t>
      </w:r>
      <w:r w:rsidR="00B65E20" w:rsidRPr="005D2386">
        <w:rPr>
          <w:rFonts w:ascii="Arial" w:hAnsi="Arial" w:cs="Arial"/>
          <w:sz w:val="24"/>
        </w:rPr>
        <w:t>challenges.</w:t>
      </w:r>
    </w:p>
    <w:p w14:paraId="0E39E51F" w14:textId="7FC93A8C" w:rsidR="004A625F" w:rsidRPr="005D2386" w:rsidRDefault="00524FCB" w:rsidP="005D2386">
      <w:pPr>
        <w:jc w:val="both"/>
        <w:rPr>
          <w:rFonts w:ascii="Arial" w:hAnsi="Arial" w:cs="Arial"/>
          <w:sz w:val="24"/>
        </w:rPr>
      </w:pPr>
      <w:r w:rsidRPr="005D2386">
        <w:rPr>
          <w:rFonts w:ascii="Arial" w:hAnsi="Arial" w:cs="Arial"/>
          <w:sz w:val="24"/>
        </w:rPr>
        <w:t xml:space="preserve">Progress on the application </w:t>
      </w:r>
      <w:r w:rsidR="00B07C55">
        <w:rPr>
          <w:rFonts w:ascii="Arial" w:hAnsi="Arial" w:cs="Arial"/>
          <w:sz w:val="24"/>
        </w:rPr>
        <w:t>was</w:t>
      </w:r>
      <w:r w:rsidRPr="005D2386">
        <w:rPr>
          <w:rFonts w:ascii="Arial" w:hAnsi="Arial" w:cs="Arial"/>
          <w:sz w:val="24"/>
        </w:rPr>
        <w:t xml:space="preserve"> communicated to SMT via the </w:t>
      </w:r>
      <w:r w:rsidR="00FA16AF">
        <w:rPr>
          <w:rFonts w:ascii="Arial" w:hAnsi="Arial" w:cs="Arial"/>
          <w:sz w:val="24"/>
        </w:rPr>
        <w:t xml:space="preserve">ED&amp;I </w:t>
      </w:r>
      <w:r w:rsidRPr="005D2386">
        <w:rPr>
          <w:rFonts w:ascii="Arial" w:hAnsi="Arial" w:cs="Arial"/>
          <w:sz w:val="24"/>
        </w:rPr>
        <w:t xml:space="preserve">lead who has been a member of SMT since </w:t>
      </w:r>
      <w:r w:rsidR="005D045E">
        <w:rPr>
          <w:rFonts w:ascii="Arial" w:hAnsi="Arial" w:cs="Arial"/>
          <w:sz w:val="24"/>
        </w:rPr>
        <w:t>March 2020</w:t>
      </w:r>
      <w:r w:rsidRPr="005D2386">
        <w:rPr>
          <w:rFonts w:ascii="Arial" w:hAnsi="Arial" w:cs="Arial"/>
          <w:sz w:val="24"/>
        </w:rPr>
        <w:t xml:space="preserve">. </w:t>
      </w:r>
      <w:r w:rsidR="00B07C55">
        <w:rPr>
          <w:rFonts w:ascii="Arial" w:hAnsi="Arial" w:cs="Arial"/>
          <w:sz w:val="24"/>
        </w:rPr>
        <w:t xml:space="preserve">Throughout the process the application was amended in response to comments from members of the SAT and senior management at both the School, College and University level. </w:t>
      </w:r>
      <w:r w:rsidR="00B65E20" w:rsidRPr="005D2386">
        <w:rPr>
          <w:rFonts w:ascii="Arial" w:hAnsi="Arial" w:cs="Arial"/>
          <w:sz w:val="24"/>
        </w:rPr>
        <w:t>A draft of the application was presented to,</w:t>
      </w:r>
      <w:r w:rsidR="00B07C55">
        <w:rPr>
          <w:rFonts w:ascii="Arial" w:hAnsi="Arial" w:cs="Arial"/>
          <w:sz w:val="24"/>
        </w:rPr>
        <w:t xml:space="preserve"> </w:t>
      </w:r>
      <w:r w:rsidR="00B65E20" w:rsidRPr="005D2386">
        <w:rPr>
          <w:rFonts w:ascii="Arial" w:hAnsi="Arial" w:cs="Arial"/>
          <w:sz w:val="24"/>
        </w:rPr>
        <w:t>and re</w:t>
      </w:r>
      <w:r w:rsidR="007C3C46">
        <w:rPr>
          <w:rFonts w:ascii="Arial" w:hAnsi="Arial" w:cs="Arial"/>
          <w:sz w:val="24"/>
        </w:rPr>
        <w:t>ceived extensive feedback</w:t>
      </w:r>
      <w:r w:rsidR="00B07C55">
        <w:rPr>
          <w:rFonts w:ascii="Arial" w:hAnsi="Arial" w:cs="Arial"/>
          <w:sz w:val="24"/>
        </w:rPr>
        <w:t>,</w:t>
      </w:r>
      <w:r w:rsidR="007C3C46">
        <w:rPr>
          <w:rFonts w:ascii="Arial" w:hAnsi="Arial" w:cs="Arial"/>
          <w:sz w:val="24"/>
        </w:rPr>
        <w:t xml:space="preserve"> from </w:t>
      </w:r>
      <w:r w:rsidR="00B65E20" w:rsidRPr="005D2386">
        <w:rPr>
          <w:rFonts w:ascii="Arial" w:hAnsi="Arial" w:cs="Arial"/>
          <w:sz w:val="24"/>
        </w:rPr>
        <w:t>SMT</w:t>
      </w:r>
      <w:r w:rsidR="00B07C55">
        <w:rPr>
          <w:rFonts w:ascii="Arial" w:hAnsi="Arial" w:cs="Arial"/>
          <w:sz w:val="24"/>
        </w:rPr>
        <w:t>,</w:t>
      </w:r>
      <w:r w:rsidR="00B65E20" w:rsidRPr="005D2386">
        <w:rPr>
          <w:rFonts w:ascii="Arial" w:hAnsi="Arial" w:cs="Arial"/>
          <w:sz w:val="24"/>
        </w:rPr>
        <w:t xml:space="preserve"> </w:t>
      </w:r>
      <w:r w:rsidR="00B07C55">
        <w:rPr>
          <w:rFonts w:ascii="Arial" w:hAnsi="Arial" w:cs="Arial"/>
          <w:sz w:val="24"/>
        </w:rPr>
        <w:t xml:space="preserve">the </w:t>
      </w:r>
      <w:proofErr w:type="spellStart"/>
      <w:r w:rsidR="001017C5">
        <w:rPr>
          <w:rFonts w:ascii="Arial" w:hAnsi="Arial" w:cs="Arial"/>
          <w:sz w:val="24"/>
        </w:rPr>
        <w:t>CoSS</w:t>
      </w:r>
      <w:proofErr w:type="spellEnd"/>
      <w:r w:rsidR="00B65E20" w:rsidRPr="005D2386">
        <w:rPr>
          <w:rFonts w:ascii="Arial" w:hAnsi="Arial" w:cs="Arial"/>
          <w:sz w:val="24"/>
        </w:rPr>
        <w:t xml:space="preserve"> College Board</w:t>
      </w:r>
      <w:r w:rsidR="0007657E">
        <w:rPr>
          <w:rFonts w:ascii="Arial" w:hAnsi="Arial" w:cs="Arial"/>
          <w:sz w:val="24"/>
        </w:rPr>
        <w:t xml:space="preserve">, the </w:t>
      </w:r>
      <w:proofErr w:type="spellStart"/>
      <w:r w:rsidR="0007657E">
        <w:rPr>
          <w:rFonts w:ascii="Arial" w:hAnsi="Arial" w:cs="Arial"/>
          <w:sz w:val="24"/>
        </w:rPr>
        <w:t>UoB</w:t>
      </w:r>
      <w:proofErr w:type="spellEnd"/>
      <w:r w:rsidR="0007657E">
        <w:rPr>
          <w:rFonts w:ascii="Arial" w:hAnsi="Arial" w:cs="Arial"/>
          <w:sz w:val="24"/>
        </w:rPr>
        <w:t xml:space="preserve"> ED&amp;I team,</w:t>
      </w:r>
      <w:r w:rsidR="00B07C55">
        <w:rPr>
          <w:rFonts w:ascii="Arial" w:hAnsi="Arial" w:cs="Arial"/>
          <w:sz w:val="24"/>
        </w:rPr>
        <w:t xml:space="preserve"> and an external reviewer (F)</w:t>
      </w:r>
      <w:r w:rsidR="00B65E20" w:rsidRPr="005D2386">
        <w:rPr>
          <w:rFonts w:ascii="Arial" w:hAnsi="Arial" w:cs="Arial"/>
          <w:sz w:val="24"/>
        </w:rPr>
        <w:t xml:space="preserve">. </w:t>
      </w:r>
      <w:r w:rsidR="00E129F6">
        <w:rPr>
          <w:rFonts w:ascii="Arial" w:hAnsi="Arial" w:cs="Arial"/>
          <w:sz w:val="24"/>
        </w:rPr>
        <w:t xml:space="preserve">Importantly, staff in the School have been kept abreast of progress through updates at School assemblies and in the regular all staff email communications from the Dean. </w:t>
      </w:r>
    </w:p>
    <w:p w14:paraId="7016F783" w14:textId="61298D84" w:rsidR="00124A2E" w:rsidRDefault="00930A6E" w:rsidP="005D2386">
      <w:pPr>
        <w:jc w:val="both"/>
        <w:rPr>
          <w:rFonts w:ascii="Arial" w:hAnsi="Arial" w:cs="Arial"/>
          <w:sz w:val="24"/>
        </w:rPr>
      </w:pPr>
      <w:r>
        <w:rPr>
          <w:rFonts w:ascii="Arial" w:hAnsi="Arial" w:cs="Arial"/>
          <w:sz w:val="24"/>
        </w:rPr>
        <w:t>T</w:t>
      </w:r>
      <w:r w:rsidR="00827A44" w:rsidRPr="005D2386">
        <w:rPr>
          <w:rFonts w:ascii="Arial" w:hAnsi="Arial" w:cs="Arial"/>
          <w:sz w:val="24"/>
        </w:rPr>
        <w:t xml:space="preserve">he </w:t>
      </w:r>
      <w:r>
        <w:rPr>
          <w:rFonts w:ascii="Arial" w:hAnsi="Arial" w:cs="Arial"/>
          <w:sz w:val="24"/>
        </w:rPr>
        <w:t>self-assessment</w:t>
      </w:r>
      <w:r w:rsidR="00827A44" w:rsidRPr="005D2386">
        <w:rPr>
          <w:rFonts w:ascii="Arial" w:hAnsi="Arial" w:cs="Arial"/>
          <w:sz w:val="24"/>
        </w:rPr>
        <w:t xml:space="preserve"> </w:t>
      </w:r>
      <w:r>
        <w:rPr>
          <w:rFonts w:ascii="Arial" w:hAnsi="Arial" w:cs="Arial"/>
          <w:sz w:val="24"/>
        </w:rPr>
        <w:t>is based primarily on the</w:t>
      </w:r>
      <w:r w:rsidR="00827A44" w:rsidRPr="005D2386">
        <w:rPr>
          <w:rFonts w:ascii="Arial" w:hAnsi="Arial" w:cs="Arial"/>
          <w:sz w:val="24"/>
        </w:rPr>
        <w:t xml:space="preserve"> </w:t>
      </w:r>
      <w:r>
        <w:rPr>
          <w:rFonts w:ascii="Arial" w:hAnsi="Arial" w:cs="Arial"/>
          <w:sz w:val="24"/>
        </w:rPr>
        <w:t>detailed</w:t>
      </w:r>
      <w:r w:rsidR="00827A44" w:rsidRPr="005D2386">
        <w:rPr>
          <w:rFonts w:ascii="Arial" w:hAnsi="Arial" w:cs="Arial"/>
          <w:sz w:val="24"/>
        </w:rPr>
        <w:t xml:space="preserve"> data </w:t>
      </w:r>
      <w:r w:rsidR="00196D42" w:rsidRPr="005D2386">
        <w:rPr>
          <w:rFonts w:ascii="Arial" w:hAnsi="Arial" w:cs="Arial"/>
          <w:sz w:val="24"/>
        </w:rPr>
        <w:t>collected in 2018 as part of the 2019 applica</w:t>
      </w:r>
      <w:r w:rsidR="001339A4" w:rsidRPr="005D2386">
        <w:rPr>
          <w:rFonts w:ascii="Arial" w:hAnsi="Arial" w:cs="Arial"/>
          <w:sz w:val="24"/>
        </w:rPr>
        <w:t>tion</w:t>
      </w:r>
      <w:r w:rsidR="00B65E20" w:rsidRPr="005D2386">
        <w:rPr>
          <w:rFonts w:ascii="Arial" w:hAnsi="Arial" w:cs="Arial"/>
          <w:sz w:val="24"/>
        </w:rPr>
        <w:t xml:space="preserve"> (Table </w:t>
      </w:r>
      <w:r w:rsidR="00124A2E" w:rsidRPr="005D2386">
        <w:rPr>
          <w:rFonts w:ascii="Arial" w:hAnsi="Arial" w:cs="Arial"/>
          <w:sz w:val="24"/>
        </w:rPr>
        <w:t>3</w:t>
      </w:r>
      <w:r w:rsidR="00B65E20" w:rsidRPr="005D2386">
        <w:rPr>
          <w:rFonts w:ascii="Arial" w:hAnsi="Arial" w:cs="Arial"/>
          <w:sz w:val="24"/>
        </w:rPr>
        <w:t>)</w:t>
      </w:r>
      <w:r w:rsidR="00196D42" w:rsidRPr="005D2386">
        <w:rPr>
          <w:rFonts w:ascii="Arial" w:hAnsi="Arial" w:cs="Arial"/>
          <w:sz w:val="24"/>
        </w:rPr>
        <w:t xml:space="preserve">. </w:t>
      </w:r>
      <w:commentRangeStart w:id="9"/>
      <w:commentRangeStart w:id="10"/>
      <w:r w:rsidR="005710DC" w:rsidRPr="00782FF6">
        <w:rPr>
          <w:rFonts w:ascii="Arial" w:hAnsi="Arial" w:cs="Arial"/>
          <w:sz w:val="24"/>
        </w:rPr>
        <w:t>In recognition of the pressures that colleagues and students are facing during the Covid-19 pandemic, it was decided not to add additional burdens by collecting primary data for this application, except for a focus group to discuss the induction process.</w:t>
      </w:r>
      <w:r w:rsidR="00F701F7" w:rsidRPr="00782FF6">
        <w:rPr>
          <w:rFonts w:ascii="Arial" w:hAnsi="Arial" w:cs="Arial"/>
          <w:sz w:val="24"/>
        </w:rPr>
        <w:t xml:space="preserve"> </w:t>
      </w:r>
      <w:r w:rsidR="00625C8C" w:rsidRPr="00782FF6">
        <w:rPr>
          <w:rFonts w:ascii="Arial" w:hAnsi="Arial" w:cs="Arial"/>
          <w:sz w:val="24"/>
        </w:rPr>
        <w:t xml:space="preserve">The pandemic meant that many colleagues, particularly women, needed to juggle caring and work responsibilities. Ensuring a resilient delivery of teaching meant that colleagues had to dedicate extensive time for redesigning modules for online delivery and for the provision of educational support for our students. The SAT felt that it is important to take the wellbeing of staff into consideration </w:t>
      </w:r>
      <w:r w:rsidR="00047307" w:rsidRPr="00782FF6">
        <w:rPr>
          <w:rFonts w:ascii="Arial" w:hAnsi="Arial" w:cs="Arial"/>
          <w:sz w:val="24"/>
        </w:rPr>
        <w:t>in the data collection process. In addition to the extensive data from the 2018 ED&amp;I survey, the self-assessment r</w:t>
      </w:r>
      <w:r w:rsidR="00C63DF1">
        <w:rPr>
          <w:rFonts w:ascii="Arial" w:hAnsi="Arial" w:cs="Arial"/>
          <w:sz w:val="24"/>
        </w:rPr>
        <w:t>elied</w:t>
      </w:r>
      <w:r w:rsidR="00047307" w:rsidRPr="00782FF6">
        <w:rPr>
          <w:rFonts w:ascii="Arial" w:hAnsi="Arial" w:cs="Arial"/>
          <w:sz w:val="24"/>
        </w:rPr>
        <w:t xml:space="preserve"> on a wide range of secondary data related to career progression and on </w:t>
      </w:r>
      <w:proofErr w:type="spellStart"/>
      <w:r w:rsidR="00047307" w:rsidRPr="00782FF6">
        <w:rPr>
          <w:rFonts w:ascii="Arial" w:hAnsi="Arial" w:cs="Arial"/>
          <w:sz w:val="24"/>
        </w:rPr>
        <w:t>UoB</w:t>
      </w:r>
      <w:proofErr w:type="spellEnd"/>
      <w:r w:rsidR="00047307" w:rsidRPr="00782FF6">
        <w:rPr>
          <w:rFonts w:ascii="Arial" w:hAnsi="Arial" w:cs="Arial"/>
          <w:sz w:val="24"/>
        </w:rPr>
        <w:t xml:space="preserve"> level data from focus groups on the </w:t>
      </w:r>
      <w:r w:rsidR="0007657E" w:rsidRPr="00782FF6">
        <w:rPr>
          <w:rFonts w:ascii="Arial" w:hAnsi="Arial" w:cs="Arial"/>
          <w:sz w:val="24"/>
        </w:rPr>
        <w:t xml:space="preserve">impact of the Covid-19 pandemic </w:t>
      </w:r>
      <w:r w:rsidR="00047307" w:rsidRPr="00782FF6">
        <w:rPr>
          <w:rFonts w:ascii="Arial" w:hAnsi="Arial" w:cs="Arial"/>
          <w:sz w:val="24"/>
        </w:rPr>
        <w:t xml:space="preserve">on research. </w:t>
      </w:r>
      <w:r w:rsidR="00625C8C" w:rsidRPr="00782FF6">
        <w:rPr>
          <w:rFonts w:ascii="Arial" w:hAnsi="Arial" w:cs="Arial"/>
          <w:sz w:val="24"/>
        </w:rPr>
        <w:t>T</w:t>
      </w:r>
      <w:r w:rsidRPr="00782FF6">
        <w:rPr>
          <w:rFonts w:ascii="Arial" w:hAnsi="Arial" w:cs="Arial"/>
          <w:sz w:val="24"/>
        </w:rPr>
        <w:t>h</w:t>
      </w:r>
      <w:r w:rsidR="00196D42" w:rsidRPr="00782FF6">
        <w:rPr>
          <w:rFonts w:ascii="Arial" w:hAnsi="Arial" w:cs="Arial"/>
          <w:sz w:val="24"/>
        </w:rPr>
        <w:t>e SAT ac</w:t>
      </w:r>
      <w:r w:rsidR="005D045E" w:rsidRPr="00782FF6">
        <w:rPr>
          <w:rFonts w:ascii="Arial" w:hAnsi="Arial" w:cs="Arial"/>
          <w:sz w:val="24"/>
        </w:rPr>
        <w:t>knowledged the importance of up-to-</w:t>
      </w:r>
      <w:r w:rsidR="00196D42" w:rsidRPr="00782FF6">
        <w:rPr>
          <w:rFonts w:ascii="Arial" w:hAnsi="Arial" w:cs="Arial"/>
          <w:sz w:val="24"/>
        </w:rPr>
        <w:t>date</w:t>
      </w:r>
      <w:r w:rsidR="007C3C46" w:rsidRPr="00782FF6">
        <w:rPr>
          <w:rFonts w:ascii="Arial" w:hAnsi="Arial" w:cs="Arial"/>
          <w:sz w:val="24"/>
        </w:rPr>
        <w:t xml:space="preserve"> information</w:t>
      </w:r>
      <w:r w:rsidR="00F701F7" w:rsidRPr="00782FF6">
        <w:rPr>
          <w:rFonts w:ascii="Arial" w:hAnsi="Arial" w:cs="Arial"/>
          <w:sz w:val="24"/>
        </w:rPr>
        <w:t xml:space="preserve"> and this will be an integral part o</w:t>
      </w:r>
      <w:r w:rsidR="00047307" w:rsidRPr="00782FF6">
        <w:rPr>
          <w:rFonts w:ascii="Arial" w:hAnsi="Arial" w:cs="Arial"/>
          <w:sz w:val="24"/>
        </w:rPr>
        <w:t xml:space="preserve">f our </w:t>
      </w:r>
      <w:r w:rsidR="0007657E" w:rsidRPr="00782FF6">
        <w:rPr>
          <w:rFonts w:ascii="Arial" w:hAnsi="Arial" w:cs="Arial"/>
          <w:sz w:val="24"/>
        </w:rPr>
        <w:t>SAP</w:t>
      </w:r>
      <w:r w:rsidR="00047307" w:rsidRPr="00782FF6">
        <w:rPr>
          <w:rFonts w:ascii="Arial" w:hAnsi="Arial" w:cs="Arial"/>
          <w:sz w:val="24"/>
        </w:rPr>
        <w:t xml:space="preserve"> going forward.</w:t>
      </w:r>
      <w:r w:rsidR="00047307">
        <w:rPr>
          <w:rFonts w:ascii="Arial" w:hAnsi="Arial" w:cs="Arial"/>
          <w:sz w:val="24"/>
        </w:rPr>
        <w:t xml:space="preserve"> </w:t>
      </w:r>
      <w:commentRangeEnd w:id="9"/>
      <w:r w:rsidR="00D8785F">
        <w:rPr>
          <w:rStyle w:val="CommentReference"/>
        </w:rPr>
        <w:commentReference w:id="9"/>
      </w:r>
      <w:commentRangeEnd w:id="10"/>
      <w:r w:rsidR="00A86DB3">
        <w:rPr>
          <w:rStyle w:val="CommentReference"/>
        </w:rPr>
        <w:commentReference w:id="10"/>
      </w:r>
    </w:p>
    <w:p w14:paraId="066B908B" w14:textId="13B58C28" w:rsidR="00584C8C" w:rsidRDefault="00584C8C" w:rsidP="005D2386">
      <w:pPr>
        <w:jc w:val="both"/>
        <w:rPr>
          <w:rFonts w:ascii="Arial" w:hAnsi="Arial" w:cs="Arial"/>
          <w:sz w:val="24"/>
        </w:rPr>
      </w:pPr>
    </w:p>
    <w:p w14:paraId="36CE9739" w14:textId="4F3E5FF0" w:rsidR="00584C8C" w:rsidRDefault="00584C8C" w:rsidP="005D2386">
      <w:pPr>
        <w:jc w:val="both"/>
        <w:rPr>
          <w:rFonts w:ascii="Arial" w:hAnsi="Arial" w:cs="Arial"/>
          <w:sz w:val="24"/>
        </w:rPr>
      </w:pPr>
    </w:p>
    <w:p w14:paraId="26F347F7" w14:textId="2BDB6C68" w:rsidR="00584C8C" w:rsidRDefault="00584C8C" w:rsidP="005D2386">
      <w:pPr>
        <w:jc w:val="both"/>
        <w:rPr>
          <w:rFonts w:ascii="Arial" w:hAnsi="Arial" w:cs="Arial"/>
          <w:sz w:val="24"/>
        </w:rPr>
      </w:pPr>
    </w:p>
    <w:p w14:paraId="1BDA99DD" w14:textId="461619FD" w:rsidR="00584C8C" w:rsidRDefault="00584C8C" w:rsidP="005D2386">
      <w:pPr>
        <w:jc w:val="both"/>
        <w:rPr>
          <w:rFonts w:ascii="Arial" w:hAnsi="Arial" w:cs="Arial"/>
          <w:sz w:val="24"/>
        </w:rPr>
      </w:pPr>
    </w:p>
    <w:p w14:paraId="58EFE4F6" w14:textId="1151FD2D" w:rsidR="00584C8C" w:rsidRDefault="00584C8C" w:rsidP="005D2386">
      <w:pPr>
        <w:jc w:val="both"/>
        <w:rPr>
          <w:rFonts w:ascii="Arial" w:hAnsi="Arial" w:cs="Arial"/>
          <w:sz w:val="24"/>
        </w:rPr>
      </w:pPr>
    </w:p>
    <w:p w14:paraId="116A550F" w14:textId="015CAF67" w:rsidR="00584C8C" w:rsidRDefault="00584C8C" w:rsidP="005D2386">
      <w:pPr>
        <w:jc w:val="both"/>
        <w:rPr>
          <w:rFonts w:ascii="Arial" w:hAnsi="Arial" w:cs="Arial"/>
          <w:sz w:val="24"/>
        </w:rPr>
      </w:pPr>
    </w:p>
    <w:p w14:paraId="5BC1C447" w14:textId="19BCC029" w:rsidR="00584C8C" w:rsidRDefault="00584C8C" w:rsidP="005D2386">
      <w:pPr>
        <w:jc w:val="both"/>
        <w:rPr>
          <w:rFonts w:ascii="Arial" w:hAnsi="Arial" w:cs="Arial"/>
          <w:sz w:val="24"/>
        </w:rPr>
      </w:pPr>
    </w:p>
    <w:p w14:paraId="7924A913" w14:textId="651832F9" w:rsidR="00584C8C" w:rsidRDefault="00584C8C" w:rsidP="005D2386">
      <w:pPr>
        <w:jc w:val="both"/>
        <w:rPr>
          <w:rFonts w:ascii="Arial" w:hAnsi="Arial" w:cs="Arial"/>
          <w:sz w:val="24"/>
        </w:rPr>
      </w:pPr>
    </w:p>
    <w:p w14:paraId="6C687A22" w14:textId="75FDEC04" w:rsidR="00584C8C" w:rsidRDefault="00584C8C" w:rsidP="005D2386">
      <w:pPr>
        <w:jc w:val="both"/>
        <w:rPr>
          <w:rFonts w:ascii="Arial" w:hAnsi="Arial" w:cs="Arial"/>
          <w:sz w:val="24"/>
        </w:rPr>
      </w:pPr>
    </w:p>
    <w:p w14:paraId="295449F8" w14:textId="3F0CC667" w:rsidR="00584C8C" w:rsidRDefault="00584C8C" w:rsidP="005D2386">
      <w:pPr>
        <w:jc w:val="both"/>
        <w:rPr>
          <w:rFonts w:ascii="Arial" w:hAnsi="Arial" w:cs="Arial"/>
          <w:sz w:val="24"/>
        </w:rPr>
      </w:pPr>
    </w:p>
    <w:p w14:paraId="68244305" w14:textId="396BEDEE" w:rsidR="00584C8C" w:rsidRDefault="00584C8C" w:rsidP="005D2386">
      <w:pPr>
        <w:jc w:val="both"/>
        <w:rPr>
          <w:rFonts w:ascii="Arial" w:hAnsi="Arial" w:cs="Arial"/>
          <w:sz w:val="24"/>
        </w:rPr>
      </w:pPr>
    </w:p>
    <w:p w14:paraId="7C938DF0" w14:textId="77777777" w:rsidR="00584C8C" w:rsidRPr="005D2386" w:rsidRDefault="00584C8C" w:rsidP="005D2386">
      <w:pPr>
        <w:jc w:val="both"/>
        <w:rPr>
          <w:rFonts w:ascii="Arial" w:hAnsi="Arial" w:cs="Arial"/>
          <w:sz w:val="24"/>
        </w:rPr>
      </w:pPr>
    </w:p>
    <w:p w14:paraId="58DEBEF8" w14:textId="30A2AA9F" w:rsidR="000D0B59" w:rsidRPr="000D0B59" w:rsidRDefault="00166EF7" w:rsidP="000D5D54">
      <w:pPr>
        <w:spacing w:afterLines="100" w:after="240"/>
        <w:rPr>
          <w:rFonts w:ascii="Arial" w:hAnsi="Arial" w:cs="Arial"/>
          <w:sz w:val="24"/>
        </w:rPr>
      </w:pPr>
      <w:r>
        <w:rPr>
          <w:rFonts w:ascii="Arial" w:hAnsi="Arial" w:cs="Arial"/>
          <w:sz w:val="24"/>
        </w:rPr>
        <w:lastRenderedPageBreak/>
        <w:t>Table 3-</w:t>
      </w:r>
      <w:r w:rsidR="00002B6F" w:rsidRPr="005D2386">
        <w:rPr>
          <w:rFonts w:ascii="Arial" w:hAnsi="Arial" w:cs="Arial"/>
          <w:sz w:val="24"/>
        </w:rPr>
        <w:t xml:space="preserve"> Athena Swan Application (2019): Data Collection Process</w:t>
      </w:r>
    </w:p>
    <w:tbl>
      <w:tblPr>
        <w:tblStyle w:val="PlainTable4"/>
        <w:tblW w:w="0" w:type="auto"/>
        <w:tblBorders>
          <w:top w:val="single" w:sz="4" w:space="0" w:color="auto"/>
          <w:bottom w:val="single" w:sz="4" w:space="0" w:color="auto"/>
        </w:tblBorders>
        <w:tblLook w:val="04A0" w:firstRow="1" w:lastRow="0" w:firstColumn="1" w:lastColumn="0" w:noHBand="0" w:noVBand="1"/>
      </w:tblPr>
      <w:tblGrid>
        <w:gridCol w:w="4602"/>
        <w:gridCol w:w="4602"/>
      </w:tblGrid>
      <w:tr w:rsidR="00002B6F" w14:paraId="4AED5E91" w14:textId="77777777" w:rsidTr="005D04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2" w:type="dxa"/>
            <w:shd w:val="clear" w:color="auto" w:fill="7F7F7F" w:themeFill="background2" w:themeFillTint="80"/>
          </w:tcPr>
          <w:p w14:paraId="30AE6F06" w14:textId="164DC489" w:rsidR="00002B6F" w:rsidRPr="00C933C0" w:rsidRDefault="00002B6F" w:rsidP="00362494">
            <w:pPr>
              <w:rPr>
                <w:b w:val="0"/>
              </w:rPr>
            </w:pPr>
            <w:r w:rsidRPr="00C933C0">
              <w:rPr>
                <w:b w:val="0"/>
              </w:rPr>
              <w:t>Quantitative Data</w:t>
            </w:r>
          </w:p>
        </w:tc>
        <w:tc>
          <w:tcPr>
            <w:tcW w:w="4602" w:type="dxa"/>
            <w:shd w:val="clear" w:color="auto" w:fill="7F7F7F" w:themeFill="background2" w:themeFillTint="80"/>
          </w:tcPr>
          <w:p w14:paraId="2EE60F80" w14:textId="77777777" w:rsidR="00002B6F" w:rsidRDefault="00002B6F" w:rsidP="00362494">
            <w:pPr>
              <w:cnfStyle w:val="100000000000" w:firstRow="1" w:lastRow="0" w:firstColumn="0" w:lastColumn="0" w:oddVBand="0" w:evenVBand="0" w:oddHBand="0" w:evenHBand="0" w:firstRowFirstColumn="0" w:firstRowLastColumn="0" w:lastRowFirstColumn="0" w:lastRowLastColumn="0"/>
            </w:pPr>
          </w:p>
        </w:tc>
      </w:tr>
      <w:tr w:rsidR="00002B6F" w14:paraId="1F694E70" w14:textId="77777777" w:rsidTr="005D04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2" w:type="dxa"/>
          </w:tcPr>
          <w:p w14:paraId="0F51BBF1" w14:textId="0E377FA8" w:rsidR="00002B6F" w:rsidRDefault="00002B6F" w:rsidP="00362494">
            <w:r>
              <w:t xml:space="preserve"> Staff</w:t>
            </w:r>
            <w:r w:rsidR="00166EF7">
              <w:t xml:space="preserve"> </w:t>
            </w:r>
            <w:r w:rsidR="00FA16AF">
              <w:t xml:space="preserve">ED&amp;I </w:t>
            </w:r>
            <w:r>
              <w:t>Survey</w:t>
            </w:r>
          </w:p>
        </w:tc>
        <w:tc>
          <w:tcPr>
            <w:tcW w:w="4602" w:type="dxa"/>
          </w:tcPr>
          <w:p w14:paraId="3F543A5B" w14:textId="476D8724" w:rsidR="00002B6F" w:rsidRDefault="00002B6F" w:rsidP="00567920">
            <w:pPr>
              <w:pStyle w:val="ListParagraph"/>
              <w:numPr>
                <w:ilvl w:val="0"/>
                <w:numId w:val="11"/>
              </w:numPr>
              <w:cnfStyle w:val="000000100000" w:firstRow="0" w:lastRow="0" w:firstColumn="0" w:lastColumn="0" w:oddVBand="0" w:evenVBand="0" w:oddHBand="1" w:evenHBand="0" w:firstRowFirstColumn="0" w:firstRowLastColumn="0" w:lastRowFirstColumn="0" w:lastRowLastColumn="0"/>
            </w:pPr>
            <w:r>
              <w:t xml:space="preserve">147 </w:t>
            </w:r>
            <w:r w:rsidR="00B41799">
              <w:t xml:space="preserve">(61% F) </w:t>
            </w:r>
            <w:r>
              <w:t>respondents</w:t>
            </w:r>
          </w:p>
          <w:p w14:paraId="6D1FB7C1" w14:textId="5E4EBD06" w:rsidR="00002B6F" w:rsidRDefault="00002B6F" w:rsidP="00567920">
            <w:pPr>
              <w:pStyle w:val="ListParagraph"/>
              <w:numPr>
                <w:ilvl w:val="0"/>
                <w:numId w:val="11"/>
              </w:numPr>
              <w:cnfStyle w:val="000000100000" w:firstRow="0" w:lastRow="0" w:firstColumn="0" w:lastColumn="0" w:oddVBand="0" w:evenVBand="0" w:oddHBand="1" w:evenHBand="0" w:firstRowFirstColumn="0" w:firstRowLastColumn="0" w:lastRowFirstColumn="0" w:lastRowLastColumn="0"/>
            </w:pPr>
            <w:r>
              <w:t xml:space="preserve">50.4% response rate that demonstrates a good level of engagement with the </w:t>
            </w:r>
            <w:r w:rsidR="00584C8C">
              <w:t>AS</w:t>
            </w:r>
            <w:r>
              <w:t xml:space="preserve"> self-assessment process and with </w:t>
            </w:r>
            <w:r w:rsidR="00FA16AF">
              <w:t xml:space="preserve">ED&amp;I </w:t>
            </w:r>
            <w:r>
              <w:t>matters</w:t>
            </w:r>
          </w:p>
          <w:p w14:paraId="5143232F" w14:textId="427552C4" w:rsidR="00002B6F" w:rsidRDefault="00002B6F" w:rsidP="00567920">
            <w:pPr>
              <w:pStyle w:val="ListParagraph"/>
              <w:numPr>
                <w:ilvl w:val="0"/>
                <w:numId w:val="11"/>
              </w:numPr>
              <w:cnfStyle w:val="000000100000" w:firstRow="0" w:lastRow="0" w:firstColumn="0" w:lastColumn="0" w:oddVBand="0" w:evenVBand="0" w:oddHBand="1" w:evenHBand="0" w:firstRowFirstColumn="0" w:firstRowLastColumn="0" w:lastRowFirstColumn="0" w:lastRowLastColumn="0"/>
            </w:pPr>
            <w:r>
              <w:t>90 Females</w:t>
            </w:r>
            <w:r w:rsidR="00683D2A">
              <w:t xml:space="preserve"> (53% of female staff)</w:t>
            </w:r>
            <w:r>
              <w:t>, 56 males</w:t>
            </w:r>
            <w:r w:rsidR="00683D2A">
              <w:t xml:space="preserve"> (36% of male </w:t>
            </w:r>
            <w:proofErr w:type="gramStart"/>
            <w:r w:rsidR="00683D2A">
              <w:t xml:space="preserve">staff) </w:t>
            </w:r>
            <w:r w:rsidR="009A13DD">
              <w:t xml:space="preserve"> and</w:t>
            </w:r>
            <w:proofErr w:type="gramEnd"/>
            <w:r>
              <w:t xml:space="preserve"> one respondent that preferred not to state their gender</w:t>
            </w:r>
          </w:p>
          <w:p w14:paraId="220608E8" w14:textId="3686F185" w:rsidR="00002B6F" w:rsidRDefault="00002B6F" w:rsidP="00567920">
            <w:pPr>
              <w:pStyle w:val="ListParagraph"/>
              <w:numPr>
                <w:ilvl w:val="0"/>
                <w:numId w:val="11"/>
              </w:numPr>
              <w:cnfStyle w:val="000000100000" w:firstRow="0" w:lastRow="0" w:firstColumn="0" w:lastColumn="0" w:oddVBand="0" w:evenVBand="0" w:oddHBand="1" w:evenHBand="0" w:firstRowFirstColumn="0" w:firstRowLastColumn="0" w:lastRowFirstColumn="0" w:lastRowLastColumn="0"/>
            </w:pPr>
            <w:r>
              <w:t xml:space="preserve">Respondents are representative </w:t>
            </w:r>
            <w:r w:rsidR="00257565">
              <w:t>of academic and PSS roles</w:t>
            </w:r>
            <w:r w:rsidR="009A13DD">
              <w:t xml:space="preserve"> and</w:t>
            </w:r>
            <w:r w:rsidR="00257565">
              <w:t xml:space="preserve"> tenure ranges in BBS</w:t>
            </w:r>
          </w:p>
          <w:p w14:paraId="4DA3C92B" w14:textId="48402191" w:rsidR="00002B6F" w:rsidRDefault="00257565" w:rsidP="00567920">
            <w:pPr>
              <w:pStyle w:val="ListParagraph"/>
              <w:numPr>
                <w:ilvl w:val="0"/>
                <w:numId w:val="11"/>
              </w:numPr>
              <w:cnfStyle w:val="000000100000" w:firstRow="0" w:lastRow="0" w:firstColumn="0" w:lastColumn="0" w:oddVBand="0" w:evenVBand="0" w:oddHBand="1" w:evenHBand="0" w:firstRowFirstColumn="0" w:firstRowLastColumn="0" w:lastRowFirstColumn="0" w:lastRowLastColumn="0"/>
            </w:pPr>
            <w:r>
              <w:t xml:space="preserve">34 </w:t>
            </w:r>
            <w:r w:rsidR="000D0B59">
              <w:t>early career researchers (ECR)</w:t>
            </w:r>
            <w:r>
              <w:t xml:space="preserve"> and 49 respondents who have worked in Higher Education for more than 15 years</w:t>
            </w:r>
          </w:p>
        </w:tc>
      </w:tr>
      <w:tr w:rsidR="00002B6F" w14:paraId="3A4D886E" w14:textId="77777777" w:rsidTr="005D045E">
        <w:tc>
          <w:tcPr>
            <w:cnfStyle w:val="001000000000" w:firstRow="0" w:lastRow="0" w:firstColumn="1" w:lastColumn="0" w:oddVBand="0" w:evenVBand="0" w:oddHBand="0" w:evenHBand="0" w:firstRowFirstColumn="0" w:firstRowLastColumn="0" w:lastRowFirstColumn="0" w:lastRowLastColumn="0"/>
            <w:tcW w:w="4602" w:type="dxa"/>
          </w:tcPr>
          <w:p w14:paraId="25F2F408" w14:textId="1D5D375F" w:rsidR="00002B6F" w:rsidRDefault="00002B6F" w:rsidP="00362494">
            <w:r>
              <w:t xml:space="preserve">PGR </w:t>
            </w:r>
            <w:r w:rsidR="00FA16AF">
              <w:t xml:space="preserve">ED&amp;I </w:t>
            </w:r>
            <w:r>
              <w:t>Survey</w:t>
            </w:r>
          </w:p>
        </w:tc>
        <w:tc>
          <w:tcPr>
            <w:tcW w:w="4602" w:type="dxa"/>
          </w:tcPr>
          <w:p w14:paraId="2DDF49FF" w14:textId="72759BBB" w:rsidR="00002B6F" w:rsidRDefault="00002B6F" w:rsidP="00567920">
            <w:pPr>
              <w:pStyle w:val="ListParagraph"/>
              <w:numPr>
                <w:ilvl w:val="0"/>
                <w:numId w:val="12"/>
              </w:numPr>
              <w:cnfStyle w:val="000000000000" w:firstRow="0" w:lastRow="0" w:firstColumn="0" w:lastColumn="0" w:oddVBand="0" w:evenVBand="0" w:oddHBand="0" w:evenHBand="0" w:firstRowFirstColumn="0" w:firstRowLastColumn="0" w:lastRowFirstColumn="0" w:lastRowLastColumn="0"/>
            </w:pPr>
            <w:r>
              <w:t>4</w:t>
            </w:r>
            <w:r w:rsidR="00257565">
              <w:t>8</w:t>
            </w:r>
            <w:r>
              <w:t xml:space="preserve"> respondents</w:t>
            </w:r>
            <w:r w:rsidR="009B430D">
              <w:t xml:space="preserve"> (60% F)</w:t>
            </w:r>
          </w:p>
          <w:p w14:paraId="7488AC79" w14:textId="580525A7" w:rsidR="00002B6F" w:rsidRDefault="00257565" w:rsidP="00567920">
            <w:pPr>
              <w:pStyle w:val="ListParagraph"/>
              <w:numPr>
                <w:ilvl w:val="0"/>
                <w:numId w:val="12"/>
              </w:numPr>
              <w:cnfStyle w:val="000000000000" w:firstRow="0" w:lastRow="0" w:firstColumn="0" w:lastColumn="0" w:oddVBand="0" w:evenVBand="0" w:oddHBand="0" w:evenHBand="0" w:firstRowFirstColumn="0" w:firstRowLastColumn="0" w:lastRowFirstColumn="0" w:lastRowLastColumn="0"/>
            </w:pPr>
            <w:r>
              <w:t>29 females, 10 males, 2 identified as “other” and 7 preferred not to say</w:t>
            </w:r>
          </w:p>
        </w:tc>
      </w:tr>
      <w:tr w:rsidR="00002B6F" w14:paraId="16DFE97E" w14:textId="77777777" w:rsidTr="005D04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2" w:type="dxa"/>
            <w:shd w:val="clear" w:color="auto" w:fill="7F7F7F" w:themeFill="background2" w:themeFillTint="80"/>
          </w:tcPr>
          <w:p w14:paraId="4B77C225" w14:textId="00B469AB" w:rsidR="00002B6F" w:rsidRPr="00C933C0" w:rsidRDefault="00257565" w:rsidP="00362494">
            <w:pPr>
              <w:rPr>
                <w:b w:val="0"/>
              </w:rPr>
            </w:pPr>
            <w:r w:rsidRPr="00C933C0">
              <w:rPr>
                <w:b w:val="0"/>
              </w:rPr>
              <w:t>Qualitative Data</w:t>
            </w:r>
          </w:p>
        </w:tc>
        <w:tc>
          <w:tcPr>
            <w:tcW w:w="4602" w:type="dxa"/>
            <w:shd w:val="clear" w:color="auto" w:fill="7F7F7F" w:themeFill="background2" w:themeFillTint="80"/>
          </w:tcPr>
          <w:p w14:paraId="4C5FEBA5" w14:textId="77777777" w:rsidR="00002B6F" w:rsidRDefault="00002B6F" w:rsidP="00362494">
            <w:pPr>
              <w:cnfStyle w:val="000000100000" w:firstRow="0" w:lastRow="0" w:firstColumn="0" w:lastColumn="0" w:oddVBand="0" w:evenVBand="0" w:oddHBand="1" w:evenHBand="0" w:firstRowFirstColumn="0" w:firstRowLastColumn="0" w:lastRowFirstColumn="0" w:lastRowLastColumn="0"/>
            </w:pPr>
          </w:p>
        </w:tc>
      </w:tr>
      <w:tr w:rsidR="00002B6F" w14:paraId="201A605E" w14:textId="77777777" w:rsidTr="005D045E">
        <w:tc>
          <w:tcPr>
            <w:cnfStyle w:val="001000000000" w:firstRow="0" w:lastRow="0" w:firstColumn="1" w:lastColumn="0" w:oddVBand="0" w:evenVBand="0" w:oddHBand="0" w:evenHBand="0" w:firstRowFirstColumn="0" w:firstRowLastColumn="0" w:lastRowFirstColumn="0" w:lastRowLastColumn="0"/>
            <w:tcW w:w="4602" w:type="dxa"/>
          </w:tcPr>
          <w:p w14:paraId="69ED9EA3" w14:textId="02DB5721" w:rsidR="00257565" w:rsidRDefault="00257565" w:rsidP="00257565">
            <w:r>
              <w:t>Focus groups and interviews focused on recruitment, career development and future plans/expectations</w:t>
            </w:r>
          </w:p>
          <w:p w14:paraId="270D445E" w14:textId="3C081E09" w:rsidR="00257565" w:rsidRDefault="00257565" w:rsidP="00362494"/>
        </w:tc>
        <w:tc>
          <w:tcPr>
            <w:tcW w:w="4602" w:type="dxa"/>
          </w:tcPr>
          <w:p w14:paraId="569D67E7" w14:textId="77777777" w:rsidR="00002B6F" w:rsidRDefault="00257565" w:rsidP="00567920">
            <w:pPr>
              <w:pStyle w:val="ListParagraph"/>
              <w:numPr>
                <w:ilvl w:val="0"/>
                <w:numId w:val="13"/>
              </w:numPr>
              <w:cnfStyle w:val="000000000000" w:firstRow="0" w:lastRow="0" w:firstColumn="0" w:lastColumn="0" w:oddVBand="0" w:evenVBand="0" w:oddHBand="0" w:evenHBand="0" w:firstRowFirstColumn="0" w:firstRowLastColumn="0" w:lastRowFirstColumn="0" w:lastRowLastColumn="0"/>
            </w:pPr>
            <w:r>
              <w:t>Heads of Departments</w:t>
            </w:r>
          </w:p>
          <w:p w14:paraId="05D798FF" w14:textId="77777777" w:rsidR="00257565" w:rsidRDefault="00257565" w:rsidP="00567920">
            <w:pPr>
              <w:pStyle w:val="ListParagraph"/>
              <w:numPr>
                <w:ilvl w:val="0"/>
                <w:numId w:val="13"/>
              </w:numPr>
              <w:cnfStyle w:val="000000000000" w:firstRow="0" w:lastRow="0" w:firstColumn="0" w:lastColumn="0" w:oddVBand="0" w:evenVBand="0" w:oddHBand="0" w:evenHBand="0" w:firstRowFirstColumn="0" w:firstRowLastColumn="0" w:lastRowFirstColumn="0" w:lastRowLastColumn="0"/>
            </w:pPr>
            <w:r>
              <w:t>Female staff</w:t>
            </w:r>
          </w:p>
          <w:p w14:paraId="49E6178C" w14:textId="77777777" w:rsidR="00257565" w:rsidRDefault="00257565" w:rsidP="00567920">
            <w:pPr>
              <w:pStyle w:val="ListParagraph"/>
              <w:numPr>
                <w:ilvl w:val="0"/>
                <w:numId w:val="13"/>
              </w:numPr>
              <w:cnfStyle w:val="000000000000" w:firstRow="0" w:lastRow="0" w:firstColumn="0" w:lastColumn="0" w:oddVBand="0" w:evenVBand="0" w:oddHBand="0" w:evenHBand="0" w:firstRowFirstColumn="0" w:firstRowLastColumn="0" w:lastRowFirstColumn="0" w:lastRowLastColumn="0"/>
            </w:pPr>
            <w:r>
              <w:t xml:space="preserve">Male staff </w:t>
            </w:r>
          </w:p>
          <w:p w14:paraId="43048977" w14:textId="6C512101" w:rsidR="00257565" w:rsidRDefault="00257565" w:rsidP="00567920">
            <w:pPr>
              <w:pStyle w:val="ListParagraph"/>
              <w:numPr>
                <w:ilvl w:val="0"/>
                <w:numId w:val="13"/>
              </w:numPr>
              <w:cnfStyle w:val="000000000000" w:firstRow="0" w:lastRow="0" w:firstColumn="0" w:lastColumn="0" w:oddVBand="0" w:evenVBand="0" w:oddHBand="0" w:evenHBand="0" w:firstRowFirstColumn="0" w:firstRowLastColumn="0" w:lastRowFirstColumn="0" w:lastRowLastColumn="0"/>
            </w:pPr>
            <w:r>
              <w:t>Mixed gender group</w:t>
            </w:r>
          </w:p>
        </w:tc>
      </w:tr>
      <w:tr w:rsidR="00002B6F" w14:paraId="40CF2AA0" w14:textId="77777777" w:rsidTr="005D04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2" w:type="dxa"/>
          </w:tcPr>
          <w:p w14:paraId="2EEFAA3A" w14:textId="3A069D5F" w:rsidR="00002B6F" w:rsidRDefault="00C16941" w:rsidP="00362494">
            <w:r>
              <w:t xml:space="preserve">Anonymous online form </w:t>
            </w:r>
          </w:p>
        </w:tc>
        <w:tc>
          <w:tcPr>
            <w:tcW w:w="4602" w:type="dxa"/>
          </w:tcPr>
          <w:p w14:paraId="2683C40B" w14:textId="77777777" w:rsidR="00002B6F" w:rsidRDefault="00C16941" w:rsidP="00567920">
            <w:pPr>
              <w:pStyle w:val="ListParagraph"/>
              <w:numPr>
                <w:ilvl w:val="0"/>
                <w:numId w:val="14"/>
              </w:numPr>
              <w:cnfStyle w:val="000000100000" w:firstRow="0" w:lastRow="0" w:firstColumn="0" w:lastColumn="0" w:oddVBand="0" w:evenVBand="0" w:oddHBand="1" w:evenHBand="0" w:firstRowFirstColumn="0" w:firstRowLastColumn="0" w:lastRowFirstColumn="0" w:lastRowLastColumn="0"/>
            </w:pPr>
            <w:r>
              <w:t>Free text</w:t>
            </w:r>
          </w:p>
          <w:p w14:paraId="3B622FC3" w14:textId="1DD02C95" w:rsidR="00C16941" w:rsidRDefault="00C16941" w:rsidP="00567920">
            <w:pPr>
              <w:pStyle w:val="ListParagraph"/>
              <w:numPr>
                <w:ilvl w:val="0"/>
                <w:numId w:val="14"/>
              </w:numPr>
              <w:cnfStyle w:val="000000100000" w:firstRow="0" w:lastRow="0" w:firstColumn="0" w:lastColumn="0" w:oddVBand="0" w:evenVBand="0" w:oddHBand="1" w:evenHBand="0" w:firstRowFirstColumn="0" w:firstRowLastColumn="0" w:lastRowFirstColumn="0" w:lastRowLastColumn="0"/>
            </w:pPr>
            <w:r>
              <w:t>Personal stories</w:t>
            </w:r>
          </w:p>
        </w:tc>
      </w:tr>
      <w:tr w:rsidR="00002B6F" w14:paraId="7FBF9561" w14:textId="77777777" w:rsidTr="005D045E">
        <w:tc>
          <w:tcPr>
            <w:cnfStyle w:val="001000000000" w:firstRow="0" w:lastRow="0" w:firstColumn="1" w:lastColumn="0" w:oddVBand="0" w:evenVBand="0" w:oddHBand="0" w:evenHBand="0" w:firstRowFirstColumn="0" w:firstRowLastColumn="0" w:lastRowFirstColumn="0" w:lastRowLastColumn="0"/>
            <w:tcW w:w="4602" w:type="dxa"/>
          </w:tcPr>
          <w:p w14:paraId="66A30D58" w14:textId="2F0FA136" w:rsidR="00002B6F" w:rsidRDefault="00FA16AF" w:rsidP="00362494">
            <w:r>
              <w:t xml:space="preserve">ED&amp;I </w:t>
            </w:r>
            <w:r w:rsidR="00C16941">
              <w:t>Surveys</w:t>
            </w:r>
          </w:p>
        </w:tc>
        <w:tc>
          <w:tcPr>
            <w:tcW w:w="4602" w:type="dxa"/>
          </w:tcPr>
          <w:p w14:paraId="1843E547" w14:textId="3A63B5B1" w:rsidR="00002B6F" w:rsidRDefault="00C16941" w:rsidP="00567920">
            <w:pPr>
              <w:pStyle w:val="ListParagraph"/>
              <w:numPr>
                <w:ilvl w:val="0"/>
                <w:numId w:val="15"/>
              </w:numPr>
              <w:cnfStyle w:val="000000000000" w:firstRow="0" w:lastRow="0" w:firstColumn="0" w:lastColumn="0" w:oddVBand="0" w:evenVBand="0" w:oddHBand="0" w:evenHBand="0" w:firstRowFirstColumn="0" w:firstRowLastColumn="0" w:lastRowFirstColumn="0" w:lastRowLastColumn="0"/>
            </w:pPr>
            <w:r>
              <w:t>Open question for free comments</w:t>
            </w:r>
          </w:p>
        </w:tc>
      </w:tr>
    </w:tbl>
    <w:p w14:paraId="211BB120" w14:textId="77777777" w:rsidR="00B16200" w:rsidRDefault="00B16200" w:rsidP="00362494">
      <w:pPr>
        <w:sectPr w:rsidR="00B16200" w:rsidSect="00BB7BB6">
          <w:footerReference w:type="default" r:id="rId97"/>
          <w:pgSz w:w="11906" w:h="16838" w:code="9"/>
          <w:pgMar w:top="1440" w:right="1274" w:bottom="1440" w:left="1418" w:header="1140" w:footer="709" w:gutter="0"/>
          <w:cols w:space="720"/>
          <w:docGrid w:linePitch="360"/>
        </w:sectPr>
      </w:pPr>
    </w:p>
    <w:p w14:paraId="01806E5F" w14:textId="6EC1EFDC" w:rsidR="000D5D54" w:rsidRPr="00362494" w:rsidRDefault="000D5D54" w:rsidP="00362494"/>
    <w:p w14:paraId="028DD048" w14:textId="2A94F783" w:rsidR="003953A5" w:rsidRDefault="00E46A8B" w:rsidP="00DA6FE1">
      <w:pPr>
        <w:pStyle w:val="Heading2"/>
      </w:pPr>
      <w:bookmarkStart w:id="11" w:name="_Toc89420944"/>
      <w:r>
        <w:t>Plans for the Future of the Self-Assessment T</w:t>
      </w:r>
      <w:r w:rsidR="0030016D" w:rsidRPr="00BB7BB6">
        <w:t>eam</w:t>
      </w:r>
      <w:bookmarkEnd w:id="11"/>
    </w:p>
    <w:p w14:paraId="1E4FC90C" w14:textId="2E43120A" w:rsidR="00BB7BB6" w:rsidRDefault="007D1D07" w:rsidP="00F055B1">
      <w:pPr>
        <w:jc w:val="both"/>
        <w:rPr>
          <w:rFonts w:ascii="Arial" w:hAnsi="Arial" w:cs="Arial"/>
          <w:sz w:val="24"/>
        </w:rPr>
      </w:pPr>
      <w:r w:rsidRPr="00E355B7">
        <w:rPr>
          <w:rFonts w:ascii="Arial" w:hAnsi="Arial" w:cs="Arial"/>
          <w:sz w:val="24"/>
        </w:rPr>
        <w:t xml:space="preserve">The </w:t>
      </w:r>
      <w:r w:rsidR="00584C8C">
        <w:rPr>
          <w:rFonts w:ascii="Arial" w:hAnsi="Arial" w:cs="Arial"/>
          <w:sz w:val="24"/>
        </w:rPr>
        <w:t>SAP</w:t>
      </w:r>
      <w:r w:rsidRPr="00E355B7">
        <w:rPr>
          <w:rFonts w:ascii="Arial" w:hAnsi="Arial" w:cs="Arial"/>
          <w:sz w:val="24"/>
        </w:rPr>
        <w:t xml:space="preserve"> provides a clear roadmap in terms of strategic objectives and </w:t>
      </w:r>
      <w:r w:rsidR="000D0B59">
        <w:rPr>
          <w:rFonts w:ascii="Arial" w:hAnsi="Arial" w:cs="Arial"/>
          <w:sz w:val="24"/>
        </w:rPr>
        <w:t xml:space="preserve">a </w:t>
      </w:r>
      <w:r w:rsidRPr="00E355B7">
        <w:rPr>
          <w:rFonts w:ascii="Arial" w:hAnsi="Arial" w:cs="Arial"/>
          <w:sz w:val="24"/>
        </w:rPr>
        <w:t xml:space="preserve">progress timetable. </w:t>
      </w:r>
      <w:r w:rsidR="00BD208D" w:rsidRPr="00E355B7">
        <w:rPr>
          <w:rFonts w:ascii="Arial" w:hAnsi="Arial" w:cs="Arial"/>
          <w:sz w:val="24"/>
        </w:rPr>
        <w:t>Fo</w:t>
      </w:r>
      <w:r w:rsidR="00B41799">
        <w:rPr>
          <w:rFonts w:ascii="Arial" w:hAnsi="Arial" w:cs="Arial"/>
          <w:sz w:val="24"/>
        </w:rPr>
        <w:t>llowing submission, the SAT</w:t>
      </w:r>
      <w:r w:rsidR="00BD208D" w:rsidRPr="00E355B7">
        <w:rPr>
          <w:rFonts w:ascii="Arial" w:hAnsi="Arial" w:cs="Arial"/>
          <w:sz w:val="24"/>
        </w:rPr>
        <w:t xml:space="preserve"> will form a sub-group of the </w:t>
      </w:r>
      <w:r w:rsidR="00FA16AF">
        <w:rPr>
          <w:rFonts w:ascii="Arial" w:hAnsi="Arial" w:cs="Arial"/>
          <w:sz w:val="24"/>
        </w:rPr>
        <w:t xml:space="preserve">ED&amp;I </w:t>
      </w:r>
      <w:r w:rsidR="00BD208D" w:rsidRPr="00E355B7">
        <w:rPr>
          <w:rFonts w:ascii="Arial" w:hAnsi="Arial" w:cs="Arial"/>
          <w:sz w:val="24"/>
        </w:rPr>
        <w:t xml:space="preserve">committee and will </w:t>
      </w:r>
      <w:r w:rsidR="00B41799">
        <w:rPr>
          <w:rFonts w:ascii="Arial" w:hAnsi="Arial" w:cs="Arial"/>
          <w:sz w:val="24"/>
        </w:rPr>
        <w:t>be</w:t>
      </w:r>
      <w:r w:rsidR="0014024C">
        <w:rPr>
          <w:rFonts w:ascii="Arial" w:hAnsi="Arial" w:cs="Arial"/>
          <w:sz w:val="24"/>
        </w:rPr>
        <w:t xml:space="preserve"> responsible for</w:t>
      </w:r>
      <w:r w:rsidR="00BD208D" w:rsidRPr="00E355B7">
        <w:rPr>
          <w:rFonts w:ascii="Arial" w:hAnsi="Arial" w:cs="Arial"/>
          <w:sz w:val="24"/>
        </w:rPr>
        <w:t xml:space="preserve"> the implementation of the </w:t>
      </w:r>
      <w:r w:rsidR="00584C8C">
        <w:rPr>
          <w:rFonts w:ascii="Arial" w:hAnsi="Arial" w:cs="Arial"/>
          <w:sz w:val="24"/>
        </w:rPr>
        <w:t>SAP</w:t>
      </w:r>
      <w:r w:rsidR="0014024C">
        <w:rPr>
          <w:rFonts w:ascii="Arial" w:hAnsi="Arial" w:cs="Arial"/>
          <w:sz w:val="24"/>
        </w:rPr>
        <w:t xml:space="preserve"> with support from SMT (details in Section 7)</w:t>
      </w:r>
      <w:r w:rsidR="00BD208D" w:rsidRPr="00E355B7">
        <w:rPr>
          <w:rFonts w:ascii="Arial" w:hAnsi="Arial" w:cs="Arial"/>
          <w:sz w:val="24"/>
        </w:rPr>
        <w:t xml:space="preserve">. </w:t>
      </w:r>
      <w:r w:rsidR="00166EF7">
        <w:rPr>
          <w:rFonts w:ascii="Arial" w:hAnsi="Arial" w:cs="Arial"/>
          <w:sz w:val="24"/>
        </w:rPr>
        <w:t>The action points (AP)</w:t>
      </w:r>
      <w:r w:rsidRPr="00E355B7">
        <w:rPr>
          <w:rFonts w:ascii="Arial" w:hAnsi="Arial" w:cs="Arial"/>
          <w:sz w:val="24"/>
        </w:rPr>
        <w:t xml:space="preserve"> and targets detailed in the </w:t>
      </w:r>
      <w:r w:rsidR="00584C8C">
        <w:rPr>
          <w:rFonts w:ascii="Arial" w:hAnsi="Arial" w:cs="Arial"/>
          <w:sz w:val="24"/>
        </w:rPr>
        <w:t>SAP</w:t>
      </w:r>
      <w:r w:rsidRPr="00E355B7">
        <w:rPr>
          <w:rFonts w:ascii="Arial" w:hAnsi="Arial" w:cs="Arial"/>
          <w:sz w:val="24"/>
        </w:rPr>
        <w:t xml:space="preserve"> are aligned with BBS’</w:t>
      </w:r>
      <w:r w:rsidR="000D0B59">
        <w:rPr>
          <w:rFonts w:ascii="Arial" w:hAnsi="Arial" w:cs="Arial"/>
          <w:sz w:val="24"/>
        </w:rPr>
        <w:t>s</w:t>
      </w:r>
      <w:r w:rsidRPr="00E355B7">
        <w:rPr>
          <w:rFonts w:ascii="Arial" w:hAnsi="Arial" w:cs="Arial"/>
          <w:sz w:val="24"/>
        </w:rPr>
        <w:t xml:space="preserve"> wider </w:t>
      </w:r>
      <w:r w:rsidR="00FA16AF">
        <w:rPr>
          <w:rFonts w:ascii="Arial" w:hAnsi="Arial" w:cs="Arial"/>
          <w:sz w:val="24"/>
        </w:rPr>
        <w:t xml:space="preserve">ED&amp;I </w:t>
      </w:r>
      <w:r w:rsidRPr="00E355B7">
        <w:rPr>
          <w:rFonts w:ascii="Arial" w:hAnsi="Arial" w:cs="Arial"/>
          <w:sz w:val="24"/>
        </w:rPr>
        <w:t>commitment</w:t>
      </w:r>
      <w:r w:rsidR="00166EF7">
        <w:rPr>
          <w:rFonts w:ascii="Arial" w:hAnsi="Arial" w:cs="Arial"/>
          <w:sz w:val="24"/>
        </w:rPr>
        <w:t>s and objectives. T</w:t>
      </w:r>
      <w:r w:rsidRPr="00E355B7">
        <w:rPr>
          <w:rFonts w:ascii="Arial" w:hAnsi="Arial" w:cs="Arial"/>
          <w:sz w:val="24"/>
        </w:rPr>
        <w:t xml:space="preserve">he promotion of gender equality </w:t>
      </w:r>
      <w:r w:rsidR="00166EF7">
        <w:rPr>
          <w:rFonts w:ascii="Arial" w:hAnsi="Arial" w:cs="Arial"/>
          <w:sz w:val="24"/>
        </w:rPr>
        <w:t>is an important objective</w:t>
      </w:r>
      <w:r w:rsidRPr="00E355B7">
        <w:rPr>
          <w:rFonts w:ascii="Arial" w:hAnsi="Arial" w:cs="Arial"/>
          <w:sz w:val="24"/>
        </w:rPr>
        <w:t xml:space="preserve"> of the </w:t>
      </w:r>
      <w:r w:rsidR="00FA16AF">
        <w:rPr>
          <w:rFonts w:ascii="Arial" w:hAnsi="Arial" w:cs="Arial"/>
          <w:sz w:val="24"/>
        </w:rPr>
        <w:t xml:space="preserve">ED&amp;I </w:t>
      </w:r>
      <w:r w:rsidRPr="00E355B7">
        <w:rPr>
          <w:rFonts w:ascii="Arial" w:hAnsi="Arial" w:cs="Arial"/>
          <w:sz w:val="24"/>
        </w:rPr>
        <w:t xml:space="preserve">committee. </w:t>
      </w:r>
      <w:r w:rsidR="008F096A" w:rsidRPr="00E355B7">
        <w:rPr>
          <w:rFonts w:ascii="Arial" w:hAnsi="Arial" w:cs="Arial"/>
          <w:sz w:val="24"/>
        </w:rPr>
        <w:t>In particular:</w:t>
      </w:r>
      <w:r w:rsidRPr="00E355B7">
        <w:rPr>
          <w:rFonts w:ascii="Arial" w:hAnsi="Arial" w:cs="Arial"/>
          <w:sz w:val="24"/>
        </w:rPr>
        <w:t xml:space="preserve">  </w:t>
      </w:r>
      <w:r w:rsidR="00BD208D" w:rsidRPr="00E355B7">
        <w:rPr>
          <w:rFonts w:ascii="Arial" w:hAnsi="Arial" w:cs="Arial"/>
          <w:sz w:val="24"/>
        </w:rPr>
        <w:t xml:space="preserve">   </w:t>
      </w:r>
    </w:p>
    <w:p w14:paraId="6B46CE06" w14:textId="77777777" w:rsidR="003A26EE" w:rsidRPr="00E355B7" w:rsidRDefault="003A26EE" w:rsidP="00F055B1">
      <w:pPr>
        <w:jc w:val="both"/>
        <w:rPr>
          <w:rFonts w:ascii="Arial" w:hAnsi="Arial" w:cs="Arial"/>
          <w:sz w:val="24"/>
        </w:rPr>
      </w:pPr>
    </w:p>
    <w:p w14:paraId="07A539BE" w14:textId="6520B896" w:rsidR="008F096A" w:rsidRPr="00166EF7" w:rsidRDefault="00F02611" w:rsidP="00567920">
      <w:pPr>
        <w:pStyle w:val="ListParagraph"/>
        <w:numPr>
          <w:ilvl w:val="0"/>
          <w:numId w:val="15"/>
        </w:numPr>
        <w:spacing w:before="0" w:afterLines="100" w:after="240" w:line="260" w:lineRule="exact"/>
        <w:ind w:hanging="357"/>
        <w:contextualSpacing w:val="0"/>
        <w:jc w:val="both"/>
        <w:rPr>
          <w:rFonts w:ascii="Arial" w:hAnsi="Arial" w:cs="Arial"/>
          <w:b/>
          <w:i/>
          <w:sz w:val="24"/>
        </w:rPr>
      </w:pPr>
      <w:r>
        <w:rPr>
          <w:rFonts w:ascii="Arial" w:hAnsi="Arial" w:cs="Arial"/>
          <w:b/>
          <w:i/>
          <w:sz w:val="24"/>
        </w:rPr>
        <w:t>AP</w:t>
      </w:r>
      <w:r w:rsidR="00583E07">
        <w:rPr>
          <w:rFonts w:ascii="Arial" w:hAnsi="Arial" w:cs="Arial"/>
          <w:b/>
          <w:i/>
          <w:sz w:val="24"/>
        </w:rPr>
        <w:t xml:space="preserve"> </w:t>
      </w:r>
      <w:r w:rsidR="00652D1C" w:rsidRPr="00166EF7">
        <w:rPr>
          <w:rFonts w:ascii="Arial" w:hAnsi="Arial" w:cs="Arial"/>
          <w:b/>
          <w:i/>
          <w:sz w:val="24"/>
        </w:rPr>
        <w:t>3.1</w:t>
      </w:r>
      <w:r w:rsidR="008F096A" w:rsidRPr="00166EF7">
        <w:rPr>
          <w:rFonts w:ascii="Arial" w:hAnsi="Arial" w:cs="Arial"/>
          <w:b/>
          <w:i/>
          <w:sz w:val="24"/>
        </w:rPr>
        <w:t>:</w:t>
      </w:r>
      <w:r w:rsidR="00652D1C" w:rsidRPr="00166EF7">
        <w:rPr>
          <w:rFonts w:ascii="Arial" w:hAnsi="Arial" w:cs="Arial"/>
          <w:b/>
          <w:i/>
          <w:sz w:val="24"/>
        </w:rPr>
        <w:t xml:space="preserve"> </w:t>
      </w:r>
      <w:r w:rsidR="008F096A" w:rsidRPr="00166EF7">
        <w:rPr>
          <w:rFonts w:ascii="Arial" w:hAnsi="Arial" w:cs="Arial"/>
          <w:b/>
          <w:i/>
          <w:sz w:val="24"/>
        </w:rPr>
        <w:t xml:space="preserve">The </w:t>
      </w:r>
      <w:r w:rsidR="00FA16AF">
        <w:rPr>
          <w:rFonts w:ascii="Arial" w:hAnsi="Arial" w:cs="Arial"/>
          <w:b/>
          <w:i/>
          <w:sz w:val="24"/>
        </w:rPr>
        <w:t xml:space="preserve">ED&amp;I </w:t>
      </w:r>
      <w:r w:rsidR="008F096A" w:rsidRPr="00166EF7">
        <w:rPr>
          <w:rFonts w:ascii="Arial" w:hAnsi="Arial" w:cs="Arial"/>
          <w:b/>
          <w:i/>
          <w:sz w:val="24"/>
        </w:rPr>
        <w:t>lead will lead the SAT team and the implementation of the Action Plan.</w:t>
      </w:r>
      <w:r w:rsidR="00E355B7" w:rsidRPr="00166EF7">
        <w:rPr>
          <w:rFonts w:ascii="Arial" w:hAnsi="Arial" w:cs="Arial"/>
          <w:b/>
          <w:i/>
          <w:sz w:val="24"/>
        </w:rPr>
        <w:t xml:space="preserve"> This will be reviewed every six-months. </w:t>
      </w:r>
    </w:p>
    <w:p w14:paraId="066D73C4" w14:textId="5199F00E" w:rsidR="008F096A" w:rsidRPr="00166EF7" w:rsidRDefault="00F02611" w:rsidP="00567920">
      <w:pPr>
        <w:pStyle w:val="ListParagraph"/>
        <w:numPr>
          <w:ilvl w:val="0"/>
          <w:numId w:val="15"/>
        </w:numPr>
        <w:spacing w:before="0" w:afterLines="100" w:after="240" w:line="260" w:lineRule="exact"/>
        <w:ind w:hanging="357"/>
        <w:contextualSpacing w:val="0"/>
        <w:jc w:val="both"/>
        <w:rPr>
          <w:rFonts w:ascii="Arial" w:hAnsi="Arial" w:cs="Arial"/>
          <w:b/>
          <w:i/>
          <w:sz w:val="24"/>
        </w:rPr>
      </w:pPr>
      <w:r>
        <w:rPr>
          <w:rFonts w:ascii="Arial" w:hAnsi="Arial" w:cs="Arial"/>
          <w:b/>
          <w:i/>
          <w:sz w:val="24"/>
        </w:rPr>
        <w:t>AP</w:t>
      </w:r>
      <w:r w:rsidR="00583E07">
        <w:rPr>
          <w:rFonts w:ascii="Arial" w:hAnsi="Arial" w:cs="Arial"/>
          <w:b/>
          <w:i/>
          <w:sz w:val="24"/>
        </w:rPr>
        <w:t xml:space="preserve"> </w:t>
      </w:r>
      <w:r w:rsidR="008F096A" w:rsidRPr="00166EF7">
        <w:rPr>
          <w:rFonts w:ascii="Arial" w:hAnsi="Arial" w:cs="Arial"/>
          <w:b/>
          <w:i/>
          <w:sz w:val="24"/>
        </w:rPr>
        <w:t xml:space="preserve">3.2: The </w:t>
      </w:r>
      <w:r w:rsidR="00FA16AF">
        <w:rPr>
          <w:rFonts w:ascii="Arial" w:hAnsi="Arial" w:cs="Arial"/>
          <w:b/>
          <w:i/>
          <w:sz w:val="24"/>
        </w:rPr>
        <w:t xml:space="preserve">ED&amp;I </w:t>
      </w:r>
      <w:r w:rsidR="008F096A" w:rsidRPr="00166EF7">
        <w:rPr>
          <w:rFonts w:ascii="Arial" w:hAnsi="Arial" w:cs="Arial"/>
          <w:b/>
          <w:i/>
          <w:sz w:val="24"/>
        </w:rPr>
        <w:t xml:space="preserve">lead will continue to receive workload allocation and to be member of SMT. </w:t>
      </w:r>
      <w:r w:rsidR="00FA16AF">
        <w:rPr>
          <w:rFonts w:ascii="Arial" w:hAnsi="Arial" w:cs="Arial"/>
          <w:b/>
          <w:i/>
          <w:sz w:val="24"/>
        </w:rPr>
        <w:t xml:space="preserve">ED&amp;I </w:t>
      </w:r>
      <w:r w:rsidR="008F096A" w:rsidRPr="00166EF7">
        <w:rPr>
          <w:rFonts w:ascii="Arial" w:hAnsi="Arial" w:cs="Arial"/>
          <w:b/>
          <w:i/>
          <w:sz w:val="24"/>
        </w:rPr>
        <w:t>will continue to be a standing matter on SMT</w:t>
      </w:r>
      <w:r w:rsidR="000D0B59">
        <w:rPr>
          <w:rFonts w:ascii="Arial" w:hAnsi="Arial" w:cs="Arial"/>
          <w:b/>
          <w:i/>
          <w:sz w:val="24"/>
        </w:rPr>
        <w:t>’s</w:t>
      </w:r>
      <w:r w:rsidR="008F096A" w:rsidRPr="00166EF7">
        <w:rPr>
          <w:rFonts w:ascii="Arial" w:hAnsi="Arial" w:cs="Arial"/>
          <w:b/>
          <w:i/>
          <w:sz w:val="24"/>
        </w:rPr>
        <w:t xml:space="preserve"> agenda.</w:t>
      </w:r>
    </w:p>
    <w:p w14:paraId="27F2C866" w14:textId="20039E83" w:rsidR="008F096A" w:rsidRPr="00166EF7" w:rsidRDefault="00F02611" w:rsidP="00567920">
      <w:pPr>
        <w:pStyle w:val="ListParagraph"/>
        <w:numPr>
          <w:ilvl w:val="0"/>
          <w:numId w:val="15"/>
        </w:numPr>
        <w:spacing w:before="0" w:afterLines="100" w:after="240" w:line="260" w:lineRule="exact"/>
        <w:ind w:hanging="357"/>
        <w:contextualSpacing w:val="0"/>
        <w:jc w:val="both"/>
        <w:rPr>
          <w:rFonts w:ascii="Arial" w:hAnsi="Arial" w:cs="Arial"/>
          <w:b/>
          <w:i/>
          <w:sz w:val="24"/>
        </w:rPr>
      </w:pPr>
      <w:r>
        <w:rPr>
          <w:rFonts w:ascii="Arial" w:hAnsi="Arial" w:cs="Arial"/>
          <w:b/>
          <w:i/>
          <w:sz w:val="24"/>
        </w:rPr>
        <w:t>AP</w:t>
      </w:r>
      <w:r w:rsidR="00583E07">
        <w:rPr>
          <w:rFonts w:ascii="Arial" w:hAnsi="Arial" w:cs="Arial"/>
          <w:b/>
          <w:i/>
          <w:sz w:val="24"/>
        </w:rPr>
        <w:t xml:space="preserve"> </w:t>
      </w:r>
      <w:r w:rsidR="00E355B7" w:rsidRPr="00166EF7">
        <w:rPr>
          <w:rFonts w:ascii="Arial" w:hAnsi="Arial" w:cs="Arial"/>
          <w:b/>
          <w:i/>
          <w:sz w:val="24"/>
        </w:rPr>
        <w:t>3.</w:t>
      </w:r>
      <w:r w:rsidR="00D33043">
        <w:rPr>
          <w:rFonts w:ascii="Arial" w:hAnsi="Arial" w:cs="Arial"/>
          <w:b/>
          <w:i/>
          <w:sz w:val="24"/>
        </w:rPr>
        <w:t>3</w:t>
      </w:r>
      <w:r w:rsidR="00E355B7" w:rsidRPr="00166EF7">
        <w:rPr>
          <w:rFonts w:ascii="Arial" w:hAnsi="Arial" w:cs="Arial"/>
          <w:b/>
          <w:i/>
          <w:sz w:val="24"/>
        </w:rPr>
        <w:t xml:space="preserve">: The School will allocate a £10,000 budget for </w:t>
      </w:r>
      <w:r w:rsidR="00FA16AF">
        <w:rPr>
          <w:rFonts w:ascii="Arial" w:hAnsi="Arial" w:cs="Arial"/>
          <w:b/>
          <w:i/>
          <w:sz w:val="24"/>
        </w:rPr>
        <w:t xml:space="preserve">ED&amp;I </w:t>
      </w:r>
      <w:r w:rsidR="00E355B7" w:rsidRPr="00166EF7">
        <w:rPr>
          <w:rFonts w:ascii="Arial" w:hAnsi="Arial" w:cs="Arial"/>
          <w:b/>
          <w:i/>
          <w:sz w:val="24"/>
        </w:rPr>
        <w:t>activities and initiatives, of which £3,000 will be reserved for the Athena Swan Action Plan and for activities related to gender equality.</w:t>
      </w:r>
    </w:p>
    <w:p w14:paraId="0D5268AF" w14:textId="13B9195D" w:rsidR="008F096A" w:rsidRPr="00782FF6" w:rsidRDefault="00F02611" w:rsidP="00567920">
      <w:pPr>
        <w:pStyle w:val="ListParagraph"/>
        <w:numPr>
          <w:ilvl w:val="0"/>
          <w:numId w:val="15"/>
        </w:numPr>
        <w:spacing w:before="0" w:afterLines="100" w:after="240" w:line="260" w:lineRule="exact"/>
        <w:ind w:hanging="357"/>
        <w:contextualSpacing w:val="0"/>
        <w:jc w:val="both"/>
        <w:rPr>
          <w:rFonts w:ascii="Arial" w:hAnsi="Arial" w:cs="Arial"/>
          <w:b/>
          <w:i/>
          <w:sz w:val="24"/>
        </w:rPr>
      </w:pPr>
      <w:r w:rsidRPr="00782FF6">
        <w:rPr>
          <w:rFonts w:ascii="Arial" w:hAnsi="Arial" w:cs="Arial"/>
          <w:b/>
          <w:i/>
          <w:sz w:val="24"/>
        </w:rPr>
        <w:t>AP</w:t>
      </w:r>
      <w:r w:rsidR="00583E07" w:rsidRPr="00782FF6">
        <w:rPr>
          <w:rFonts w:ascii="Arial" w:hAnsi="Arial" w:cs="Arial"/>
          <w:b/>
          <w:i/>
          <w:sz w:val="24"/>
        </w:rPr>
        <w:t xml:space="preserve"> </w:t>
      </w:r>
      <w:r w:rsidR="00E355B7" w:rsidRPr="00782FF6">
        <w:rPr>
          <w:rFonts w:ascii="Arial" w:hAnsi="Arial" w:cs="Arial"/>
          <w:b/>
          <w:i/>
          <w:sz w:val="24"/>
        </w:rPr>
        <w:t>3.</w:t>
      </w:r>
      <w:r w:rsidR="00D33043" w:rsidRPr="00782FF6">
        <w:rPr>
          <w:rFonts w:ascii="Arial" w:hAnsi="Arial" w:cs="Arial"/>
          <w:b/>
          <w:i/>
          <w:sz w:val="24"/>
        </w:rPr>
        <w:t>4</w:t>
      </w:r>
      <w:r w:rsidR="00E355B7" w:rsidRPr="00782FF6">
        <w:rPr>
          <w:rFonts w:ascii="Arial" w:hAnsi="Arial" w:cs="Arial"/>
          <w:b/>
          <w:i/>
          <w:sz w:val="24"/>
        </w:rPr>
        <w:t xml:space="preserve">: The SAT will formalise a plan for identifying and compiling the data needed for the implementation of the Action Plan and for the wider </w:t>
      </w:r>
      <w:r w:rsidR="00FA16AF" w:rsidRPr="00782FF6">
        <w:rPr>
          <w:rFonts w:ascii="Arial" w:hAnsi="Arial" w:cs="Arial"/>
          <w:b/>
          <w:i/>
          <w:sz w:val="24"/>
        </w:rPr>
        <w:t xml:space="preserve">ED&amp;I </w:t>
      </w:r>
      <w:r w:rsidR="00E355B7" w:rsidRPr="00782FF6">
        <w:rPr>
          <w:rFonts w:ascii="Arial" w:hAnsi="Arial" w:cs="Arial"/>
          <w:b/>
          <w:i/>
          <w:sz w:val="24"/>
        </w:rPr>
        <w:t>agenda at BBS.</w:t>
      </w:r>
      <w:r w:rsidR="00240E88" w:rsidRPr="00782FF6">
        <w:rPr>
          <w:rFonts w:ascii="Arial" w:hAnsi="Arial" w:cs="Arial"/>
          <w:b/>
          <w:i/>
          <w:sz w:val="24"/>
        </w:rPr>
        <w:t xml:space="preserve"> </w:t>
      </w:r>
      <w:r w:rsidR="00047307" w:rsidRPr="00782FF6">
        <w:rPr>
          <w:rFonts w:ascii="Arial" w:hAnsi="Arial" w:cs="Arial"/>
          <w:b/>
          <w:i/>
          <w:sz w:val="24"/>
        </w:rPr>
        <w:t xml:space="preserve">Data collection is a high priority and this action point will be enacted in early 2022. </w:t>
      </w:r>
      <w:r w:rsidR="00240E88" w:rsidRPr="00782FF6">
        <w:rPr>
          <w:rFonts w:ascii="Arial" w:hAnsi="Arial" w:cs="Arial"/>
          <w:b/>
          <w:i/>
          <w:sz w:val="24"/>
        </w:rPr>
        <w:t>T</w:t>
      </w:r>
      <w:r w:rsidR="00047307" w:rsidRPr="00782FF6">
        <w:rPr>
          <w:rFonts w:ascii="Arial" w:hAnsi="Arial" w:cs="Arial"/>
          <w:b/>
          <w:i/>
          <w:sz w:val="24"/>
        </w:rPr>
        <w:t xml:space="preserve">he data collection </w:t>
      </w:r>
      <w:r w:rsidR="00240E88" w:rsidRPr="00782FF6">
        <w:rPr>
          <w:rFonts w:ascii="Arial" w:hAnsi="Arial" w:cs="Arial"/>
          <w:b/>
          <w:i/>
          <w:sz w:val="24"/>
        </w:rPr>
        <w:t>would include, but will not be limited to:</w:t>
      </w:r>
    </w:p>
    <w:p w14:paraId="07D3C859" w14:textId="343E9867" w:rsidR="00240E88" w:rsidRPr="00166EF7" w:rsidRDefault="00240E88" w:rsidP="00567920">
      <w:pPr>
        <w:pStyle w:val="ListParagraph"/>
        <w:numPr>
          <w:ilvl w:val="1"/>
          <w:numId w:val="15"/>
        </w:numPr>
        <w:spacing w:before="0" w:afterLines="100" w:after="240" w:line="260" w:lineRule="exact"/>
        <w:ind w:hanging="357"/>
        <w:contextualSpacing w:val="0"/>
        <w:jc w:val="both"/>
        <w:rPr>
          <w:rFonts w:ascii="Arial" w:hAnsi="Arial" w:cs="Arial"/>
          <w:b/>
          <w:i/>
          <w:sz w:val="24"/>
        </w:rPr>
      </w:pPr>
      <w:r w:rsidRPr="00166EF7">
        <w:rPr>
          <w:rFonts w:ascii="Arial" w:hAnsi="Arial" w:cs="Arial"/>
          <w:b/>
          <w:i/>
          <w:sz w:val="24"/>
        </w:rPr>
        <w:t xml:space="preserve">An annual </w:t>
      </w:r>
      <w:r w:rsidR="00FA16AF">
        <w:rPr>
          <w:rFonts w:ascii="Arial" w:hAnsi="Arial" w:cs="Arial"/>
          <w:b/>
          <w:i/>
          <w:sz w:val="24"/>
        </w:rPr>
        <w:t xml:space="preserve">ED&amp;I </w:t>
      </w:r>
      <w:r w:rsidR="0069467E">
        <w:rPr>
          <w:rFonts w:ascii="Arial" w:hAnsi="Arial" w:cs="Arial"/>
          <w:b/>
          <w:i/>
          <w:sz w:val="24"/>
        </w:rPr>
        <w:t>S</w:t>
      </w:r>
      <w:r w:rsidR="00584C8C">
        <w:rPr>
          <w:rFonts w:ascii="Arial" w:hAnsi="Arial" w:cs="Arial"/>
          <w:b/>
          <w:i/>
          <w:sz w:val="24"/>
        </w:rPr>
        <w:t>chool survey with a specific focus on gender equality.</w:t>
      </w:r>
    </w:p>
    <w:p w14:paraId="3BA6AE58" w14:textId="4E3C8BE5" w:rsidR="00240E88" w:rsidRPr="00166EF7" w:rsidRDefault="00240E88" w:rsidP="00567920">
      <w:pPr>
        <w:pStyle w:val="ListParagraph"/>
        <w:numPr>
          <w:ilvl w:val="1"/>
          <w:numId w:val="15"/>
        </w:numPr>
        <w:spacing w:before="0" w:afterLines="100" w:after="240" w:line="260" w:lineRule="exact"/>
        <w:ind w:hanging="357"/>
        <w:contextualSpacing w:val="0"/>
        <w:jc w:val="both"/>
        <w:rPr>
          <w:rFonts w:ascii="Arial" w:hAnsi="Arial" w:cs="Arial"/>
          <w:b/>
          <w:i/>
          <w:sz w:val="24"/>
        </w:rPr>
      </w:pPr>
      <w:r w:rsidRPr="00166EF7">
        <w:rPr>
          <w:rFonts w:ascii="Arial" w:hAnsi="Arial" w:cs="Arial"/>
          <w:b/>
          <w:i/>
          <w:sz w:val="24"/>
        </w:rPr>
        <w:t>Thematic focus groups to collect in-depth insight</w:t>
      </w:r>
      <w:r w:rsidR="000D0B59">
        <w:rPr>
          <w:rFonts w:ascii="Arial" w:hAnsi="Arial" w:cs="Arial"/>
          <w:b/>
          <w:i/>
          <w:sz w:val="24"/>
        </w:rPr>
        <w:t>s</w:t>
      </w:r>
      <w:r w:rsidRPr="00166EF7">
        <w:rPr>
          <w:rFonts w:ascii="Arial" w:hAnsi="Arial" w:cs="Arial"/>
          <w:b/>
          <w:i/>
          <w:sz w:val="24"/>
        </w:rPr>
        <w:t xml:space="preserve"> and feedback on staff and student experiences.</w:t>
      </w:r>
      <w:r w:rsidR="00584C8C">
        <w:rPr>
          <w:rFonts w:ascii="Arial" w:hAnsi="Arial" w:cs="Arial"/>
          <w:b/>
          <w:i/>
          <w:sz w:val="24"/>
        </w:rPr>
        <w:t xml:space="preserve"> These would include female-only focus groups and listening events.</w:t>
      </w:r>
    </w:p>
    <w:p w14:paraId="1AE9A94F" w14:textId="0F7A9D1B" w:rsidR="00BB7BB6" w:rsidRPr="00166EF7" w:rsidRDefault="00F02611" w:rsidP="00567920">
      <w:pPr>
        <w:pStyle w:val="ListParagraph"/>
        <w:numPr>
          <w:ilvl w:val="0"/>
          <w:numId w:val="15"/>
        </w:numPr>
        <w:spacing w:before="0" w:afterLines="100" w:after="240" w:line="260" w:lineRule="exact"/>
        <w:ind w:hanging="357"/>
        <w:contextualSpacing w:val="0"/>
        <w:jc w:val="both"/>
        <w:rPr>
          <w:rFonts w:ascii="Arial" w:hAnsi="Arial" w:cs="Arial"/>
          <w:b/>
          <w:i/>
        </w:rPr>
      </w:pPr>
      <w:r>
        <w:rPr>
          <w:rFonts w:ascii="Arial" w:hAnsi="Arial" w:cs="Arial"/>
          <w:b/>
          <w:i/>
          <w:sz w:val="24"/>
        </w:rPr>
        <w:t>AP</w:t>
      </w:r>
      <w:r w:rsidR="00583E07">
        <w:rPr>
          <w:rFonts w:ascii="Arial" w:hAnsi="Arial" w:cs="Arial"/>
          <w:b/>
          <w:i/>
          <w:sz w:val="24"/>
        </w:rPr>
        <w:t xml:space="preserve"> </w:t>
      </w:r>
      <w:r w:rsidR="00240E88" w:rsidRPr="00166EF7">
        <w:rPr>
          <w:rFonts w:ascii="Arial" w:hAnsi="Arial" w:cs="Arial"/>
          <w:b/>
          <w:i/>
          <w:sz w:val="24"/>
        </w:rPr>
        <w:t>3.</w:t>
      </w:r>
      <w:r w:rsidR="00D33043">
        <w:rPr>
          <w:rFonts w:ascii="Arial" w:hAnsi="Arial" w:cs="Arial"/>
          <w:b/>
          <w:i/>
          <w:sz w:val="24"/>
        </w:rPr>
        <w:t>5</w:t>
      </w:r>
      <w:r w:rsidR="00240E88" w:rsidRPr="00166EF7">
        <w:rPr>
          <w:rFonts w:ascii="Arial" w:hAnsi="Arial" w:cs="Arial"/>
          <w:b/>
          <w:i/>
          <w:sz w:val="24"/>
        </w:rPr>
        <w:t xml:space="preserve">: </w:t>
      </w:r>
      <w:r w:rsidR="00F055B1" w:rsidRPr="00166EF7">
        <w:rPr>
          <w:rFonts w:ascii="Arial" w:hAnsi="Arial" w:cs="Arial"/>
          <w:b/>
          <w:i/>
          <w:sz w:val="24"/>
        </w:rPr>
        <w:t xml:space="preserve">The SAT will </w:t>
      </w:r>
      <w:r w:rsidR="00B62CFF">
        <w:rPr>
          <w:rFonts w:ascii="Arial" w:hAnsi="Arial" w:cs="Arial"/>
          <w:b/>
          <w:i/>
          <w:sz w:val="24"/>
        </w:rPr>
        <w:t>meet once a month</w:t>
      </w:r>
      <w:r w:rsidR="00F055B1" w:rsidRPr="00166EF7">
        <w:rPr>
          <w:rFonts w:ascii="Arial" w:hAnsi="Arial" w:cs="Arial"/>
          <w:b/>
          <w:i/>
          <w:sz w:val="24"/>
        </w:rPr>
        <w:t xml:space="preserve"> and will produce an Athena Swan Action log to report on the progress towards the Action Plan. </w:t>
      </w:r>
    </w:p>
    <w:p w14:paraId="4A11EAB7" w14:textId="113F318E" w:rsidR="00B16200" w:rsidRDefault="00F02611" w:rsidP="00567920">
      <w:pPr>
        <w:pStyle w:val="ListParagraph"/>
        <w:numPr>
          <w:ilvl w:val="0"/>
          <w:numId w:val="15"/>
        </w:numPr>
        <w:spacing w:before="0" w:afterLines="100" w:after="240" w:line="260" w:lineRule="exact"/>
        <w:ind w:hanging="357"/>
        <w:contextualSpacing w:val="0"/>
        <w:jc w:val="both"/>
        <w:rPr>
          <w:rFonts w:ascii="Arial" w:hAnsi="Arial" w:cs="Arial"/>
          <w:b/>
          <w:i/>
          <w:sz w:val="24"/>
        </w:rPr>
        <w:sectPr w:rsidR="00B16200" w:rsidSect="00BB7BB6">
          <w:footerReference w:type="default" r:id="rId98"/>
          <w:pgSz w:w="11906" w:h="16838" w:code="9"/>
          <w:pgMar w:top="1440" w:right="1274" w:bottom="1440" w:left="1418" w:header="1140" w:footer="709" w:gutter="0"/>
          <w:cols w:space="720"/>
          <w:docGrid w:linePitch="360"/>
        </w:sectPr>
      </w:pPr>
      <w:r>
        <w:rPr>
          <w:rFonts w:ascii="Arial" w:hAnsi="Arial" w:cs="Arial"/>
          <w:b/>
          <w:i/>
          <w:sz w:val="24"/>
        </w:rPr>
        <w:t>AP</w:t>
      </w:r>
      <w:r w:rsidR="00583E07">
        <w:rPr>
          <w:rFonts w:ascii="Arial" w:hAnsi="Arial" w:cs="Arial"/>
          <w:b/>
          <w:i/>
          <w:sz w:val="24"/>
        </w:rPr>
        <w:t xml:space="preserve"> </w:t>
      </w:r>
      <w:r w:rsidR="00A0440B" w:rsidRPr="00166EF7">
        <w:rPr>
          <w:rFonts w:ascii="Arial" w:hAnsi="Arial" w:cs="Arial"/>
          <w:b/>
          <w:i/>
          <w:sz w:val="24"/>
        </w:rPr>
        <w:t>3.</w:t>
      </w:r>
      <w:r w:rsidR="00D33043">
        <w:rPr>
          <w:rFonts w:ascii="Arial" w:hAnsi="Arial" w:cs="Arial"/>
          <w:b/>
          <w:i/>
          <w:sz w:val="24"/>
        </w:rPr>
        <w:t>6</w:t>
      </w:r>
      <w:r w:rsidR="00A0440B" w:rsidRPr="00166EF7">
        <w:rPr>
          <w:rFonts w:ascii="Arial" w:hAnsi="Arial" w:cs="Arial"/>
          <w:b/>
          <w:i/>
          <w:sz w:val="24"/>
        </w:rPr>
        <w:t xml:space="preserve">: The </w:t>
      </w:r>
      <w:r w:rsidR="00FA16AF">
        <w:rPr>
          <w:rFonts w:ascii="Arial" w:hAnsi="Arial" w:cs="Arial"/>
          <w:b/>
          <w:i/>
          <w:sz w:val="24"/>
        </w:rPr>
        <w:t xml:space="preserve">ED&amp;I </w:t>
      </w:r>
      <w:r w:rsidR="00A0440B" w:rsidRPr="00166EF7">
        <w:rPr>
          <w:rFonts w:ascii="Arial" w:hAnsi="Arial" w:cs="Arial"/>
          <w:b/>
          <w:i/>
          <w:sz w:val="24"/>
        </w:rPr>
        <w:t xml:space="preserve">lead </w:t>
      </w:r>
      <w:r w:rsidR="00D33043">
        <w:rPr>
          <w:rFonts w:ascii="Arial" w:hAnsi="Arial" w:cs="Arial"/>
          <w:b/>
          <w:i/>
          <w:sz w:val="24"/>
        </w:rPr>
        <w:t xml:space="preserve">will be responsible for </w:t>
      </w:r>
      <w:r w:rsidR="00A0440B" w:rsidRPr="00166EF7">
        <w:rPr>
          <w:rFonts w:ascii="Arial" w:hAnsi="Arial" w:cs="Arial"/>
          <w:b/>
          <w:i/>
          <w:sz w:val="24"/>
        </w:rPr>
        <w:t>regularly report</w:t>
      </w:r>
      <w:r w:rsidR="00D33043">
        <w:rPr>
          <w:rFonts w:ascii="Arial" w:hAnsi="Arial" w:cs="Arial"/>
          <w:b/>
          <w:i/>
          <w:sz w:val="24"/>
        </w:rPr>
        <w:t>ing</w:t>
      </w:r>
      <w:r w:rsidR="00A0440B" w:rsidRPr="00166EF7">
        <w:rPr>
          <w:rFonts w:ascii="Arial" w:hAnsi="Arial" w:cs="Arial"/>
          <w:b/>
          <w:i/>
          <w:sz w:val="24"/>
        </w:rPr>
        <w:t xml:space="preserve"> on progress towards the Action Plan to </w:t>
      </w:r>
      <w:r w:rsidR="00E342E8" w:rsidRPr="00166EF7">
        <w:rPr>
          <w:rFonts w:ascii="Arial" w:hAnsi="Arial" w:cs="Arial"/>
          <w:b/>
          <w:i/>
          <w:sz w:val="24"/>
        </w:rPr>
        <w:t>SMT</w:t>
      </w:r>
      <w:r w:rsidR="00D33043">
        <w:rPr>
          <w:rFonts w:ascii="Arial" w:hAnsi="Arial" w:cs="Arial"/>
          <w:b/>
          <w:i/>
          <w:sz w:val="24"/>
        </w:rPr>
        <w:t xml:space="preserve"> and work with the Dean and other members of SMT to ensure that any impediments to progress are dealt with quickly</w:t>
      </w:r>
      <w:r w:rsidR="00E342E8" w:rsidRPr="00166EF7">
        <w:rPr>
          <w:rFonts w:ascii="Arial" w:hAnsi="Arial" w:cs="Arial"/>
          <w:b/>
          <w:i/>
          <w:sz w:val="24"/>
        </w:rPr>
        <w:t xml:space="preserve">. </w:t>
      </w:r>
      <w:r w:rsidR="00A0440B" w:rsidRPr="00166EF7">
        <w:rPr>
          <w:rFonts w:ascii="Arial" w:hAnsi="Arial" w:cs="Arial"/>
          <w:b/>
          <w:i/>
          <w:sz w:val="24"/>
        </w:rPr>
        <w:t>The Athena Swan Action Log will be shared with students and s</w:t>
      </w:r>
      <w:r w:rsidR="00B16200">
        <w:rPr>
          <w:rFonts w:ascii="Arial" w:hAnsi="Arial" w:cs="Arial"/>
          <w:b/>
          <w:i/>
          <w:sz w:val="24"/>
        </w:rPr>
        <w:t xml:space="preserve">taff at BBS via the </w:t>
      </w:r>
      <w:r w:rsidR="00FA16AF">
        <w:rPr>
          <w:rFonts w:ascii="Arial" w:hAnsi="Arial" w:cs="Arial"/>
          <w:b/>
          <w:i/>
          <w:sz w:val="24"/>
        </w:rPr>
        <w:t xml:space="preserve">ED&amp;I </w:t>
      </w:r>
      <w:r w:rsidR="00583E07">
        <w:rPr>
          <w:rFonts w:ascii="Arial" w:hAnsi="Arial" w:cs="Arial"/>
          <w:b/>
          <w:i/>
          <w:sz w:val="24"/>
        </w:rPr>
        <w:t>website.</w:t>
      </w:r>
    </w:p>
    <w:p w14:paraId="5B677BBC" w14:textId="61B21156" w:rsidR="005E6C86" w:rsidRPr="00BB7BB6" w:rsidRDefault="005E6C86" w:rsidP="00BB7BB6"/>
    <w:p w14:paraId="157C1B1F" w14:textId="477DDDB2" w:rsidR="0030016D" w:rsidRPr="00E46A8B" w:rsidRDefault="0030016D" w:rsidP="00DA6FE1">
      <w:pPr>
        <w:pStyle w:val="Heading1"/>
        <w:rPr>
          <w:rStyle w:val="AHEHeading1"/>
          <w:color w:val="auto"/>
          <w:szCs w:val="48"/>
        </w:rPr>
      </w:pPr>
      <w:bookmarkStart w:id="12" w:name="_Toc89420945"/>
      <w:r w:rsidRPr="00E46A8B">
        <w:rPr>
          <w:rStyle w:val="AHEHeading1"/>
          <w:color w:val="auto"/>
          <w:szCs w:val="48"/>
        </w:rPr>
        <w:t>A picture of the department</w:t>
      </w:r>
      <w:bookmarkEnd w:id="12"/>
    </w:p>
    <w:p w14:paraId="30E008CF" w14:textId="20957772" w:rsidR="0030016D" w:rsidRPr="00BB7BB6" w:rsidRDefault="00BB7BB6" w:rsidP="00DA6FE1">
      <w:pPr>
        <w:pStyle w:val="Heading2"/>
      </w:pPr>
      <w:bookmarkStart w:id="13" w:name="_Toc34138097"/>
      <w:bookmarkStart w:id="14" w:name="_Toc89420946"/>
      <w:r w:rsidRPr="00BB7BB6">
        <w:t>S</w:t>
      </w:r>
      <w:r w:rsidR="005613F4" w:rsidRPr="00BB7BB6">
        <w:t>tudent data</w:t>
      </w:r>
      <w:bookmarkEnd w:id="13"/>
      <w:bookmarkEnd w:id="14"/>
      <w:r w:rsidR="005613F4" w:rsidRPr="00BB7BB6">
        <w:t xml:space="preserve"> </w:t>
      </w:r>
    </w:p>
    <w:p w14:paraId="75FF74CB" w14:textId="208ABC55" w:rsidR="00DC0F00" w:rsidRPr="00E46A8B" w:rsidRDefault="00556AEA" w:rsidP="00DA6FE1">
      <w:pPr>
        <w:pStyle w:val="Heading3"/>
        <w:rPr>
          <w:rFonts w:ascii="Arial" w:hAnsi="Arial" w:cs="Arial"/>
          <w:color w:val="auto"/>
          <w:sz w:val="24"/>
          <w:szCs w:val="24"/>
        </w:rPr>
      </w:pPr>
      <w:bookmarkStart w:id="15" w:name="_Toc89420947"/>
      <w:r w:rsidRPr="00E46A8B">
        <w:rPr>
          <w:rFonts w:ascii="Arial" w:hAnsi="Arial" w:cs="Arial"/>
          <w:color w:val="auto"/>
          <w:sz w:val="24"/>
          <w:szCs w:val="24"/>
        </w:rPr>
        <w:t>Undergraduate</w:t>
      </w:r>
      <w:r w:rsidR="00DC0F00" w:rsidRPr="00E46A8B">
        <w:rPr>
          <w:rFonts w:ascii="Arial" w:hAnsi="Arial" w:cs="Arial"/>
          <w:color w:val="auto"/>
          <w:sz w:val="24"/>
          <w:szCs w:val="24"/>
        </w:rPr>
        <w:t xml:space="preserve"> Student Data</w:t>
      </w:r>
      <w:bookmarkEnd w:id="15"/>
    </w:p>
    <w:p w14:paraId="2ED3BA23" w14:textId="57D38C2D" w:rsidR="00A74EFC" w:rsidRDefault="00DF1FEC" w:rsidP="001955A3">
      <w:pPr>
        <w:pStyle w:val="BodyCopyIndent"/>
        <w:tabs>
          <w:tab w:val="clear" w:pos="567"/>
          <w:tab w:val="left" w:pos="0"/>
        </w:tabs>
        <w:spacing w:afterLines="160" w:after="384" w:line="260" w:lineRule="exact"/>
        <w:ind w:left="-284"/>
        <w:jc w:val="both"/>
        <w:rPr>
          <w:rFonts w:ascii="Arial" w:hAnsi="Arial" w:cs="Arial"/>
          <w:sz w:val="24"/>
        </w:rPr>
      </w:pPr>
      <w:r>
        <w:rPr>
          <w:rFonts w:ascii="Arial" w:hAnsi="Arial" w:cs="Arial"/>
          <w:sz w:val="24"/>
        </w:rPr>
        <w:t xml:space="preserve">All UG programmes at </w:t>
      </w:r>
      <w:r w:rsidR="00853199">
        <w:rPr>
          <w:rFonts w:ascii="Arial" w:hAnsi="Arial" w:cs="Arial"/>
          <w:sz w:val="24"/>
        </w:rPr>
        <w:t>BBS</w:t>
      </w:r>
      <w:r>
        <w:rPr>
          <w:rFonts w:ascii="Arial" w:hAnsi="Arial" w:cs="Arial"/>
          <w:sz w:val="24"/>
        </w:rPr>
        <w:t xml:space="preserve"> are full time. </w:t>
      </w:r>
      <w:r w:rsidR="00040ED0">
        <w:rPr>
          <w:rFonts w:ascii="Arial" w:hAnsi="Arial" w:cs="Arial"/>
          <w:sz w:val="24"/>
        </w:rPr>
        <w:t>Although BBS does not offer part-time UG degrees, students with mitigating circumstances are offered support through a dedicated wellbeing team and are given a range of adjustments that best reflect their needs. Students can request short- or long-term extensions to assessments, additio</w:t>
      </w:r>
      <w:r w:rsidR="001724C9">
        <w:rPr>
          <w:rFonts w:ascii="Arial" w:hAnsi="Arial" w:cs="Arial"/>
          <w:sz w:val="24"/>
        </w:rPr>
        <w:t>nal time for their examination</w:t>
      </w:r>
      <w:r w:rsidR="000D0B59">
        <w:rPr>
          <w:rFonts w:ascii="Arial" w:hAnsi="Arial" w:cs="Arial"/>
          <w:sz w:val="24"/>
        </w:rPr>
        <w:t>s</w:t>
      </w:r>
      <w:r w:rsidR="001724C9">
        <w:rPr>
          <w:rFonts w:ascii="Arial" w:hAnsi="Arial" w:cs="Arial"/>
          <w:sz w:val="24"/>
        </w:rPr>
        <w:t xml:space="preserve">, or </w:t>
      </w:r>
      <w:r w:rsidR="00040ED0">
        <w:rPr>
          <w:rFonts w:ascii="Arial" w:hAnsi="Arial" w:cs="Arial"/>
          <w:sz w:val="24"/>
        </w:rPr>
        <w:t>changes to assessment component</w:t>
      </w:r>
      <w:r w:rsidR="001B6028">
        <w:rPr>
          <w:rFonts w:ascii="Arial" w:hAnsi="Arial" w:cs="Arial"/>
          <w:sz w:val="24"/>
        </w:rPr>
        <w:t>s. Students can also take</w:t>
      </w:r>
      <w:r w:rsidR="000D0B59">
        <w:rPr>
          <w:rFonts w:ascii="Arial" w:hAnsi="Arial" w:cs="Arial"/>
          <w:sz w:val="24"/>
        </w:rPr>
        <w:t xml:space="preserve"> a</w:t>
      </w:r>
      <w:r w:rsidR="001B6028">
        <w:rPr>
          <w:rFonts w:ascii="Arial" w:hAnsi="Arial" w:cs="Arial"/>
          <w:sz w:val="24"/>
        </w:rPr>
        <w:t xml:space="preserve"> leave</w:t>
      </w:r>
      <w:r w:rsidR="00040ED0">
        <w:rPr>
          <w:rFonts w:ascii="Arial" w:hAnsi="Arial" w:cs="Arial"/>
          <w:sz w:val="24"/>
        </w:rPr>
        <w:t xml:space="preserve"> of absence or become external students in which case they submit assessments but do not attend lectures. </w:t>
      </w:r>
    </w:p>
    <w:p w14:paraId="16D083BA" w14:textId="13B7CCF1" w:rsidR="00DB57A1" w:rsidRDefault="00DF1FEC" w:rsidP="001955A3">
      <w:pPr>
        <w:pStyle w:val="BodyCopyIndent"/>
        <w:tabs>
          <w:tab w:val="clear" w:pos="567"/>
          <w:tab w:val="left" w:pos="0"/>
        </w:tabs>
        <w:spacing w:afterLines="160" w:after="384" w:line="260" w:lineRule="exact"/>
        <w:ind w:left="-284"/>
        <w:jc w:val="both"/>
        <w:rPr>
          <w:rFonts w:ascii="Arial" w:hAnsi="Arial" w:cs="Arial"/>
          <w:sz w:val="24"/>
        </w:rPr>
      </w:pPr>
      <w:r>
        <w:rPr>
          <w:rFonts w:ascii="Arial" w:hAnsi="Arial" w:cs="Arial"/>
          <w:sz w:val="24"/>
        </w:rPr>
        <w:t>BBS</w:t>
      </w:r>
      <w:r w:rsidR="00853199">
        <w:rPr>
          <w:rFonts w:ascii="Arial" w:hAnsi="Arial" w:cs="Arial"/>
          <w:sz w:val="24"/>
        </w:rPr>
        <w:t xml:space="preserve"> has </w:t>
      </w:r>
      <w:r w:rsidR="001955A3">
        <w:rPr>
          <w:rFonts w:ascii="Arial" w:hAnsi="Arial" w:cs="Arial"/>
          <w:sz w:val="24"/>
        </w:rPr>
        <w:t>a close to</w:t>
      </w:r>
      <w:r w:rsidR="00853199">
        <w:rPr>
          <w:rFonts w:ascii="Arial" w:hAnsi="Arial" w:cs="Arial"/>
          <w:sz w:val="24"/>
        </w:rPr>
        <w:t xml:space="preserve"> gender-balanced UG body of students (Figure 2)</w:t>
      </w:r>
      <w:r w:rsidR="00E917BA">
        <w:rPr>
          <w:rFonts w:ascii="Arial" w:hAnsi="Arial" w:cs="Arial"/>
          <w:sz w:val="24"/>
        </w:rPr>
        <w:t>. However, th</w:t>
      </w:r>
      <w:r w:rsidR="004127D9">
        <w:rPr>
          <w:rFonts w:ascii="Arial" w:hAnsi="Arial" w:cs="Arial"/>
          <w:sz w:val="24"/>
        </w:rPr>
        <w:t>ere</w:t>
      </w:r>
      <w:r w:rsidR="00E917BA">
        <w:rPr>
          <w:rFonts w:ascii="Arial" w:hAnsi="Arial" w:cs="Arial"/>
          <w:sz w:val="24"/>
        </w:rPr>
        <w:t xml:space="preserve"> </w:t>
      </w:r>
      <w:r w:rsidR="001955A3">
        <w:rPr>
          <w:rFonts w:ascii="Arial" w:hAnsi="Arial" w:cs="Arial"/>
          <w:sz w:val="24"/>
        </w:rPr>
        <w:t>are differences</w:t>
      </w:r>
      <w:r w:rsidR="00E917BA">
        <w:rPr>
          <w:rFonts w:ascii="Arial" w:hAnsi="Arial" w:cs="Arial"/>
          <w:sz w:val="24"/>
        </w:rPr>
        <w:t xml:space="preserve"> across programmes</w:t>
      </w:r>
      <w:r w:rsidR="00A74EFC">
        <w:rPr>
          <w:rFonts w:ascii="Arial" w:hAnsi="Arial" w:cs="Arial"/>
          <w:sz w:val="24"/>
        </w:rPr>
        <w:t>, residence modes</w:t>
      </w:r>
      <w:r w:rsidR="009A13DD">
        <w:rPr>
          <w:rFonts w:ascii="Arial" w:hAnsi="Arial" w:cs="Arial"/>
          <w:sz w:val="24"/>
        </w:rPr>
        <w:t xml:space="preserve"> and</w:t>
      </w:r>
      <w:r w:rsidR="00E917BA">
        <w:rPr>
          <w:rFonts w:ascii="Arial" w:hAnsi="Arial" w:cs="Arial"/>
          <w:sz w:val="24"/>
        </w:rPr>
        <w:t xml:space="preserve"> admission routes. </w:t>
      </w:r>
    </w:p>
    <w:p w14:paraId="47FF73F0" w14:textId="3F46203F" w:rsidR="00DB57A1" w:rsidRDefault="00DB57A1" w:rsidP="000D5D54">
      <w:pPr>
        <w:pStyle w:val="BodyCopyIndent"/>
        <w:tabs>
          <w:tab w:val="clear" w:pos="567"/>
          <w:tab w:val="left" w:pos="0"/>
        </w:tabs>
        <w:spacing w:afterLines="100" w:after="240" w:line="240" w:lineRule="exact"/>
        <w:ind w:left="-284"/>
        <w:rPr>
          <w:rFonts w:ascii="Arial" w:hAnsi="Arial" w:cs="Arial"/>
          <w:sz w:val="24"/>
        </w:rPr>
      </w:pPr>
      <w:r>
        <w:rPr>
          <w:rFonts w:ascii="Arial" w:hAnsi="Arial" w:cs="Arial"/>
          <w:sz w:val="24"/>
        </w:rPr>
        <w:t>Figure 2-</w:t>
      </w:r>
      <w:r w:rsidR="00166EF7">
        <w:rPr>
          <w:rFonts w:ascii="Arial" w:hAnsi="Arial" w:cs="Arial"/>
          <w:sz w:val="24"/>
        </w:rPr>
        <w:t xml:space="preserve"> </w:t>
      </w:r>
      <w:r w:rsidR="001955A3">
        <w:rPr>
          <w:rFonts w:ascii="Arial" w:hAnsi="Arial" w:cs="Arial"/>
          <w:sz w:val="24"/>
        </w:rPr>
        <w:t>Number and Percentage of UG Students, by G</w:t>
      </w:r>
      <w:r w:rsidR="006F4080">
        <w:rPr>
          <w:rFonts w:ascii="Arial" w:hAnsi="Arial" w:cs="Arial"/>
          <w:sz w:val="24"/>
        </w:rPr>
        <w:t>ender</w:t>
      </w:r>
    </w:p>
    <w:p w14:paraId="088BA11C" w14:textId="477BF310" w:rsidR="00DB57A1" w:rsidRDefault="00A52F14" w:rsidP="00A52F14">
      <w:pPr>
        <w:spacing w:before="0" w:line="240" w:lineRule="auto"/>
        <w:jc w:val="center"/>
        <w:rPr>
          <w:rFonts w:ascii="Arial" w:hAnsi="Arial" w:cs="Arial"/>
          <w:sz w:val="24"/>
        </w:rPr>
      </w:pPr>
      <w:r>
        <w:rPr>
          <w:noProof/>
          <w:lang w:eastAsia="en-GB"/>
        </w:rPr>
        <w:drawing>
          <wp:inline distT="0" distB="0" distL="0" distR="0" wp14:anchorId="7928975B" wp14:editId="04ADEF33">
            <wp:extent cx="4572000" cy="27432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01190E92" w14:textId="77777777" w:rsidR="00DB57A1" w:rsidRDefault="00DB57A1">
      <w:pPr>
        <w:spacing w:before="0" w:line="240" w:lineRule="auto"/>
        <w:rPr>
          <w:rFonts w:ascii="Arial" w:hAnsi="Arial" w:cs="Arial"/>
          <w:sz w:val="24"/>
        </w:rPr>
      </w:pPr>
    </w:p>
    <w:p w14:paraId="18FCC7A8" w14:textId="77777777" w:rsidR="00DB57A1" w:rsidRDefault="00DB57A1">
      <w:pPr>
        <w:spacing w:before="0" w:line="240" w:lineRule="auto"/>
        <w:rPr>
          <w:rFonts w:ascii="Arial" w:hAnsi="Arial" w:cs="Arial"/>
          <w:sz w:val="24"/>
        </w:rPr>
      </w:pPr>
    </w:p>
    <w:p w14:paraId="5A2889AC" w14:textId="77777777" w:rsidR="00DB57A1" w:rsidRDefault="00DB57A1">
      <w:pPr>
        <w:spacing w:before="0" w:line="240" w:lineRule="auto"/>
        <w:rPr>
          <w:rFonts w:ascii="Arial" w:hAnsi="Arial" w:cs="Arial"/>
          <w:sz w:val="24"/>
        </w:rPr>
      </w:pPr>
    </w:p>
    <w:p w14:paraId="55E1899E" w14:textId="5008DBE7" w:rsidR="00DB57A1" w:rsidRDefault="00DB57A1" w:rsidP="00871344">
      <w:pPr>
        <w:pStyle w:val="BodyCopyIndent"/>
        <w:numPr>
          <w:ilvl w:val="0"/>
          <w:numId w:val="24"/>
        </w:numPr>
        <w:tabs>
          <w:tab w:val="clear" w:pos="567"/>
          <w:tab w:val="left" w:pos="0"/>
        </w:tabs>
        <w:spacing w:after="0" w:line="260" w:lineRule="exact"/>
        <w:ind w:left="641" w:hanging="357"/>
        <w:rPr>
          <w:rFonts w:ascii="Arial" w:hAnsi="Arial" w:cs="Arial"/>
          <w:i/>
          <w:sz w:val="24"/>
        </w:rPr>
      </w:pPr>
      <w:r w:rsidRPr="00E917BA">
        <w:rPr>
          <w:rFonts w:ascii="Arial" w:hAnsi="Arial" w:cs="Arial"/>
          <w:i/>
          <w:sz w:val="24"/>
        </w:rPr>
        <w:t xml:space="preserve">Access to Birmingham (A2B) </w:t>
      </w:r>
      <w:r w:rsidR="0070000C">
        <w:rPr>
          <w:rFonts w:ascii="Arial" w:hAnsi="Arial" w:cs="Arial"/>
          <w:i/>
          <w:sz w:val="24"/>
        </w:rPr>
        <w:t>Scheme</w:t>
      </w:r>
    </w:p>
    <w:p w14:paraId="7EE90C00" w14:textId="77777777" w:rsidR="00F02611" w:rsidRDefault="00F02611" w:rsidP="00F02611">
      <w:pPr>
        <w:pStyle w:val="BodyCopyIndent"/>
        <w:tabs>
          <w:tab w:val="clear" w:pos="567"/>
          <w:tab w:val="left" w:pos="0"/>
        </w:tabs>
        <w:spacing w:after="0" w:line="260" w:lineRule="exact"/>
        <w:ind w:left="641"/>
        <w:rPr>
          <w:rFonts w:ascii="Arial" w:hAnsi="Arial" w:cs="Arial"/>
          <w:i/>
          <w:sz w:val="24"/>
        </w:rPr>
      </w:pPr>
    </w:p>
    <w:p w14:paraId="69042492" w14:textId="6580694D" w:rsidR="00AE681E" w:rsidRDefault="00DB57A1" w:rsidP="009A13DD">
      <w:pPr>
        <w:pStyle w:val="BodyCopyIndent"/>
        <w:tabs>
          <w:tab w:val="clear" w:pos="567"/>
          <w:tab w:val="left" w:pos="0"/>
        </w:tabs>
        <w:spacing w:afterLines="160" w:after="384" w:line="260" w:lineRule="exact"/>
        <w:ind w:left="436"/>
        <w:jc w:val="both"/>
        <w:rPr>
          <w:rFonts w:ascii="Arial" w:hAnsi="Arial" w:cs="Arial"/>
          <w:sz w:val="24"/>
        </w:rPr>
      </w:pPr>
      <w:r>
        <w:rPr>
          <w:rFonts w:ascii="Arial" w:hAnsi="Arial" w:cs="Arial"/>
          <w:sz w:val="24"/>
        </w:rPr>
        <w:t xml:space="preserve">The </w:t>
      </w:r>
      <w:r w:rsidR="00650C55">
        <w:rPr>
          <w:rFonts w:ascii="Arial" w:hAnsi="Arial" w:cs="Arial"/>
          <w:sz w:val="24"/>
        </w:rPr>
        <w:t>A2B</w:t>
      </w:r>
      <w:r>
        <w:rPr>
          <w:rFonts w:ascii="Arial" w:hAnsi="Arial" w:cs="Arial"/>
          <w:sz w:val="24"/>
        </w:rPr>
        <w:t xml:space="preserve"> scheme is an outreach programme that supports applicants to </w:t>
      </w:r>
      <w:proofErr w:type="spellStart"/>
      <w:r w:rsidR="00A0524D">
        <w:rPr>
          <w:rFonts w:ascii="Arial" w:hAnsi="Arial" w:cs="Arial"/>
          <w:sz w:val="24"/>
        </w:rPr>
        <w:t>UoB</w:t>
      </w:r>
      <w:proofErr w:type="spellEnd"/>
      <w:r>
        <w:rPr>
          <w:rFonts w:ascii="Arial" w:hAnsi="Arial" w:cs="Arial"/>
          <w:sz w:val="24"/>
        </w:rPr>
        <w:t xml:space="preserve"> who have little or no experience of higher</w:t>
      </w:r>
      <w:r w:rsidR="0070000C">
        <w:rPr>
          <w:rFonts w:ascii="Arial" w:hAnsi="Arial" w:cs="Arial"/>
          <w:sz w:val="24"/>
        </w:rPr>
        <w:t xml:space="preserve"> education and help</w:t>
      </w:r>
      <w:r w:rsidR="00A0524D">
        <w:rPr>
          <w:rFonts w:ascii="Arial" w:hAnsi="Arial" w:cs="Arial"/>
          <w:sz w:val="24"/>
        </w:rPr>
        <w:t xml:space="preserve">s with their transition </w:t>
      </w:r>
      <w:r w:rsidR="0070000C">
        <w:rPr>
          <w:rFonts w:ascii="Arial" w:hAnsi="Arial" w:cs="Arial"/>
          <w:sz w:val="24"/>
        </w:rPr>
        <w:t xml:space="preserve">to University. </w:t>
      </w:r>
      <w:r w:rsidR="004127D9">
        <w:rPr>
          <w:rFonts w:ascii="Arial" w:hAnsi="Arial" w:cs="Arial"/>
          <w:sz w:val="24"/>
        </w:rPr>
        <w:t xml:space="preserve">A </w:t>
      </w:r>
      <w:r w:rsidR="0070000C">
        <w:rPr>
          <w:rFonts w:ascii="Arial" w:hAnsi="Arial" w:cs="Arial"/>
          <w:sz w:val="24"/>
        </w:rPr>
        <w:t xml:space="preserve">small </w:t>
      </w:r>
      <w:r w:rsidR="009C73C8">
        <w:rPr>
          <w:rFonts w:ascii="Arial" w:hAnsi="Arial" w:cs="Arial"/>
          <w:sz w:val="24"/>
        </w:rPr>
        <w:t>percentage</w:t>
      </w:r>
      <w:r w:rsidR="0070000C">
        <w:rPr>
          <w:rFonts w:ascii="Arial" w:hAnsi="Arial" w:cs="Arial"/>
          <w:sz w:val="24"/>
        </w:rPr>
        <w:t xml:space="preserve"> of BBS UG students </w:t>
      </w:r>
      <w:r w:rsidR="00B33891">
        <w:rPr>
          <w:rFonts w:ascii="Arial" w:hAnsi="Arial" w:cs="Arial"/>
          <w:sz w:val="24"/>
        </w:rPr>
        <w:t xml:space="preserve">(3.5%) </w:t>
      </w:r>
      <w:r w:rsidR="0070000C">
        <w:rPr>
          <w:rFonts w:ascii="Arial" w:hAnsi="Arial" w:cs="Arial"/>
          <w:sz w:val="24"/>
        </w:rPr>
        <w:t xml:space="preserve">access the School through this scheme, which replaces traditional foundation courses. </w:t>
      </w:r>
      <w:r w:rsidR="0002685E">
        <w:rPr>
          <w:rFonts w:ascii="Arial" w:hAnsi="Arial" w:cs="Arial"/>
          <w:sz w:val="24"/>
        </w:rPr>
        <w:t xml:space="preserve">Unlike the overall body of UG students, </w:t>
      </w:r>
      <w:r w:rsidR="00932E5D">
        <w:rPr>
          <w:rFonts w:ascii="Arial" w:hAnsi="Arial" w:cs="Arial"/>
          <w:sz w:val="24"/>
        </w:rPr>
        <w:t>men</w:t>
      </w:r>
      <w:r w:rsidR="0002685E">
        <w:rPr>
          <w:rFonts w:ascii="Arial" w:hAnsi="Arial" w:cs="Arial"/>
          <w:sz w:val="24"/>
        </w:rPr>
        <w:t xml:space="preserve"> </w:t>
      </w:r>
      <w:r w:rsidR="00AA3847">
        <w:rPr>
          <w:rFonts w:ascii="Arial" w:hAnsi="Arial" w:cs="Arial"/>
          <w:sz w:val="24"/>
        </w:rPr>
        <w:t>are over-represented in</w:t>
      </w:r>
      <w:r w:rsidR="00755736">
        <w:rPr>
          <w:rFonts w:ascii="Arial" w:hAnsi="Arial" w:cs="Arial"/>
          <w:sz w:val="24"/>
        </w:rPr>
        <w:t xml:space="preserve"> the A2B group (Figure 3). </w:t>
      </w:r>
      <w:r w:rsidR="00AE681E">
        <w:rPr>
          <w:rFonts w:ascii="Arial" w:hAnsi="Arial" w:cs="Arial"/>
          <w:sz w:val="24"/>
        </w:rPr>
        <w:t xml:space="preserve">This over-representation reflects the demand for accounting type courses from male applicants. Encouraging more female applicants to both accounting and other subjects within the School is </w:t>
      </w:r>
      <w:r w:rsidR="009A13DD">
        <w:rPr>
          <w:rFonts w:ascii="Arial" w:hAnsi="Arial" w:cs="Arial"/>
          <w:sz w:val="24"/>
        </w:rPr>
        <w:t xml:space="preserve">a </w:t>
      </w:r>
      <w:r w:rsidR="008B68E3">
        <w:rPr>
          <w:rFonts w:ascii="Arial" w:hAnsi="Arial" w:cs="Arial"/>
          <w:sz w:val="24"/>
        </w:rPr>
        <w:t xml:space="preserve">priority of the </w:t>
      </w:r>
      <w:r w:rsidR="00DE356F">
        <w:rPr>
          <w:rFonts w:ascii="Arial" w:hAnsi="Arial" w:cs="Arial"/>
          <w:sz w:val="24"/>
        </w:rPr>
        <w:t>SAP</w:t>
      </w:r>
      <w:r w:rsidR="008B68E3">
        <w:rPr>
          <w:rFonts w:ascii="Arial" w:hAnsi="Arial" w:cs="Arial"/>
          <w:sz w:val="24"/>
        </w:rPr>
        <w:t xml:space="preserve"> [APs</w:t>
      </w:r>
      <w:r w:rsidR="009A13DD">
        <w:rPr>
          <w:rFonts w:ascii="Arial" w:hAnsi="Arial" w:cs="Arial"/>
          <w:sz w:val="24"/>
        </w:rPr>
        <w:t xml:space="preserve"> 4.1-4.4]</w:t>
      </w:r>
      <w:r w:rsidR="00AE681E">
        <w:rPr>
          <w:rFonts w:ascii="Arial" w:hAnsi="Arial" w:cs="Arial"/>
          <w:sz w:val="24"/>
        </w:rPr>
        <w:t>.</w:t>
      </w:r>
    </w:p>
    <w:p w14:paraId="4F528E87" w14:textId="601972AD" w:rsidR="005479D1" w:rsidRDefault="00AE681E" w:rsidP="00160D60">
      <w:pPr>
        <w:pStyle w:val="BodyCopyIndent"/>
        <w:tabs>
          <w:tab w:val="clear" w:pos="567"/>
          <w:tab w:val="left" w:pos="0"/>
        </w:tabs>
        <w:spacing w:afterLines="160" w:after="384" w:line="260" w:lineRule="exact"/>
        <w:ind w:left="436"/>
        <w:jc w:val="both"/>
        <w:rPr>
          <w:rFonts w:ascii="Arial" w:hAnsi="Arial" w:cs="Arial"/>
          <w:sz w:val="24"/>
        </w:rPr>
      </w:pPr>
      <w:r>
        <w:rPr>
          <w:rFonts w:ascii="Arial" w:hAnsi="Arial" w:cs="Arial"/>
          <w:sz w:val="24"/>
        </w:rPr>
        <w:lastRenderedPageBreak/>
        <w:t xml:space="preserve">Within </w:t>
      </w:r>
      <w:proofErr w:type="spellStart"/>
      <w:r>
        <w:rPr>
          <w:rFonts w:ascii="Arial" w:hAnsi="Arial" w:cs="Arial"/>
          <w:sz w:val="24"/>
        </w:rPr>
        <w:t>UoB</w:t>
      </w:r>
      <w:proofErr w:type="spellEnd"/>
      <w:r>
        <w:rPr>
          <w:rFonts w:ascii="Arial" w:hAnsi="Arial" w:cs="Arial"/>
          <w:sz w:val="24"/>
        </w:rPr>
        <w:t xml:space="preserve">, </w:t>
      </w:r>
      <w:r w:rsidR="004523BD">
        <w:rPr>
          <w:rFonts w:ascii="Arial" w:hAnsi="Arial" w:cs="Arial"/>
          <w:sz w:val="24"/>
        </w:rPr>
        <w:t>A2B female students</w:t>
      </w:r>
      <w:r>
        <w:rPr>
          <w:rFonts w:ascii="Arial" w:hAnsi="Arial" w:cs="Arial"/>
          <w:sz w:val="24"/>
        </w:rPr>
        <w:t xml:space="preserve"> tend to be </w:t>
      </w:r>
      <w:r w:rsidR="004523BD">
        <w:rPr>
          <w:rFonts w:ascii="Arial" w:hAnsi="Arial" w:cs="Arial"/>
          <w:sz w:val="24"/>
        </w:rPr>
        <w:t>con</w:t>
      </w:r>
      <w:r w:rsidR="007E4237">
        <w:rPr>
          <w:rFonts w:ascii="Arial" w:hAnsi="Arial" w:cs="Arial"/>
          <w:sz w:val="24"/>
        </w:rPr>
        <w:t>centrated in a small number of S</w:t>
      </w:r>
      <w:r w:rsidR="004523BD">
        <w:rPr>
          <w:rFonts w:ascii="Arial" w:hAnsi="Arial" w:cs="Arial"/>
          <w:sz w:val="24"/>
        </w:rPr>
        <w:t>chools</w:t>
      </w:r>
      <w:r w:rsidR="001B6028">
        <w:rPr>
          <w:rFonts w:ascii="Arial" w:hAnsi="Arial" w:cs="Arial"/>
          <w:sz w:val="24"/>
        </w:rPr>
        <w:t xml:space="preserve"> </w:t>
      </w:r>
      <w:r w:rsidR="00755736">
        <w:rPr>
          <w:rFonts w:ascii="Arial" w:hAnsi="Arial" w:cs="Arial"/>
          <w:sz w:val="24"/>
        </w:rPr>
        <w:t xml:space="preserve">(Table </w:t>
      </w:r>
      <w:r w:rsidR="00AA3847">
        <w:rPr>
          <w:rFonts w:ascii="Arial" w:hAnsi="Arial" w:cs="Arial"/>
          <w:sz w:val="24"/>
        </w:rPr>
        <w:t>4</w:t>
      </w:r>
      <w:r w:rsidR="00755736">
        <w:rPr>
          <w:rFonts w:ascii="Arial" w:hAnsi="Arial" w:cs="Arial"/>
          <w:sz w:val="24"/>
        </w:rPr>
        <w:t xml:space="preserve">). </w:t>
      </w:r>
      <w:r w:rsidR="00A74EFC">
        <w:rPr>
          <w:rFonts w:ascii="Arial" w:hAnsi="Arial" w:cs="Arial"/>
          <w:sz w:val="24"/>
        </w:rPr>
        <w:t>These</w:t>
      </w:r>
      <w:r w:rsidR="007E4237">
        <w:rPr>
          <w:rFonts w:ascii="Arial" w:hAnsi="Arial" w:cs="Arial"/>
          <w:sz w:val="24"/>
        </w:rPr>
        <w:t xml:space="preserve"> S</w:t>
      </w:r>
      <w:r w:rsidR="006A3F9D">
        <w:rPr>
          <w:rFonts w:ascii="Arial" w:hAnsi="Arial" w:cs="Arial"/>
          <w:sz w:val="24"/>
        </w:rPr>
        <w:t>chools offer</w:t>
      </w:r>
      <w:r w:rsidR="00A74EFC">
        <w:rPr>
          <w:rFonts w:ascii="Arial" w:hAnsi="Arial" w:cs="Arial"/>
          <w:sz w:val="24"/>
        </w:rPr>
        <w:t xml:space="preserve"> subjects</w:t>
      </w:r>
      <w:r w:rsidR="006A3F9D">
        <w:rPr>
          <w:rFonts w:ascii="Arial" w:hAnsi="Arial" w:cs="Arial"/>
          <w:sz w:val="24"/>
        </w:rPr>
        <w:t xml:space="preserve"> that</w:t>
      </w:r>
      <w:r w:rsidR="00166EF7">
        <w:rPr>
          <w:rFonts w:ascii="Arial" w:hAnsi="Arial" w:cs="Arial"/>
          <w:sz w:val="24"/>
        </w:rPr>
        <w:t xml:space="preserve"> are</w:t>
      </w:r>
      <w:r w:rsidR="00A74EFC">
        <w:rPr>
          <w:rFonts w:ascii="Arial" w:hAnsi="Arial" w:cs="Arial"/>
          <w:sz w:val="24"/>
        </w:rPr>
        <w:t xml:space="preserve"> more directly associated with </w:t>
      </w:r>
      <w:r w:rsidR="00AA3847">
        <w:rPr>
          <w:rFonts w:ascii="Arial" w:hAnsi="Arial" w:cs="Arial"/>
          <w:sz w:val="24"/>
        </w:rPr>
        <w:t xml:space="preserve">specific </w:t>
      </w:r>
      <w:r w:rsidR="00A74EFC">
        <w:rPr>
          <w:rFonts w:ascii="Arial" w:hAnsi="Arial" w:cs="Arial"/>
          <w:sz w:val="24"/>
        </w:rPr>
        <w:t>professions</w:t>
      </w:r>
      <w:r w:rsidR="002121AA">
        <w:rPr>
          <w:rFonts w:ascii="Arial" w:hAnsi="Arial" w:cs="Arial"/>
          <w:sz w:val="24"/>
        </w:rPr>
        <w:t xml:space="preserve"> and are </w:t>
      </w:r>
      <w:r w:rsidR="00AA3847">
        <w:rPr>
          <w:rFonts w:ascii="Arial" w:hAnsi="Arial" w:cs="Arial"/>
          <w:sz w:val="24"/>
        </w:rPr>
        <w:t xml:space="preserve">characterised by a </w:t>
      </w:r>
      <w:r w:rsidR="002121AA">
        <w:rPr>
          <w:rFonts w:ascii="Arial" w:hAnsi="Arial" w:cs="Arial"/>
          <w:sz w:val="24"/>
        </w:rPr>
        <w:t>significant over-representation of females in the UK</w:t>
      </w:r>
      <w:r w:rsidR="00166EF7">
        <w:rPr>
          <w:rFonts w:ascii="Arial" w:hAnsi="Arial" w:cs="Arial"/>
          <w:sz w:val="24"/>
        </w:rPr>
        <w:t xml:space="preserve"> Higher Education (HE) system</w:t>
      </w:r>
      <w:r w:rsidR="002121AA">
        <w:rPr>
          <w:rFonts w:ascii="Arial" w:hAnsi="Arial" w:cs="Arial"/>
          <w:sz w:val="24"/>
        </w:rPr>
        <w:t>.</w:t>
      </w:r>
      <w:r w:rsidR="00501D33">
        <w:rPr>
          <w:rFonts w:ascii="Arial" w:hAnsi="Arial" w:cs="Arial"/>
          <w:sz w:val="24"/>
        </w:rPr>
        <w:t xml:space="preserve"> BBS is ranked sixth in terms of its share of the total number of female A2B students at </w:t>
      </w:r>
      <w:proofErr w:type="spellStart"/>
      <w:r w:rsidR="00501D33">
        <w:rPr>
          <w:rFonts w:ascii="Arial" w:hAnsi="Arial" w:cs="Arial"/>
          <w:sz w:val="24"/>
        </w:rPr>
        <w:t>UoB</w:t>
      </w:r>
      <w:proofErr w:type="spellEnd"/>
      <w:r w:rsidR="00501D33">
        <w:rPr>
          <w:rFonts w:ascii="Arial" w:hAnsi="Arial" w:cs="Arial"/>
          <w:sz w:val="24"/>
        </w:rPr>
        <w:t xml:space="preserve">. </w:t>
      </w:r>
      <w:r w:rsidR="002121AA">
        <w:rPr>
          <w:rFonts w:ascii="Arial" w:hAnsi="Arial" w:cs="Arial"/>
          <w:sz w:val="24"/>
        </w:rPr>
        <w:t xml:space="preserve">It is worth noting that BBS </w:t>
      </w:r>
      <w:r w:rsidR="00AA3847">
        <w:rPr>
          <w:rFonts w:ascii="Arial" w:hAnsi="Arial" w:cs="Arial"/>
          <w:sz w:val="24"/>
        </w:rPr>
        <w:t>hosts</w:t>
      </w:r>
      <w:r w:rsidR="00795AFF">
        <w:rPr>
          <w:rFonts w:ascii="Arial" w:hAnsi="Arial" w:cs="Arial"/>
          <w:sz w:val="24"/>
        </w:rPr>
        <w:t xml:space="preserve"> the second largest cohort of male A2B students (1</w:t>
      </w:r>
      <w:r w:rsidR="00501D33">
        <w:rPr>
          <w:rFonts w:ascii="Arial" w:hAnsi="Arial" w:cs="Arial"/>
          <w:sz w:val="24"/>
        </w:rPr>
        <w:t>5</w:t>
      </w:r>
      <w:r w:rsidR="00795AFF">
        <w:rPr>
          <w:rFonts w:ascii="Arial" w:hAnsi="Arial" w:cs="Arial"/>
          <w:sz w:val="24"/>
        </w:rPr>
        <w:t>% of the total</w:t>
      </w:r>
      <w:r w:rsidR="00501D33">
        <w:rPr>
          <w:rFonts w:ascii="Arial" w:hAnsi="Arial" w:cs="Arial"/>
          <w:sz w:val="24"/>
        </w:rPr>
        <w:t xml:space="preserve"> in 2019-20</w:t>
      </w:r>
      <w:r w:rsidR="00795AFF">
        <w:rPr>
          <w:rFonts w:ascii="Arial" w:hAnsi="Arial" w:cs="Arial"/>
          <w:sz w:val="24"/>
        </w:rPr>
        <w:t xml:space="preserve">). </w:t>
      </w:r>
      <w:r w:rsidR="009A13DD">
        <w:rPr>
          <w:rFonts w:ascii="Arial" w:hAnsi="Arial" w:cs="Arial"/>
          <w:sz w:val="24"/>
        </w:rPr>
        <w:t>W</w:t>
      </w:r>
      <w:r>
        <w:rPr>
          <w:rFonts w:ascii="Arial" w:hAnsi="Arial" w:cs="Arial"/>
          <w:sz w:val="24"/>
        </w:rPr>
        <w:t xml:space="preserve">hilst we are proud of this achievement </w:t>
      </w:r>
      <w:r w:rsidR="00795AFF">
        <w:rPr>
          <w:rFonts w:ascii="Arial" w:hAnsi="Arial" w:cs="Arial"/>
          <w:sz w:val="24"/>
        </w:rPr>
        <w:t>BBS acknowledges the need to improve the gender b</w:t>
      </w:r>
      <w:r w:rsidR="00160D60">
        <w:rPr>
          <w:rFonts w:ascii="Arial" w:hAnsi="Arial" w:cs="Arial"/>
          <w:sz w:val="24"/>
        </w:rPr>
        <w:t>alance within the A2B cohort and is</w:t>
      </w:r>
      <w:r w:rsidR="00795AFF">
        <w:rPr>
          <w:rFonts w:ascii="Arial" w:hAnsi="Arial" w:cs="Arial"/>
          <w:sz w:val="24"/>
        </w:rPr>
        <w:t xml:space="preserve"> implementing a series of actions </w:t>
      </w:r>
      <w:r w:rsidR="00AA3847">
        <w:rPr>
          <w:rFonts w:ascii="Arial" w:hAnsi="Arial" w:cs="Arial"/>
          <w:sz w:val="24"/>
        </w:rPr>
        <w:t>to encourage greater female participation</w:t>
      </w:r>
      <w:r w:rsidR="00160D60">
        <w:rPr>
          <w:rFonts w:ascii="Arial" w:hAnsi="Arial" w:cs="Arial"/>
          <w:sz w:val="24"/>
        </w:rPr>
        <w:t>:</w:t>
      </w:r>
    </w:p>
    <w:p w14:paraId="7A86B4F8" w14:textId="2D5455BE" w:rsidR="00E313C3" w:rsidRPr="00D96E2C" w:rsidRDefault="00E313C3" w:rsidP="00567920">
      <w:pPr>
        <w:pStyle w:val="BodyCopyIndent"/>
        <w:numPr>
          <w:ilvl w:val="0"/>
          <w:numId w:val="19"/>
        </w:numPr>
        <w:tabs>
          <w:tab w:val="clear" w:pos="567"/>
          <w:tab w:val="left" w:pos="0"/>
        </w:tabs>
        <w:spacing w:afterLines="100" w:after="240" w:line="260" w:lineRule="exact"/>
        <w:ind w:left="641" w:hanging="357"/>
        <w:rPr>
          <w:rFonts w:ascii="Arial" w:hAnsi="Arial" w:cs="Arial"/>
          <w:b/>
          <w:i/>
          <w:sz w:val="24"/>
        </w:rPr>
      </w:pPr>
      <w:r w:rsidRPr="00D96E2C">
        <w:rPr>
          <w:rFonts w:ascii="Arial" w:hAnsi="Arial" w:cs="Arial"/>
          <w:b/>
          <w:i/>
          <w:sz w:val="24"/>
        </w:rPr>
        <w:t>AP</w:t>
      </w:r>
      <w:r w:rsidR="00166EF7">
        <w:rPr>
          <w:rFonts w:ascii="Arial" w:hAnsi="Arial" w:cs="Arial"/>
          <w:b/>
          <w:i/>
          <w:sz w:val="24"/>
        </w:rPr>
        <w:t xml:space="preserve"> </w:t>
      </w:r>
      <w:r w:rsidR="00CE261C" w:rsidRPr="00D96E2C">
        <w:rPr>
          <w:rFonts w:ascii="Arial" w:hAnsi="Arial" w:cs="Arial"/>
          <w:b/>
          <w:i/>
          <w:sz w:val="24"/>
        </w:rPr>
        <w:t>4.1</w:t>
      </w:r>
      <w:r w:rsidR="00166EF7">
        <w:rPr>
          <w:rFonts w:ascii="Arial" w:hAnsi="Arial" w:cs="Arial"/>
          <w:b/>
          <w:i/>
          <w:sz w:val="24"/>
        </w:rPr>
        <w:t>:</w:t>
      </w:r>
      <w:r w:rsidRPr="00D96E2C">
        <w:rPr>
          <w:rFonts w:ascii="Arial" w:hAnsi="Arial" w:cs="Arial"/>
          <w:b/>
          <w:i/>
          <w:sz w:val="24"/>
        </w:rPr>
        <w:t xml:space="preserve"> Nomination of an A2B admission</w:t>
      </w:r>
      <w:r w:rsidR="001B6028">
        <w:rPr>
          <w:rFonts w:ascii="Arial" w:hAnsi="Arial" w:cs="Arial"/>
          <w:b/>
          <w:i/>
          <w:sz w:val="24"/>
        </w:rPr>
        <w:t>s</w:t>
      </w:r>
      <w:r w:rsidRPr="00D96E2C">
        <w:rPr>
          <w:rFonts w:ascii="Arial" w:hAnsi="Arial" w:cs="Arial"/>
          <w:b/>
          <w:i/>
          <w:sz w:val="24"/>
        </w:rPr>
        <w:t xml:space="preserve"> tutor in every department</w:t>
      </w:r>
      <w:r w:rsidR="00D96E2C" w:rsidRPr="00D96E2C">
        <w:rPr>
          <w:rFonts w:ascii="Arial" w:hAnsi="Arial" w:cs="Arial"/>
          <w:b/>
          <w:i/>
          <w:sz w:val="24"/>
        </w:rPr>
        <w:t>.</w:t>
      </w:r>
    </w:p>
    <w:p w14:paraId="31289454" w14:textId="0A9B4B0E" w:rsidR="00E313C3" w:rsidRPr="00D96E2C" w:rsidRDefault="00CE261C" w:rsidP="00567920">
      <w:pPr>
        <w:pStyle w:val="BodyCopyIndent"/>
        <w:numPr>
          <w:ilvl w:val="0"/>
          <w:numId w:val="19"/>
        </w:numPr>
        <w:tabs>
          <w:tab w:val="clear" w:pos="567"/>
          <w:tab w:val="left" w:pos="0"/>
        </w:tabs>
        <w:spacing w:afterLines="100" w:after="240" w:line="260" w:lineRule="exact"/>
        <w:ind w:left="641" w:hanging="357"/>
        <w:rPr>
          <w:rFonts w:ascii="Arial" w:hAnsi="Arial" w:cs="Arial"/>
          <w:b/>
          <w:i/>
          <w:sz w:val="24"/>
        </w:rPr>
      </w:pPr>
      <w:r w:rsidRPr="00D96E2C">
        <w:rPr>
          <w:rFonts w:ascii="Arial" w:hAnsi="Arial" w:cs="Arial"/>
          <w:b/>
          <w:i/>
          <w:sz w:val="24"/>
        </w:rPr>
        <w:t>AP</w:t>
      </w:r>
      <w:r w:rsidR="00166EF7">
        <w:rPr>
          <w:rFonts w:ascii="Arial" w:hAnsi="Arial" w:cs="Arial"/>
          <w:b/>
          <w:i/>
          <w:sz w:val="24"/>
        </w:rPr>
        <w:t xml:space="preserve"> </w:t>
      </w:r>
      <w:r w:rsidRPr="00D96E2C">
        <w:rPr>
          <w:rFonts w:ascii="Arial" w:hAnsi="Arial" w:cs="Arial"/>
          <w:b/>
          <w:i/>
          <w:sz w:val="24"/>
        </w:rPr>
        <w:t>4.2</w:t>
      </w:r>
      <w:r w:rsidR="00166EF7">
        <w:rPr>
          <w:rFonts w:ascii="Arial" w:hAnsi="Arial" w:cs="Arial"/>
          <w:b/>
          <w:i/>
          <w:sz w:val="24"/>
        </w:rPr>
        <w:t>:</w:t>
      </w:r>
      <w:r w:rsidR="00E313C3" w:rsidRPr="00D96E2C">
        <w:rPr>
          <w:rFonts w:ascii="Arial" w:hAnsi="Arial" w:cs="Arial"/>
          <w:b/>
          <w:i/>
          <w:sz w:val="24"/>
        </w:rPr>
        <w:t xml:space="preserve"> </w:t>
      </w:r>
      <w:r w:rsidR="00DB3EB2">
        <w:rPr>
          <w:rFonts w:ascii="Arial" w:hAnsi="Arial" w:cs="Arial"/>
          <w:b/>
          <w:i/>
          <w:sz w:val="24"/>
        </w:rPr>
        <w:t xml:space="preserve">To </w:t>
      </w:r>
      <w:r w:rsidR="00CE0027">
        <w:rPr>
          <w:rFonts w:ascii="Arial" w:hAnsi="Arial" w:cs="Arial"/>
          <w:b/>
          <w:i/>
          <w:sz w:val="24"/>
        </w:rPr>
        <w:t>share best practice</w:t>
      </w:r>
      <w:r w:rsidR="009A13DD">
        <w:rPr>
          <w:rFonts w:ascii="Arial" w:hAnsi="Arial" w:cs="Arial"/>
          <w:b/>
          <w:i/>
          <w:sz w:val="24"/>
        </w:rPr>
        <w:t>s</w:t>
      </w:r>
      <w:r w:rsidR="00CE0027">
        <w:rPr>
          <w:rFonts w:ascii="Arial" w:hAnsi="Arial" w:cs="Arial"/>
          <w:b/>
          <w:i/>
          <w:sz w:val="24"/>
        </w:rPr>
        <w:t xml:space="preserve"> through regular</w:t>
      </w:r>
      <w:r w:rsidR="00DB3EB2">
        <w:rPr>
          <w:rFonts w:ascii="Arial" w:hAnsi="Arial" w:cs="Arial"/>
          <w:b/>
          <w:i/>
          <w:sz w:val="24"/>
        </w:rPr>
        <w:t xml:space="preserve"> admission </w:t>
      </w:r>
      <w:r w:rsidR="00E313C3" w:rsidRPr="00D96E2C">
        <w:rPr>
          <w:rFonts w:ascii="Arial" w:hAnsi="Arial" w:cs="Arial"/>
          <w:b/>
          <w:i/>
          <w:sz w:val="24"/>
        </w:rPr>
        <w:t>tutor</w:t>
      </w:r>
      <w:r w:rsidR="00CE0027">
        <w:rPr>
          <w:rFonts w:ascii="Arial" w:hAnsi="Arial" w:cs="Arial"/>
          <w:b/>
          <w:i/>
          <w:sz w:val="24"/>
        </w:rPr>
        <w:t xml:space="preserve"> meetings</w:t>
      </w:r>
      <w:r w:rsidR="00D96E2C" w:rsidRPr="00D96E2C">
        <w:rPr>
          <w:rFonts w:ascii="Arial" w:hAnsi="Arial" w:cs="Arial"/>
          <w:b/>
          <w:i/>
          <w:sz w:val="24"/>
        </w:rPr>
        <w:t>.</w:t>
      </w:r>
    </w:p>
    <w:p w14:paraId="2F98AB4D" w14:textId="1D9CA907" w:rsidR="00E313C3" w:rsidRPr="00D96E2C" w:rsidRDefault="00C03854" w:rsidP="00567920">
      <w:pPr>
        <w:pStyle w:val="BodyCopyIndent"/>
        <w:numPr>
          <w:ilvl w:val="0"/>
          <w:numId w:val="19"/>
        </w:numPr>
        <w:tabs>
          <w:tab w:val="clear" w:pos="567"/>
          <w:tab w:val="left" w:pos="0"/>
        </w:tabs>
        <w:spacing w:afterLines="100" w:after="240" w:line="260" w:lineRule="exact"/>
        <w:ind w:left="641" w:hanging="357"/>
        <w:rPr>
          <w:rFonts w:ascii="Arial" w:hAnsi="Arial" w:cs="Arial"/>
          <w:b/>
          <w:i/>
          <w:sz w:val="24"/>
        </w:rPr>
      </w:pPr>
      <w:r w:rsidRPr="00D96E2C">
        <w:rPr>
          <w:rFonts w:ascii="Arial" w:hAnsi="Arial" w:cs="Arial"/>
          <w:b/>
          <w:i/>
          <w:sz w:val="24"/>
        </w:rPr>
        <w:t>AP</w:t>
      </w:r>
      <w:r w:rsidR="00166EF7">
        <w:rPr>
          <w:rFonts w:ascii="Arial" w:hAnsi="Arial" w:cs="Arial"/>
          <w:b/>
          <w:i/>
          <w:sz w:val="24"/>
        </w:rPr>
        <w:t xml:space="preserve"> </w:t>
      </w:r>
      <w:r w:rsidRPr="00D96E2C">
        <w:rPr>
          <w:rFonts w:ascii="Arial" w:hAnsi="Arial" w:cs="Arial"/>
          <w:b/>
          <w:i/>
          <w:sz w:val="24"/>
        </w:rPr>
        <w:t>4.3</w:t>
      </w:r>
      <w:r w:rsidR="00166EF7">
        <w:rPr>
          <w:rFonts w:ascii="Arial" w:hAnsi="Arial" w:cs="Arial"/>
          <w:b/>
          <w:i/>
          <w:sz w:val="24"/>
        </w:rPr>
        <w:t>:</w:t>
      </w:r>
      <w:r w:rsidR="00E313C3" w:rsidRPr="00D96E2C">
        <w:rPr>
          <w:rFonts w:ascii="Arial" w:hAnsi="Arial" w:cs="Arial"/>
          <w:b/>
          <w:i/>
          <w:sz w:val="24"/>
        </w:rPr>
        <w:t xml:space="preserve"> </w:t>
      </w:r>
      <w:r w:rsidR="00AA3847">
        <w:rPr>
          <w:rFonts w:ascii="Arial" w:hAnsi="Arial" w:cs="Arial"/>
          <w:b/>
          <w:i/>
          <w:sz w:val="24"/>
        </w:rPr>
        <w:t>Enhancement of outreach activities</w:t>
      </w:r>
      <w:r w:rsidR="00E313C3" w:rsidRPr="00D96E2C">
        <w:rPr>
          <w:rFonts w:ascii="Arial" w:hAnsi="Arial" w:cs="Arial"/>
          <w:b/>
          <w:i/>
          <w:sz w:val="24"/>
        </w:rPr>
        <w:t xml:space="preserve"> through school visits and the delivery of masterclass lectures to potential applicants</w:t>
      </w:r>
      <w:r w:rsidR="00D96E2C" w:rsidRPr="00D96E2C">
        <w:rPr>
          <w:rFonts w:ascii="Arial" w:hAnsi="Arial" w:cs="Arial"/>
          <w:b/>
          <w:i/>
          <w:sz w:val="24"/>
        </w:rPr>
        <w:t>.</w:t>
      </w:r>
    </w:p>
    <w:p w14:paraId="44350539" w14:textId="6E946F7C" w:rsidR="00A74EFC" w:rsidRDefault="00C03854" w:rsidP="00567920">
      <w:pPr>
        <w:pStyle w:val="BodyCopyIndent"/>
        <w:numPr>
          <w:ilvl w:val="0"/>
          <w:numId w:val="19"/>
        </w:numPr>
        <w:tabs>
          <w:tab w:val="clear" w:pos="567"/>
          <w:tab w:val="left" w:pos="0"/>
        </w:tabs>
        <w:spacing w:afterLines="100" w:after="240" w:line="260" w:lineRule="exact"/>
        <w:ind w:left="641" w:hanging="357"/>
        <w:rPr>
          <w:rFonts w:ascii="Arial" w:hAnsi="Arial" w:cs="Arial"/>
          <w:b/>
          <w:i/>
          <w:sz w:val="24"/>
        </w:rPr>
      </w:pPr>
      <w:r w:rsidRPr="00D96E2C">
        <w:rPr>
          <w:rFonts w:ascii="Arial" w:hAnsi="Arial" w:cs="Arial"/>
          <w:b/>
          <w:i/>
          <w:sz w:val="24"/>
        </w:rPr>
        <w:t>AP</w:t>
      </w:r>
      <w:r w:rsidR="00166EF7">
        <w:rPr>
          <w:rFonts w:ascii="Arial" w:hAnsi="Arial" w:cs="Arial"/>
          <w:b/>
          <w:i/>
          <w:sz w:val="24"/>
        </w:rPr>
        <w:t xml:space="preserve"> </w:t>
      </w:r>
      <w:r w:rsidRPr="00D96E2C">
        <w:rPr>
          <w:rFonts w:ascii="Arial" w:hAnsi="Arial" w:cs="Arial"/>
          <w:b/>
          <w:i/>
          <w:sz w:val="24"/>
        </w:rPr>
        <w:t>4.4</w:t>
      </w:r>
      <w:r w:rsidR="00166EF7">
        <w:rPr>
          <w:rFonts w:ascii="Arial" w:hAnsi="Arial" w:cs="Arial"/>
          <w:b/>
          <w:i/>
          <w:sz w:val="24"/>
        </w:rPr>
        <w:t xml:space="preserve">: </w:t>
      </w:r>
      <w:r w:rsidR="00E313C3" w:rsidRPr="00D96E2C">
        <w:rPr>
          <w:rFonts w:ascii="Arial" w:hAnsi="Arial" w:cs="Arial"/>
          <w:b/>
          <w:i/>
          <w:sz w:val="24"/>
        </w:rPr>
        <w:t>Involving female alumni in outreach activities to highlight role models and potential career pathways</w:t>
      </w:r>
      <w:r w:rsidR="00D96E2C" w:rsidRPr="00D96E2C">
        <w:rPr>
          <w:rFonts w:ascii="Arial" w:hAnsi="Arial" w:cs="Arial"/>
          <w:b/>
          <w:i/>
          <w:sz w:val="24"/>
        </w:rPr>
        <w:t>.</w:t>
      </w:r>
    </w:p>
    <w:p w14:paraId="4F85EBEC" w14:textId="029CD0CF" w:rsidR="00160D60" w:rsidRPr="00160D60" w:rsidRDefault="00160D60" w:rsidP="00160D60">
      <w:pPr>
        <w:pStyle w:val="BodyCopyIndent"/>
        <w:tabs>
          <w:tab w:val="clear" w:pos="567"/>
          <w:tab w:val="left" w:pos="0"/>
        </w:tabs>
        <w:spacing w:afterLines="100" w:after="240" w:line="260" w:lineRule="exact"/>
        <w:ind w:left="284"/>
        <w:rPr>
          <w:rFonts w:ascii="Arial" w:hAnsi="Arial" w:cs="Arial"/>
          <w:sz w:val="24"/>
        </w:rPr>
      </w:pPr>
      <w:r w:rsidRPr="00932E5D">
        <w:rPr>
          <w:rFonts w:ascii="Arial" w:hAnsi="Arial" w:cs="Arial"/>
          <w:sz w:val="24"/>
        </w:rPr>
        <w:t>Improving the number of female A2B students will also support BBS’s commitment to socio-economic and ethnic diversity.</w:t>
      </w:r>
    </w:p>
    <w:p w14:paraId="16F23232" w14:textId="591259FD" w:rsidR="0013771C" w:rsidRDefault="00AA3847" w:rsidP="000D5D54">
      <w:pPr>
        <w:pStyle w:val="BodyCopyIndent"/>
        <w:tabs>
          <w:tab w:val="clear" w:pos="567"/>
          <w:tab w:val="left" w:pos="0"/>
        </w:tabs>
        <w:spacing w:afterLines="100" w:after="240" w:line="240" w:lineRule="exact"/>
        <w:ind w:left="0"/>
        <w:rPr>
          <w:rFonts w:ascii="Arial" w:hAnsi="Arial" w:cs="Arial"/>
          <w:sz w:val="24"/>
        </w:rPr>
      </w:pPr>
      <w:r>
        <w:rPr>
          <w:rFonts w:ascii="Arial" w:hAnsi="Arial" w:cs="Arial"/>
          <w:sz w:val="24"/>
        </w:rPr>
        <w:t>Figure 3- Number and P</w:t>
      </w:r>
      <w:r w:rsidR="006F4080">
        <w:rPr>
          <w:rFonts w:ascii="Arial" w:hAnsi="Arial" w:cs="Arial"/>
          <w:sz w:val="24"/>
        </w:rPr>
        <w:t xml:space="preserve">ercentage of </w:t>
      </w:r>
      <w:r>
        <w:rPr>
          <w:rFonts w:ascii="Arial" w:hAnsi="Arial" w:cs="Arial"/>
          <w:sz w:val="24"/>
        </w:rPr>
        <w:t xml:space="preserve">A2B </w:t>
      </w:r>
      <w:r w:rsidR="006F4080">
        <w:rPr>
          <w:rFonts w:ascii="Arial" w:hAnsi="Arial" w:cs="Arial"/>
          <w:sz w:val="24"/>
        </w:rPr>
        <w:t>UG students</w:t>
      </w:r>
      <w:r>
        <w:rPr>
          <w:rFonts w:ascii="Arial" w:hAnsi="Arial" w:cs="Arial"/>
          <w:sz w:val="24"/>
        </w:rPr>
        <w:t>, by G</w:t>
      </w:r>
      <w:r w:rsidR="006F4080">
        <w:rPr>
          <w:rFonts w:ascii="Arial" w:hAnsi="Arial" w:cs="Arial"/>
          <w:sz w:val="24"/>
        </w:rPr>
        <w:t>ender</w:t>
      </w:r>
    </w:p>
    <w:p w14:paraId="4428C06A" w14:textId="5C78B7FE" w:rsidR="0013771C" w:rsidRDefault="00A52F14" w:rsidP="006F4080">
      <w:pPr>
        <w:spacing w:before="0" w:line="240" w:lineRule="auto"/>
        <w:jc w:val="center"/>
        <w:rPr>
          <w:rFonts w:ascii="Arial" w:hAnsi="Arial" w:cs="Arial"/>
          <w:sz w:val="24"/>
        </w:rPr>
      </w:pPr>
      <w:r>
        <w:rPr>
          <w:noProof/>
          <w:lang w:eastAsia="en-GB"/>
        </w:rPr>
        <w:drawing>
          <wp:inline distT="0" distB="0" distL="0" distR="0" wp14:anchorId="280ED0C1" wp14:editId="1E0E6C99">
            <wp:extent cx="4572000" cy="2813050"/>
            <wp:effectExtent l="0" t="0" r="0" b="63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E3773BA" w14:textId="0F05EF73" w:rsidR="00755736" w:rsidRDefault="00755736" w:rsidP="006F4080">
      <w:pPr>
        <w:spacing w:before="0" w:line="240" w:lineRule="auto"/>
        <w:jc w:val="center"/>
        <w:rPr>
          <w:rFonts w:ascii="Arial" w:hAnsi="Arial" w:cs="Arial"/>
          <w:sz w:val="24"/>
        </w:rPr>
      </w:pPr>
    </w:p>
    <w:p w14:paraId="71BFD73B" w14:textId="5BE384CE" w:rsidR="00755736" w:rsidRDefault="00755736" w:rsidP="006F4080">
      <w:pPr>
        <w:spacing w:before="0" w:line="240" w:lineRule="auto"/>
        <w:jc w:val="center"/>
        <w:rPr>
          <w:rFonts w:ascii="Arial" w:hAnsi="Arial" w:cs="Arial"/>
          <w:sz w:val="24"/>
        </w:rPr>
      </w:pPr>
    </w:p>
    <w:p w14:paraId="426AC7CD" w14:textId="3B9F4392" w:rsidR="00755736" w:rsidRDefault="00755736" w:rsidP="006F4080">
      <w:pPr>
        <w:spacing w:before="0" w:line="240" w:lineRule="auto"/>
        <w:jc w:val="center"/>
        <w:rPr>
          <w:rFonts w:ascii="Arial" w:hAnsi="Arial" w:cs="Arial"/>
          <w:sz w:val="24"/>
        </w:rPr>
      </w:pPr>
    </w:p>
    <w:p w14:paraId="68A1EC20" w14:textId="77777777" w:rsidR="00AA3847" w:rsidRDefault="00AA3847" w:rsidP="00755736">
      <w:pPr>
        <w:pStyle w:val="BodyCopyIndent"/>
        <w:tabs>
          <w:tab w:val="clear" w:pos="567"/>
          <w:tab w:val="left" w:pos="0"/>
        </w:tabs>
        <w:spacing w:afterLines="160" w:after="384" w:line="260" w:lineRule="exact"/>
        <w:ind w:left="436"/>
        <w:rPr>
          <w:rFonts w:ascii="Arial" w:hAnsi="Arial" w:cs="Arial"/>
          <w:sz w:val="24"/>
        </w:rPr>
      </w:pPr>
    </w:p>
    <w:p w14:paraId="199DB57A" w14:textId="04FF3EE0" w:rsidR="00AA3847" w:rsidRDefault="00AA3847" w:rsidP="00755736">
      <w:pPr>
        <w:pStyle w:val="BodyCopyIndent"/>
        <w:tabs>
          <w:tab w:val="clear" w:pos="567"/>
          <w:tab w:val="left" w:pos="0"/>
        </w:tabs>
        <w:spacing w:afterLines="160" w:after="384" w:line="260" w:lineRule="exact"/>
        <w:ind w:left="436"/>
        <w:rPr>
          <w:rFonts w:ascii="Arial" w:hAnsi="Arial" w:cs="Arial"/>
          <w:sz w:val="24"/>
        </w:rPr>
      </w:pPr>
    </w:p>
    <w:p w14:paraId="35BE7E92" w14:textId="2EAA970A" w:rsidR="00AA3847" w:rsidRDefault="00AA3847" w:rsidP="009A13DD">
      <w:pPr>
        <w:pStyle w:val="BodyCopyIndent"/>
        <w:tabs>
          <w:tab w:val="clear" w:pos="567"/>
          <w:tab w:val="left" w:pos="0"/>
        </w:tabs>
        <w:spacing w:afterLines="160" w:after="384" w:line="260" w:lineRule="exact"/>
        <w:ind w:left="0"/>
        <w:rPr>
          <w:rFonts w:ascii="Arial" w:hAnsi="Arial" w:cs="Arial"/>
          <w:sz w:val="24"/>
        </w:rPr>
      </w:pPr>
    </w:p>
    <w:p w14:paraId="043D21C8" w14:textId="77777777" w:rsidR="000D5D54" w:rsidRDefault="000D5D54" w:rsidP="00755736">
      <w:pPr>
        <w:pStyle w:val="BodyCopyIndent"/>
        <w:tabs>
          <w:tab w:val="clear" w:pos="567"/>
          <w:tab w:val="left" w:pos="0"/>
        </w:tabs>
        <w:spacing w:afterLines="160" w:after="384" w:line="260" w:lineRule="exact"/>
        <w:ind w:left="436"/>
        <w:rPr>
          <w:rFonts w:ascii="Arial" w:hAnsi="Arial" w:cs="Arial"/>
          <w:sz w:val="24"/>
        </w:rPr>
      </w:pPr>
    </w:p>
    <w:p w14:paraId="6A644723" w14:textId="3C0418ED" w:rsidR="00755736" w:rsidRPr="00BD350A" w:rsidRDefault="00755736" w:rsidP="000D5D54">
      <w:pPr>
        <w:pStyle w:val="BodyCopyIndent"/>
        <w:tabs>
          <w:tab w:val="clear" w:pos="567"/>
          <w:tab w:val="left" w:pos="0"/>
        </w:tabs>
        <w:spacing w:afterLines="100" w:after="240" w:line="240" w:lineRule="exact"/>
        <w:ind w:left="437"/>
        <w:rPr>
          <w:rFonts w:ascii="Arial" w:hAnsi="Arial" w:cs="Arial"/>
          <w:sz w:val="24"/>
        </w:rPr>
      </w:pPr>
      <w:r w:rsidRPr="00BD350A">
        <w:rPr>
          <w:rFonts w:ascii="Arial" w:hAnsi="Arial" w:cs="Arial"/>
          <w:sz w:val="24"/>
        </w:rPr>
        <w:t xml:space="preserve">Table </w:t>
      </w:r>
      <w:r w:rsidR="00AA3847">
        <w:rPr>
          <w:rFonts w:ascii="Arial" w:hAnsi="Arial" w:cs="Arial"/>
          <w:sz w:val="24"/>
        </w:rPr>
        <w:t>4</w:t>
      </w:r>
      <w:r w:rsidR="00D96E2C">
        <w:rPr>
          <w:rFonts w:ascii="Arial" w:hAnsi="Arial" w:cs="Arial"/>
          <w:sz w:val="24"/>
        </w:rPr>
        <w:t>-</w:t>
      </w:r>
      <w:r w:rsidRPr="00BD350A">
        <w:rPr>
          <w:rFonts w:ascii="Arial" w:hAnsi="Arial" w:cs="Arial"/>
          <w:sz w:val="24"/>
        </w:rPr>
        <w:t xml:space="preserve"> </w:t>
      </w:r>
      <w:r w:rsidR="00BD350A" w:rsidRPr="00BD350A">
        <w:rPr>
          <w:rFonts w:ascii="Arial" w:hAnsi="Arial" w:cs="Arial"/>
          <w:sz w:val="24"/>
        </w:rPr>
        <w:t>Distribution of A2B Female Students across Schools</w:t>
      </w:r>
      <w:r w:rsidR="00501D33">
        <w:rPr>
          <w:rFonts w:ascii="Arial" w:hAnsi="Arial" w:cs="Arial"/>
          <w:sz w:val="24"/>
        </w:rPr>
        <w:t xml:space="preserve"> (</w:t>
      </w:r>
      <w:r w:rsidR="00B14F3B">
        <w:rPr>
          <w:rFonts w:ascii="Arial" w:hAnsi="Arial" w:cs="Arial"/>
          <w:sz w:val="24"/>
        </w:rPr>
        <w:t>2019-20</w:t>
      </w:r>
      <w:r w:rsidR="00501D33">
        <w:rPr>
          <w:rFonts w:ascii="Arial" w:hAnsi="Arial" w:cs="Arial"/>
          <w:sz w:val="24"/>
        </w:rPr>
        <w:t>)</w:t>
      </w:r>
    </w:p>
    <w:tbl>
      <w:tblPr>
        <w:tblStyle w:val="GridTable5Dark-Accent4"/>
        <w:tblW w:w="5000" w:type="pct"/>
        <w:tblLook w:val="04A0" w:firstRow="1" w:lastRow="0" w:firstColumn="1" w:lastColumn="0" w:noHBand="0" w:noVBand="1"/>
      </w:tblPr>
      <w:tblGrid>
        <w:gridCol w:w="3087"/>
        <w:gridCol w:w="3059"/>
        <w:gridCol w:w="3058"/>
      </w:tblGrid>
      <w:tr w:rsidR="00755736" w:rsidRPr="00755736" w14:paraId="53B11218" w14:textId="77777777" w:rsidTr="00B14F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7" w:type="pct"/>
          </w:tcPr>
          <w:p w14:paraId="2409F70A" w14:textId="77777777" w:rsidR="00755736" w:rsidRPr="00755736" w:rsidRDefault="00755736" w:rsidP="001E7F64">
            <w:pPr>
              <w:pStyle w:val="BodyCopyIndent"/>
              <w:tabs>
                <w:tab w:val="clear" w:pos="567"/>
                <w:tab w:val="left" w:pos="0"/>
              </w:tabs>
              <w:spacing w:afterLines="160" w:after="384" w:line="260" w:lineRule="exact"/>
              <w:ind w:left="0"/>
              <w:rPr>
                <w:rFonts w:ascii="Arial" w:hAnsi="Arial" w:cs="Arial"/>
                <w:sz w:val="24"/>
              </w:rPr>
            </w:pPr>
          </w:p>
        </w:tc>
        <w:tc>
          <w:tcPr>
            <w:tcW w:w="1662" w:type="pct"/>
          </w:tcPr>
          <w:p w14:paraId="2D56EEA2" w14:textId="672F4737" w:rsidR="00755736" w:rsidRPr="00755736" w:rsidRDefault="00755736" w:rsidP="007E4237">
            <w:pPr>
              <w:pStyle w:val="BodyCopyIndent"/>
              <w:tabs>
                <w:tab w:val="clear" w:pos="567"/>
                <w:tab w:val="left" w:pos="0"/>
              </w:tabs>
              <w:spacing w:afterLines="160" w:after="384" w:line="260" w:lineRule="exact"/>
              <w:ind w:left="0"/>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755736">
              <w:rPr>
                <w:rFonts w:ascii="Arial" w:hAnsi="Arial" w:cs="Arial"/>
                <w:sz w:val="24"/>
              </w:rPr>
              <w:t xml:space="preserve">Share </w:t>
            </w:r>
            <w:r w:rsidR="007E4237">
              <w:rPr>
                <w:rFonts w:ascii="Arial" w:hAnsi="Arial" w:cs="Arial"/>
                <w:sz w:val="24"/>
              </w:rPr>
              <w:t xml:space="preserve">of </w:t>
            </w:r>
            <w:r w:rsidRPr="00755736">
              <w:rPr>
                <w:rFonts w:ascii="Arial" w:hAnsi="Arial" w:cs="Arial"/>
                <w:sz w:val="24"/>
              </w:rPr>
              <w:t xml:space="preserve">A2B female students </w:t>
            </w:r>
            <w:r w:rsidR="007E4237">
              <w:rPr>
                <w:rFonts w:ascii="Arial" w:hAnsi="Arial" w:cs="Arial"/>
                <w:sz w:val="24"/>
              </w:rPr>
              <w:t xml:space="preserve">for the top Six Schools </w:t>
            </w:r>
            <w:r w:rsidRPr="00755736">
              <w:rPr>
                <w:rFonts w:ascii="Arial" w:hAnsi="Arial" w:cs="Arial"/>
                <w:sz w:val="24"/>
              </w:rPr>
              <w:t>(</w:t>
            </w:r>
            <w:proofErr w:type="spellStart"/>
            <w:r w:rsidRPr="00755736">
              <w:rPr>
                <w:rFonts w:ascii="Arial" w:hAnsi="Arial" w:cs="Arial"/>
                <w:sz w:val="24"/>
              </w:rPr>
              <w:t>UoB</w:t>
            </w:r>
            <w:proofErr w:type="spellEnd"/>
            <w:r w:rsidRPr="00755736">
              <w:rPr>
                <w:rFonts w:ascii="Arial" w:hAnsi="Arial" w:cs="Arial"/>
                <w:sz w:val="24"/>
              </w:rPr>
              <w:t>)</w:t>
            </w:r>
          </w:p>
        </w:tc>
        <w:tc>
          <w:tcPr>
            <w:tcW w:w="1661" w:type="pct"/>
          </w:tcPr>
          <w:p w14:paraId="7B0D98EF" w14:textId="77777777" w:rsidR="00755736" w:rsidRPr="00755736" w:rsidRDefault="00755736" w:rsidP="001E7F64">
            <w:pPr>
              <w:pStyle w:val="BodyCopyIndent"/>
              <w:tabs>
                <w:tab w:val="clear" w:pos="567"/>
                <w:tab w:val="left" w:pos="0"/>
              </w:tabs>
              <w:spacing w:afterLines="160" w:after="384" w:line="260" w:lineRule="exact"/>
              <w:ind w:left="0"/>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755736">
              <w:rPr>
                <w:rFonts w:ascii="Arial" w:hAnsi="Arial" w:cs="Arial"/>
                <w:sz w:val="24"/>
              </w:rPr>
              <w:t>UK average female share per subject (HESA)</w:t>
            </w:r>
          </w:p>
        </w:tc>
      </w:tr>
      <w:tr w:rsidR="00755736" w:rsidRPr="00755736" w14:paraId="1CE44A10" w14:textId="77777777" w:rsidTr="00B14F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7" w:type="pct"/>
          </w:tcPr>
          <w:p w14:paraId="4B0FF391" w14:textId="77777777" w:rsidR="00755736" w:rsidRPr="00755736" w:rsidRDefault="00755736" w:rsidP="001E7F64">
            <w:pPr>
              <w:pStyle w:val="BodyCopyIndent"/>
              <w:tabs>
                <w:tab w:val="clear" w:pos="567"/>
                <w:tab w:val="left" w:pos="0"/>
              </w:tabs>
              <w:spacing w:afterLines="160" w:after="384" w:line="260" w:lineRule="exact"/>
              <w:ind w:left="0"/>
              <w:rPr>
                <w:rFonts w:ascii="Arial" w:hAnsi="Arial" w:cs="Arial"/>
                <w:sz w:val="24"/>
              </w:rPr>
            </w:pPr>
            <w:r w:rsidRPr="00755736">
              <w:rPr>
                <w:rFonts w:ascii="Arial" w:hAnsi="Arial" w:cs="Arial"/>
                <w:sz w:val="24"/>
              </w:rPr>
              <w:t>Clinical Sciences</w:t>
            </w:r>
          </w:p>
        </w:tc>
        <w:tc>
          <w:tcPr>
            <w:tcW w:w="1662" w:type="pct"/>
          </w:tcPr>
          <w:p w14:paraId="3DFFDB24" w14:textId="77777777" w:rsidR="00755736" w:rsidRPr="00755736" w:rsidRDefault="00755736" w:rsidP="001E7F64">
            <w:pPr>
              <w:pStyle w:val="BodyCopyIndent"/>
              <w:tabs>
                <w:tab w:val="clear" w:pos="567"/>
                <w:tab w:val="left" w:pos="0"/>
              </w:tabs>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755736">
              <w:rPr>
                <w:rFonts w:ascii="Arial" w:hAnsi="Arial" w:cs="Arial"/>
                <w:sz w:val="24"/>
              </w:rPr>
              <w:t>34%</w:t>
            </w:r>
          </w:p>
        </w:tc>
        <w:tc>
          <w:tcPr>
            <w:tcW w:w="1661" w:type="pct"/>
          </w:tcPr>
          <w:p w14:paraId="1B86C946" w14:textId="77777777" w:rsidR="00755736" w:rsidRPr="00755736" w:rsidRDefault="00755736" w:rsidP="001E7F64">
            <w:pPr>
              <w:pStyle w:val="BodyCopyIndent"/>
              <w:tabs>
                <w:tab w:val="clear" w:pos="567"/>
                <w:tab w:val="left" w:pos="0"/>
              </w:tabs>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755736">
              <w:rPr>
                <w:rFonts w:ascii="Arial" w:hAnsi="Arial" w:cs="Arial"/>
                <w:sz w:val="24"/>
              </w:rPr>
              <w:t>77%</w:t>
            </w:r>
          </w:p>
        </w:tc>
      </w:tr>
      <w:tr w:rsidR="00755736" w:rsidRPr="00755736" w14:paraId="705CB71A" w14:textId="77777777" w:rsidTr="00B14F3B">
        <w:tc>
          <w:tcPr>
            <w:cnfStyle w:val="001000000000" w:firstRow="0" w:lastRow="0" w:firstColumn="1" w:lastColumn="0" w:oddVBand="0" w:evenVBand="0" w:oddHBand="0" w:evenHBand="0" w:firstRowFirstColumn="0" w:firstRowLastColumn="0" w:lastRowFirstColumn="0" w:lastRowLastColumn="0"/>
            <w:tcW w:w="1677" w:type="pct"/>
          </w:tcPr>
          <w:p w14:paraId="7CFA1429" w14:textId="77777777" w:rsidR="00755736" w:rsidRPr="00755736" w:rsidRDefault="00755736" w:rsidP="001E7F64">
            <w:pPr>
              <w:pStyle w:val="BodyCopyIndent"/>
              <w:tabs>
                <w:tab w:val="clear" w:pos="567"/>
                <w:tab w:val="left" w:pos="0"/>
              </w:tabs>
              <w:spacing w:afterLines="160" w:after="384" w:line="260" w:lineRule="exact"/>
              <w:ind w:left="0"/>
              <w:rPr>
                <w:rFonts w:ascii="Arial" w:hAnsi="Arial" w:cs="Arial"/>
                <w:sz w:val="24"/>
              </w:rPr>
            </w:pPr>
            <w:r w:rsidRPr="00755736">
              <w:rPr>
                <w:rFonts w:ascii="Arial" w:hAnsi="Arial" w:cs="Arial"/>
                <w:sz w:val="24"/>
              </w:rPr>
              <w:t>Law</w:t>
            </w:r>
          </w:p>
        </w:tc>
        <w:tc>
          <w:tcPr>
            <w:tcW w:w="1662" w:type="pct"/>
          </w:tcPr>
          <w:p w14:paraId="20E46C9F" w14:textId="77777777" w:rsidR="00755736" w:rsidRPr="00755736" w:rsidRDefault="00755736" w:rsidP="001E7F64">
            <w:pPr>
              <w:pStyle w:val="BodyCopyIndent"/>
              <w:tabs>
                <w:tab w:val="clear" w:pos="567"/>
                <w:tab w:val="left" w:pos="0"/>
              </w:tabs>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755736">
              <w:rPr>
                <w:rFonts w:ascii="Arial" w:hAnsi="Arial" w:cs="Arial"/>
                <w:sz w:val="24"/>
              </w:rPr>
              <w:t>13%</w:t>
            </w:r>
          </w:p>
        </w:tc>
        <w:tc>
          <w:tcPr>
            <w:tcW w:w="1661" w:type="pct"/>
          </w:tcPr>
          <w:p w14:paraId="7627CFD3" w14:textId="77777777" w:rsidR="00755736" w:rsidRPr="00755736" w:rsidRDefault="00755736" w:rsidP="001E7F64">
            <w:pPr>
              <w:pStyle w:val="BodyCopyIndent"/>
              <w:tabs>
                <w:tab w:val="clear" w:pos="567"/>
                <w:tab w:val="left" w:pos="0"/>
              </w:tabs>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755736">
              <w:rPr>
                <w:rFonts w:ascii="Arial" w:hAnsi="Arial" w:cs="Arial"/>
                <w:sz w:val="24"/>
              </w:rPr>
              <w:t>64%</w:t>
            </w:r>
          </w:p>
        </w:tc>
      </w:tr>
      <w:tr w:rsidR="00755736" w:rsidRPr="00755736" w14:paraId="1BFD730F" w14:textId="77777777" w:rsidTr="00B14F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7" w:type="pct"/>
          </w:tcPr>
          <w:p w14:paraId="2FE95E8D" w14:textId="77777777" w:rsidR="00755736" w:rsidRPr="00755736" w:rsidRDefault="00755736" w:rsidP="001E7F64">
            <w:pPr>
              <w:pStyle w:val="BodyCopyIndent"/>
              <w:tabs>
                <w:tab w:val="clear" w:pos="567"/>
                <w:tab w:val="left" w:pos="0"/>
              </w:tabs>
              <w:spacing w:afterLines="160" w:after="384" w:line="260" w:lineRule="exact"/>
              <w:ind w:left="0"/>
              <w:rPr>
                <w:rFonts w:ascii="Arial" w:hAnsi="Arial" w:cs="Arial"/>
                <w:sz w:val="24"/>
              </w:rPr>
            </w:pPr>
            <w:r w:rsidRPr="00755736">
              <w:rPr>
                <w:rFonts w:ascii="Arial" w:hAnsi="Arial" w:cs="Arial"/>
                <w:sz w:val="24"/>
              </w:rPr>
              <w:t>Psychology</w:t>
            </w:r>
          </w:p>
        </w:tc>
        <w:tc>
          <w:tcPr>
            <w:tcW w:w="1662" w:type="pct"/>
          </w:tcPr>
          <w:p w14:paraId="26DD15AD" w14:textId="77777777" w:rsidR="00755736" w:rsidRPr="00755736" w:rsidRDefault="00755736" w:rsidP="001E7F64">
            <w:pPr>
              <w:pStyle w:val="BodyCopyIndent"/>
              <w:tabs>
                <w:tab w:val="clear" w:pos="567"/>
                <w:tab w:val="left" w:pos="0"/>
              </w:tabs>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755736">
              <w:rPr>
                <w:rFonts w:ascii="Arial" w:hAnsi="Arial" w:cs="Arial"/>
                <w:sz w:val="24"/>
              </w:rPr>
              <w:t>10%</w:t>
            </w:r>
          </w:p>
        </w:tc>
        <w:tc>
          <w:tcPr>
            <w:tcW w:w="1661" w:type="pct"/>
          </w:tcPr>
          <w:p w14:paraId="0A954825" w14:textId="77777777" w:rsidR="00755736" w:rsidRPr="00755736" w:rsidRDefault="00755736" w:rsidP="001E7F64">
            <w:pPr>
              <w:pStyle w:val="BodyCopyIndent"/>
              <w:tabs>
                <w:tab w:val="clear" w:pos="567"/>
                <w:tab w:val="left" w:pos="0"/>
              </w:tabs>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755736">
              <w:rPr>
                <w:rFonts w:ascii="Arial" w:hAnsi="Arial" w:cs="Arial"/>
                <w:sz w:val="24"/>
              </w:rPr>
              <w:t>81%</w:t>
            </w:r>
          </w:p>
        </w:tc>
      </w:tr>
      <w:tr w:rsidR="00755736" w:rsidRPr="00755736" w14:paraId="7B462B54" w14:textId="77777777" w:rsidTr="00B14F3B">
        <w:tc>
          <w:tcPr>
            <w:cnfStyle w:val="001000000000" w:firstRow="0" w:lastRow="0" w:firstColumn="1" w:lastColumn="0" w:oddVBand="0" w:evenVBand="0" w:oddHBand="0" w:evenHBand="0" w:firstRowFirstColumn="0" w:firstRowLastColumn="0" w:lastRowFirstColumn="0" w:lastRowLastColumn="0"/>
            <w:tcW w:w="1677" w:type="pct"/>
          </w:tcPr>
          <w:p w14:paraId="6533C217" w14:textId="77777777" w:rsidR="00755736" w:rsidRPr="00755736" w:rsidRDefault="00755736" w:rsidP="001E7F64">
            <w:pPr>
              <w:pStyle w:val="BodyCopyIndent"/>
              <w:tabs>
                <w:tab w:val="clear" w:pos="567"/>
                <w:tab w:val="left" w:pos="0"/>
              </w:tabs>
              <w:spacing w:afterLines="160" w:after="384" w:line="260" w:lineRule="exact"/>
              <w:ind w:left="0"/>
              <w:rPr>
                <w:rFonts w:ascii="Arial" w:hAnsi="Arial" w:cs="Arial"/>
                <w:sz w:val="24"/>
              </w:rPr>
            </w:pPr>
            <w:r w:rsidRPr="00755736">
              <w:rPr>
                <w:rFonts w:ascii="Arial" w:hAnsi="Arial" w:cs="Arial"/>
                <w:sz w:val="24"/>
              </w:rPr>
              <w:t>Social Policy</w:t>
            </w:r>
          </w:p>
        </w:tc>
        <w:tc>
          <w:tcPr>
            <w:tcW w:w="1662" w:type="pct"/>
          </w:tcPr>
          <w:p w14:paraId="0DA9DCAD" w14:textId="77777777" w:rsidR="00755736" w:rsidRPr="00755736" w:rsidRDefault="00755736" w:rsidP="001E7F64">
            <w:pPr>
              <w:pStyle w:val="BodyCopyIndent"/>
              <w:tabs>
                <w:tab w:val="clear" w:pos="567"/>
                <w:tab w:val="left" w:pos="0"/>
              </w:tabs>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755736">
              <w:rPr>
                <w:rFonts w:ascii="Arial" w:hAnsi="Arial" w:cs="Arial"/>
                <w:sz w:val="24"/>
              </w:rPr>
              <w:t>8%</w:t>
            </w:r>
          </w:p>
        </w:tc>
        <w:tc>
          <w:tcPr>
            <w:tcW w:w="1661" w:type="pct"/>
          </w:tcPr>
          <w:p w14:paraId="4883970A" w14:textId="77777777" w:rsidR="00755736" w:rsidRPr="00755736" w:rsidRDefault="00755736" w:rsidP="001E7F64">
            <w:pPr>
              <w:pStyle w:val="BodyCopyIndent"/>
              <w:tabs>
                <w:tab w:val="clear" w:pos="567"/>
                <w:tab w:val="left" w:pos="0"/>
              </w:tabs>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755736">
              <w:rPr>
                <w:rFonts w:ascii="Arial" w:hAnsi="Arial" w:cs="Arial"/>
                <w:sz w:val="24"/>
              </w:rPr>
              <w:t>82%</w:t>
            </w:r>
          </w:p>
        </w:tc>
      </w:tr>
      <w:tr w:rsidR="00755736" w14:paraId="7EBB3176" w14:textId="77777777" w:rsidTr="00B14F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7" w:type="pct"/>
          </w:tcPr>
          <w:p w14:paraId="4DF92768" w14:textId="56DCAF9D" w:rsidR="00755736" w:rsidRPr="00755736" w:rsidRDefault="00B14F3B" w:rsidP="001E7F64">
            <w:pPr>
              <w:pStyle w:val="BodyCopyIndent"/>
              <w:tabs>
                <w:tab w:val="clear" w:pos="567"/>
                <w:tab w:val="left" w:pos="0"/>
              </w:tabs>
              <w:spacing w:afterLines="160" w:after="384" w:line="260" w:lineRule="exact"/>
              <w:ind w:left="0"/>
              <w:rPr>
                <w:rFonts w:ascii="Arial" w:hAnsi="Arial" w:cs="Arial"/>
                <w:sz w:val="24"/>
              </w:rPr>
            </w:pPr>
            <w:r>
              <w:rPr>
                <w:rFonts w:ascii="Arial" w:hAnsi="Arial" w:cs="Arial"/>
                <w:sz w:val="24"/>
              </w:rPr>
              <w:t>English, Drama and Creative Studies</w:t>
            </w:r>
          </w:p>
        </w:tc>
        <w:tc>
          <w:tcPr>
            <w:tcW w:w="1662" w:type="pct"/>
          </w:tcPr>
          <w:p w14:paraId="6A699E37" w14:textId="174710C0" w:rsidR="00755736" w:rsidRPr="00755736" w:rsidRDefault="00B14F3B" w:rsidP="001E7F64">
            <w:pPr>
              <w:pStyle w:val="BodyCopyIndent"/>
              <w:tabs>
                <w:tab w:val="clear" w:pos="567"/>
                <w:tab w:val="left" w:pos="0"/>
              </w:tabs>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6</w:t>
            </w:r>
            <w:r w:rsidR="00755736" w:rsidRPr="00755736">
              <w:rPr>
                <w:rFonts w:ascii="Arial" w:hAnsi="Arial" w:cs="Arial"/>
                <w:sz w:val="24"/>
              </w:rPr>
              <w:t>%</w:t>
            </w:r>
          </w:p>
        </w:tc>
        <w:tc>
          <w:tcPr>
            <w:tcW w:w="1661" w:type="pct"/>
          </w:tcPr>
          <w:p w14:paraId="70E79139" w14:textId="48273D2F" w:rsidR="00755736" w:rsidRPr="00755736" w:rsidRDefault="00501D33" w:rsidP="001E7F64">
            <w:pPr>
              <w:pStyle w:val="BodyCopyIndent"/>
              <w:tabs>
                <w:tab w:val="clear" w:pos="567"/>
                <w:tab w:val="left" w:pos="0"/>
              </w:tabs>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70%</w:t>
            </w:r>
          </w:p>
        </w:tc>
      </w:tr>
      <w:tr w:rsidR="00B14F3B" w14:paraId="1B532022" w14:textId="77777777" w:rsidTr="00B14F3B">
        <w:tc>
          <w:tcPr>
            <w:cnfStyle w:val="001000000000" w:firstRow="0" w:lastRow="0" w:firstColumn="1" w:lastColumn="0" w:oddVBand="0" w:evenVBand="0" w:oddHBand="0" w:evenHBand="0" w:firstRowFirstColumn="0" w:firstRowLastColumn="0" w:lastRowFirstColumn="0" w:lastRowLastColumn="0"/>
            <w:tcW w:w="1677" w:type="pct"/>
          </w:tcPr>
          <w:p w14:paraId="76BA8D45" w14:textId="6614675F" w:rsidR="00B14F3B" w:rsidRDefault="00B14F3B" w:rsidP="001E7F64">
            <w:pPr>
              <w:pStyle w:val="BodyCopyIndent"/>
              <w:tabs>
                <w:tab w:val="clear" w:pos="567"/>
                <w:tab w:val="left" w:pos="0"/>
              </w:tabs>
              <w:spacing w:afterLines="160" w:after="384" w:line="260" w:lineRule="exact"/>
              <w:ind w:left="0"/>
              <w:rPr>
                <w:rFonts w:ascii="Arial" w:hAnsi="Arial" w:cs="Arial"/>
                <w:sz w:val="24"/>
              </w:rPr>
            </w:pPr>
            <w:r>
              <w:rPr>
                <w:rFonts w:ascii="Arial" w:hAnsi="Arial" w:cs="Arial"/>
                <w:sz w:val="24"/>
              </w:rPr>
              <w:t>BBS</w:t>
            </w:r>
          </w:p>
        </w:tc>
        <w:tc>
          <w:tcPr>
            <w:tcW w:w="1662" w:type="pct"/>
          </w:tcPr>
          <w:p w14:paraId="6DCA78F7" w14:textId="3B360D4A" w:rsidR="00B14F3B" w:rsidRPr="00755736" w:rsidRDefault="00501D33" w:rsidP="001E7F64">
            <w:pPr>
              <w:pStyle w:val="BodyCopyIndent"/>
              <w:tabs>
                <w:tab w:val="clear" w:pos="567"/>
                <w:tab w:val="left" w:pos="0"/>
              </w:tabs>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5%</w:t>
            </w:r>
          </w:p>
        </w:tc>
        <w:tc>
          <w:tcPr>
            <w:tcW w:w="1661" w:type="pct"/>
          </w:tcPr>
          <w:p w14:paraId="0B8F80F6" w14:textId="63BAAE44" w:rsidR="00B14F3B" w:rsidRPr="00755736" w:rsidRDefault="00501D33" w:rsidP="001E7F64">
            <w:pPr>
              <w:pStyle w:val="BodyCopyIndent"/>
              <w:tabs>
                <w:tab w:val="clear" w:pos="567"/>
                <w:tab w:val="left" w:pos="0"/>
              </w:tabs>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45%</w:t>
            </w:r>
          </w:p>
        </w:tc>
      </w:tr>
      <w:tr w:rsidR="007E4237" w14:paraId="66206095" w14:textId="77777777" w:rsidTr="00B14F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7" w:type="pct"/>
          </w:tcPr>
          <w:p w14:paraId="0337BC40" w14:textId="09C12AB4" w:rsidR="007E4237" w:rsidRDefault="007E4237" w:rsidP="001E7F64">
            <w:pPr>
              <w:pStyle w:val="BodyCopyIndent"/>
              <w:tabs>
                <w:tab w:val="clear" w:pos="567"/>
                <w:tab w:val="left" w:pos="0"/>
              </w:tabs>
              <w:spacing w:afterLines="160" w:after="384" w:line="260" w:lineRule="exact"/>
              <w:ind w:left="0"/>
              <w:rPr>
                <w:rFonts w:ascii="Arial" w:hAnsi="Arial" w:cs="Arial"/>
                <w:sz w:val="24"/>
              </w:rPr>
            </w:pPr>
            <w:r>
              <w:rPr>
                <w:rFonts w:ascii="Arial" w:hAnsi="Arial" w:cs="Arial"/>
                <w:sz w:val="24"/>
              </w:rPr>
              <w:t>Other Schools</w:t>
            </w:r>
          </w:p>
        </w:tc>
        <w:tc>
          <w:tcPr>
            <w:tcW w:w="1662" w:type="pct"/>
          </w:tcPr>
          <w:p w14:paraId="0C3D8472" w14:textId="00A903E9" w:rsidR="007E4237" w:rsidRDefault="007E4237" w:rsidP="001E7F64">
            <w:pPr>
              <w:pStyle w:val="BodyCopyIndent"/>
              <w:tabs>
                <w:tab w:val="clear" w:pos="567"/>
                <w:tab w:val="left" w:pos="0"/>
              </w:tabs>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24%</w:t>
            </w:r>
          </w:p>
        </w:tc>
        <w:tc>
          <w:tcPr>
            <w:tcW w:w="1661" w:type="pct"/>
          </w:tcPr>
          <w:p w14:paraId="2F0ECECD" w14:textId="77777777" w:rsidR="007E4237" w:rsidRDefault="007E4237" w:rsidP="001E7F64">
            <w:pPr>
              <w:pStyle w:val="BodyCopyIndent"/>
              <w:tabs>
                <w:tab w:val="clear" w:pos="567"/>
                <w:tab w:val="left" w:pos="0"/>
              </w:tabs>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bl>
    <w:p w14:paraId="67F0007E" w14:textId="77777777" w:rsidR="00755736" w:rsidRDefault="00755736" w:rsidP="006F4080">
      <w:pPr>
        <w:spacing w:before="0" w:line="240" w:lineRule="auto"/>
        <w:jc w:val="center"/>
        <w:rPr>
          <w:rFonts w:ascii="Arial" w:hAnsi="Arial" w:cs="Arial"/>
          <w:sz w:val="24"/>
        </w:rPr>
      </w:pPr>
    </w:p>
    <w:p w14:paraId="77C8AD72" w14:textId="77777777" w:rsidR="00755736" w:rsidRDefault="00755736" w:rsidP="006F4080">
      <w:pPr>
        <w:spacing w:before="0" w:line="240" w:lineRule="auto"/>
        <w:jc w:val="center"/>
        <w:rPr>
          <w:rFonts w:ascii="Arial" w:hAnsi="Arial" w:cs="Arial"/>
          <w:sz w:val="24"/>
        </w:rPr>
      </w:pPr>
    </w:p>
    <w:p w14:paraId="779EC56D" w14:textId="77777777" w:rsidR="00A808E9" w:rsidRDefault="00A808E9" w:rsidP="00A808E9">
      <w:pPr>
        <w:spacing w:before="0" w:line="240" w:lineRule="auto"/>
        <w:rPr>
          <w:rFonts w:ascii="Arial" w:hAnsi="Arial" w:cs="Arial"/>
          <w:sz w:val="24"/>
        </w:rPr>
      </w:pPr>
    </w:p>
    <w:p w14:paraId="56062FCC" w14:textId="77777777" w:rsidR="00A808E9" w:rsidRDefault="00A808E9" w:rsidP="00A808E9">
      <w:pPr>
        <w:spacing w:before="0" w:line="240" w:lineRule="auto"/>
        <w:rPr>
          <w:rFonts w:ascii="Arial" w:hAnsi="Arial" w:cs="Arial"/>
          <w:sz w:val="24"/>
        </w:rPr>
      </w:pPr>
    </w:p>
    <w:p w14:paraId="52B00E1E" w14:textId="1FC9553C" w:rsidR="00F565DA" w:rsidRDefault="00F565DA" w:rsidP="00871344">
      <w:pPr>
        <w:pStyle w:val="ListParagraph"/>
        <w:numPr>
          <w:ilvl w:val="0"/>
          <w:numId w:val="25"/>
        </w:numPr>
        <w:spacing w:before="0" w:line="240" w:lineRule="auto"/>
        <w:ind w:left="641" w:hanging="357"/>
        <w:rPr>
          <w:rFonts w:ascii="Arial" w:hAnsi="Arial" w:cs="Arial"/>
          <w:i/>
          <w:color w:val="000000" w:themeColor="background2"/>
          <w:sz w:val="24"/>
        </w:rPr>
      </w:pPr>
      <w:r w:rsidRPr="00F565DA">
        <w:rPr>
          <w:rFonts w:ascii="Arial" w:hAnsi="Arial" w:cs="Arial"/>
          <w:i/>
          <w:color w:val="000000" w:themeColor="background2"/>
          <w:sz w:val="24"/>
        </w:rPr>
        <w:t>Differences across residence modes</w:t>
      </w:r>
    </w:p>
    <w:p w14:paraId="09D78F6E" w14:textId="51AC55F5" w:rsidR="00F565DA" w:rsidRDefault="00F565DA" w:rsidP="00F565DA">
      <w:pPr>
        <w:spacing w:before="0" w:line="240" w:lineRule="auto"/>
        <w:rPr>
          <w:rFonts w:ascii="Arial" w:hAnsi="Arial" w:cs="Arial"/>
          <w:i/>
          <w:color w:val="000000" w:themeColor="background2"/>
          <w:sz w:val="24"/>
        </w:rPr>
      </w:pPr>
    </w:p>
    <w:p w14:paraId="59326EBF" w14:textId="43A6C9F2" w:rsidR="00755736" w:rsidRDefault="00C143C5" w:rsidP="00AA3847">
      <w:pPr>
        <w:spacing w:before="0" w:line="240" w:lineRule="auto"/>
        <w:ind w:left="436"/>
        <w:jc w:val="both"/>
        <w:rPr>
          <w:rFonts w:ascii="Arial" w:hAnsi="Arial" w:cs="Arial"/>
          <w:color w:val="000000" w:themeColor="background2"/>
          <w:sz w:val="24"/>
        </w:rPr>
      </w:pPr>
      <w:r>
        <w:rPr>
          <w:rFonts w:ascii="Arial" w:hAnsi="Arial" w:cs="Arial"/>
          <w:color w:val="000000" w:themeColor="background2"/>
          <w:sz w:val="24"/>
        </w:rPr>
        <w:t>BBS has a very diverse body of students and international students account</w:t>
      </w:r>
      <w:r w:rsidR="00755736">
        <w:rPr>
          <w:rFonts w:ascii="Arial" w:hAnsi="Arial" w:cs="Arial"/>
          <w:color w:val="000000" w:themeColor="background2"/>
          <w:sz w:val="24"/>
        </w:rPr>
        <w:t xml:space="preserve"> for almost half of </w:t>
      </w:r>
      <w:r w:rsidR="00AA3847">
        <w:rPr>
          <w:rFonts w:ascii="Arial" w:hAnsi="Arial" w:cs="Arial"/>
          <w:color w:val="000000" w:themeColor="background2"/>
          <w:sz w:val="24"/>
        </w:rPr>
        <w:t xml:space="preserve">the </w:t>
      </w:r>
      <w:r w:rsidR="00F802E3">
        <w:rPr>
          <w:rFonts w:ascii="Arial" w:hAnsi="Arial" w:cs="Arial"/>
          <w:color w:val="000000" w:themeColor="background2"/>
          <w:sz w:val="24"/>
        </w:rPr>
        <w:t>UG cohort</w:t>
      </w:r>
      <w:r w:rsidR="00755736">
        <w:rPr>
          <w:rFonts w:ascii="Arial" w:hAnsi="Arial" w:cs="Arial"/>
          <w:color w:val="000000" w:themeColor="background2"/>
          <w:sz w:val="24"/>
        </w:rPr>
        <w:t>.</w:t>
      </w:r>
      <w:r w:rsidR="00707C94">
        <w:rPr>
          <w:rFonts w:ascii="Arial" w:hAnsi="Arial" w:cs="Arial"/>
          <w:color w:val="000000" w:themeColor="background2"/>
          <w:sz w:val="24"/>
        </w:rPr>
        <w:t xml:space="preserve"> </w:t>
      </w:r>
      <w:r w:rsidR="00093474">
        <w:rPr>
          <w:rFonts w:ascii="Arial" w:hAnsi="Arial" w:cs="Arial"/>
          <w:color w:val="000000" w:themeColor="background2"/>
          <w:sz w:val="24"/>
        </w:rPr>
        <w:t xml:space="preserve">The </w:t>
      </w:r>
      <w:r w:rsidR="00AA3847">
        <w:rPr>
          <w:rFonts w:ascii="Arial" w:hAnsi="Arial" w:cs="Arial"/>
          <w:color w:val="000000" w:themeColor="background2"/>
          <w:sz w:val="24"/>
        </w:rPr>
        <w:t xml:space="preserve">overall </w:t>
      </w:r>
      <w:r w:rsidR="00093474">
        <w:rPr>
          <w:rFonts w:ascii="Arial" w:hAnsi="Arial" w:cs="Arial"/>
          <w:color w:val="000000" w:themeColor="background2"/>
          <w:sz w:val="24"/>
        </w:rPr>
        <w:t xml:space="preserve">body of UG students is </w:t>
      </w:r>
      <w:r w:rsidR="00AA3847">
        <w:rPr>
          <w:rFonts w:ascii="Arial" w:hAnsi="Arial" w:cs="Arial"/>
          <w:color w:val="000000" w:themeColor="background2"/>
          <w:sz w:val="24"/>
        </w:rPr>
        <w:t>close to being</w:t>
      </w:r>
      <w:r w:rsidR="00093474">
        <w:rPr>
          <w:rFonts w:ascii="Arial" w:hAnsi="Arial" w:cs="Arial"/>
          <w:color w:val="000000" w:themeColor="background2"/>
          <w:sz w:val="24"/>
        </w:rPr>
        <w:t xml:space="preserve"> gender balanced</w:t>
      </w:r>
      <w:r w:rsidR="00DF60A7">
        <w:rPr>
          <w:rFonts w:ascii="Arial" w:hAnsi="Arial" w:cs="Arial"/>
          <w:color w:val="000000" w:themeColor="background2"/>
          <w:sz w:val="24"/>
        </w:rPr>
        <w:t xml:space="preserve">. </w:t>
      </w:r>
      <w:r w:rsidR="00C63DF1">
        <w:rPr>
          <w:rFonts w:ascii="Arial" w:hAnsi="Arial" w:cs="Arial"/>
          <w:color w:val="000000" w:themeColor="background2"/>
          <w:sz w:val="24"/>
        </w:rPr>
        <w:t>However,</w:t>
      </w:r>
      <w:r w:rsidR="00DF60A7">
        <w:rPr>
          <w:rFonts w:ascii="Arial" w:hAnsi="Arial" w:cs="Arial"/>
          <w:color w:val="000000" w:themeColor="background2"/>
          <w:sz w:val="24"/>
        </w:rPr>
        <w:t xml:space="preserve"> there is a small </w:t>
      </w:r>
      <w:r w:rsidR="00E313C3">
        <w:rPr>
          <w:rFonts w:ascii="Arial" w:hAnsi="Arial" w:cs="Arial"/>
          <w:color w:val="000000" w:themeColor="background2"/>
          <w:sz w:val="24"/>
        </w:rPr>
        <w:t>under-</w:t>
      </w:r>
      <w:r w:rsidR="00AA3847">
        <w:rPr>
          <w:rFonts w:ascii="Arial" w:hAnsi="Arial" w:cs="Arial"/>
          <w:color w:val="000000" w:themeColor="background2"/>
          <w:sz w:val="24"/>
        </w:rPr>
        <w:t xml:space="preserve">representation of females for Home/EU </w:t>
      </w:r>
      <w:r w:rsidR="00093474">
        <w:rPr>
          <w:rFonts w:ascii="Arial" w:hAnsi="Arial" w:cs="Arial"/>
          <w:color w:val="000000" w:themeColor="background2"/>
          <w:sz w:val="24"/>
        </w:rPr>
        <w:t>(</w:t>
      </w:r>
      <w:r w:rsidR="00755736">
        <w:rPr>
          <w:rFonts w:ascii="Arial" w:hAnsi="Arial" w:cs="Arial"/>
          <w:color w:val="000000" w:themeColor="background2"/>
          <w:sz w:val="24"/>
        </w:rPr>
        <w:t>43%</w:t>
      </w:r>
      <w:r w:rsidR="00066E28">
        <w:rPr>
          <w:rFonts w:ascii="Arial" w:hAnsi="Arial" w:cs="Arial"/>
          <w:color w:val="000000" w:themeColor="background2"/>
          <w:sz w:val="24"/>
        </w:rPr>
        <w:t>F</w:t>
      </w:r>
      <w:r w:rsidR="00755736">
        <w:rPr>
          <w:rFonts w:ascii="Arial" w:hAnsi="Arial" w:cs="Arial"/>
          <w:color w:val="000000" w:themeColor="background2"/>
          <w:sz w:val="24"/>
        </w:rPr>
        <w:t>)</w:t>
      </w:r>
      <w:r w:rsidR="00AA3847">
        <w:rPr>
          <w:rFonts w:ascii="Arial" w:hAnsi="Arial" w:cs="Arial"/>
          <w:color w:val="000000" w:themeColor="background2"/>
          <w:sz w:val="24"/>
        </w:rPr>
        <w:t xml:space="preserve"> and an</w:t>
      </w:r>
      <w:r w:rsidR="00093474">
        <w:rPr>
          <w:rFonts w:ascii="Arial" w:hAnsi="Arial" w:cs="Arial"/>
          <w:color w:val="000000" w:themeColor="background2"/>
          <w:sz w:val="24"/>
        </w:rPr>
        <w:t xml:space="preserve"> over-represent</w:t>
      </w:r>
      <w:r w:rsidR="00AA3847">
        <w:rPr>
          <w:rFonts w:ascii="Arial" w:hAnsi="Arial" w:cs="Arial"/>
          <w:color w:val="000000" w:themeColor="background2"/>
          <w:sz w:val="24"/>
        </w:rPr>
        <w:t xml:space="preserve">ation </w:t>
      </w:r>
      <w:r w:rsidR="00093474">
        <w:rPr>
          <w:rFonts w:ascii="Arial" w:hAnsi="Arial" w:cs="Arial"/>
          <w:color w:val="000000" w:themeColor="background2"/>
          <w:sz w:val="24"/>
        </w:rPr>
        <w:t>(6</w:t>
      </w:r>
      <w:r w:rsidR="00755736">
        <w:rPr>
          <w:rFonts w:ascii="Arial" w:hAnsi="Arial" w:cs="Arial"/>
          <w:color w:val="000000" w:themeColor="background2"/>
          <w:sz w:val="24"/>
        </w:rPr>
        <w:t>2</w:t>
      </w:r>
      <w:r w:rsidR="00093474">
        <w:rPr>
          <w:rFonts w:ascii="Arial" w:hAnsi="Arial" w:cs="Arial"/>
          <w:color w:val="000000" w:themeColor="background2"/>
          <w:sz w:val="24"/>
        </w:rPr>
        <w:t>%</w:t>
      </w:r>
      <w:r w:rsidR="00066E28">
        <w:rPr>
          <w:rFonts w:ascii="Arial" w:hAnsi="Arial" w:cs="Arial"/>
          <w:color w:val="000000" w:themeColor="background2"/>
          <w:sz w:val="24"/>
        </w:rPr>
        <w:t>F</w:t>
      </w:r>
      <w:r w:rsidR="00093474">
        <w:rPr>
          <w:rFonts w:ascii="Arial" w:hAnsi="Arial" w:cs="Arial"/>
          <w:color w:val="000000" w:themeColor="background2"/>
          <w:sz w:val="24"/>
        </w:rPr>
        <w:t xml:space="preserve">) </w:t>
      </w:r>
      <w:r w:rsidR="00584C8C">
        <w:rPr>
          <w:rFonts w:ascii="Arial" w:hAnsi="Arial" w:cs="Arial"/>
          <w:color w:val="000000" w:themeColor="background2"/>
          <w:sz w:val="24"/>
        </w:rPr>
        <w:t>for</w:t>
      </w:r>
      <w:r w:rsidR="00755736">
        <w:rPr>
          <w:rFonts w:ascii="Arial" w:hAnsi="Arial" w:cs="Arial"/>
          <w:color w:val="000000" w:themeColor="background2"/>
          <w:sz w:val="24"/>
        </w:rPr>
        <w:t xml:space="preserve"> overseas students (Figure 4)</w:t>
      </w:r>
      <w:r w:rsidR="00AA3847">
        <w:rPr>
          <w:rFonts w:ascii="Arial" w:hAnsi="Arial" w:cs="Arial"/>
          <w:color w:val="000000" w:themeColor="background2"/>
          <w:sz w:val="24"/>
        </w:rPr>
        <w:t>.</w:t>
      </w:r>
      <w:r w:rsidR="00093474">
        <w:rPr>
          <w:rFonts w:ascii="Arial" w:hAnsi="Arial" w:cs="Arial"/>
          <w:color w:val="000000" w:themeColor="background2"/>
          <w:sz w:val="24"/>
        </w:rPr>
        <w:t xml:space="preserve"> </w:t>
      </w:r>
      <w:r w:rsidR="00DF60A7">
        <w:rPr>
          <w:rFonts w:ascii="Arial" w:hAnsi="Arial" w:cs="Arial"/>
          <w:color w:val="000000" w:themeColor="background2"/>
          <w:sz w:val="24"/>
        </w:rPr>
        <w:t xml:space="preserve">We are proud to have achieved a gender balanced UG programme at the School level given the size and heterogeneity in subjects offered. We analyse these trends in more detail below. </w:t>
      </w:r>
    </w:p>
    <w:p w14:paraId="2B4C9F55" w14:textId="4D8A5AF6" w:rsidR="00755736" w:rsidRDefault="00755736" w:rsidP="00F565DA">
      <w:pPr>
        <w:spacing w:before="0" w:line="240" w:lineRule="auto"/>
        <w:rPr>
          <w:rFonts w:ascii="Arial" w:hAnsi="Arial" w:cs="Arial"/>
          <w:color w:val="000000" w:themeColor="background2"/>
          <w:sz w:val="24"/>
        </w:rPr>
      </w:pPr>
    </w:p>
    <w:p w14:paraId="4FD066E2" w14:textId="497A3508" w:rsidR="00AA3847" w:rsidRDefault="00AA3847" w:rsidP="00F565DA">
      <w:pPr>
        <w:spacing w:before="0" w:line="240" w:lineRule="auto"/>
        <w:rPr>
          <w:rFonts w:ascii="Arial" w:hAnsi="Arial" w:cs="Arial"/>
          <w:color w:val="000000" w:themeColor="background2"/>
          <w:sz w:val="24"/>
        </w:rPr>
      </w:pPr>
    </w:p>
    <w:p w14:paraId="705142A7" w14:textId="4F919694" w:rsidR="00AA3847" w:rsidRDefault="00AA3847" w:rsidP="00F565DA">
      <w:pPr>
        <w:spacing w:before="0" w:line="240" w:lineRule="auto"/>
        <w:rPr>
          <w:rFonts w:ascii="Arial" w:hAnsi="Arial" w:cs="Arial"/>
          <w:color w:val="000000" w:themeColor="background2"/>
          <w:sz w:val="24"/>
        </w:rPr>
      </w:pPr>
    </w:p>
    <w:p w14:paraId="1F4A7EDD" w14:textId="0E7E7651" w:rsidR="00AA3847" w:rsidRDefault="00AA3847" w:rsidP="00F565DA">
      <w:pPr>
        <w:spacing w:before="0" w:line="240" w:lineRule="auto"/>
        <w:rPr>
          <w:rFonts w:ascii="Arial" w:hAnsi="Arial" w:cs="Arial"/>
          <w:color w:val="000000" w:themeColor="background2"/>
          <w:sz w:val="24"/>
        </w:rPr>
      </w:pPr>
    </w:p>
    <w:p w14:paraId="248DC1A4" w14:textId="57F05A71" w:rsidR="00AA3847" w:rsidRDefault="00AA3847" w:rsidP="00F565DA">
      <w:pPr>
        <w:spacing w:before="0" w:line="240" w:lineRule="auto"/>
        <w:rPr>
          <w:rFonts w:ascii="Arial" w:hAnsi="Arial" w:cs="Arial"/>
          <w:color w:val="000000" w:themeColor="background2"/>
          <w:sz w:val="24"/>
        </w:rPr>
      </w:pPr>
    </w:p>
    <w:p w14:paraId="3ACA8A8D" w14:textId="1934853D" w:rsidR="00AA3847" w:rsidRDefault="00AA3847" w:rsidP="00F565DA">
      <w:pPr>
        <w:spacing w:before="0" w:line="240" w:lineRule="auto"/>
        <w:rPr>
          <w:rFonts w:ascii="Arial" w:hAnsi="Arial" w:cs="Arial"/>
          <w:color w:val="000000" w:themeColor="background2"/>
          <w:sz w:val="24"/>
        </w:rPr>
      </w:pPr>
    </w:p>
    <w:p w14:paraId="0EE83288" w14:textId="26D2F6F5" w:rsidR="00AA3847" w:rsidRDefault="00AA3847" w:rsidP="00F565DA">
      <w:pPr>
        <w:spacing w:before="0" w:line="240" w:lineRule="auto"/>
        <w:rPr>
          <w:rFonts w:ascii="Arial" w:hAnsi="Arial" w:cs="Arial"/>
          <w:color w:val="000000" w:themeColor="background2"/>
          <w:sz w:val="24"/>
        </w:rPr>
      </w:pPr>
    </w:p>
    <w:p w14:paraId="0658E0D6" w14:textId="6114D73E" w:rsidR="00AA3847" w:rsidRDefault="00AA3847" w:rsidP="00F565DA">
      <w:pPr>
        <w:spacing w:before="0" w:line="240" w:lineRule="auto"/>
        <w:rPr>
          <w:rFonts w:ascii="Arial" w:hAnsi="Arial" w:cs="Arial"/>
          <w:color w:val="000000" w:themeColor="background2"/>
          <w:sz w:val="24"/>
        </w:rPr>
      </w:pPr>
    </w:p>
    <w:p w14:paraId="779250BE" w14:textId="68724C3B" w:rsidR="00AA3847" w:rsidRDefault="00AA3847" w:rsidP="00F565DA">
      <w:pPr>
        <w:spacing w:before="0" w:line="240" w:lineRule="auto"/>
        <w:rPr>
          <w:rFonts w:ascii="Arial" w:hAnsi="Arial" w:cs="Arial"/>
          <w:color w:val="000000" w:themeColor="background2"/>
          <w:sz w:val="24"/>
        </w:rPr>
      </w:pPr>
    </w:p>
    <w:p w14:paraId="03E36AB9" w14:textId="13BD13FB" w:rsidR="00AA3847" w:rsidRDefault="00AA3847" w:rsidP="00F565DA">
      <w:pPr>
        <w:spacing w:before="0" w:line="240" w:lineRule="auto"/>
        <w:rPr>
          <w:rFonts w:ascii="Arial" w:hAnsi="Arial" w:cs="Arial"/>
          <w:color w:val="000000" w:themeColor="background2"/>
          <w:sz w:val="24"/>
        </w:rPr>
      </w:pPr>
    </w:p>
    <w:p w14:paraId="57B4351C" w14:textId="16A0DDD5" w:rsidR="00AA3847" w:rsidRDefault="00AA3847" w:rsidP="00F565DA">
      <w:pPr>
        <w:spacing w:before="0" w:line="240" w:lineRule="auto"/>
        <w:rPr>
          <w:rFonts w:ascii="Arial" w:hAnsi="Arial" w:cs="Arial"/>
          <w:color w:val="000000" w:themeColor="background2"/>
          <w:sz w:val="24"/>
        </w:rPr>
      </w:pPr>
    </w:p>
    <w:p w14:paraId="1EA60C5F" w14:textId="4628628C" w:rsidR="00093474" w:rsidRDefault="00093474" w:rsidP="00F565DA">
      <w:pPr>
        <w:spacing w:before="0" w:line="240" w:lineRule="auto"/>
        <w:rPr>
          <w:rFonts w:ascii="Arial" w:hAnsi="Arial" w:cs="Arial"/>
          <w:color w:val="000000" w:themeColor="background2"/>
          <w:sz w:val="24"/>
        </w:rPr>
      </w:pPr>
    </w:p>
    <w:p w14:paraId="2779BC2C" w14:textId="77777777" w:rsidR="00093474" w:rsidRDefault="00093474" w:rsidP="00F565DA">
      <w:pPr>
        <w:spacing w:before="0" w:line="240" w:lineRule="auto"/>
        <w:rPr>
          <w:rFonts w:ascii="Arial" w:hAnsi="Arial" w:cs="Arial"/>
          <w:color w:val="000000" w:themeColor="background2"/>
          <w:sz w:val="24"/>
        </w:rPr>
      </w:pPr>
    </w:p>
    <w:p w14:paraId="543D5340" w14:textId="77777777" w:rsidR="00AA3847" w:rsidRDefault="00AA3847" w:rsidP="00F565DA">
      <w:pPr>
        <w:spacing w:before="0" w:line="240" w:lineRule="auto"/>
        <w:rPr>
          <w:rFonts w:ascii="Arial" w:hAnsi="Arial" w:cs="Arial"/>
          <w:color w:val="000000" w:themeColor="background2"/>
          <w:sz w:val="24"/>
        </w:rPr>
      </w:pPr>
    </w:p>
    <w:p w14:paraId="04014701" w14:textId="5ED3D8B6" w:rsidR="00C143C5" w:rsidRDefault="00AA3847" w:rsidP="00F565DA">
      <w:pPr>
        <w:spacing w:before="0" w:line="240" w:lineRule="auto"/>
        <w:rPr>
          <w:rFonts w:ascii="Arial" w:hAnsi="Arial" w:cs="Arial"/>
          <w:color w:val="000000" w:themeColor="background2"/>
          <w:sz w:val="24"/>
        </w:rPr>
      </w:pPr>
      <w:r>
        <w:rPr>
          <w:rFonts w:ascii="Arial" w:hAnsi="Arial" w:cs="Arial"/>
          <w:color w:val="000000" w:themeColor="background2"/>
          <w:sz w:val="24"/>
        </w:rPr>
        <w:t>Figure 4-Number and Percent</w:t>
      </w:r>
      <w:r w:rsidR="00271C66">
        <w:rPr>
          <w:rFonts w:ascii="Arial" w:hAnsi="Arial" w:cs="Arial"/>
          <w:color w:val="000000" w:themeColor="background2"/>
          <w:sz w:val="24"/>
        </w:rPr>
        <w:t>age of UG St</w:t>
      </w:r>
      <w:r>
        <w:rPr>
          <w:rFonts w:ascii="Arial" w:hAnsi="Arial" w:cs="Arial"/>
          <w:color w:val="000000" w:themeColor="background2"/>
          <w:sz w:val="24"/>
        </w:rPr>
        <w:t>udents, by Residence Mode and G</w:t>
      </w:r>
      <w:r w:rsidR="00C143C5">
        <w:rPr>
          <w:rFonts w:ascii="Arial" w:hAnsi="Arial" w:cs="Arial"/>
          <w:color w:val="000000" w:themeColor="background2"/>
          <w:sz w:val="24"/>
        </w:rPr>
        <w:t>ender</w:t>
      </w:r>
    </w:p>
    <w:p w14:paraId="5E39AAAA" w14:textId="346B0899" w:rsidR="00C143C5" w:rsidRDefault="00C143C5" w:rsidP="00F565DA">
      <w:pPr>
        <w:spacing w:before="0" w:line="240" w:lineRule="auto"/>
        <w:rPr>
          <w:rFonts w:ascii="Arial" w:hAnsi="Arial" w:cs="Arial"/>
          <w:color w:val="000000" w:themeColor="background2"/>
          <w:sz w:val="24"/>
        </w:rPr>
      </w:pPr>
    </w:p>
    <w:p w14:paraId="09359AAC" w14:textId="361B5DCA" w:rsidR="00C143C5" w:rsidRDefault="00C143C5" w:rsidP="00F565DA">
      <w:pPr>
        <w:spacing w:before="0" w:line="240" w:lineRule="auto"/>
        <w:rPr>
          <w:rFonts w:ascii="Arial" w:hAnsi="Arial" w:cs="Arial"/>
          <w:color w:val="000000" w:themeColor="background2"/>
          <w:sz w:val="24"/>
        </w:rPr>
      </w:pPr>
    </w:p>
    <w:p w14:paraId="52E9F15D" w14:textId="6B0DF375" w:rsidR="00C143C5" w:rsidRPr="00C143C5" w:rsidRDefault="00C143C5" w:rsidP="00B53EC3">
      <w:pPr>
        <w:spacing w:before="0" w:line="240" w:lineRule="auto"/>
        <w:jc w:val="center"/>
        <w:rPr>
          <w:rFonts w:ascii="Arial" w:hAnsi="Arial" w:cs="Arial"/>
          <w:color w:val="000000" w:themeColor="background2"/>
          <w:sz w:val="24"/>
        </w:rPr>
      </w:pPr>
      <w:r>
        <w:rPr>
          <w:noProof/>
          <w:lang w:eastAsia="en-GB"/>
        </w:rPr>
        <w:drawing>
          <wp:inline distT="0" distB="0" distL="0" distR="0" wp14:anchorId="1141BB8E" wp14:editId="216DABCC">
            <wp:extent cx="4572000" cy="2743200"/>
            <wp:effectExtent l="0" t="0" r="0" b="0"/>
            <wp:docPr id="228" name="Chart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2C7067A" w14:textId="0154A713" w:rsidR="00C143C5" w:rsidRDefault="00C143C5" w:rsidP="00F565DA">
      <w:pPr>
        <w:spacing w:before="0" w:line="240" w:lineRule="auto"/>
        <w:rPr>
          <w:rFonts w:ascii="Arial" w:hAnsi="Arial" w:cs="Arial"/>
          <w:i/>
          <w:color w:val="000000" w:themeColor="background2"/>
          <w:sz w:val="24"/>
        </w:rPr>
      </w:pPr>
    </w:p>
    <w:p w14:paraId="34BCB4A3" w14:textId="7C229444" w:rsidR="00C143C5" w:rsidRDefault="00C143C5" w:rsidP="00F565DA">
      <w:pPr>
        <w:spacing w:before="0" w:line="240" w:lineRule="auto"/>
        <w:rPr>
          <w:rFonts w:ascii="Arial" w:hAnsi="Arial" w:cs="Arial"/>
          <w:i/>
          <w:color w:val="000000" w:themeColor="background2"/>
          <w:sz w:val="24"/>
        </w:rPr>
      </w:pPr>
    </w:p>
    <w:p w14:paraId="5906425F" w14:textId="57A8ECA4" w:rsidR="00F565DA" w:rsidRDefault="00F565DA" w:rsidP="00F565DA">
      <w:pPr>
        <w:spacing w:before="0" w:line="240" w:lineRule="auto"/>
        <w:rPr>
          <w:rFonts w:ascii="Arial" w:hAnsi="Arial" w:cs="Arial"/>
          <w:i/>
          <w:color w:val="000000" w:themeColor="background2"/>
          <w:sz w:val="24"/>
        </w:rPr>
      </w:pPr>
    </w:p>
    <w:p w14:paraId="5838ECE2" w14:textId="77777777" w:rsidR="00F565DA" w:rsidRPr="00F565DA" w:rsidRDefault="00F565DA" w:rsidP="00F565DA">
      <w:pPr>
        <w:spacing w:before="0" w:line="240" w:lineRule="auto"/>
        <w:rPr>
          <w:rFonts w:ascii="Arial" w:hAnsi="Arial" w:cs="Arial"/>
          <w:i/>
          <w:color w:val="000000" w:themeColor="background2"/>
          <w:sz w:val="24"/>
        </w:rPr>
      </w:pPr>
    </w:p>
    <w:p w14:paraId="1C455099" w14:textId="3BE7D755" w:rsidR="00AC6E01" w:rsidRPr="00F02611" w:rsidRDefault="00F565DA" w:rsidP="00871344">
      <w:pPr>
        <w:pStyle w:val="ListParagraph"/>
        <w:numPr>
          <w:ilvl w:val="0"/>
          <w:numId w:val="26"/>
        </w:numPr>
        <w:spacing w:before="0" w:line="240" w:lineRule="auto"/>
        <w:ind w:left="641" w:hanging="357"/>
        <w:contextualSpacing w:val="0"/>
        <w:rPr>
          <w:rFonts w:ascii="Arial" w:hAnsi="Arial" w:cs="Arial"/>
          <w:color w:val="000000" w:themeColor="background2"/>
          <w:sz w:val="24"/>
        </w:rPr>
      </w:pPr>
      <w:r w:rsidRPr="00F02611">
        <w:rPr>
          <w:rFonts w:ascii="Arial" w:hAnsi="Arial" w:cs="Arial"/>
          <w:i/>
          <w:sz w:val="24"/>
        </w:rPr>
        <w:t>Differences a</w:t>
      </w:r>
      <w:r w:rsidR="00AC6E01" w:rsidRPr="00F02611">
        <w:rPr>
          <w:rFonts w:ascii="Arial" w:hAnsi="Arial" w:cs="Arial"/>
          <w:i/>
          <w:sz w:val="24"/>
        </w:rPr>
        <w:t>cross programmes</w:t>
      </w:r>
    </w:p>
    <w:p w14:paraId="53A4363E" w14:textId="69F00B31" w:rsidR="00C5513B" w:rsidRDefault="00C5513B" w:rsidP="00C5513B">
      <w:pPr>
        <w:pStyle w:val="ListParagraph"/>
        <w:spacing w:before="0" w:line="240" w:lineRule="auto"/>
        <w:ind w:left="436"/>
        <w:rPr>
          <w:rFonts w:ascii="Arial" w:hAnsi="Arial" w:cs="Arial"/>
          <w:i/>
          <w:sz w:val="24"/>
        </w:rPr>
      </w:pPr>
    </w:p>
    <w:p w14:paraId="7BB3F788" w14:textId="0E00FFC6" w:rsidR="00C5513B" w:rsidRPr="00DF1FEC" w:rsidRDefault="00C5513B" w:rsidP="00AA3847">
      <w:pPr>
        <w:pStyle w:val="ListParagraph"/>
        <w:spacing w:before="0" w:line="240" w:lineRule="auto"/>
        <w:ind w:left="436"/>
        <w:jc w:val="both"/>
        <w:rPr>
          <w:rFonts w:ascii="Arial" w:hAnsi="Arial" w:cs="Arial"/>
          <w:color w:val="FF0000"/>
          <w:sz w:val="24"/>
        </w:rPr>
      </w:pPr>
      <w:r>
        <w:rPr>
          <w:rFonts w:ascii="Arial" w:hAnsi="Arial" w:cs="Arial"/>
          <w:sz w:val="24"/>
        </w:rPr>
        <w:t xml:space="preserve">BBS offers a wide range of </w:t>
      </w:r>
      <w:r w:rsidR="00DF1FEC">
        <w:rPr>
          <w:rFonts w:ascii="Arial" w:hAnsi="Arial" w:cs="Arial"/>
          <w:sz w:val="24"/>
        </w:rPr>
        <w:t>UG programmes that can be grouped</w:t>
      </w:r>
      <w:r>
        <w:rPr>
          <w:rFonts w:ascii="Arial" w:hAnsi="Arial" w:cs="Arial"/>
          <w:sz w:val="24"/>
        </w:rPr>
        <w:t xml:space="preserve"> into </w:t>
      </w:r>
      <w:r w:rsidR="00D60DEC">
        <w:rPr>
          <w:rFonts w:ascii="Arial" w:hAnsi="Arial" w:cs="Arial"/>
          <w:sz w:val="24"/>
        </w:rPr>
        <w:t>four</w:t>
      </w:r>
      <w:r w:rsidR="00787CDF">
        <w:rPr>
          <w:rFonts w:ascii="Arial" w:hAnsi="Arial" w:cs="Arial"/>
          <w:sz w:val="24"/>
        </w:rPr>
        <w:t xml:space="preserve"> main suite</w:t>
      </w:r>
      <w:r w:rsidR="00755736">
        <w:rPr>
          <w:rFonts w:ascii="Arial" w:hAnsi="Arial" w:cs="Arial"/>
          <w:sz w:val="24"/>
        </w:rPr>
        <w:t>s</w:t>
      </w:r>
      <w:r w:rsidR="00787CDF">
        <w:rPr>
          <w:rFonts w:ascii="Arial" w:hAnsi="Arial" w:cs="Arial"/>
          <w:sz w:val="24"/>
        </w:rPr>
        <w:t>;</w:t>
      </w:r>
      <w:r>
        <w:rPr>
          <w:rFonts w:ascii="Arial" w:hAnsi="Arial" w:cs="Arial"/>
          <w:sz w:val="24"/>
        </w:rPr>
        <w:t xml:space="preserve"> Ac</w:t>
      </w:r>
      <w:r w:rsidR="009A13DD">
        <w:rPr>
          <w:rFonts w:ascii="Arial" w:hAnsi="Arial" w:cs="Arial"/>
          <w:sz w:val="24"/>
        </w:rPr>
        <w:t>counting, Economics, Management</w:t>
      </w:r>
      <w:r>
        <w:rPr>
          <w:rFonts w:ascii="Arial" w:hAnsi="Arial" w:cs="Arial"/>
          <w:sz w:val="24"/>
        </w:rPr>
        <w:t xml:space="preserve"> and Money, Banking and Finance</w:t>
      </w:r>
      <w:r w:rsidR="00D60DEC">
        <w:rPr>
          <w:rFonts w:ascii="Arial" w:hAnsi="Arial" w:cs="Arial"/>
          <w:sz w:val="24"/>
        </w:rPr>
        <w:t xml:space="preserve"> (MBF)</w:t>
      </w:r>
      <w:r>
        <w:rPr>
          <w:rFonts w:ascii="Arial" w:hAnsi="Arial" w:cs="Arial"/>
          <w:sz w:val="24"/>
        </w:rPr>
        <w:t xml:space="preserve">. Figure </w:t>
      </w:r>
      <w:r w:rsidR="00787CDF">
        <w:rPr>
          <w:rFonts w:ascii="Arial" w:hAnsi="Arial" w:cs="Arial"/>
          <w:sz w:val="24"/>
        </w:rPr>
        <w:t>5</w:t>
      </w:r>
      <w:r>
        <w:rPr>
          <w:rFonts w:ascii="Arial" w:hAnsi="Arial" w:cs="Arial"/>
          <w:sz w:val="24"/>
        </w:rPr>
        <w:t xml:space="preserve"> </w:t>
      </w:r>
      <w:r w:rsidR="00516FE2">
        <w:rPr>
          <w:rFonts w:ascii="Arial" w:hAnsi="Arial" w:cs="Arial"/>
          <w:sz w:val="24"/>
        </w:rPr>
        <w:t xml:space="preserve">shows a significant heterogeneity </w:t>
      </w:r>
      <w:r w:rsidR="00D60DEC">
        <w:rPr>
          <w:rFonts w:ascii="Arial" w:hAnsi="Arial" w:cs="Arial"/>
          <w:sz w:val="24"/>
        </w:rPr>
        <w:t xml:space="preserve">across the four </w:t>
      </w:r>
      <w:r w:rsidR="008C04EC">
        <w:rPr>
          <w:rFonts w:ascii="Arial" w:hAnsi="Arial" w:cs="Arial"/>
          <w:sz w:val="24"/>
        </w:rPr>
        <w:t>programmes</w:t>
      </w:r>
      <w:r w:rsidR="00D60DEC">
        <w:rPr>
          <w:rFonts w:ascii="Arial" w:hAnsi="Arial" w:cs="Arial"/>
          <w:sz w:val="24"/>
        </w:rPr>
        <w:t xml:space="preserve">. </w:t>
      </w:r>
    </w:p>
    <w:p w14:paraId="50262656" w14:textId="77777777" w:rsidR="00FE3448" w:rsidRDefault="00FE3448" w:rsidP="00AA3847">
      <w:pPr>
        <w:pStyle w:val="ListParagraph"/>
        <w:spacing w:before="0" w:line="240" w:lineRule="auto"/>
        <w:ind w:left="436"/>
        <w:jc w:val="both"/>
        <w:rPr>
          <w:rFonts w:ascii="Arial" w:hAnsi="Arial" w:cs="Arial"/>
          <w:sz w:val="24"/>
        </w:rPr>
      </w:pPr>
    </w:p>
    <w:p w14:paraId="57E3ED3F" w14:textId="1734CBC2" w:rsidR="005F3604" w:rsidRDefault="00EE07BB" w:rsidP="00AA3847">
      <w:pPr>
        <w:pStyle w:val="ListParagraph"/>
        <w:spacing w:before="0" w:line="240" w:lineRule="auto"/>
        <w:ind w:left="436"/>
        <w:jc w:val="both"/>
        <w:rPr>
          <w:rFonts w:ascii="Arial" w:hAnsi="Arial" w:cs="Arial"/>
          <w:sz w:val="24"/>
        </w:rPr>
      </w:pPr>
      <w:r>
        <w:rPr>
          <w:rFonts w:ascii="Arial" w:hAnsi="Arial" w:cs="Arial"/>
          <w:sz w:val="24"/>
        </w:rPr>
        <w:t>The Accounting,</w:t>
      </w:r>
      <w:r w:rsidR="005F3604">
        <w:rPr>
          <w:rFonts w:ascii="Arial" w:hAnsi="Arial" w:cs="Arial"/>
          <w:sz w:val="24"/>
        </w:rPr>
        <w:t xml:space="preserve"> Management and MBF</w:t>
      </w:r>
      <w:r w:rsidR="007E4237">
        <w:rPr>
          <w:rFonts w:ascii="Arial" w:hAnsi="Arial" w:cs="Arial"/>
          <w:sz w:val="24"/>
        </w:rPr>
        <w:t xml:space="preserve"> suites</w:t>
      </w:r>
      <w:r w:rsidR="005F3604">
        <w:rPr>
          <w:rFonts w:ascii="Arial" w:hAnsi="Arial" w:cs="Arial"/>
          <w:sz w:val="24"/>
        </w:rPr>
        <w:t xml:space="preserve"> </w:t>
      </w:r>
      <w:r w:rsidR="00271C66">
        <w:rPr>
          <w:rFonts w:ascii="Arial" w:hAnsi="Arial" w:cs="Arial"/>
          <w:sz w:val="24"/>
        </w:rPr>
        <w:t>are part of the “Business and Administrative S</w:t>
      </w:r>
      <w:r w:rsidR="00C90C32">
        <w:rPr>
          <w:rFonts w:ascii="Arial" w:hAnsi="Arial" w:cs="Arial"/>
          <w:sz w:val="24"/>
        </w:rPr>
        <w:t>t</w:t>
      </w:r>
      <w:r>
        <w:rPr>
          <w:rFonts w:ascii="Arial" w:hAnsi="Arial" w:cs="Arial"/>
          <w:sz w:val="24"/>
        </w:rPr>
        <w:t>udies”</w:t>
      </w:r>
      <w:r w:rsidR="00AB7833">
        <w:rPr>
          <w:rFonts w:ascii="Arial" w:hAnsi="Arial" w:cs="Arial"/>
          <w:sz w:val="24"/>
        </w:rPr>
        <w:t xml:space="preserve"> (B&amp;AS)</w:t>
      </w:r>
      <w:r>
        <w:rPr>
          <w:rFonts w:ascii="Arial" w:hAnsi="Arial" w:cs="Arial"/>
          <w:sz w:val="24"/>
        </w:rPr>
        <w:t xml:space="preserve"> subject area</w:t>
      </w:r>
      <w:r w:rsidR="00755736">
        <w:rPr>
          <w:rFonts w:ascii="Arial" w:hAnsi="Arial" w:cs="Arial"/>
          <w:sz w:val="24"/>
        </w:rPr>
        <w:t xml:space="preserve"> and</w:t>
      </w:r>
      <w:r w:rsidR="00401703">
        <w:rPr>
          <w:rFonts w:ascii="Arial" w:hAnsi="Arial" w:cs="Arial"/>
          <w:sz w:val="24"/>
        </w:rPr>
        <w:t xml:space="preserve"> have a </w:t>
      </w:r>
      <w:r w:rsidR="00401703" w:rsidRPr="00DF60A7">
        <w:rPr>
          <w:rFonts w:ascii="Arial" w:hAnsi="Arial" w:cs="Arial"/>
          <w:bCs/>
          <w:sz w:val="24"/>
        </w:rPr>
        <w:t xml:space="preserve">higher share of </w:t>
      </w:r>
      <w:r w:rsidR="00066E28">
        <w:rPr>
          <w:rFonts w:ascii="Arial" w:hAnsi="Arial" w:cs="Arial"/>
          <w:bCs/>
          <w:sz w:val="24"/>
        </w:rPr>
        <w:t>women</w:t>
      </w:r>
      <w:r w:rsidR="00401703" w:rsidRPr="00DF60A7">
        <w:rPr>
          <w:rFonts w:ascii="Arial" w:hAnsi="Arial" w:cs="Arial"/>
          <w:bCs/>
          <w:sz w:val="24"/>
        </w:rPr>
        <w:t xml:space="preserve"> in comparison to the </w:t>
      </w:r>
      <w:r w:rsidR="00755736" w:rsidRPr="00DF60A7">
        <w:rPr>
          <w:rFonts w:ascii="Arial" w:hAnsi="Arial" w:cs="Arial"/>
          <w:bCs/>
          <w:sz w:val="24"/>
        </w:rPr>
        <w:t>UK national average (49%F)</w:t>
      </w:r>
      <w:r w:rsidR="00401703" w:rsidRPr="00DF60A7">
        <w:rPr>
          <w:rFonts w:ascii="Arial" w:hAnsi="Arial" w:cs="Arial"/>
          <w:bCs/>
          <w:sz w:val="24"/>
        </w:rPr>
        <w:t xml:space="preserve">. </w:t>
      </w:r>
      <w:r w:rsidR="00FE3448" w:rsidRPr="00DF60A7">
        <w:rPr>
          <w:rFonts w:ascii="Arial" w:hAnsi="Arial" w:cs="Arial"/>
          <w:bCs/>
          <w:sz w:val="24"/>
        </w:rPr>
        <w:t>The share of female students on the</w:t>
      </w:r>
      <w:r w:rsidR="00AA3847" w:rsidRPr="00DF60A7">
        <w:rPr>
          <w:rFonts w:ascii="Arial" w:hAnsi="Arial" w:cs="Arial"/>
          <w:bCs/>
          <w:sz w:val="24"/>
        </w:rPr>
        <w:t xml:space="preserve"> E</w:t>
      </w:r>
      <w:r w:rsidR="00FE3448" w:rsidRPr="00DF60A7">
        <w:rPr>
          <w:rFonts w:ascii="Arial" w:hAnsi="Arial" w:cs="Arial"/>
          <w:bCs/>
          <w:sz w:val="24"/>
        </w:rPr>
        <w:t xml:space="preserve">conomics programme is consistently higher than the sector benchmark </w:t>
      </w:r>
      <w:r w:rsidR="0082316D" w:rsidRPr="00DF60A7">
        <w:rPr>
          <w:rFonts w:ascii="Arial" w:hAnsi="Arial" w:cs="Arial"/>
          <w:bCs/>
          <w:sz w:val="24"/>
        </w:rPr>
        <w:t xml:space="preserve">(32%F) </w:t>
      </w:r>
      <w:r w:rsidR="00FE3448" w:rsidRPr="00DF60A7">
        <w:rPr>
          <w:rFonts w:ascii="Arial" w:hAnsi="Arial" w:cs="Arial"/>
          <w:bCs/>
          <w:sz w:val="24"/>
        </w:rPr>
        <w:t xml:space="preserve">for the last </w:t>
      </w:r>
      <w:r w:rsidR="00932E5D">
        <w:rPr>
          <w:rFonts w:ascii="Arial" w:hAnsi="Arial" w:cs="Arial"/>
          <w:bCs/>
          <w:sz w:val="24"/>
        </w:rPr>
        <w:t>three</w:t>
      </w:r>
      <w:r w:rsidR="00FE3448" w:rsidRPr="00DF60A7">
        <w:rPr>
          <w:rFonts w:ascii="Arial" w:hAnsi="Arial" w:cs="Arial"/>
          <w:bCs/>
          <w:sz w:val="24"/>
        </w:rPr>
        <w:t xml:space="preserve"> years and is growing.</w:t>
      </w:r>
      <w:r w:rsidR="00FE3448" w:rsidRPr="0082316D">
        <w:rPr>
          <w:rFonts w:ascii="Arial" w:hAnsi="Arial" w:cs="Arial"/>
          <w:sz w:val="24"/>
        </w:rPr>
        <w:t xml:space="preserve"> </w:t>
      </w:r>
    </w:p>
    <w:p w14:paraId="23B2991C" w14:textId="208B248C" w:rsidR="00F0656C" w:rsidRDefault="00F0656C" w:rsidP="00F0656C">
      <w:pPr>
        <w:spacing w:before="0" w:line="240" w:lineRule="auto"/>
        <w:rPr>
          <w:rFonts w:ascii="Arial" w:hAnsi="Arial" w:cs="Arial"/>
          <w:sz w:val="24"/>
        </w:rPr>
      </w:pPr>
    </w:p>
    <w:p w14:paraId="145D01A0" w14:textId="77777777" w:rsidR="00AA3847" w:rsidRDefault="00AA3847" w:rsidP="005544FB">
      <w:pPr>
        <w:pStyle w:val="BodyCopyIndent"/>
        <w:tabs>
          <w:tab w:val="clear" w:pos="567"/>
          <w:tab w:val="left" w:pos="0"/>
        </w:tabs>
        <w:spacing w:afterLines="160" w:after="384" w:line="260" w:lineRule="exact"/>
        <w:ind w:left="0"/>
        <w:rPr>
          <w:rFonts w:ascii="Arial" w:hAnsi="Arial" w:cs="Arial"/>
          <w:sz w:val="24"/>
        </w:rPr>
      </w:pPr>
    </w:p>
    <w:p w14:paraId="5935DD98" w14:textId="77777777" w:rsidR="00AA3847" w:rsidRDefault="00AA3847" w:rsidP="005544FB">
      <w:pPr>
        <w:pStyle w:val="BodyCopyIndent"/>
        <w:tabs>
          <w:tab w:val="clear" w:pos="567"/>
          <w:tab w:val="left" w:pos="0"/>
        </w:tabs>
        <w:spacing w:afterLines="160" w:after="384" w:line="260" w:lineRule="exact"/>
        <w:ind w:left="0"/>
        <w:rPr>
          <w:rFonts w:ascii="Arial" w:hAnsi="Arial" w:cs="Arial"/>
          <w:sz w:val="24"/>
        </w:rPr>
      </w:pPr>
    </w:p>
    <w:p w14:paraId="164F534A" w14:textId="77777777" w:rsidR="00AA3847" w:rsidRDefault="00AA3847" w:rsidP="005544FB">
      <w:pPr>
        <w:pStyle w:val="BodyCopyIndent"/>
        <w:tabs>
          <w:tab w:val="clear" w:pos="567"/>
          <w:tab w:val="left" w:pos="0"/>
        </w:tabs>
        <w:spacing w:afterLines="160" w:after="384" w:line="260" w:lineRule="exact"/>
        <w:ind w:left="0"/>
        <w:rPr>
          <w:rFonts w:ascii="Arial" w:hAnsi="Arial" w:cs="Arial"/>
          <w:sz w:val="24"/>
        </w:rPr>
      </w:pPr>
    </w:p>
    <w:p w14:paraId="7954864D" w14:textId="77777777" w:rsidR="00AA3847" w:rsidRDefault="00AA3847" w:rsidP="005544FB">
      <w:pPr>
        <w:pStyle w:val="BodyCopyIndent"/>
        <w:tabs>
          <w:tab w:val="clear" w:pos="567"/>
          <w:tab w:val="left" w:pos="0"/>
        </w:tabs>
        <w:spacing w:afterLines="160" w:after="384" w:line="260" w:lineRule="exact"/>
        <w:ind w:left="0"/>
        <w:rPr>
          <w:rFonts w:ascii="Arial" w:hAnsi="Arial" w:cs="Arial"/>
          <w:sz w:val="24"/>
        </w:rPr>
      </w:pPr>
    </w:p>
    <w:p w14:paraId="21496A95" w14:textId="77777777" w:rsidR="00AA3847" w:rsidRDefault="00AA3847" w:rsidP="005544FB">
      <w:pPr>
        <w:pStyle w:val="BodyCopyIndent"/>
        <w:tabs>
          <w:tab w:val="clear" w:pos="567"/>
          <w:tab w:val="left" w:pos="0"/>
        </w:tabs>
        <w:spacing w:afterLines="160" w:after="384" w:line="260" w:lineRule="exact"/>
        <w:ind w:left="0"/>
        <w:rPr>
          <w:rFonts w:ascii="Arial" w:hAnsi="Arial" w:cs="Arial"/>
          <w:sz w:val="24"/>
        </w:rPr>
      </w:pPr>
    </w:p>
    <w:p w14:paraId="4F36D3CE" w14:textId="77777777" w:rsidR="00AA3847" w:rsidRDefault="00AA3847" w:rsidP="005544FB">
      <w:pPr>
        <w:pStyle w:val="BodyCopyIndent"/>
        <w:tabs>
          <w:tab w:val="clear" w:pos="567"/>
          <w:tab w:val="left" w:pos="0"/>
        </w:tabs>
        <w:spacing w:afterLines="160" w:after="384" w:line="260" w:lineRule="exact"/>
        <w:ind w:left="0"/>
        <w:rPr>
          <w:rFonts w:ascii="Arial" w:hAnsi="Arial" w:cs="Arial"/>
          <w:sz w:val="24"/>
        </w:rPr>
      </w:pPr>
    </w:p>
    <w:p w14:paraId="4717D544" w14:textId="77777777" w:rsidR="00AA3847" w:rsidRDefault="00AA3847" w:rsidP="005544FB">
      <w:pPr>
        <w:pStyle w:val="BodyCopyIndent"/>
        <w:tabs>
          <w:tab w:val="clear" w:pos="567"/>
          <w:tab w:val="left" w:pos="0"/>
        </w:tabs>
        <w:spacing w:afterLines="160" w:after="384" w:line="260" w:lineRule="exact"/>
        <w:ind w:left="0"/>
        <w:rPr>
          <w:rFonts w:ascii="Arial" w:hAnsi="Arial" w:cs="Arial"/>
          <w:sz w:val="24"/>
        </w:rPr>
      </w:pPr>
    </w:p>
    <w:p w14:paraId="23723ED0" w14:textId="212F6393" w:rsidR="005544FB" w:rsidRDefault="005544FB" w:rsidP="005544FB">
      <w:pPr>
        <w:pStyle w:val="BodyCopyIndent"/>
        <w:tabs>
          <w:tab w:val="clear" w:pos="567"/>
          <w:tab w:val="left" w:pos="0"/>
        </w:tabs>
        <w:spacing w:afterLines="160" w:after="384" w:line="260" w:lineRule="exact"/>
        <w:ind w:left="0"/>
        <w:rPr>
          <w:rFonts w:ascii="Arial" w:hAnsi="Arial" w:cs="Arial"/>
          <w:sz w:val="24"/>
        </w:rPr>
      </w:pPr>
      <w:r>
        <w:rPr>
          <w:rFonts w:ascii="Arial" w:hAnsi="Arial" w:cs="Arial"/>
          <w:sz w:val="24"/>
        </w:rPr>
        <w:t xml:space="preserve">Figure </w:t>
      </w:r>
      <w:r w:rsidR="00BE4517">
        <w:rPr>
          <w:rFonts w:ascii="Arial" w:hAnsi="Arial" w:cs="Arial"/>
          <w:sz w:val="24"/>
        </w:rPr>
        <w:t>5</w:t>
      </w:r>
      <w:r w:rsidR="008C04EC">
        <w:rPr>
          <w:rFonts w:ascii="Arial" w:hAnsi="Arial" w:cs="Arial"/>
          <w:sz w:val="24"/>
        </w:rPr>
        <w:t>- Number and Percentage of UG Students, by Programme and G</w:t>
      </w:r>
      <w:r>
        <w:rPr>
          <w:rFonts w:ascii="Arial" w:hAnsi="Arial" w:cs="Arial"/>
          <w:sz w:val="24"/>
        </w:rPr>
        <w:t>ender</w:t>
      </w:r>
    </w:p>
    <w:p w14:paraId="56B75DB0" w14:textId="3908E6AE" w:rsidR="005544FB" w:rsidRDefault="005544FB" w:rsidP="00F0656C">
      <w:pPr>
        <w:spacing w:before="0" w:line="240" w:lineRule="auto"/>
        <w:rPr>
          <w:rFonts w:ascii="Arial" w:hAnsi="Arial" w:cs="Arial"/>
          <w:sz w:val="24"/>
        </w:rPr>
      </w:pPr>
    </w:p>
    <w:p w14:paraId="21FBBB3D" w14:textId="24CE4432" w:rsidR="005544FB" w:rsidRDefault="005544FB" w:rsidP="0082316D">
      <w:pPr>
        <w:spacing w:before="0" w:line="240" w:lineRule="auto"/>
        <w:jc w:val="center"/>
        <w:rPr>
          <w:rFonts w:ascii="Arial" w:hAnsi="Arial" w:cs="Arial"/>
          <w:sz w:val="24"/>
        </w:rPr>
      </w:pPr>
      <w:r>
        <w:rPr>
          <w:noProof/>
          <w:lang w:eastAsia="en-GB"/>
        </w:rPr>
        <w:drawing>
          <wp:inline distT="0" distB="0" distL="0" distR="0" wp14:anchorId="5D22EEA5" wp14:editId="79E43448">
            <wp:extent cx="4572000" cy="2647950"/>
            <wp:effectExtent l="0" t="0" r="0" b="0"/>
            <wp:docPr id="200" name="Chart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181AF60D" w14:textId="207DA504" w:rsidR="005544FB" w:rsidRDefault="005544FB" w:rsidP="005544FB">
      <w:pPr>
        <w:spacing w:before="0" w:line="240" w:lineRule="auto"/>
        <w:jc w:val="center"/>
        <w:rPr>
          <w:rFonts w:ascii="Arial" w:hAnsi="Arial" w:cs="Arial"/>
          <w:sz w:val="24"/>
        </w:rPr>
      </w:pPr>
    </w:p>
    <w:p w14:paraId="0F304D38" w14:textId="0F63E524" w:rsidR="005544FB" w:rsidRDefault="005544FB" w:rsidP="005544FB">
      <w:pPr>
        <w:spacing w:before="0" w:line="240" w:lineRule="auto"/>
        <w:jc w:val="center"/>
        <w:rPr>
          <w:rFonts w:ascii="Arial" w:hAnsi="Arial" w:cs="Arial"/>
          <w:sz w:val="24"/>
        </w:rPr>
      </w:pPr>
    </w:p>
    <w:p w14:paraId="7FD3429D" w14:textId="065A5638" w:rsidR="005544FB" w:rsidRDefault="005F3604" w:rsidP="00F0656C">
      <w:pPr>
        <w:spacing w:before="0" w:line="240" w:lineRule="auto"/>
        <w:rPr>
          <w:rFonts w:ascii="Arial" w:hAnsi="Arial" w:cs="Arial"/>
          <w:sz w:val="24"/>
        </w:rPr>
      </w:pPr>
      <w:r>
        <w:rPr>
          <w:noProof/>
          <w:lang w:eastAsia="en-GB"/>
        </w:rPr>
        <w:drawing>
          <wp:anchor distT="0" distB="0" distL="114300" distR="114300" simplePos="0" relativeHeight="251689984" behindDoc="0" locked="0" layoutInCell="1" allowOverlap="1" wp14:anchorId="349FC7AB" wp14:editId="42473150">
            <wp:simplePos x="0" y="0"/>
            <wp:positionH relativeFrom="margin">
              <wp:align>center</wp:align>
            </wp:positionH>
            <wp:positionV relativeFrom="paragraph">
              <wp:posOffset>8890</wp:posOffset>
            </wp:positionV>
            <wp:extent cx="4572000" cy="2654300"/>
            <wp:effectExtent l="0" t="0" r="0" b="12700"/>
            <wp:wrapSquare wrapText="bothSides"/>
            <wp:docPr id="201" name="Chart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anchor>
        </w:drawing>
      </w:r>
    </w:p>
    <w:p w14:paraId="0DBFF641" w14:textId="070F1E54" w:rsidR="005544FB" w:rsidRDefault="005544FB" w:rsidP="005544FB">
      <w:pPr>
        <w:spacing w:before="0" w:line="240" w:lineRule="auto"/>
        <w:jc w:val="center"/>
        <w:rPr>
          <w:rFonts w:ascii="Arial" w:hAnsi="Arial" w:cs="Arial"/>
          <w:sz w:val="24"/>
        </w:rPr>
      </w:pPr>
    </w:p>
    <w:p w14:paraId="6A9424E8" w14:textId="1773A28F" w:rsidR="005544FB" w:rsidRDefault="005544FB" w:rsidP="00F0656C">
      <w:pPr>
        <w:spacing w:before="0" w:line="240" w:lineRule="auto"/>
        <w:rPr>
          <w:rFonts w:ascii="Arial" w:hAnsi="Arial" w:cs="Arial"/>
          <w:sz w:val="24"/>
        </w:rPr>
      </w:pPr>
    </w:p>
    <w:p w14:paraId="4A2FFA3A" w14:textId="4E0FD99C" w:rsidR="005544FB" w:rsidRDefault="005544FB" w:rsidP="00F0656C">
      <w:pPr>
        <w:spacing w:before="0" w:line="240" w:lineRule="auto"/>
        <w:rPr>
          <w:rFonts w:ascii="Arial" w:hAnsi="Arial" w:cs="Arial"/>
          <w:sz w:val="24"/>
        </w:rPr>
      </w:pPr>
    </w:p>
    <w:p w14:paraId="511C0279" w14:textId="336B9D0F" w:rsidR="005544FB" w:rsidRDefault="005544FB" w:rsidP="00F0656C">
      <w:pPr>
        <w:spacing w:before="0" w:line="240" w:lineRule="auto"/>
        <w:rPr>
          <w:rFonts w:ascii="Arial" w:hAnsi="Arial" w:cs="Arial"/>
          <w:sz w:val="24"/>
        </w:rPr>
      </w:pPr>
    </w:p>
    <w:p w14:paraId="42752297" w14:textId="68741209" w:rsidR="005544FB" w:rsidRDefault="005544FB" w:rsidP="00F0656C">
      <w:pPr>
        <w:spacing w:before="0" w:line="240" w:lineRule="auto"/>
        <w:rPr>
          <w:rFonts w:ascii="Arial" w:hAnsi="Arial" w:cs="Arial"/>
          <w:sz w:val="24"/>
        </w:rPr>
      </w:pPr>
    </w:p>
    <w:p w14:paraId="47E4C5CD" w14:textId="614AAF71" w:rsidR="005544FB" w:rsidRDefault="005544FB" w:rsidP="00F0656C">
      <w:pPr>
        <w:spacing w:before="0" w:line="240" w:lineRule="auto"/>
        <w:rPr>
          <w:rFonts w:ascii="Arial" w:hAnsi="Arial" w:cs="Arial"/>
          <w:sz w:val="24"/>
        </w:rPr>
      </w:pPr>
    </w:p>
    <w:p w14:paraId="09396329" w14:textId="51CAF536" w:rsidR="005544FB" w:rsidRDefault="005544FB" w:rsidP="00F0656C">
      <w:pPr>
        <w:spacing w:before="0" w:line="240" w:lineRule="auto"/>
        <w:rPr>
          <w:rFonts w:ascii="Arial" w:hAnsi="Arial" w:cs="Arial"/>
          <w:sz w:val="24"/>
        </w:rPr>
      </w:pPr>
    </w:p>
    <w:p w14:paraId="722DEAA9" w14:textId="773DFDB3" w:rsidR="005544FB" w:rsidRDefault="005544FB" w:rsidP="00F0656C">
      <w:pPr>
        <w:spacing w:before="0" w:line="240" w:lineRule="auto"/>
        <w:rPr>
          <w:rFonts w:ascii="Arial" w:hAnsi="Arial" w:cs="Arial"/>
          <w:sz w:val="24"/>
        </w:rPr>
      </w:pPr>
    </w:p>
    <w:p w14:paraId="203AB796" w14:textId="4D7F4022" w:rsidR="005544FB" w:rsidRDefault="005544FB" w:rsidP="00F0656C">
      <w:pPr>
        <w:spacing w:before="0" w:line="240" w:lineRule="auto"/>
        <w:rPr>
          <w:rFonts w:ascii="Arial" w:hAnsi="Arial" w:cs="Arial"/>
          <w:sz w:val="24"/>
        </w:rPr>
      </w:pPr>
    </w:p>
    <w:p w14:paraId="25CC4586" w14:textId="77777777" w:rsidR="005544FB" w:rsidRDefault="005544FB" w:rsidP="00F0656C">
      <w:pPr>
        <w:spacing w:before="0" w:line="240" w:lineRule="auto"/>
        <w:rPr>
          <w:rFonts w:ascii="Arial" w:hAnsi="Arial" w:cs="Arial"/>
          <w:sz w:val="24"/>
        </w:rPr>
      </w:pPr>
    </w:p>
    <w:p w14:paraId="60A70183" w14:textId="792E33BA" w:rsidR="00F0656C" w:rsidRDefault="00F0656C">
      <w:pPr>
        <w:spacing w:before="0" w:line="240" w:lineRule="auto"/>
        <w:rPr>
          <w:rFonts w:ascii="Arial" w:hAnsi="Arial" w:cs="Arial"/>
          <w:sz w:val="24"/>
        </w:rPr>
      </w:pPr>
    </w:p>
    <w:p w14:paraId="714ABFA1" w14:textId="77777777" w:rsidR="00F0656C" w:rsidRDefault="00F0656C">
      <w:pPr>
        <w:spacing w:before="0" w:line="240" w:lineRule="auto"/>
        <w:rPr>
          <w:rFonts w:ascii="Arial" w:hAnsi="Arial" w:cs="Arial"/>
          <w:sz w:val="24"/>
        </w:rPr>
      </w:pPr>
    </w:p>
    <w:p w14:paraId="7C0D03EB" w14:textId="4B6FFDD6" w:rsidR="00D60DEC" w:rsidRDefault="005544FB" w:rsidP="005544FB">
      <w:pPr>
        <w:spacing w:before="0" w:line="240" w:lineRule="auto"/>
        <w:jc w:val="center"/>
        <w:rPr>
          <w:rFonts w:ascii="Arial" w:hAnsi="Arial" w:cs="Arial"/>
          <w:color w:val="000000" w:themeColor="background2"/>
          <w:sz w:val="24"/>
        </w:rPr>
      </w:pPr>
      <w:r>
        <w:rPr>
          <w:noProof/>
          <w:lang w:eastAsia="en-GB"/>
        </w:rPr>
        <w:lastRenderedPageBreak/>
        <w:drawing>
          <wp:inline distT="0" distB="0" distL="0" distR="0" wp14:anchorId="3771DD87" wp14:editId="4875312B">
            <wp:extent cx="4572000" cy="2654300"/>
            <wp:effectExtent l="0" t="0" r="0" b="12700"/>
            <wp:docPr id="202" name="Chart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269D4E2" w14:textId="29BAF0D9" w:rsidR="005544FB" w:rsidRDefault="005544FB" w:rsidP="005544FB">
      <w:pPr>
        <w:spacing w:before="0" w:line="240" w:lineRule="auto"/>
        <w:jc w:val="center"/>
        <w:rPr>
          <w:rFonts w:ascii="Arial" w:hAnsi="Arial" w:cs="Arial"/>
          <w:color w:val="000000" w:themeColor="background2"/>
          <w:sz w:val="24"/>
        </w:rPr>
      </w:pPr>
    </w:p>
    <w:p w14:paraId="03B68CCD" w14:textId="396BBF3A" w:rsidR="00401703" w:rsidRDefault="00401703" w:rsidP="005544FB">
      <w:pPr>
        <w:spacing w:before="0" w:line="240" w:lineRule="auto"/>
        <w:jc w:val="center"/>
        <w:rPr>
          <w:rFonts w:ascii="Arial" w:hAnsi="Arial" w:cs="Arial"/>
          <w:color w:val="000000" w:themeColor="background2"/>
          <w:sz w:val="24"/>
        </w:rPr>
      </w:pPr>
    </w:p>
    <w:p w14:paraId="0CFA5555" w14:textId="7593E5AA" w:rsidR="00445D33" w:rsidRDefault="005F3604" w:rsidP="00445D33">
      <w:pPr>
        <w:spacing w:before="0" w:line="240" w:lineRule="auto"/>
        <w:jc w:val="center"/>
        <w:rPr>
          <w:rFonts w:ascii="Arial" w:hAnsi="Arial" w:cs="Arial"/>
          <w:sz w:val="24"/>
        </w:rPr>
      </w:pPr>
      <w:r>
        <w:rPr>
          <w:noProof/>
          <w:lang w:eastAsia="en-GB"/>
        </w:rPr>
        <w:drawing>
          <wp:anchor distT="0" distB="0" distL="114300" distR="114300" simplePos="0" relativeHeight="251691008" behindDoc="0" locked="0" layoutInCell="1" allowOverlap="1" wp14:anchorId="65DC27B4" wp14:editId="2A37BF3F">
            <wp:simplePos x="0" y="0"/>
            <wp:positionH relativeFrom="column">
              <wp:posOffset>229870</wp:posOffset>
            </wp:positionH>
            <wp:positionV relativeFrom="paragraph">
              <wp:posOffset>15240</wp:posOffset>
            </wp:positionV>
            <wp:extent cx="4572000" cy="2654300"/>
            <wp:effectExtent l="0" t="0" r="0" b="12700"/>
            <wp:wrapSquare wrapText="bothSides"/>
            <wp:docPr id="203" name="Chart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p>
    <w:p w14:paraId="77CD0EB9" w14:textId="77777777" w:rsidR="00445D33" w:rsidRDefault="00445D33" w:rsidP="00445D33">
      <w:pPr>
        <w:spacing w:before="0" w:line="240" w:lineRule="auto"/>
        <w:jc w:val="center"/>
        <w:rPr>
          <w:rFonts w:ascii="Arial" w:hAnsi="Arial" w:cs="Arial"/>
          <w:sz w:val="24"/>
        </w:rPr>
      </w:pPr>
    </w:p>
    <w:p w14:paraId="400596A3" w14:textId="77777777" w:rsidR="00445D33" w:rsidRDefault="00445D33" w:rsidP="00445D33">
      <w:pPr>
        <w:spacing w:before="0" w:line="240" w:lineRule="auto"/>
        <w:jc w:val="center"/>
        <w:rPr>
          <w:rFonts w:ascii="Arial" w:hAnsi="Arial" w:cs="Arial"/>
          <w:sz w:val="24"/>
        </w:rPr>
      </w:pPr>
    </w:p>
    <w:p w14:paraId="40863205" w14:textId="77777777" w:rsidR="00445D33" w:rsidRDefault="00445D33" w:rsidP="00445D33">
      <w:pPr>
        <w:spacing w:before="0" w:line="240" w:lineRule="auto"/>
        <w:jc w:val="center"/>
        <w:rPr>
          <w:rFonts w:ascii="Arial" w:hAnsi="Arial" w:cs="Arial"/>
          <w:sz w:val="24"/>
        </w:rPr>
      </w:pPr>
    </w:p>
    <w:p w14:paraId="3CC7CC2D" w14:textId="77777777" w:rsidR="00445D33" w:rsidRDefault="00445D33" w:rsidP="00445D33">
      <w:pPr>
        <w:spacing w:before="0" w:line="240" w:lineRule="auto"/>
        <w:jc w:val="center"/>
        <w:rPr>
          <w:rFonts w:ascii="Arial" w:hAnsi="Arial" w:cs="Arial"/>
          <w:sz w:val="24"/>
        </w:rPr>
      </w:pPr>
    </w:p>
    <w:p w14:paraId="3E32FA3F" w14:textId="77777777" w:rsidR="005F3604" w:rsidRDefault="005F3604" w:rsidP="00872744">
      <w:pPr>
        <w:pStyle w:val="BodyCopyIndent"/>
        <w:tabs>
          <w:tab w:val="clear" w:pos="567"/>
          <w:tab w:val="left" w:pos="0"/>
        </w:tabs>
        <w:spacing w:afterLines="160" w:after="384" w:line="260" w:lineRule="exact"/>
        <w:ind w:left="-284"/>
        <w:rPr>
          <w:rFonts w:ascii="Arial" w:hAnsi="Arial" w:cs="Arial"/>
          <w:sz w:val="24"/>
          <w:highlight w:val="yellow"/>
        </w:rPr>
      </w:pPr>
    </w:p>
    <w:p w14:paraId="212C151D" w14:textId="77777777" w:rsidR="005F3604" w:rsidRDefault="005F3604" w:rsidP="00872744">
      <w:pPr>
        <w:pStyle w:val="BodyCopyIndent"/>
        <w:tabs>
          <w:tab w:val="clear" w:pos="567"/>
          <w:tab w:val="left" w:pos="0"/>
        </w:tabs>
        <w:spacing w:afterLines="160" w:after="384" w:line="260" w:lineRule="exact"/>
        <w:ind w:left="-284"/>
        <w:rPr>
          <w:rFonts w:ascii="Arial" w:hAnsi="Arial" w:cs="Arial"/>
          <w:sz w:val="24"/>
          <w:highlight w:val="yellow"/>
        </w:rPr>
      </w:pPr>
    </w:p>
    <w:p w14:paraId="108C04E8" w14:textId="77777777" w:rsidR="005F3604" w:rsidRDefault="005F3604" w:rsidP="00872744">
      <w:pPr>
        <w:pStyle w:val="BodyCopyIndent"/>
        <w:tabs>
          <w:tab w:val="clear" w:pos="567"/>
          <w:tab w:val="left" w:pos="0"/>
        </w:tabs>
        <w:spacing w:afterLines="160" w:after="384" w:line="260" w:lineRule="exact"/>
        <w:ind w:left="-284"/>
        <w:rPr>
          <w:rFonts w:ascii="Arial" w:hAnsi="Arial" w:cs="Arial"/>
          <w:sz w:val="24"/>
          <w:highlight w:val="yellow"/>
        </w:rPr>
      </w:pPr>
    </w:p>
    <w:p w14:paraId="725B7D8E" w14:textId="77777777" w:rsidR="005F3604" w:rsidRDefault="005F3604" w:rsidP="00872744">
      <w:pPr>
        <w:pStyle w:val="BodyCopyIndent"/>
        <w:tabs>
          <w:tab w:val="clear" w:pos="567"/>
          <w:tab w:val="left" w:pos="0"/>
        </w:tabs>
        <w:spacing w:afterLines="160" w:after="384" w:line="260" w:lineRule="exact"/>
        <w:ind w:left="-284"/>
        <w:rPr>
          <w:rFonts w:ascii="Arial" w:hAnsi="Arial" w:cs="Arial"/>
          <w:sz w:val="24"/>
          <w:highlight w:val="yellow"/>
        </w:rPr>
      </w:pPr>
    </w:p>
    <w:p w14:paraId="4B961FA6" w14:textId="77777777" w:rsidR="005F3604" w:rsidRDefault="005F3604" w:rsidP="00872744">
      <w:pPr>
        <w:pStyle w:val="BodyCopyIndent"/>
        <w:tabs>
          <w:tab w:val="clear" w:pos="567"/>
          <w:tab w:val="left" w:pos="0"/>
        </w:tabs>
        <w:spacing w:afterLines="160" w:after="384" w:line="260" w:lineRule="exact"/>
        <w:ind w:left="-284"/>
        <w:rPr>
          <w:rFonts w:ascii="Arial" w:hAnsi="Arial" w:cs="Arial"/>
          <w:sz w:val="24"/>
          <w:highlight w:val="yellow"/>
        </w:rPr>
      </w:pPr>
    </w:p>
    <w:p w14:paraId="5548D988" w14:textId="51C15297" w:rsidR="00E81BF2" w:rsidRPr="008C04EC" w:rsidRDefault="00445D33" w:rsidP="008C04EC">
      <w:pPr>
        <w:pStyle w:val="BodyCopyIndent"/>
        <w:tabs>
          <w:tab w:val="clear" w:pos="567"/>
          <w:tab w:val="left" w:pos="0"/>
        </w:tabs>
        <w:spacing w:afterLines="160" w:after="384" w:line="260" w:lineRule="exact"/>
        <w:ind w:left="-284"/>
        <w:jc w:val="both"/>
        <w:rPr>
          <w:rFonts w:ascii="Arial" w:hAnsi="Arial" w:cs="Arial"/>
          <w:sz w:val="24"/>
        </w:rPr>
      </w:pPr>
      <w:r w:rsidRPr="008C04EC">
        <w:rPr>
          <w:rFonts w:ascii="Arial" w:hAnsi="Arial" w:cs="Arial"/>
          <w:sz w:val="24"/>
        </w:rPr>
        <w:t>A comparison between home</w:t>
      </w:r>
      <w:r w:rsidR="007E4237">
        <w:rPr>
          <w:rFonts w:ascii="Arial" w:hAnsi="Arial" w:cs="Arial"/>
          <w:sz w:val="24"/>
        </w:rPr>
        <w:t>/EU</w:t>
      </w:r>
      <w:r w:rsidRPr="008C04EC">
        <w:rPr>
          <w:rFonts w:ascii="Arial" w:hAnsi="Arial" w:cs="Arial"/>
          <w:sz w:val="24"/>
        </w:rPr>
        <w:t xml:space="preserve"> and overseas students on each programme </w:t>
      </w:r>
      <w:r w:rsidR="0082316D" w:rsidRPr="008C04EC">
        <w:rPr>
          <w:rFonts w:ascii="Arial" w:hAnsi="Arial" w:cs="Arial"/>
          <w:sz w:val="24"/>
        </w:rPr>
        <w:t>(</w:t>
      </w:r>
      <w:r w:rsidRPr="008C04EC">
        <w:rPr>
          <w:rFonts w:ascii="Arial" w:hAnsi="Arial" w:cs="Arial"/>
          <w:sz w:val="24"/>
        </w:rPr>
        <w:t>Figure 6</w:t>
      </w:r>
      <w:r w:rsidR="0082316D" w:rsidRPr="008C04EC">
        <w:rPr>
          <w:rFonts w:ascii="Arial" w:hAnsi="Arial" w:cs="Arial"/>
          <w:sz w:val="24"/>
        </w:rPr>
        <w:t>)</w:t>
      </w:r>
      <w:r w:rsidR="008C04EC" w:rsidRPr="008C04EC">
        <w:rPr>
          <w:rFonts w:ascii="Arial" w:hAnsi="Arial" w:cs="Arial"/>
          <w:sz w:val="24"/>
        </w:rPr>
        <w:t xml:space="preserve">, confirms the </w:t>
      </w:r>
      <w:r w:rsidRPr="008C04EC">
        <w:rPr>
          <w:rFonts w:ascii="Arial" w:hAnsi="Arial" w:cs="Arial"/>
          <w:sz w:val="24"/>
        </w:rPr>
        <w:t xml:space="preserve">pattern of a higher share of female </w:t>
      </w:r>
      <w:r w:rsidR="00431820" w:rsidRPr="008C04EC">
        <w:rPr>
          <w:rFonts w:ascii="Arial" w:hAnsi="Arial" w:cs="Arial"/>
          <w:sz w:val="24"/>
        </w:rPr>
        <w:t xml:space="preserve">overseas students </w:t>
      </w:r>
      <w:r w:rsidR="008C04EC">
        <w:rPr>
          <w:rFonts w:ascii="Arial" w:hAnsi="Arial" w:cs="Arial"/>
          <w:sz w:val="24"/>
        </w:rPr>
        <w:t>compared</w:t>
      </w:r>
      <w:r w:rsidR="00431820" w:rsidRPr="008C04EC">
        <w:rPr>
          <w:rFonts w:ascii="Arial" w:hAnsi="Arial" w:cs="Arial"/>
          <w:sz w:val="24"/>
        </w:rPr>
        <w:t xml:space="preserve"> </w:t>
      </w:r>
      <w:r w:rsidR="0082316D" w:rsidRPr="008C04EC">
        <w:rPr>
          <w:rFonts w:ascii="Arial" w:hAnsi="Arial" w:cs="Arial"/>
          <w:sz w:val="24"/>
        </w:rPr>
        <w:t>to</w:t>
      </w:r>
      <w:r w:rsidR="00431820" w:rsidRPr="008C04EC">
        <w:rPr>
          <w:rFonts w:ascii="Arial" w:hAnsi="Arial" w:cs="Arial"/>
          <w:sz w:val="24"/>
        </w:rPr>
        <w:t xml:space="preserve"> home</w:t>
      </w:r>
      <w:r w:rsidR="007E4237">
        <w:rPr>
          <w:rFonts w:ascii="Arial" w:hAnsi="Arial" w:cs="Arial"/>
          <w:sz w:val="24"/>
        </w:rPr>
        <w:t>/EU</w:t>
      </w:r>
      <w:r w:rsidR="000227DB">
        <w:rPr>
          <w:rFonts w:ascii="Arial" w:hAnsi="Arial" w:cs="Arial"/>
          <w:sz w:val="24"/>
        </w:rPr>
        <w:t xml:space="preserve"> students </w:t>
      </w:r>
      <w:r w:rsidR="00A0192F" w:rsidRPr="008C04EC">
        <w:rPr>
          <w:rFonts w:ascii="Arial" w:hAnsi="Arial" w:cs="Arial"/>
          <w:sz w:val="24"/>
        </w:rPr>
        <w:t>particularly</w:t>
      </w:r>
      <w:r w:rsidR="000227DB">
        <w:rPr>
          <w:rFonts w:ascii="Arial" w:hAnsi="Arial" w:cs="Arial"/>
          <w:sz w:val="24"/>
        </w:rPr>
        <w:t xml:space="preserve"> </w:t>
      </w:r>
      <w:r w:rsidR="00AB7833" w:rsidRPr="008C04EC">
        <w:rPr>
          <w:rFonts w:ascii="Arial" w:hAnsi="Arial" w:cs="Arial"/>
          <w:sz w:val="24"/>
        </w:rPr>
        <w:t>on Economics and MBF</w:t>
      </w:r>
      <w:r w:rsidR="00A0192F" w:rsidRPr="008C04EC">
        <w:rPr>
          <w:rFonts w:ascii="Arial" w:hAnsi="Arial" w:cs="Arial"/>
          <w:sz w:val="24"/>
        </w:rPr>
        <w:t xml:space="preserve">. </w:t>
      </w:r>
    </w:p>
    <w:p w14:paraId="099E5A14" w14:textId="01C9E52F" w:rsidR="008C04EC" w:rsidRDefault="00A0192F" w:rsidP="00905C2D">
      <w:pPr>
        <w:pStyle w:val="BodyCopyIndent"/>
        <w:tabs>
          <w:tab w:val="clear" w:pos="567"/>
          <w:tab w:val="left" w:pos="0"/>
        </w:tabs>
        <w:spacing w:afterLines="160" w:after="384" w:line="260" w:lineRule="exact"/>
        <w:ind w:left="-284"/>
        <w:jc w:val="both"/>
        <w:rPr>
          <w:rFonts w:ascii="Arial" w:hAnsi="Arial" w:cs="Arial"/>
          <w:sz w:val="24"/>
        </w:rPr>
      </w:pPr>
      <w:r w:rsidRPr="008C04EC">
        <w:rPr>
          <w:rFonts w:ascii="Arial" w:hAnsi="Arial" w:cs="Arial"/>
          <w:sz w:val="24"/>
        </w:rPr>
        <w:t>There is a well-known gender gap in Economics</w:t>
      </w:r>
      <w:r w:rsidR="006E4D90" w:rsidRPr="008C04EC">
        <w:rPr>
          <w:rFonts w:ascii="Arial" w:hAnsi="Arial" w:cs="Arial"/>
          <w:sz w:val="24"/>
        </w:rPr>
        <w:t xml:space="preserve"> and associated degrees</w:t>
      </w:r>
      <w:r w:rsidRPr="008C04EC">
        <w:rPr>
          <w:rFonts w:ascii="Arial" w:hAnsi="Arial" w:cs="Arial"/>
          <w:sz w:val="24"/>
        </w:rPr>
        <w:t xml:space="preserve"> that is not limited to the UK</w:t>
      </w:r>
      <w:r w:rsidRPr="008C04EC">
        <w:rPr>
          <w:rStyle w:val="FootnoteReference"/>
          <w:rFonts w:ascii="Arial" w:hAnsi="Arial" w:cs="Arial"/>
          <w:sz w:val="24"/>
        </w:rPr>
        <w:footnoteReference w:id="1"/>
      </w:r>
      <w:r w:rsidRPr="008C04EC">
        <w:rPr>
          <w:rFonts w:ascii="Arial" w:hAnsi="Arial" w:cs="Arial"/>
          <w:sz w:val="24"/>
        </w:rPr>
        <w:t>. The latest report by the Royal Economic Society</w:t>
      </w:r>
      <w:r w:rsidR="00022FBC" w:rsidRPr="008C04EC">
        <w:rPr>
          <w:rFonts w:ascii="Arial" w:hAnsi="Arial" w:cs="Arial"/>
          <w:sz w:val="24"/>
        </w:rPr>
        <w:t xml:space="preserve"> (RES)</w:t>
      </w:r>
      <w:r w:rsidRPr="008C04EC">
        <w:rPr>
          <w:rFonts w:ascii="Arial" w:hAnsi="Arial" w:cs="Arial"/>
          <w:sz w:val="24"/>
        </w:rPr>
        <w:t xml:space="preserve"> on gender imbalance in Economics</w:t>
      </w:r>
      <w:r w:rsidRPr="008C04EC">
        <w:rPr>
          <w:rStyle w:val="FootnoteReference"/>
          <w:rFonts w:ascii="Arial" w:hAnsi="Arial" w:cs="Arial"/>
          <w:sz w:val="24"/>
        </w:rPr>
        <w:footnoteReference w:id="2"/>
      </w:r>
      <w:r w:rsidRPr="008C04EC">
        <w:rPr>
          <w:rFonts w:ascii="Arial" w:hAnsi="Arial" w:cs="Arial"/>
          <w:sz w:val="24"/>
        </w:rPr>
        <w:t xml:space="preserve"> highlights the under</w:t>
      </w:r>
      <w:r w:rsidR="008C04EC">
        <w:rPr>
          <w:rFonts w:ascii="Arial" w:hAnsi="Arial" w:cs="Arial"/>
          <w:sz w:val="24"/>
        </w:rPr>
        <w:t>-</w:t>
      </w:r>
      <w:r w:rsidRPr="008C04EC">
        <w:rPr>
          <w:rFonts w:ascii="Arial" w:hAnsi="Arial" w:cs="Arial"/>
          <w:sz w:val="24"/>
        </w:rPr>
        <w:t xml:space="preserve">representation of </w:t>
      </w:r>
      <w:r w:rsidR="000227DB">
        <w:rPr>
          <w:rFonts w:ascii="Arial" w:hAnsi="Arial" w:cs="Arial"/>
          <w:sz w:val="24"/>
        </w:rPr>
        <w:t>women</w:t>
      </w:r>
      <w:r w:rsidRPr="008C04EC">
        <w:rPr>
          <w:rFonts w:ascii="Arial" w:hAnsi="Arial" w:cs="Arial"/>
          <w:sz w:val="24"/>
        </w:rPr>
        <w:t xml:space="preserve"> at the UG level particularly among home</w:t>
      </w:r>
      <w:r w:rsidR="007E4237">
        <w:rPr>
          <w:rFonts w:ascii="Arial" w:hAnsi="Arial" w:cs="Arial"/>
          <w:sz w:val="24"/>
        </w:rPr>
        <w:t>/EU</w:t>
      </w:r>
      <w:r w:rsidRPr="008C04EC">
        <w:rPr>
          <w:rFonts w:ascii="Arial" w:hAnsi="Arial" w:cs="Arial"/>
          <w:sz w:val="24"/>
        </w:rPr>
        <w:t xml:space="preserve"> students</w:t>
      </w:r>
      <w:r w:rsidR="00E04608" w:rsidRPr="008C04EC">
        <w:rPr>
          <w:rFonts w:ascii="Arial" w:hAnsi="Arial" w:cs="Arial"/>
          <w:sz w:val="24"/>
        </w:rPr>
        <w:t>. O</w:t>
      </w:r>
      <w:r w:rsidRPr="008C04EC">
        <w:rPr>
          <w:rFonts w:ascii="Arial" w:hAnsi="Arial" w:cs="Arial"/>
          <w:sz w:val="24"/>
        </w:rPr>
        <w:t>ne of the</w:t>
      </w:r>
      <w:r w:rsidR="008C04EC">
        <w:rPr>
          <w:rFonts w:ascii="Arial" w:hAnsi="Arial" w:cs="Arial"/>
          <w:sz w:val="24"/>
        </w:rPr>
        <w:t xml:space="preserve"> suggested</w:t>
      </w:r>
      <w:r w:rsidRPr="008C04EC">
        <w:rPr>
          <w:rFonts w:ascii="Arial" w:hAnsi="Arial" w:cs="Arial"/>
          <w:sz w:val="24"/>
        </w:rPr>
        <w:t xml:space="preserve"> </w:t>
      </w:r>
      <w:r w:rsidR="00E04608" w:rsidRPr="008C04EC">
        <w:rPr>
          <w:rFonts w:ascii="Arial" w:hAnsi="Arial" w:cs="Arial"/>
          <w:sz w:val="24"/>
        </w:rPr>
        <w:t>explanations</w:t>
      </w:r>
      <w:r w:rsidRPr="008C04EC">
        <w:rPr>
          <w:rFonts w:ascii="Arial" w:hAnsi="Arial" w:cs="Arial"/>
          <w:sz w:val="24"/>
        </w:rPr>
        <w:t xml:space="preserve"> </w:t>
      </w:r>
      <w:r w:rsidR="008C04EC">
        <w:rPr>
          <w:rFonts w:ascii="Arial" w:hAnsi="Arial" w:cs="Arial"/>
          <w:sz w:val="24"/>
        </w:rPr>
        <w:t>is</w:t>
      </w:r>
      <w:r w:rsidRPr="008C04EC">
        <w:rPr>
          <w:rFonts w:ascii="Arial" w:hAnsi="Arial" w:cs="Arial"/>
          <w:sz w:val="24"/>
        </w:rPr>
        <w:t xml:space="preserve"> the under</w:t>
      </w:r>
      <w:r w:rsidR="008C04EC">
        <w:rPr>
          <w:rFonts w:ascii="Arial" w:hAnsi="Arial" w:cs="Arial"/>
          <w:sz w:val="24"/>
        </w:rPr>
        <w:t>-</w:t>
      </w:r>
      <w:r w:rsidRPr="008C04EC">
        <w:rPr>
          <w:rFonts w:ascii="Arial" w:hAnsi="Arial" w:cs="Arial"/>
          <w:sz w:val="24"/>
        </w:rPr>
        <w:t xml:space="preserve">representation of </w:t>
      </w:r>
      <w:r w:rsidR="000227DB">
        <w:rPr>
          <w:rFonts w:ascii="Arial" w:hAnsi="Arial" w:cs="Arial"/>
          <w:sz w:val="24"/>
        </w:rPr>
        <w:t>women</w:t>
      </w:r>
      <w:r w:rsidRPr="008C04EC">
        <w:rPr>
          <w:rFonts w:ascii="Arial" w:hAnsi="Arial" w:cs="Arial"/>
          <w:sz w:val="24"/>
        </w:rPr>
        <w:t xml:space="preserve"> in </w:t>
      </w:r>
      <w:r w:rsidR="00E93823">
        <w:rPr>
          <w:rFonts w:ascii="Arial" w:hAnsi="Arial" w:cs="Arial"/>
          <w:sz w:val="24"/>
        </w:rPr>
        <w:t xml:space="preserve">Economics and </w:t>
      </w:r>
      <w:r w:rsidRPr="008C04EC">
        <w:rPr>
          <w:rFonts w:ascii="Arial" w:hAnsi="Arial" w:cs="Arial"/>
          <w:sz w:val="24"/>
        </w:rPr>
        <w:t xml:space="preserve">Maths A </w:t>
      </w:r>
      <w:r w:rsidR="00E04608" w:rsidRPr="008C04EC">
        <w:rPr>
          <w:rFonts w:ascii="Arial" w:hAnsi="Arial" w:cs="Arial"/>
          <w:sz w:val="24"/>
        </w:rPr>
        <w:t>levels</w:t>
      </w:r>
      <w:r w:rsidR="005951CB">
        <w:rPr>
          <w:rFonts w:ascii="Arial" w:hAnsi="Arial" w:cs="Arial"/>
          <w:sz w:val="24"/>
        </w:rPr>
        <w:t xml:space="preserve"> (</w:t>
      </w:r>
      <w:commentRangeStart w:id="16"/>
      <w:commentRangeStart w:id="17"/>
      <w:r w:rsidR="00E93823">
        <w:rPr>
          <w:rFonts w:ascii="Arial" w:hAnsi="Arial" w:cs="Arial"/>
          <w:sz w:val="24"/>
        </w:rPr>
        <w:t xml:space="preserve">30%F and </w:t>
      </w:r>
      <w:r w:rsidR="005951CB">
        <w:rPr>
          <w:rFonts w:ascii="Arial" w:hAnsi="Arial" w:cs="Arial"/>
          <w:sz w:val="24"/>
        </w:rPr>
        <w:t>38%</w:t>
      </w:r>
      <w:r w:rsidR="00905C2D">
        <w:rPr>
          <w:rFonts w:ascii="Arial" w:hAnsi="Arial" w:cs="Arial"/>
          <w:sz w:val="24"/>
        </w:rPr>
        <w:t>F</w:t>
      </w:r>
      <w:r w:rsidR="00E93823">
        <w:rPr>
          <w:rFonts w:ascii="Arial" w:hAnsi="Arial" w:cs="Arial"/>
          <w:sz w:val="24"/>
        </w:rPr>
        <w:t xml:space="preserve"> in 2021 respectively according to </w:t>
      </w:r>
      <w:proofErr w:type="spellStart"/>
      <w:r w:rsidR="00E93823">
        <w:rPr>
          <w:rFonts w:ascii="Arial" w:hAnsi="Arial" w:cs="Arial"/>
          <w:sz w:val="24"/>
        </w:rPr>
        <w:t>Ofqual</w:t>
      </w:r>
      <w:proofErr w:type="spellEnd"/>
      <w:r w:rsidR="00E93823">
        <w:rPr>
          <w:rFonts w:ascii="Arial" w:hAnsi="Arial" w:cs="Arial"/>
          <w:sz w:val="24"/>
        </w:rPr>
        <w:t xml:space="preserve"> data</w:t>
      </w:r>
      <w:commentRangeEnd w:id="16"/>
      <w:r w:rsidR="003B7538">
        <w:rPr>
          <w:rStyle w:val="CommentReference"/>
          <w:color w:val="auto"/>
        </w:rPr>
        <w:commentReference w:id="16"/>
      </w:r>
      <w:commentRangeEnd w:id="17"/>
      <w:r w:rsidR="00A86DB3">
        <w:rPr>
          <w:rStyle w:val="CommentReference"/>
          <w:color w:val="auto"/>
        </w:rPr>
        <w:commentReference w:id="17"/>
      </w:r>
      <w:r w:rsidR="00E93823">
        <w:rPr>
          <w:rFonts w:ascii="Arial" w:hAnsi="Arial" w:cs="Arial"/>
          <w:sz w:val="24"/>
        </w:rPr>
        <w:t xml:space="preserve">). </w:t>
      </w:r>
      <w:r w:rsidRPr="008C04EC">
        <w:rPr>
          <w:rFonts w:ascii="Arial" w:hAnsi="Arial" w:cs="Arial"/>
          <w:sz w:val="24"/>
        </w:rPr>
        <w:t xml:space="preserve">Another </w:t>
      </w:r>
      <w:r w:rsidR="008C04EC">
        <w:rPr>
          <w:rFonts w:ascii="Arial" w:hAnsi="Arial" w:cs="Arial"/>
          <w:sz w:val="24"/>
        </w:rPr>
        <w:t>argument is the</w:t>
      </w:r>
      <w:r w:rsidRPr="008C04EC">
        <w:rPr>
          <w:rFonts w:ascii="Arial" w:hAnsi="Arial" w:cs="Arial"/>
          <w:sz w:val="24"/>
        </w:rPr>
        <w:t xml:space="preserve"> </w:t>
      </w:r>
      <w:r w:rsidR="00E04608" w:rsidRPr="008C04EC">
        <w:rPr>
          <w:rFonts w:ascii="Arial" w:hAnsi="Arial" w:cs="Arial"/>
          <w:sz w:val="24"/>
        </w:rPr>
        <w:t>lack of female role</w:t>
      </w:r>
      <w:r w:rsidRPr="008C04EC">
        <w:rPr>
          <w:rFonts w:ascii="Arial" w:hAnsi="Arial" w:cs="Arial"/>
          <w:sz w:val="24"/>
        </w:rPr>
        <w:t xml:space="preserve"> mod</w:t>
      </w:r>
      <w:r w:rsidR="00AB7833" w:rsidRPr="008C04EC">
        <w:rPr>
          <w:rFonts w:ascii="Arial" w:hAnsi="Arial" w:cs="Arial"/>
          <w:sz w:val="24"/>
        </w:rPr>
        <w:t xml:space="preserve">els (for example, only two </w:t>
      </w:r>
      <w:r w:rsidRPr="008C04EC">
        <w:rPr>
          <w:rFonts w:ascii="Arial" w:hAnsi="Arial" w:cs="Arial"/>
          <w:sz w:val="24"/>
        </w:rPr>
        <w:t xml:space="preserve">out of 84 </w:t>
      </w:r>
      <w:r w:rsidR="00AB7833" w:rsidRPr="008C04EC">
        <w:rPr>
          <w:rFonts w:ascii="Arial" w:hAnsi="Arial" w:cs="Arial"/>
          <w:sz w:val="24"/>
        </w:rPr>
        <w:t xml:space="preserve">Nobel laureates for </w:t>
      </w:r>
      <w:r w:rsidR="007E4237">
        <w:rPr>
          <w:rFonts w:ascii="Arial" w:hAnsi="Arial" w:cs="Arial"/>
          <w:sz w:val="24"/>
        </w:rPr>
        <w:t>E</w:t>
      </w:r>
      <w:r w:rsidRPr="008C04EC">
        <w:rPr>
          <w:rFonts w:ascii="Arial" w:hAnsi="Arial" w:cs="Arial"/>
          <w:sz w:val="24"/>
        </w:rPr>
        <w:t>conomics</w:t>
      </w:r>
      <w:r w:rsidR="00AB7833" w:rsidRPr="008C04EC">
        <w:rPr>
          <w:rFonts w:ascii="Arial" w:hAnsi="Arial" w:cs="Arial"/>
          <w:sz w:val="24"/>
        </w:rPr>
        <w:t xml:space="preserve"> are women</w:t>
      </w:r>
      <w:r w:rsidRPr="008C04EC">
        <w:rPr>
          <w:rFonts w:ascii="Arial" w:hAnsi="Arial" w:cs="Arial"/>
          <w:sz w:val="24"/>
        </w:rPr>
        <w:t>).</w:t>
      </w:r>
      <w:r>
        <w:rPr>
          <w:rFonts w:ascii="Arial" w:hAnsi="Arial" w:cs="Arial"/>
          <w:sz w:val="24"/>
        </w:rPr>
        <w:t xml:space="preserve">  </w:t>
      </w:r>
    </w:p>
    <w:p w14:paraId="446B7EF9" w14:textId="2D65E25C" w:rsidR="00445D33" w:rsidRDefault="00022FBC" w:rsidP="00905C2D">
      <w:pPr>
        <w:pStyle w:val="BodyCopyIndent"/>
        <w:tabs>
          <w:tab w:val="clear" w:pos="567"/>
          <w:tab w:val="left" w:pos="0"/>
        </w:tabs>
        <w:spacing w:afterLines="160" w:after="384" w:line="260" w:lineRule="exact"/>
        <w:ind w:left="-284"/>
        <w:jc w:val="both"/>
        <w:rPr>
          <w:rFonts w:ascii="Arial" w:hAnsi="Arial" w:cs="Arial"/>
          <w:sz w:val="24"/>
        </w:rPr>
      </w:pPr>
      <w:r>
        <w:rPr>
          <w:rFonts w:ascii="Arial" w:hAnsi="Arial" w:cs="Arial"/>
          <w:sz w:val="24"/>
        </w:rPr>
        <w:lastRenderedPageBreak/>
        <w:t>Conscious of these gaps at the national level, BBS has been proactive in attract</w:t>
      </w:r>
      <w:r w:rsidR="008C04EC">
        <w:rPr>
          <w:rFonts w:ascii="Arial" w:hAnsi="Arial" w:cs="Arial"/>
          <w:sz w:val="24"/>
        </w:rPr>
        <w:t>ing female applicants onto its E</w:t>
      </w:r>
      <w:r>
        <w:rPr>
          <w:rFonts w:ascii="Arial" w:hAnsi="Arial" w:cs="Arial"/>
          <w:sz w:val="24"/>
        </w:rPr>
        <w:t>conomics programmes. Unlike most Russe</w:t>
      </w:r>
      <w:r w:rsidR="00F802E3">
        <w:rPr>
          <w:rFonts w:ascii="Arial" w:hAnsi="Arial" w:cs="Arial"/>
          <w:sz w:val="24"/>
        </w:rPr>
        <w:t>l</w:t>
      </w:r>
      <w:r>
        <w:rPr>
          <w:rFonts w:ascii="Arial" w:hAnsi="Arial" w:cs="Arial"/>
          <w:sz w:val="24"/>
        </w:rPr>
        <w:t xml:space="preserve">l Group (RG) universities, BBS does not require A level Maths on Economics programmes. </w:t>
      </w:r>
      <w:r w:rsidR="00C94B7B">
        <w:rPr>
          <w:rFonts w:ascii="Arial" w:hAnsi="Arial" w:cs="Arial"/>
          <w:sz w:val="24"/>
        </w:rPr>
        <w:t xml:space="preserve">Female academics in the </w:t>
      </w:r>
      <w:r w:rsidR="00C94B7B" w:rsidRPr="00D2625A">
        <w:rPr>
          <w:rFonts w:ascii="Arial" w:hAnsi="Arial" w:cs="Arial"/>
          <w:sz w:val="24"/>
        </w:rPr>
        <w:t>Economics department are very involved in outreach activities and regularly visit schools.</w:t>
      </w:r>
      <w:r w:rsidR="00905C2D">
        <w:rPr>
          <w:rFonts w:ascii="Arial" w:hAnsi="Arial" w:cs="Arial"/>
          <w:sz w:val="24"/>
        </w:rPr>
        <w:t xml:space="preserve"> Recent academic recrui</w:t>
      </w:r>
      <w:r w:rsidR="000227DB">
        <w:rPr>
          <w:rFonts w:ascii="Arial" w:hAnsi="Arial" w:cs="Arial"/>
          <w:sz w:val="24"/>
        </w:rPr>
        <w:t xml:space="preserve">tments and the appointment of </w:t>
      </w:r>
      <w:r w:rsidR="00905C2D">
        <w:rPr>
          <w:rFonts w:ascii="Arial" w:hAnsi="Arial" w:cs="Arial"/>
          <w:sz w:val="24"/>
        </w:rPr>
        <w:t xml:space="preserve">female </w:t>
      </w:r>
      <w:proofErr w:type="spellStart"/>
      <w:r w:rsidR="00905C2D">
        <w:rPr>
          <w:rFonts w:ascii="Arial" w:hAnsi="Arial" w:cs="Arial"/>
          <w:sz w:val="24"/>
        </w:rPr>
        <w:t>HoD</w:t>
      </w:r>
      <w:r w:rsidR="000227DB">
        <w:rPr>
          <w:rFonts w:ascii="Arial" w:hAnsi="Arial" w:cs="Arial"/>
          <w:sz w:val="24"/>
        </w:rPr>
        <w:t>s</w:t>
      </w:r>
      <w:proofErr w:type="spellEnd"/>
      <w:r w:rsidR="00905C2D">
        <w:rPr>
          <w:rFonts w:ascii="Arial" w:hAnsi="Arial" w:cs="Arial"/>
          <w:sz w:val="24"/>
        </w:rPr>
        <w:t xml:space="preserve"> in Economics are positive steps in the right direction. For example, the </w:t>
      </w:r>
      <w:proofErr w:type="spellStart"/>
      <w:r w:rsidR="00905C2D">
        <w:rPr>
          <w:rFonts w:ascii="Arial" w:hAnsi="Arial" w:cs="Arial"/>
          <w:sz w:val="24"/>
        </w:rPr>
        <w:t>HoD</w:t>
      </w:r>
      <w:proofErr w:type="spellEnd"/>
      <w:r w:rsidR="00905C2D">
        <w:rPr>
          <w:rFonts w:ascii="Arial" w:hAnsi="Arial" w:cs="Arial"/>
          <w:sz w:val="24"/>
        </w:rPr>
        <w:t xml:space="preserve"> is a prominent member of the </w:t>
      </w:r>
      <w:r w:rsidR="000227DB">
        <w:rPr>
          <w:rFonts w:ascii="Arial" w:hAnsi="Arial" w:cs="Arial"/>
          <w:sz w:val="24"/>
        </w:rPr>
        <w:t>RES</w:t>
      </w:r>
      <w:r w:rsidR="00905C2D">
        <w:rPr>
          <w:rFonts w:ascii="Arial" w:hAnsi="Arial" w:cs="Arial"/>
          <w:sz w:val="24"/>
        </w:rPr>
        <w:t xml:space="preserve"> women’s committee.</w:t>
      </w:r>
      <w:r w:rsidR="00905C2D">
        <w:rPr>
          <w:rStyle w:val="FootnoteReference"/>
          <w:rFonts w:ascii="Arial" w:hAnsi="Arial" w:cs="Arial"/>
          <w:sz w:val="24"/>
        </w:rPr>
        <w:footnoteReference w:id="3"/>
      </w:r>
      <w:r w:rsidR="00905C2D">
        <w:rPr>
          <w:rFonts w:ascii="Arial" w:hAnsi="Arial" w:cs="Arial"/>
          <w:sz w:val="24"/>
        </w:rPr>
        <w:t xml:space="preserve"> </w:t>
      </w:r>
      <w:r w:rsidR="00C94B7B" w:rsidRPr="00D2625A">
        <w:rPr>
          <w:rFonts w:ascii="Arial" w:hAnsi="Arial" w:cs="Arial"/>
          <w:sz w:val="24"/>
        </w:rPr>
        <w:t>As a result,</w:t>
      </w:r>
      <w:r w:rsidR="00E81BF2" w:rsidRPr="00D2625A">
        <w:rPr>
          <w:rFonts w:ascii="Arial" w:hAnsi="Arial" w:cs="Arial"/>
          <w:sz w:val="24"/>
        </w:rPr>
        <w:t xml:space="preserve"> Economics programmes at BBS outperform the UK HE </w:t>
      </w:r>
      <w:proofErr w:type="gramStart"/>
      <w:r w:rsidR="00E81BF2" w:rsidRPr="00D2625A">
        <w:rPr>
          <w:rFonts w:ascii="Arial" w:hAnsi="Arial" w:cs="Arial"/>
          <w:sz w:val="24"/>
        </w:rPr>
        <w:t>sector</w:t>
      </w:r>
      <w:proofErr w:type="gramEnd"/>
      <w:r w:rsidR="00E81BF2" w:rsidRPr="00D2625A">
        <w:rPr>
          <w:rFonts w:ascii="Arial" w:hAnsi="Arial" w:cs="Arial"/>
          <w:sz w:val="24"/>
        </w:rPr>
        <w:t xml:space="preserve"> for both home</w:t>
      </w:r>
      <w:r w:rsidR="00186C16" w:rsidRPr="00D2625A">
        <w:rPr>
          <w:rFonts w:ascii="Arial" w:hAnsi="Arial" w:cs="Arial"/>
          <w:sz w:val="24"/>
        </w:rPr>
        <w:t>/EU</w:t>
      </w:r>
      <w:r w:rsidR="00E81BF2" w:rsidRPr="00D2625A">
        <w:rPr>
          <w:rFonts w:ascii="Arial" w:hAnsi="Arial" w:cs="Arial"/>
          <w:sz w:val="24"/>
        </w:rPr>
        <w:t xml:space="preserve"> and overseas students’ cohorts.</w:t>
      </w:r>
      <w:r w:rsidR="00E81BF2" w:rsidRPr="008C04EC">
        <w:rPr>
          <w:rFonts w:ascii="Arial" w:hAnsi="Arial" w:cs="Arial"/>
          <w:sz w:val="24"/>
        </w:rPr>
        <w:t xml:space="preserve"> </w:t>
      </w:r>
      <w:r w:rsidR="00D2625A">
        <w:rPr>
          <w:rFonts w:ascii="Arial" w:hAnsi="Arial" w:cs="Arial"/>
          <w:sz w:val="24"/>
        </w:rPr>
        <w:t xml:space="preserve">However, we acknowledge that there is more to be done </w:t>
      </w:r>
      <w:r w:rsidR="00FF6341">
        <w:rPr>
          <w:rFonts w:ascii="Arial" w:hAnsi="Arial" w:cs="Arial"/>
          <w:sz w:val="24"/>
        </w:rPr>
        <w:t>and this</w:t>
      </w:r>
      <w:r w:rsidR="00D2625A">
        <w:rPr>
          <w:rFonts w:ascii="Arial" w:hAnsi="Arial" w:cs="Arial"/>
          <w:sz w:val="24"/>
        </w:rPr>
        <w:t xml:space="preserve"> will be a focus of the continuing </w:t>
      </w:r>
      <w:r w:rsidR="00584C8C">
        <w:rPr>
          <w:rFonts w:ascii="Arial" w:hAnsi="Arial" w:cs="Arial"/>
          <w:sz w:val="24"/>
        </w:rPr>
        <w:t>AS</w:t>
      </w:r>
      <w:r w:rsidR="00D2625A">
        <w:rPr>
          <w:rFonts w:ascii="Arial" w:hAnsi="Arial" w:cs="Arial"/>
          <w:sz w:val="24"/>
        </w:rPr>
        <w:t xml:space="preserve"> process. </w:t>
      </w:r>
    </w:p>
    <w:p w14:paraId="32950884" w14:textId="77777777" w:rsidR="00445D33" w:rsidRDefault="00445D33" w:rsidP="00445D33">
      <w:pPr>
        <w:spacing w:before="0" w:line="240" w:lineRule="auto"/>
        <w:jc w:val="center"/>
        <w:rPr>
          <w:rFonts w:ascii="Arial" w:hAnsi="Arial" w:cs="Arial"/>
          <w:sz w:val="24"/>
        </w:rPr>
      </w:pPr>
    </w:p>
    <w:p w14:paraId="0AE1D7AE" w14:textId="77777777" w:rsidR="00445D33" w:rsidRDefault="00445D33" w:rsidP="00445D33">
      <w:pPr>
        <w:spacing w:before="0" w:line="240" w:lineRule="auto"/>
        <w:jc w:val="center"/>
        <w:rPr>
          <w:rFonts w:ascii="Arial" w:hAnsi="Arial" w:cs="Arial"/>
          <w:sz w:val="24"/>
        </w:rPr>
      </w:pPr>
    </w:p>
    <w:p w14:paraId="273B3D66" w14:textId="4283D102" w:rsidR="00BE4517" w:rsidRDefault="008C04EC" w:rsidP="008C04EC">
      <w:pPr>
        <w:spacing w:before="0" w:line="240" w:lineRule="auto"/>
        <w:rPr>
          <w:rFonts w:ascii="Arial" w:hAnsi="Arial" w:cs="Arial"/>
          <w:sz w:val="24"/>
        </w:rPr>
      </w:pPr>
      <w:r>
        <w:rPr>
          <w:rFonts w:ascii="Arial" w:hAnsi="Arial" w:cs="Arial"/>
          <w:sz w:val="24"/>
        </w:rPr>
        <w:t>Figure 6- Number and Percentage of UG S</w:t>
      </w:r>
      <w:r w:rsidR="00BE4517">
        <w:rPr>
          <w:rFonts w:ascii="Arial" w:hAnsi="Arial" w:cs="Arial"/>
          <w:sz w:val="24"/>
        </w:rPr>
        <w:t>tudent</w:t>
      </w:r>
      <w:r>
        <w:rPr>
          <w:rFonts w:ascii="Arial" w:hAnsi="Arial" w:cs="Arial"/>
          <w:sz w:val="24"/>
        </w:rPr>
        <w:t>s on Different Programmes, by Mode of R</w:t>
      </w:r>
      <w:r w:rsidR="00BE4517">
        <w:rPr>
          <w:rFonts w:ascii="Arial" w:hAnsi="Arial" w:cs="Arial"/>
          <w:sz w:val="24"/>
        </w:rPr>
        <w:t>esidence</w:t>
      </w:r>
      <w:r w:rsidR="00271C66">
        <w:rPr>
          <w:rFonts w:ascii="Arial" w:hAnsi="Arial" w:cs="Arial"/>
          <w:sz w:val="24"/>
        </w:rPr>
        <w:t xml:space="preserve"> and Gender</w:t>
      </w:r>
    </w:p>
    <w:p w14:paraId="299DC2C7" w14:textId="77777777" w:rsidR="00445D33" w:rsidRPr="00445D33" w:rsidRDefault="00445D33" w:rsidP="00445D33">
      <w:pPr>
        <w:spacing w:before="0" w:line="240" w:lineRule="auto"/>
        <w:jc w:val="center"/>
        <w:rPr>
          <w:rFonts w:ascii="Arial" w:hAnsi="Arial" w:cs="Arial"/>
          <w:color w:val="000000" w:themeColor="background2"/>
          <w:sz w:val="24"/>
        </w:rPr>
      </w:pPr>
    </w:p>
    <w:p w14:paraId="1D253C4E" w14:textId="77777777" w:rsidR="009C1627" w:rsidRDefault="00BE4517" w:rsidP="00445D33">
      <w:pPr>
        <w:spacing w:before="0" w:line="240" w:lineRule="auto"/>
        <w:jc w:val="center"/>
        <w:rPr>
          <w:rFonts w:ascii="Arial" w:hAnsi="Arial" w:cs="Arial"/>
          <w:sz w:val="24"/>
        </w:rPr>
      </w:pPr>
      <w:r>
        <w:rPr>
          <w:noProof/>
          <w:lang w:eastAsia="en-GB"/>
        </w:rPr>
        <w:drawing>
          <wp:inline distT="0" distB="0" distL="0" distR="0" wp14:anchorId="0ED4103C" wp14:editId="10860EAC">
            <wp:extent cx="4572000" cy="2743200"/>
            <wp:effectExtent l="0" t="0" r="0" b="0"/>
            <wp:docPr id="245" name="Chart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870CE81" w14:textId="77777777" w:rsidR="009C1627" w:rsidRDefault="009C1627">
      <w:pPr>
        <w:spacing w:before="0" w:line="240" w:lineRule="auto"/>
        <w:rPr>
          <w:rFonts w:ascii="Arial" w:hAnsi="Arial" w:cs="Arial"/>
          <w:sz w:val="24"/>
        </w:rPr>
      </w:pPr>
    </w:p>
    <w:p w14:paraId="1F4702B9" w14:textId="54119168" w:rsidR="009C1627" w:rsidRDefault="009C1627">
      <w:pPr>
        <w:spacing w:before="0" w:line="240" w:lineRule="auto"/>
        <w:rPr>
          <w:rFonts w:ascii="Arial" w:hAnsi="Arial" w:cs="Arial"/>
          <w:sz w:val="24"/>
        </w:rPr>
      </w:pPr>
    </w:p>
    <w:p w14:paraId="4104247D" w14:textId="49FDD630" w:rsidR="00905C2D" w:rsidRDefault="00905C2D">
      <w:pPr>
        <w:spacing w:before="0" w:line="240" w:lineRule="auto"/>
        <w:rPr>
          <w:rFonts w:ascii="Arial" w:hAnsi="Arial" w:cs="Arial"/>
          <w:sz w:val="24"/>
        </w:rPr>
      </w:pPr>
    </w:p>
    <w:p w14:paraId="2A0EBA84" w14:textId="397FC0ED" w:rsidR="00905C2D" w:rsidRDefault="00905C2D">
      <w:pPr>
        <w:spacing w:before="0" w:line="240" w:lineRule="auto"/>
        <w:rPr>
          <w:rFonts w:ascii="Arial" w:hAnsi="Arial" w:cs="Arial"/>
          <w:sz w:val="24"/>
        </w:rPr>
      </w:pPr>
    </w:p>
    <w:p w14:paraId="75190429" w14:textId="2A5AD3BD" w:rsidR="00905C2D" w:rsidRDefault="00905C2D">
      <w:pPr>
        <w:spacing w:before="0" w:line="240" w:lineRule="auto"/>
        <w:rPr>
          <w:rFonts w:ascii="Arial" w:hAnsi="Arial" w:cs="Arial"/>
          <w:sz w:val="24"/>
        </w:rPr>
      </w:pPr>
    </w:p>
    <w:p w14:paraId="7979B23A" w14:textId="72A3EFF6" w:rsidR="00905C2D" w:rsidRDefault="00905C2D">
      <w:pPr>
        <w:spacing w:before="0" w:line="240" w:lineRule="auto"/>
        <w:rPr>
          <w:rFonts w:ascii="Arial" w:hAnsi="Arial" w:cs="Arial"/>
          <w:sz w:val="24"/>
        </w:rPr>
      </w:pPr>
    </w:p>
    <w:p w14:paraId="16399EF7" w14:textId="5B76DED9" w:rsidR="00905C2D" w:rsidRDefault="00905C2D">
      <w:pPr>
        <w:spacing w:before="0" w:line="240" w:lineRule="auto"/>
        <w:rPr>
          <w:rFonts w:ascii="Arial" w:hAnsi="Arial" w:cs="Arial"/>
          <w:sz w:val="24"/>
        </w:rPr>
      </w:pPr>
    </w:p>
    <w:p w14:paraId="7A500112" w14:textId="40E5FACF" w:rsidR="00905C2D" w:rsidRDefault="00905C2D">
      <w:pPr>
        <w:spacing w:before="0" w:line="240" w:lineRule="auto"/>
        <w:rPr>
          <w:rFonts w:ascii="Arial" w:hAnsi="Arial" w:cs="Arial"/>
          <w:sz w:val="24"/>
        </w:rPr>
      </w:pPr>
    </w:p>
    <w:p w14:paraId="51D3A8B8" w14:textId="76C2BFF6" w:rsidR="00905C2D" w:rsidRDefault="00905C2D">
      <w:pPr>
        <w:spacing w:before="0" w:line="240" w:lineRule="auto"/>
        <w:rPr>
          <w:rFonts w:ascii="Arial" w:hAnsi="Arial" w:cs="Arial"/>
          <w:sz w:val="24"/>
        </w:rPr>
      </w:pPr>
    </w:p>
    <w:p w14:paraId="284B3EFF" w14:textId="78C511C9" w:rsidR="00905C2D" w:rsidRDefault="00905C2D">
      <w:pPr>
        <w:spacing w:before="0" w:line="240" w:lineRule="auto"/>
        <w:rPr>
          <w:rFonts w:ascii="Arial" w:hAnsi="Arial" w:cs="Arial"/>
          <w:sz w:val="24"/>
        </w:rPr>
      </w:pPr>
    </w:p>
    <w:p w14:paraId="3B484B66" w14:textId="2E0BEDD9" w:rsidR="00905C2D" w:rsidRDefault="00905C2D">
      <w:pPr>
        <w:spacing w:before="0" w:line="240" w:lineRule="auto"/>
        <w:rPr>
          <w:rFonts w:ascii="Arial" w:hAnsi="Arial" w:cs="Arial"/>
          <w:sz w:val="24"/>
        </w:rPr>
      </w:pPr>
    </w:p>
    <w:p w14:paraId="1AB05894" w14:textId="4A185FB3" w:rsidR="00905C2D" w:rsidRDefault="00905C2D">
      <w:pPr>
        <w:spacing w:before="0" w:line="240" w:lineRule="auto"/>
        <w:rPr>
          <w:rFonts w:ascii="Arial" w:hAnsi="Arial" w:cs="Arial"/>
          <w:sz w:val="24"/>
        </w:rPr>
      </w:pPr>
      <w:r>
        <w:rPr>
          <w:noProof/>
          <w:lang w:eastAsia="en-GB"/>
        </w:rPr>
        <w:lastRenderedPageBreak/>
        <w:drawing>
          <wp:anchor distT="0" distB="0" distL="114300" distR="114300" simplePos="0" relativeHeight="251738112" behindDoc="0" locked="0" layoutInCell="1" allowOverlap="1" wp14:anchorId="2B6B6A84" wp14:editId="6A46EB06">
            <wp:simplePos x="0" y="0"/>
            <wp:positionH relativeFrom="page">
              <wp:align>center</wp:align>
            </wp:positionH>
            <wp:positionV relativeFrom="paragraph">
              <wp:posOffset>6350</wp:posOffset>
            </wp:positionV>
            <wp:extent cx="4572000" cy="2743200"/>
            <wp:effectExtent l="0" t="0" r="0" b="0"/>
            <wp:wrapSquare wrapText="bothSides"/>
            <wp:docPr id="246" name="Chart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anchor>
        </w:drawing>
      </w:r>
    </w:p>
    <w:p w14:paraId="51CF99CC" w14:textId="050FE5FE" w:rsidR="009C1627" w:rsidRDefault="009C1627" w:rsidP="00445D33">
      <w:pPr>
        <w:spacing w:before="0" w:line="240" w:lineRule="auto"/>
        <w:jc w:val="center"/>
        <w:rPr>
          <w:rFonts w:ascii="Arial" w:hAnsi="Arial" w:cs="Arial"/>
          <w:sz w:val="24"/>
        </w:rPr>
      </w:pPr>
    </w:p>
    <w:p w14:paraId="49A446ED" w14:textId="2CAA160E" w:rsidR="009C1627" w:rsidRDefault="009C1627">
      <w:pPr>
        <w:spacing w:before="0" w:line="240" w:lineRule="auto"/>
        <w:rPr>
          <w:rFonts w:ascii="Arial" w:hAnsi="Arial" w:cs="Arial"/>
          <w:sz w:val="24"/>
        </w:rPr>
      </w:pPr>
    </w:p>
    <w:p w14:paraId="50975573" w14:textId="2BD0A5EC" w:rsidR="009C1627" w:rsidRDefault="009C1627" w:rsidP="00445D33">
      <w:pPr>
        <w:spacing w:before="0" w:line="240" w:lineRule="auto"/>
        <w:jc w:val="center"/>
        <w:rPr>
          <w:rFonts w:ascii="Arial" w:hAnsi="Arial" w:cs="Arial"/>
          <w:sz w:val="24"/>
        </w:rPr>
      </w:pPr>
    </w:p>
    <w:p w14:paraId="3369DE96" w14:textId="236B775F" w:rsidR="00445D33" w:rsidRDefault="00445D33" w:rsidP="00445D33">
      <w:pPr>
        <w:spacing w:before="0" w:line="240" w:lineRule="auto"/>
        <w:jc w:val="center"/>
        <w:rPr>
          <w:rFonts w:ascii="Arial" w:hAnsi="Arial" w:cs="Arial"/>
          <w:sz w:val="24"/>
        </w:rPr>
      </w:pPr>
    </w:p>
    <w:p w14:paraId="08477A3C" w14:textId="595ACDC9" w:rsidR="009C1627" w:rsidRDefault="009C1627">
      <w:pPr>
        <w:spacing w:before="0" w:line="240" w:lineRule="auto"/>
        <w:rPr>
          <w:rFonts w:ascii="Arial" w:hAnsi="Arial" w:cs="Arial"/>
          <w:sz w:val="24"/>
        </w:rPr>
      </w:pPr>
    </w:p>
    <w:p w14:paraId="57391208" w14:textId="52303DE2" w:rsidR="00BE4517" w:rsidRDefault="00905C2D" w:rsidP="00445D33">
      <w:pPr>
        <w:spacing w:before="0" w:line="240" w:lineRule="auto"/>
        <w:jc w:val="center"/>
        <w:rPr>
          <w:rFonts w:ascii="Arial" w:hAnsi="Arial" w:cs="Arial"/>
          <w:color w:val="000000" w:themeColor="background2"/>
          <w:sz w:val="24"/>
        </w:rPr>
      </w:pPr>
      <w:r>
        <w:rPr>
          <w:noProof/>
          <w:lang w:eastAsia="en-GB"/>
        </w:rPr>
        <w:drawing>
          <wp:anchor distT="0" distB="0" distL="114300" distR="114300" simplePos="0" relativeHeight="251706368" behindDoc="0" locked="0" layoutInCell="1" allowOverlap="1" wp14:anchorId="0C7800CB" wp14:editId="46782AFB">
            <wp:simplePos x="0" y="0"/>
            <wp:positionH relativeFrom="page">
              <wp:align>center</wp:align>
            </wp:positionH>
            <wp:positionV relativeFrom="paragraph">
              <wp:posOffset>1856105</wp:posOffset>
            </wp:positionV>
            <wp:extent cx="4572000" cy="2743200"/>
            <wp:effectExtent l="0" t="0" r="0" b="0"/>
            <wp:wrapSquare wrapText="bothSides"/>
            <wp:docPr id="248" name="Chart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anchor>
        </w:drawing>
      </w:r>
      <w:r>
        <w:rPr>
          <w:noProof/>
          <w:lang w:eastAsia="en-GB"/>
        </w:rPr>
        <w:drawing>
          <wp:anchor distT="0" distB="0" distL="114300" distR="114300" simplePos="0" relativeHeight="251692032" behindDoc="0" locked="0" layoutInCell="1" allowOverlap="1" wp14:anchorId="0054BAE0" wp14:editId="48E2150E">
            <wp:simplePos x="0" y="0"/>
            <wp:positionH relativeFrom="page">
              <wp:align>center</wp:align>
            </wp:positionH>
            <wp:positionV relativeFrom="paragraph">
              <wp:posOffset>4796790</wp:posOffset>
            </wp:positionV>
            <wp:extent cx="4572000" cy="2743200"/>
            <wp:effectExtent l="0" t="0" r="0" b="0"/>
            <wp:wrapSquare wrapText="bothSides"/>
            <wp:docPr id="249" name="Chart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anchor>
        </w:drawing>
      </w:r>
      <w:r w:rsidR="00BE4517">
        <w:rPr>
          <w:rFonts w:ascii="Arial" w:hAnsi="Arial" w:cs="Arial"/>
          <w:sz w:val="24"/>
        </w:rPr>
        <w:br w:type="page"/>
      </w:r>
    </w:p>
    <w:p w14:paraId="2BA4241E" w14:textId="77777777" w:rsidR="008C04EC" w:rsidRDefault="008C04EC" w:rsidP="00271C66">
      <w:pPr>
        <w:pStyle w:val="BodyCopyIndent"/>
        <w:tabs>
          <w:tab w:val="clear" w:pos="567"/>
          <w:tab w:val="left" w:pos="0"/>
        </w:tabs>
        <w:spacing w:afterLines="160" w:after="384" w:line="260" w:lineRule="exact"/>
        <w:ind w:left="0"/>
        <w:jc w:val="both"/>
        <w:rPr>
          <w:rFonts w:ascii="Arial" w:hAnsi="Arial" w:cs="Arial"/>
          <w:sz w:val="24"/>
        </w:rPr>
      </w:pPr>
    </w:p>
    <w:p w14:paraId="31CC9B02" w14:textId="2291273B" w:rsidR="008634EE" w:rsidRDefault="008C04EC" w:rsidP="008C04EC">
      <w:pPr>
        <w:pStyle w:val="BodyCopyIndent"/>
        <w:tabs>
          <w:tab w:val="clear" w:pos="567"/>
          <w:tab w:val="left" w:pos="0"/>
        </w:tabs>
        <w:spacing w:afterLines="160" w:after="384" w:line="260" w:lineRule="exact"/>
        <w:ind w:left="-284"/>
        <w:jc w:val="both"/>
        <w:rPr>
          <w:rFonts w:ascii="Arial" w:hAnsi="Arial" w:cs="Arial"/>
          <w:sz w:val="24"/>
        </w:rPr>
      </w:pPr>
      <w:r>
        <w:rPr>
          <w:rFonts w:ascii="Arial" w:hAnsi="Arial" w:cs="Arial"/>
          <w:sz w:val="24"/>
        </w:rPr>
        <w:t>Data</w:t>
      </w:r>
      <w:r w:rsidR="00401703">
        <w:rPr>
          <w:rFonts w:ascii="Arial" w:hAnsi="Arial" w:cs="Arial"/>
          <w:sz w:val="24"/>
        </w:rPr>
        <w:t xml:space="preserve"> on admissions, offers</w:t>
      </w:r>
      <w:r w:rsidR="009A13DD">
        <w:rPr>
          <w:rFonts w:ascii="Arial" w:hAnsi="Arial" w:cs="Arial"/>
          <w:sz w:val="24"/>
        </w:rPr>
        <w:t xml:space="preserve"> and</w:t>
      </w:r>
      <w:r w:rsidR="00040ED0">
        <w:rPr>
          <w:rFonts w:ascii="Arial" w:hAnsi="Arial" w:cs="Arial"/>
          <w:sz w:val="24"/>
        </w:rPr>
        <w:t xml:space="preserve"> acceptance</w:t>
      </w:r>
      <w:r>
        <w:rPr>
          <w:rFonts w:ascii="Arial" w:hAnsi="Arial" w:cs="Arial"/>
          <w:sz w:val="24"/>
        </w:rPr>
        <w:t>s</w:t>
      </w:r>
      <w:r w:rsidR="00040ED0">
        <w:rPr>
          <w:rFonts w:ascii="Arial" w:hAnsi="Arial" w:cs="Arial"/>
          <w:sz w:val="24"/>
        </w:rPr>
        <w:t xml:space="preserve"> </w:t>
      </w:r>
      <w:r w:rsidR="002B0E5A">
        <w:rPr>
          <w:rFonts w:ascii="Arial" w:hAnsi="Arial" w:cs="Arial"/>
          <w:sz w:val="24"/>
        </w:rPr>
        <w:t xml:space="preserve">provide </w:t>
      </w:r>
      <w:r w:rsidR="00C93F9F">
        <w:rPr>
          <w:rFonts w:ascii="Arial" w:hAnsi="Arial" w:cs="Arial"/>
          <w:sz w:val="24"/>
        </w:rPr>
        <w:t xml:space="preserve">insights </w:t>
      </w:r>
      <w:r w:rsidR="00F802E3">
        <w:rPr>
          <w:rFonts w:ascii="Arial" w:hAnsi="Arial" w:cs="Arial"/>
          <w:sz w:val="24"/>
        </w:rPr>
        <w:t>into a number of</w:t>
      </w:r>
      <w:r w:rsidR="00C93F9F">
        <w:rPr>
          <w:rFonts w:ascii="Arial" w:hAnsi="Arial" w:cs="Arial"/>
          <w:sz w:val="24"/>
        </w:rPr>
        <w:t xml:space="preserve"> the underlying r</w:t>
      </w:r>
      <w:r w:rsidR="00040ED0">
        <w:rPr>
          <w:rFonts w:ascii="Arial" w:hAnsi="Arial" w:cs="Arial"/>
          <w:sz w:val="24"/>
        </w:rPr>
        <w:t>easons for the observed gender imbalance on</w:t>
      </w:r>
      <w:r w:rsidR="00AB7833">
        <w:rPr>
          <w:rFonts w:ascii="Arial" w:hAnsi="Arial" w:cs="Arial"/>
          <w:sz w:val="24"/>
        </w:rPr>
        <w:t xml:space="preserve"> our programmes. For</w:t>
      </w:r>
      <w:r w:rsidR="001A178D">
        <w:rPr>
          <w:rFonts w:ascii="Arial" w:hAnsi="Arial" w:cs="Arial"/>
          <w:sz w:val="24"/>
        </w:rPr>
        <w:t xml:space="preserve"> Accounting</w:t>
      </w:r>
      <w:r w:rsidR="002B4ABA">
        <w:rPr>
          <w:rFonts w:ascii="Arial" w:hAnsi="Arial" w:cs="Arial"/>
          <w:sz w:val="24"/>
        </w:rPr>
        <w:t xml:space="preserve"> (Figure </w:t>
      </w:r>
      <w:r w:rsidR="00860947">
        <w:rPr>
          <w:rFonts w:ascii="Arial" w:hAnsi="Arial" w:cs="Arial"/>
          <w:sz w:val="24"/>
        </w:rPr>
        <w:t>7</w:t>
      </w:r>
      <w:r w:rsidR="002B4ABA">
        <w:rPr>
          <w:rFonts w:ascii="Arial" w:hAnsi="Arial" w:cs="Arial"/>
          <w:sz w:val="24"/>
        </w:rPr>
        <w:t>)</w:t>
      </w:r>
      <w:r w:rsidR="001A178D">
        <w:rPr>
          <w:rFonts w:ascii="Arial" w:hAnsi="Arial" w:cs="Arial"/>
          <w:sz w:val="24"/>
        </w:rPr>
        <w:t xml:space="preserve"> and Management</w:t>
      </w:r>
      <w:r w:rsidR="002B4ABA">
        <w:rPr>
          <w:rFonts w:ascii="Arial" w:hAnsi="Arial" w:cs="Arial"/>
          <w:sz w:val="24"/>
        </w:rPr>
        <w:t xml:space="preserve"> (Figure </w:t>
      </w:r>
      <w:r w:rsidR="00860947">
        <w:rPr>
          <w:rFonts w:ascii="Arial" w:hAnsi="Arial" w:cs="Arial"/>
          <w:sz w:val="24"/>
        </w:rPr>
        <w:t>9</w:t>
      </w:r>
      <w:r w:rsidR="002B4ABA">
        <w:rPr>
          <w:rFonts w:ascii="Arial" w:hAnsi="Arial" w:cs="Arial"/>
          <w:sz w:val="24"/>
        </w:rPr>
        <w:t>)</w:t>
      </w:r>
      <w:r w:rsidR="001A178D">
        <w:rPr>
          <w:rFonts w:ascii="Arial" w:hAnsi="Arial" w:cs="Arial"/>
          <w:sz w:val="24"/>
        </w:rPr>
        <w:t xml:space="preserve">, the gender </w:t>
      </w:r>
      <w:r w:rsidR="00040ED0">
        <w:rPr>
          <w:rFonts w:ascii="Arial" w:hAnsi="Arial" w:cs="Arial"/>
          <w:sz w:val="24"/>
        </w:rPr>
        <w:t>im</w:t>
      </w:r>
      <w:r w:rsidR="001A178D">
        <w:rPr>
          <w:rFonts w:ascii="Arial" w:hAnsi="Arial" w:cs="Arial"/>
          <w:sz w:val="24"/>
        </w:rPr>
        <w:t>bala</w:t>
      </w:r>
      <w:r>
        <w:rPr>
          <w:rFonts w:ascii="Arial" w:hAnsi="Arial" w:cs="Arial"/>
          <w:sz w:val="24"/>
        </w:rPr>
        <w:t>nce results from higher offers/</w:t>
      </w:r>
      <w:r w:rsidR="001A178D">
        <w:rPr>
          <w:rFonts w:ascii="Arial" w:hAnsi="Arial" w:cs="Arial"/>
          <w:sz w:val="24"/>
        </w:rPr>
        <w:t>applications and acceptance</w:t>
      </w:r>
      <w:r>
        <w:rPr>
          <w:rFonts w:ascii="Arial" w:hAnsi="Arial" w:cs="Arial"/>
          <w:sz w:val="24"/>
        </w:rPr>
        <w:t>s</w:t>
      </w:r>
      <w:r w:rsidR="001A178D">
        <w:rPr>
          <w:rFonts w:ascii="Arial" w:hAnsi="Arial" w:cs="Arial"/>
          <w:sz w:val="24"/>
        </w:rPr>
        <w:t xml:space="preserve">/offers rates for </w:t>
      </w:r>
      <w:r w:rsidR="00C513E4">
        <w:rPr>
          <w:rFonts w:ascii="Arial" w:hAnsi="Arial" w:cs="Arial"/>
          <w:sz w:val="24"/>
        </w:rPr>
        <w:t>women</w:t>
      </w:r>
      <w:r w:rsidR="001A178D">
        <w:rPr>
          <w:rFonts w:ascii="Arial" w:hAnsi="Arial" w:cs="Arial"/>
          <w:sz w:val="24"/>
        </w:rPr>
        <w:t xml:space="preserve">. </w:t>
      </w:r>
      <w:r w:rsidR="00AB7833">
        <w:rPr>
          <w:rFonts w:ascii="Arial" w:hAnsi="Arial" w:cs="Arial"/>
          <w:sz w:val="24"/>
        </w:rPr>
        <w:t xml:space="preserve">For MBF </w:t>
      </w:r>
      <w:r w:rsidR="002B4ABA">
        <w:rPr>
          <w:rFonts w:ascii="Arial" w:hAnsi="Arial" w:cs="Arial"/>
          <w:sz w:val="24"/>
        </w:rPr>
        <w:t xml:space="preserve">(Figure </w:t>
      </w:r>
      <w:r w:rsidR="00860947">
        <w:rPr>
          <w:rFonts w:ascii="Arial" w:hAnsi="Arial" w:cs="Arial"/>
          <w:sz w:val="24"/>
        </w:rPr>
        <w:t>10</w:t>
      </w:r>
      <w:r w:rsidR="002B4ABA">
        <w:rPr>
          <w:rFonts w:ascii="Arial" w:hAnsi="Arial" w:cs="Arial"/>
          <w:sz w:val="24"/>
        </w:rPr>
        <w:t>)</w:t>
      </w:r>
      <w:r>
        <w:rPr>
          <w:rFonts w:ascii="Arial" w:hAnsi="Arial" w:cs="Arial"/>
          <w:sz w:val="24"/>
        </w:rPr>
        <w:t>, while the offers/</w:t>
      </w:r>
      <w:r w:rsidR="001A178D">
        <w:rPr>
          <w:rFonts w:ascii="Arial" w:hAnsi="Arial" w:cs="Arial"/>
          <w:sz w:val="24"/>
        </w:rPr>
        <w:t xml:space="preserve">applications rate is </w:t>
      </w:r>
      <w:r>
        <w:rPr>
          <w:rFonts w:ascii="Arial" w:hAnsi="Arial" w:cs="Arial"/>
          <w:sz w:val="24"/>
        </w:rPr>
        <w:t>fairly</w:t>
      </w:r>
      <w:r w:rsidR="001A178D">
        <w:rPr>
          <w:rFonts w:ascii="Arial" w:hAnsi="Arial" w:cs="Arial"/>
          <w:sz w:val="24"/>
        </w:rPr>
        <w:t xml:space="preserve"> similar across gender</w:t>
      </w:r>
      <w:r w:rsidR="007407CD">
        <w:rPr>
          <w:rFonts w:ascii="Arial" w:hAnsi="Arial" w:cs="Arial"/>
          <w:sz w:val="24"/>
        </w:rPr>
        <w:t>s</w:t>
      </w:r>
      <w:r w:rsidR="001A178D">
        <w:rPr>
          <w:rFonts w:ascii="Arial" w:hAnsi="Arial" w:cs="Arial"/>
          <w:sz w:val="24"/>
        </w:rPr>
        <w:t>, the acceptance</w:t>
      </w:r>
      <w:r>
        <w:rPr>
          <w:rFonts w:ascii="Arial" w:hAnsi="Arial" w:cs="Arial"/>
          <w:sz w:val="24"/>
        </w:rPr>
        <w:t>s</w:t>
      </w:r>
      <w:r w:rsidR="001A178D">
        <w:rPr>
          <w:rFonts w:ascii="Arial" w:hAnsi="Arial" w:cs="Arial"/>
          <w:sz w:val="24"/>
        </w:rPr>
        <w:t xml:space="preserve">/offers rate is significantly larger for </w:t>
      </w:r>
      <w:r w:rsidR="00C513E4">
        <w:rPr>
          <w:rFonts w:ascii="Arial" w:hAnsi="Arial" w:cs="Arial"/>
          <w:sz w:val="24"/>
        </w:rPr>
        <w:t>women</w:t>
      </w:r>
      <w:r w:rsidR="001A178D">
        <w:rPr>
          <w:rFonts w:ascii="Arial" w:hAnsi="Arial" w:cs="Arial"/>
          <w:sz w:val="24"/>
        </w:rPr>
        <w:t xml:space="preserve">. </w:t>
      </w:r>
      <w:r>
        <w:rPr>
          <w:rFonts w:ascii="Arial" w:hAnsi="Arial" w:cs="Arial"/>
          <w:sz w:val="24"/>
        </w:rPr>
        <w:t>The</w:t>
      </w:r>
      <w:r w:rsidR="002B4ABA">
        <w:rPr>
          <w:rFonts w:ascii="Arial" w:hAnsi="Arial" w:cs="Arial"/>
          <w:sz w:val="24"/>
        </w:rPr>
        <w:t xml:space="preserve"> higher </w:t>
      </w:r>
      <w:r>
        <w:rPr>
          <w:rFonts w:ascii="Arial" w:hAnsi="Arial" w:cs="Arial"/>
          <w:sz w:val="24"/>
        </w:rPr>
        <w:t>number</w:t>
      </w:r>
      <w:r w:rsidR="002B4ABA">
        <w:rPr>
          <w:rFonts w:ascii="Arial" w:hAnsi="Arial" w:cs="Arial"/>
          <w:sz w:val="24"/>
        </w:rPr>
        <w:t xml:space="preserve"> of offers and acceptances seem</w:t>
      </w:r>
      <w:r>
        <w:rPr>
          <w:rFonts w:ascii="Arial" w:hAnsi="Arial" w:cs="Arial"/>
          <w:sz w:val="24"/>
        </w:rPr>
        <w:t>s</w:t>
      </w:r>
      <w:r w:rsidR="002B4ABA">
        <w:rPr>
          <w:rFonts w:ascii="Arial" w:hAnsi="Arial" w:cs="Arial"/>
          <w:sz w:val="24"/>
        </w:rPr>
        <w:t xml:space="preserve"> to </w:t>
      </w:r>
      <w:r>
        <w:rPr>
          <w:rFonts w:ascii="Arial" w:hAnsi="Arial" w:cs="Arial"/>
          <w:sz w:val="24"/>
        </w:rPr>
        <w:t>counter-balance the</w:t>
      </w:r>
      <w:r w:rsidR="002B4ABA">
        <w:rPr>
          <w:rFonts w:ascii="Arial" w:hAnsi="Arial" w:cs="Arial"/>
          <w:sz w:val="24"/>
        </w:rPr>
        <w:t xml:space="preserve"> larger number of appli</w:t>
      </w:r>
      <w:r w:rsidR="00AB7833">
        <w:rPr>
          <w:rFonts w:ascii="Arial" w:hAnsi="Arial" w:cs="Arial"/>
          <w:sz w:val="24"/>
        </w:rPr>
        <w:t xml:space="preserve">cations by </w:t>
      </w:r>
      <w:r w:rsidR="00C513E4">
        <w:rPr>
          <w:rFonts w:ascii="Arial" w:hAnsi="Arial" w:cs="Arial"/>
          <w:sz w:val="24"/>
        </w:rPr>
        <w:t>men</w:t>
      </w:r>
      <w:r w:rsidR="00AB7833">
        <w:rPr>
          <w:rFonts w:ascii="Arial" w:hAnsi="Arial" w:cs="Arial"/>
          <w:sz w:val="24"/>
        </w:rPr>
        <w:t xml:space="preserve"> on Accounting and MBF</w:t>
      </w:r>
      <w:r w:rsidR="00E04608">
        <w:rPr>
          <w:rFonts w:ascii="Arial" w:hAnsi="Arial" w:cs="Arial"/>
          <w:sz w:val="24"/>
        </w:rPr>
        <w:t>. T</w:t>
      </w:r>
      <w:r w:rsidR="005C3658">
        <w:rPr>
          <w:rFonts w:ascii="Arial" w:hAnsi="Arial" w:cs="Arial"/>
          <w:sz w:val="24"/>
        </w:rPr>
        <w:t>he gender im</w:t>
      </w:r>
      <w:r w:rsidR="007407CD">
        <w:rPr>
          <w:rFonts w:ascii="Arial" w:hAnsi="Arial" w:cs="Arial"/>
          <w:sz w:val="24"/>
        </w:rPr>
        <w:t xml:space="preserve">balance </w:t>
      </w:r>
      <w:r w:rsidR="00B116E8">
        <w:rPr>
          <w:rFonts w:ascii="Arial" w:hAnsi="Arial" w:cs="Arial"/>
          <w:sz w:val="24"/>
        </w:rPr>
        <w:t>i</w:t>
      </w:r>
      <w:r w:rsidR="007407CD">
        <w:rPr>
          <w:rFonts w:ascii="Arial" w:hAnsi="Arial" w:cs="Arial"/>
          <w:sz w:val="24"/>
        </w:rPr>
        <w:t xml:space="preserve">n </w:t>
      </w:r>
      <w:r w:rsidR="00AB7833">
        <w:rPr>
          <w:rFonts w:ascii="Arial" w:hAnsi="Arial" w:cs="Arial"/>
          <w:sz w:val="24"/>
        </w:rPr>
        <w:t xml:space="preserve">Economics </w:t>
      </w:r>
      <w:r w:rsidR="007407CD">
        <w:rPr>
          <w:rFonts w:ascii="Arial" w:hAnsi="Arial" w:cs="Arial"/>
          <w:sz w:val="24"/>
        </w:rPr>
        <w:t xml:space="preserve">(Figure </w:t>
      </w:r>
      <w:r w:rsidR="00860947">
        <w:rPr>
          <w:rFonts w:ascii="Arial" w:hAnsi="Arial" w:cs="Arial"/>
          <w:sz w:val="24"/>
        </w:rPr>
        <w:t>8</w:t>
      </w:r>
      <w:r w:rsidR="007407CD">
        <w:rPr>
          <w:rFonts w:ascii="Arial" w:hAnsi="Arial" w:cs="Arial"/>
          <w:sz w:val="24"/>
        </w:rPr>
        <w:t xml:space="preserve">) </w:t>
      </w:r>
      <w:r w:rsidR="00B116E8">
        <w:rPr>
          <w:rFonts w:ascii="Arial" w:hAnsi="Arial" w:cs="Arial"/>
          <w:sz w:val="24"/>
        </w:rPr>
        <w:t>stem</w:t>
      </w:r>
      <w:r w:rsidR="007407CD">
        <w:rPr>
          <w:rFonts w:ascii="Arial" w:hAnsi="Arial" w:cs="Arial"/>
          <w:sz w:val="24"/>
        </w:rPr>
        <w:t xml:space="preserve">s from a much larger number of applications by </w:t>
      </w:r>
      <w:r w:rsidR="00C513E4">
        <w:rPr>
          <w:rFonts w:ascii="Arial" w:hAnsi="Arial" w:cs="Arial"/>
          <w:sz w:val="24"/>
        </w:rPr>
        <w:t>men</w:t>
      </w:r>
      <w:r w:rsidR="00040ED0">
        <w:rPr>
          <w:rFonts w:ascii="Arial" w:hAnsi="Arial" w:cs="Arial"/>
          <w:sz w:val="24"/>
        </w:rPr>
        <w:t>.</w:t>
      </w:r>
      <w:r w:rsidR="0052727E">
        <w:rPr>
          <w:rFonts w:ascii="Arial" w:hAnsi="Arial" w:cs="Arial"/>
          <w:sz w:val="24"/>
        </w:rPr>
        <w:t xml:space="preserve"> </w:t>
      </w:r>
      <w:r w:rsidR="008D4FE5">
        <w:rPr>
          <w:rFonts w:ascii="Arial" w:hAnsi="Arial" w:cs="Arial"/>
          <w:sz w:val="24"/>
        </w:rPr>
        <w:t xml:space="preserve">The </w:t>
      </w:r>
      <w:r w:rsidR="00C513E4">
        <w:rPr>
          <w:rFonts w:ascii="Arial" w:hAnsi="Arial" w:cs="Arial"/>
          <w:sz w:val="24"/>
        </w:rPr>
        <w:t>differences in applications in E</w:t>
      </w:r>
      <w:r w:rsidR="008D4FE5">
        <w:rPr>
          <w:rFonts w:ascii="Arial" w:hAnsi="Arial" w:cs="Arial"/>
          <w:sz w:val="24"/>
        </w:rPr>
        <w:t>conomics is in part a reflection of the mathematical content discussed earl</w:t>
      </w:r>
      <w:r w:rsidR="00C513E4">
        <w:rPr>
          <w:rFonts w:ascii="Arial" w:hAnsi="Arial" w:cs="Arial"/>
          <w:sz w:val="24"/>
        </w:rPr>
        <w:t>ier and the perception that an E</w:t>
      </w:r>
      <w:r w:rsidR="008D4FE5">
        <w:rPr>
          <w:rFonts w:ascii="Arial" w:hAnsi="Arial" w:cs="Arial"/>
          <w:sz w:val="24"/>
        </w:rPr>
        <w:t>conomics degree leads to careers in accountancy, investment banking</w:t>
      </w:r>
      <w:r w:rsidR="009A13DD">
        <w:rPr>
          <w:rFonts w:ascii="Arial" w:hAnsi="Arial" w:cs="Arial"/>
          <w:sz w:val="24"/>
        </w:rPr>
        <w:t xml:space="preserve"> and</w:t>
      </w:r>
      <w:r w:rsidR="008D4FE5">
        <w:rPr>
          <w:rFonts w:ascii="Arial" w:hAnsi="Arial" w:cs="Arial"/>
          <w:sz w:val="24"/>
        </w:rPr>
        <w:t xml:space="preserve"> high finance which are careers that historically been male domin</w:t>
      </w:r>
      <w:r w:rsidR="00C513E4">
        <w:rPr>
          <w:rFonts w:ascii="Arial" w:hAnsi="Arial" w:cs="Arial"/>
          <w:sz w:val="24"/>
        </w:rPr>
        <w:t>ated</w:t>
      </w:r>
      <w:r w:rsidR="008D4FE5">
        <w:rPr>
          <w:rFonts w:ascii="Arial" w:hAnsi="Arial" w:cs="Arial"/>
          <w:sz w:val="24"/>
        </w:rPr>
        <w:t xml:space="preserve">. It is useful to note that the acceptance rates are higher </w:t>
      </w:r>
      <w:r w:rsidR="00C513E4">
        <w:rPr>
          <w:rFonts w:ascii="Arial" w:hAnsi="Arial" w:cs="Arial"/>
          <w:sz w:val="24"/>
        </w:rPr>
        <w:t>for women</w:t>
      </w:r>
      <w:r w:rsidR="008D4FE5">
        <w:rPr>
          <w:rFonts w:ascii="Arial" w:hAnsi="Arial" w:cs="Arial"/>
          <w:sz w:val="24"/>
        </w:rPr>
        <w:t xml:space="preserve"> </w:t>
      </w:r>
      <w:r w:rsidR="00C513E4">
        <w:rPr>
          <w:rFonts w:ascii="Arial" w:hAnsi="Arial" w:cs="Arial"/>
          <w:sz w:val="24"/>
        </w:rPr>
        <w:t>suggesting that E</w:t>
      </w:r>
      <w:r w:rsidR="008D4FE5">
        <w:rPr>
          <w:rFonts w:ascii="Arial" w:hAnsi="Arial" w:cs="Arial"/>
          <w:sz w:val="24"/>
        </w:rPr>
        <w:t>conomics is moving in the right direction although there is still more work required.</w:t>
      </w:r>
    </w:p>
    <w:p w14:paraId="6EDB5580" w14:textId="22702266" w:rsidR="008634EE" w:rsidRDefault="00B116E8" w:rsidP="00B116E8">
      <w:pPr>
        <w:pStyle w:val="BodyCopyIndent"/>
        <w:tabs>
          <w:tab w:val="clear" w:pos="567"/>
          <w:tab w:val="left" w:pos="0"/>
        </w:tabs>
        <w:spacing w:afterLines="160" w:after="384" w:line="260" w:lineRule="exact"/>
        <w:ind w:left="-284"/>
        <w:jc w:val="both"/>
        <w:rPr>
          <w:rFonts w:ascii="Arial" w:hAnsi="Arial" w:cs="Arial"/>
          <w:sz w:val="24"/>
        </w:rPr>
      </w:pPr>
      <w:r>
        <w:rPr>
          <w:rFonts w:ascii="Arial" w:hAnsi="Arial" w:cs="Arial"/>
          <w:sz w:val="24"/>
        </w:rPr>
        <w:t>It is reassuring</w:t>
      </w:r>
      <w:r w:rsidR="000E1031">
        <w:rPr>
          <w:rFonts w:ascii="Arial" w:hAnsi="Arial" w:cs="Arial"/>
          <w:sz w:val="24"/>
        </w:rPr>
        <w:t xml:space="preserve"> that</w:t>
      </w:r>
      <w:r w:rsidR="000D34CE">
        <w:rPr>
          <w:rFonts w:ascii="Arial" w:hAnsi="Arial" w:cs="Arial"/>
          <w:sz w:val="24"/>
        </w:rPr>
        <w:t xml:space="preserve"> UG programmes at BBS outperform the national average in terms of </w:t>
      </w:r>
      <w:r w:rsidR="002B0E5A">
        <w:rPr>
          <w:rFonts w:ascii="Arial" w:hAnsi="Arial" w:cs="Arial"/>
          <w:sz w:val="24"/>
        </w:rPr>
        <w:t>women representation</w:t>
      </w:r>
      <w:r w:rsidR="005B0453">
        <w:rPr>
          <w:rFonts w:ascii="Arial" w:hAnsi="Arial" w:cs="Arial"/>
          <w:sz w:val="24"/>
        </w:rPr>
        <w:t>.</w:t>
      </w:r>
      <w:r w:rsidR="004969AF">
        <w:rPr>
          <w:rFonts w:ascii="Arial" w:hAnsi="Arial" w:cs="Arial"/>
          <w:sz w:val="24"/>
        </w:rPr>
        <w:t xml:space="preserve"> The next step is to pay more careful attention to the recruitment of female home/EU students</w:t>
      </w:r>
      <w:r w:rsidR="00985703">
        <w:rPr>
          <w:rFonts w:ascii="Arial" w:hAnsi="Arial" w:cs="Arial"/>
          <w:sz w:val="24"/>
        </w:rPr>
        <w:t xml:space="preserve">. </w:t>
      </w:r>
      <w:r>
        <w:rPr>
          <w:rFonts w:ascii="Arial" w:hAnsi="Arial" w:cs="Arial"/>
          <w:sz w:val="24"/>
        </w:rPr>
        <w:t>Our current strategy to meet this objective is</w:t>
      </w:r>
      <w:r w:rsidR="00985703">
        <w:rPr>
          <w:rFonts w:ascii="Arial" w:hAnsi="Arial" w:cs="Arial"/>
          <w:sz w:val="24"/>
        </w:rPr>
        <w:t>:</w:t>
      </w:r>
    </w:p>
    <w:p w14:paraId="71B6D0D9" w14:textId="7BF9104A" w:rsidR="00B9078A" w:rsidRPr="00860947" w:rsidRDefault="00C03854" w:rsidP="00567920">
      <w:pPr>
        <w:pStyle w:val="BodyCopyIndent"/>
        <w:numPr>
          <w:ilvl w:val="0"/>
          <w:numId w:val="20"/>
        </w:numPr>
        <w:tabs>
          <w:tab w:val="clear" w:pos="567"/>
          <w:tab w:val="left" w:pos="0"/>
        </w:tabs>
        <w:spacing w:afterLines="100" w:after="240" w:line="260" w:lineRule="exact"/>
        <w:ind w:left="641" w:hanging="357"/>
        <w:jc w:val="both"/>
        <w:rPr>
          <w:rFonts w:ascii="Arial" w:hAnsi="Arial" w:cs="Arial"/>
          <w:b/>
          <w:i/>
          <w:sz w:val="24"/>
        </w:rPr>
      </w:pPr>
      <w:r w:rsidRPr="00860947">
        <w:rPr>
          <w:rFonts w:ascii="Arial" w:hAnsi="Arial" w:cs="Arial"/>
          <w:b/>
          <w:i/>
          <w:sz w:val="24"/>
        </w:rPr>
        <w:t>AP</w:t>
      </w:r>
      <w:r w:rsidR="00271C66">
        <w:rPr>
          <w:rFonts w:ascii="Arial" w:hAnsi="Arial" w:cs="Arial"/>
          <w:b/>
          <w:i/>
          <w:sz w:val="24"/>
        </w:rPr>
        <w:t xml:space="preserve"> </w:t>
      </w:r>
      <w:r w:rsidRPr="00860947">
        <w:rPr>
          <w:rFonts w:ascii="Arial" w:hAnsi="Arial" w:cs="Arial"/>
          <w:b/>
          <w:i/>
          <w:sz w:val="24"/>
        </w:rPr>
        <w:t>4.5</w:t>
      </w:r>
      <w:r w:rsidR="00985703" w:rsidRPr="00860947">
        <w:rPr>
          <w:rFonts w:ascii="Arial" w:hAnsi="Arial" w:cs="Arial"/>
          <w:b/>
          <w:i/>
          <w:sz w:val="24"/>
        </w:rPr>
        <w:t xml:space="preserve">: </w:t>
      </w:r>
      <w:r w:rsidR="00B770F9" w:rsidRPr="00860947">
        <w:rPr>
          <w:rFonts w:ascii="Arial" w:hAnsi="Arial" w:cs="Arial"/>
          <w:b/>
          <w:i/>
          <w:sz w:val="24"/>
        </w:rPr>
        <w:t>Regularly</w:t>
      </w:r>
      <w:r w:rsidR="00985703" w:rsidRPr="00860947">
        <w:rPr>
          <w:rFonts w:ascii="Arial" w:hAnsi="Arial" w:cs="Arial"/>
          <w:b/>
          <w:i/>
          <w:sz w:val="24"/>
        </w:rPr>
        <w:t xml:space="preserve"> review our UG online presence to highlight the diversity of </w:t>
      </w:r>
      <w:r w:rsidR="00B9078A" w:rsidRPr="00860947">
        <w:rPr>
          <w:rFonts w:ascii="Arial" w:hAnsi="Arial" w:cs="Arial"/>
          <w:b/>
          <w:i/>
          <w:sz w:val="24"/>
        </w:rPr>
        <w:t xml:space="preserve">our </w:t>
      </w:r>
      <w:r w:rsidR="00985703" w:rsidRPr="00860947">
        <w:rPr>
          <w:rFonts w:ascii="Arial" w:hAnsi="Arial" w:cs="Arial"/>
          <w:b/>
          <w:i/>
          <w:sz w:val="24"/>
        </w:rPr>
        <w:t>body</w:t>
      </w:r>
      <w:r w:rsidR="00B9078A" w:rsidRPr="00860947">
        <w:rPr>
          <w:rFonts w:ascii="Arial" w:hAnsi="Arial" w:cs="Arial"/>
          <w:b/>
          <w:i/>
          <w:sz w:val="24"/>
        </w:rPr>
        <w:t xml:space="preserve"> of students</w:t>
      </w:r>
      <w:r w:rsidR="00985703" w:rsidRPr="00860947">
        <w:rPr>
          <w:rFonts w:ascii="Arial" w:hAnsi="Arial" w:cs="Arial"/>
          <w:b/>
          <w:i/>
          <w:sz w:val="24"/>
        </w:rPr>
        <w:t xml:space="preserve"> </w:t>
      </w:r>
      <w:r w:rsidR="00B9078A" w:rsidRPr="00860947">
        <w:rPr>
          <w:rFonts w:ascii="Arial" w:hAnsi="Arial" w:cs="Arial"/>
          <w:b/>
          <w:i/>
          <w:sz w:val="24"/>
        </w:rPr>
        <w:t>by showcasing the stori</w:t>
      </w:r>
      <w:r w:rsidR="00B770F9" w:rsidRPr="00860947">
        <w:rPr>
          <w:rFonts w:ascii="Arial" w:hAnsi="Arial" w:cs="Arial"/>
          <w:b/>
          <w:i/>
          <w:sz w:val="24"/>
        </w:rPr>
        <w:t>es of some of our graduates (</w:t>
      </w:r>
      <w:r w:rsidR="00860947" w:rsidRPr="00860947">
        <w:rPr>
          <w:rFonts w:ascii="Arial" w:hAnsi="Arial" w:cs="Arial"/>
          <w:b/>
          <w:i/>
          <w:sz w:val="24"/>
        </w:rPr>
        <w:t>Image</w:t>
      </w:r>
      <w:r w:rsidR="00B9078A" w:rsidRPr="00860947">
        <w:rPr>
          <w:rFonts w:ascii="Arial" w:hAnsi="Arial" w:cs="Arial"/>
          <w:b/>
          <w:i/>
          <w:sz w:val="24"/>
        </w:rPr>
        <w:t xml:space="preserve"> </w:t>
      </w:r>
      <w:r w:rsidR="00CB6C69">
        <w:rPr>
          <w:rFonts w:ascii="Arial" w:hAnsi="Arial" w:cs="Arial"/>
          <w:b/>
          <w:i/>
          <w:sz w:val="24"/>
        </w:rPr>
        <w:t>1</w:t>
      </w:r>
      <w:r w:rsidR="00B9078A" w:rsidRPr="00860947">
        <w:rPr>
          <w:rFonts w:ascii="Arial" w:hAnsi="Arial" w:cs="Arial"/>
          <w:b/>
          <w:i/>
          <w:sz w:val="24"/>
        </w:rPr>
        <w:t>). We will continue to monitor an</w:t>
      </w:r>
      <w:r w:rsidR="00B770F9" w:rsidRPr="00860947">
        <w:rPr>
          <w:rFonts w:ascii="Arial" w:hAnsi="Arial" w:cs="Arial"/>
          <w:b/>
          <w:i/>
          <w:sz w:val="24"/>
        </w:rPr>
        <w:t>d update these stories annually</w:t>
      </w:r>
      <w:r w:rsidR="00B116E8">
        <w:rPr>
          <w:rFonts w:ascii="Arial" w:hAnsi="Arial" w:cs="Arial"/>
          <w:b/>
          <w:i/>
          <w:sz w:val="24"/>
        </w:rPr>
        <w:t>.</w:t>
      </w:r>
    </w:p>
    <w:p w14:paraId="6DFDE647" w14:textId="539D628A" w:rsidR="0032139D" w:rsidRPr="00860947" w:rsidRDefault="00C03854" w:rsidP="00567920">
      <w:pPr>
        <w:pStyle w:val="BodyCopyIndent"/>
        <w:numPr>
          <w:ilvl w:val="0"/>
          <w:numId w:val="20"/>
        </w:numPr>
        <w:tabs>
          <w:tab w:val="clear" w:pos="567"/>
          <w:tab w:val="left" w:pos="0"/>
        </w:tabs>
        <w:spacing w:afterLines="100" w:after="240" w:line="260" w:lineRule="exact"/>
        <w:ind w:left="641" w:hanging="357"/>
        <w:jc w:val="both"/>
        <w:rPr>
          <w:rFonts w:ascii="Arial" w:hAnsi="Arial" w:cs="Arial"/>
          <w:b/>
          <w:i/>
          <w:sz w:val="24"/>
        </w:rPr>
      </w:pPr>
      <w:r w:rsidRPr="00860947">
        <w:rPr>
          <w:rFonts w:ascii="Arial" w:hAnsi="Arial" w:cs="Arial"/>
          <w:b/>
          <w:i/>
          <w:sz w:val="24"/>
        </w:rPr>
        <w:t>AP</w:t>
      </w:r>
      <w:r w:rsidR="00271C66">
        <w:rPr>
          <w:rFonts w:ascii="Arial" w:hAnsi="Arial" w:cs="Arial"/>
          <w:b/>
          <w:i/>
          <w:sz w:val="24"/>
        </w:rPr>
        <w:t xml:space="preserve"> </w:t>
      </w:r>
      <w:r w:rsidRPr="00860947">
        <w:rPr>
          <w:rFonts w:ascii="Arial" w:hAnsi="Arial" w:cs="Arial"/>
          <w:b/>
          <w:i/>
          <w:sz w:val="24"/>
        </w:rPr>
        <w:t>4.6</w:t>
      </w:r>
      <w:r w:rsidR="00B9078A" w:rsidRPr="00860947">
        <w:rPr>
          <w:rFonts w:ascii="Arial" w:hAnsi="Arial" w:cs="Arial"/>
          <w:b/>
          <w:i/>
          <w:sz w:val="24"/>
        </w:rPr>
        <w:t>: Given the importance of role models for attracting student</w:t>
      </w:r>
      <w:r w:rsidR="005B0453" w:rsidRPr="00860947">
        <w:rPr>
          <w:rFonts w:ascii="Arial" w:hAnsi="Arial" w:cs="Arial"/>
          <w:b/>
          <w:i/>
          <w:sz w:val="24"/>
        </w:rPr>
        <w:t>s into certain disciplines, we e</w:t>
      </w:r>
      <w:r w:rsidR="00B9078A" w:rsidRPr="00860947">
        <w:rPr>
          <w:rFonts w:ascii="Arial" w:hAnsi="Arial" w:cs="Arial"/>
          <w:b/>
          <w:i/>
          <w:sz w:val="24"/>
        </w:rPr>
        <w:t xml:space="preserve">mbed video interviews with </w:t>
      </w:r>
      <w:r w:rsidR="006759BA" w:rsidRPr="00860947">
        <w:rPr>
          <w:rFonts w:ascii="Arial" w:hAnsi="Arial" w:cs="Arial"/>
          <w:b/>
          <w:i/>
          <w:sz w:val="24"/>
        </w:rPr>
        <w:t>leading academics</w:t>
      </w:r>
      <w:r w:rsidR="00B9078A" w:rsidRPr="00860947">
        <w:rPr>
          <w:rFonts w:ascii="Arial" w:hAnsi="Arial" w:cs="Arial"/>
          <w:b/>
          <w:i/>
          <w:sz w:val="24"/>
        </w:rPr>
        <w:t xml:space="preserve">, </w:t>
      </w:r>
      <w:r w:rsidR="00B116E8">
        <w:rPr>
          <w:rFonts w:ascii="Arial" w:hAnsi="Arial" w:cs="Arial"/>
          <w:b/>
          <w:i/>
          <w:sz w:val="24"/>
        </w:rPr>
        <w:t>with a particular emphasis on females</w:t>
      </w:r>
      <w:r w:rsidR="0080498F">
        <w:rPr>
          <w:rFonts w:ascii="Arial" w:hAnsi="Arial" w:cs="Arial"/>
          <w:b/>
          <w:i/>
          <w:sz w:val="24"/>
        </w:rPr>
        <w:t xml:space="preserve">, </w:t>
      </w:r>
      <w:r w:rsidR="0080498F" w:rsidRPr="00860947">
        <w:rPr>
          <w:rFonts w:ascii="Arial" w:hAnsi="Arial" w:cs="Arial"/>
          <w:b/>
          <w:i/>
          <w:sz w:val="24"/>
        </w:rPr>
        <w:t>in our UG course pages</w:t>
      </w:r>
      <w:r w:rsidR="005B0453" w:rsidRPr="00860947">
        <w:rPr>
          <w:rFonts w:ascii="Arial" w:hAnsi="Arial" w:cs="Arial"/>
          <w:b/>
          <w:i/>
          <w:sz w:val="24"/>
        </w:rPr>
        <w:t xml:space="preserve"> (</w:t>
      </w:r>
      <w:r w:rsidR="00CB6C69">
        <w:rPr>
          <w:rFonts w:ascii="Arial" w:hAnsi="Arial" w:cs="Arial"/>
          <w:b/>
          <w:i/>
          <w:sz w:val="24"/>
        </w:rPr>
        <w:t>Image 2</w:t>
      </w:r>
      <w:r w:rsidR="00B116E8">
        <w:rPr>
          <w:rFonts w:ascii="Arial" w:hAnsi="Arial" w:cs="Arial"/>
          <w:b/>
          <w:i/>
          <w:sz w:val="24"/>
        </w:rPr>
        <w:t>).</w:t>
      </w:r>
      <w:r w:rsidR="00C63DF1">
        <w:rPr>
          <w:rFonts w:ascii="Arial" w:hAnsi="Arial" w:cs="Arial"/>
          <w:b/>
          <w:i/>
          <w:sz w:val="24"/>
        </w:rPr>
        <w:t xml:space="preserve"> </w:t>
      </w:r>
      <w:r w:rsidR="00C63DF1" w:rsidRPr="00860947">
        <w:rPr>
          <w:rFonts w:ascii="Arial" w:hAnsi="Arial" w:cs="Arial"/>
          <w:b/>
          <w:i/>
          <w:sz w:val="24"/>
        </w:rPr>
        <w:t xml:space="preserve">We will continue to monitor and update these </w:t>
      </w:r>
      <w:r w:rsidR="00C63DF1">
        <w:rPr>
          <w:rFonts w:ascii="Arial" w:hAnsi="Arial" w:cs="Arial"/>
          <w:b/>
          <w:i/>
          <w:sz w:val="24"/>
        </w:rPr>
        <w:t>pages</w:t>
      </w:r>
      <w:r w:rsidR="00C63DF1" w:rsidRPr="00860947">
        <w:rPr>
          <w:rFonts w:ascii="Arial" w:hAnsi="Arial" w:cs="Arial"/>
          <w:b/>
          <w:i/>
          <w:sz w:val="24"/>
        </w:rPr>
        <w:t xml:space="preserve"> annually</w:t>
      </w:r>
      <w:r w:rsidR="00C63DF1">
        <w:rPr>
          <w:rFonts w:ascii="Arial" w:hAnsi="Arial" w:cs="Arial"/>
          <w:b/>
          <w:i/>
          <w:sz w:val="24"/>
        </w:rPr>
        <w:t>.</w:t>
      </w:r>
    </w:p>
    <w:p w14:paraId="3781D305" w14:textId="232205A0" w:rsidR="00B770F9" w:rsidRPr="00860947" w:rsidRDefault="00C03854" w:rsidP="00567920">
      <w:pPr>
        <w:pStyle w:val="BodyCopyIndent"/>
        <w:numPr>
          <w:ilvl w:val="0"/>
          <w:numId w:val="20"/>
        </w:numPr>
        <w:tabs>
          <w:tab w:val="clear" w:pos="567"/>
          <w:tab w:val="left" w:pos="0"/>
        </w:tabs>
        <w:spacing w:afterLines="100" w:after="240" w:line="260" w:lineRule="exact"/>
        <w:ind w:left="641" w:hanging="357"/>
        <w:jc w:val="both"/>
        <w:rPr>
          <w:rFonts w:ascii="Arial" w:hAnsi="Arial" w:cs="Arial"/>
          <w:b/>
          <w:i/>
          <w:sz w:val="24"/>
        </w:rPr>
      </w:pPr>
      <w:r w:rsidRPr="00860947">
        <w:rPr>
          <w:rFonts w:ascii="Arial" w:hAnsi="Arial" w:cs="Arial"/>
          <w:b/>
          <w:i/>
          <w:sz w:val="24"/>
        </w:rPr>
        <w:t>AP</w:t>
      </w:r>
      <w:r w:rsidR="00271C66">
        <w:rPr>
          <w:rFonts w:ascii="Arial" w:hAnsi="Arial" w:cs="Arial"/>
          <w:b/>
          <w:i/>
          <w:sz w:val="24"/>
        </w:rPr>
        <w:t xml:space="preserve"> </w:t>
      </w:r>
      <w:r w:rsidRPr="00860947">
        <w:rPr>
          <w:rFonts w:ascii="Arial" w:hAnsi="Arial" w:cs="Arial"/>
          <w:b/>
          <w:i/>
          <w:sz w:val="24"/>
        </w:rPr>
        <w:t>4.7</w:t>
      </w:r>
      <w:r w:rsidR="00B770F9" w:rsidRPr="00860947">
        <w:rPr>
          <w:rFonts w:ascii="Arial" w:hAnsi="Arial" w:cs="Arial"/>
          <w:b/>
          <w:i/>
          <w:sz w:val="24"/>
        </w:rPr>
        <w:t>: Develop recruitment material</w:t>
      </w:r>
      <w:r w:rsidR="00B116E8">
        <w:rPr>
          <w:rFonts w:ascii="Arial" w:hAnsi="Arial" w:cs="Arial"/>
          <w:b/>
          <w:i/>
          <w:sz w:val="24"/>
        </w:rPr>
        <w:t>s that highlight the</w:t>
      </w:r>
      <w:r w:rsidR="008D1C8D" w:rsidRPr="00860947">
        <w:rPr>
          <w:rFonts w:ascii="Arial" w:hAnsi="Arial" w:cs="Arial"/>
          <w:b/>
          <w:i/>
          <w:sz w:val="24"/>
        </w:rPr>
        <w:t xml:space="preserve"> diversity in Economics and Business Studies</w:t>
      </w:r>
      <w:r w:rsidR="00B116E8">
        <w:rPr>
          <w:rFonts w:ascii="Arial" w:hAnsi="Arial" w:cs="Arial"/>
          <w:b/>
          <w:i/>
          <w:sz w:val="24"/>
        </w:rPr>
        <w:t>.</w:t>
      </w:r>
    </w:p>
    <w:p w14:paraId="472997DB" w14:textId="4E7C2B9C" w:rsidR="008D1C8D" w:rsidRPr="00860947" w:rsidRDefault="00C03854" w:rsidP="00567920">
      <w:pPr>
        <w:pStyle w:val="BodyCopyIndent"/>
        <w:numPr>
          <w:ilvl w:val="0"/>
          <w:numId w:val="20"/>
        </w:numPr>
        <w:tabs>
          <w:tab w:val="clear" w:pos="567"/>
          <w:tab w:val="left" w:pos="0"/>
        </w:tabs>
        <w:spacing w:afterLines="100" w:after="240" w:line="260" w:lineRule="exact"/>
        <w:ind w:left="641" w:hanging="357"/>
        <w:jc w:val="both"/>
        <w:rPr>
          <w:rFonts w:ascii="Arial" w:hAnsi="Arial" w:cs="Arial"/>
          <w:b/>
          <w:i/>
          <w:sz w:val="24"/>
        </w:rPr>
      </w:pPr>
      <w:r w:rsidRPr="00860947">
        <w:rPr>
          <w:rFonts w:ascii="Arial" w:hAnsi="Arial" w:cs="Arial"/>
          <w:b/>
          <w:i/>
          <w:sz w:val="24"/>
        </w:rPr>
        <w:t>AP</w:t>
      </w:r>
      <w:r w:rsidR="00271C66">
        <w:rPr>
          <w:rFonts w:ascii="Arial" w:hAnsi="Arial" w:cs="Arial"/>
          <w:b/>
          <w:i/>
          <w:sz w:val="24"/>
        </w:rPr>
        <w:t xml:space="preserve"> </w:t>
      </w:r>
      <w:r w:rsidRPr="00860947">
        <w:rPr>
          <w:rFonts w:ascii="Arial" w:hAnsi="Arial" w:cs="Arial"/>
          <w:b/>
          <w:i/>
          <w:sz w:val="24"/>
        </w:rPr>
        <w:t>4.8</w:t>
      </w:r>
      <w:r w:rsidR="008D1C8D" w:rsidRPr="00860947">
        <w:rPr>
          <w:rFonts w:ascii="Arial" w:hAnsi="Arial" w:cs="Arial"/>
          <w:b/>
          <w:i/>
          <w:sz w:val="24"/>
        </w:rPr>
        <w:t xml:space="preserve">: </w:t>
      </w:r>
      <w:r w:rsidR="00D836AB" w:rsidRPr="00860947">
        <w:rPr>
          <w:rFonts w:ascii="Arial" w:hAnsi="Arial" w:cs="Arial"/>
          <w:b/>
          <w:i/>
          <w:sz w:val="24"/>
        </w:rPr>
        <w:t xml:space="preserve">Enhance </w:t>
      </w:r>
      <w:r w:rsidR="00D33249" w:rsidRPr="00860947">
        <w:rPr>
          <w:rFonts w:ascii="Arial" w:hAnsi="Arial" w:cs="Arial"/>
          <w:b/>
          <w:i/>
          <w:sz w:val="24"/>
        </w:rPr>
        <w:t xml:space="preserve">outreach activities targeted at female students. </w:t>
      </w:r>
      <w:r w:rsidR="00C63DF1">
        <w:rPr>
          <w:rFonts w:ascii="Arial" w:hAnsi="Arial" w:cs="Arial"/>
          <w:b/>
          <w:i/>
          <w:sz w:val="24"/>
        </w:rPr>
        <w:t>For example, t</w:t>
      </w:r>
      <w:r w:rsidR="00D33249" w:rsidRPr="00860947">
        <w:rPr>
          <w:rFonts w:ascii="Arial" w:hAnsi="Arial" w:cs="Arial"/>
          <w:b/>
          <w:i/>
          <w:sz w:val="24"/>
        </w:rPr>
        <w:t>he Economics department has been</w:t>
      </w:r>
      <w:r w:rsidR="00C63DF1">
        <w:rPr>
          <w:rFonts w:ascii="Arial" w:hAnsi="Arial" w:cs="Arial"/>
          <w:b/>
          <w:i/>
          <w:sz w:val="24"/>
        </w:rPr>
        <w:t xml:space="preserve"> recently</w:t>
      </w:r>
      <w:r w:rsidR="00D33249" w:rsidRPr="00860947">
        <w:rPr>
          <w:rFonts w:ascii="Arial" w:hAnsi="Arial" w:cs="Arial"/>
          <w:b/>
          <w:i/>
          <w:sz w:val="24"/>
        </w:rPr>
        <w:t xml:space="preserve"> awarded a grant by the </w:t>
      </w:r>
      <w:r w:rsidR="00F802E3">
        <w:rPr>
          <w:rFonts w:ascii="Arial" w:hAnsi="Arial" w:cs="Arial"/>
          <w:b/>
          <w:i/>
          <w:sz w:val="24"/>
        </w:rPr>
        <w:t>Royal Economic Society</w:t>
      </w:r>
      <w:r w:rsidR="00D33249" w:rsidRPr="00860947">
        <w:rPr>
          <w:rFonts w:ascii="Arial" w:hAnsi="Arial" w:cs="Arial"/>
          <w:b/>
          <w:i/>
          <w:sz w:val="24"/>
        </w:rPr>
        <w:t xml:space="preserve"> </w:t>
      </w:r>
      <w:r w:rsidR="007C3BC5" w:rsidRPr="00860947">
        <w:rPr>
          <w:rFonts w:ascii="Arial" w:hAnsi="Arial" w:cs="Arial"/>
          <w:b/>
          <w:i/>
          <w:sz w:val="24"/>
        </w:rPr>
        <w:t xml:space="preserve">to </w:t>
      </w:r>
      <w:r w:rsidR="00BF0BE0" w:rsidRPr="00860947">
        <w:rPr>
          <w:rFonts w:ascii="Arial" w:hAnsi="Arial" w:cs="Arial"/>
          <w:b/>
          <w:i/>
          <w:sz w:val="24"/>
        </w:rPr>
        <w:t>organise</w:t>
      </w:r>
      <w:r w:rsidR="00B116E8">
        <w:rPr>
          <w:rFonts w:ascii="Arial" w:hAnsi="Arial" w:cs="Arial"/>
          <w:b/>
          <w:i/>
          <w:sz w:val="24"/>
        </w:rPr>
        <w:t xml:space="preserve"> visits to</w:t>
      </w:r>
      <w:r w:rsidR="00BF0BE0" w:rsidRPr="00860947">
        <w:rPr>
          <w:rFonts w:ascii="Arial" w:hAnsi="Arial" w:cs="Arial"/>
          <w:b/>
          <w:i/>
          <w:sz w:val="24"/>
        </w:rPr>
        <w:t xml:space="preserve"> girls’ schools in Birmingham particularly in deprived areas.</w:t>
      </w:r>
      <w:r w:rsidR="00B116E8">
        <w:rPr>
          <w:rFonts w:ascii="Arial" w:hAnsi="Arial" w:cs="Arial"/>
          <w:b/>
          <w:i/>
          <w:sz w:val="24"/>
        </w:rPr>
        <w:t xml:space="preserve"> We will continue to implement similar initiatives.</w:t>
      </w:r>
    </w:p>
    <w:p w14:paraId="26266033" w14:textId="47595027" w:rsidR="00040ED0" w:rsidRDefault="00040ED0" w:rsidP="007407CD">
      <w:pPr>
        <w:pStyle w:val="BodyCopyIndent"/>
        <w:tabs>
          <w:tab w:val="clear" w:pos="567"/>
          <w:tab w:val="left" w:pos="0"/>
        </w:tabs>
        <w:spacing w:afterLines="160" w:after="384" w:line="260" w:lineRule="exact"/>
        <w:ind w:left="0"/>
        <w:rPr>
          <w:rFonts w:ascii="Arial" w:hAnsi="Arial" w:cs="Arial"/>
          <w:sz w:val="24"/>
        </w:rPr>
      </w:pPr>
    </w:p>
    <w:p w14:paraId="59F0D1B1" w14:textId="77777777" w:rsidR="007C3BC5" w:rsidRDefault="007C3BC5" w:rsidP="008946EF">
      <w:pPr>
        <w:pStyle w:val="BodyCopyIndent"/>
        <w:tabs>
          <w:tab w:val="clear" w:pos="567"/>
          <w:tab w:val="left" w:pos="0"/>
        </w:tabs>
        <w:spacing w:afterLines="160" w:after="384" w:line="260" w:lineRule="exact"/>
        <w:ind w:left="-284"/>
        <w:rPr>
          <w:rFonts w:ascii="Arial" w:hAnsi="Arial" w:cs="Arial"/>
          <w:sz w:val="24"/>
        </w:rPr>
      </w:pPr>
    </w:p>
    <w:p w14:paraId="051604B3" w14:textId="77777777" w:rsidR="007C3BC5" w:rsidRDefault="007C3BC5" w:rsidP="008946EF">
      <w:pPr>
        <w:pStyle w:val="BodyCopyIndent"/>
        <w:tabs>
          <w:tab w:val="clear" w:pos="567"/>
          <w:tab w:val="left" w:pos="0"/>
        </w:tabs>
        <w:spacing w:afterLines="160" w:after="384" w:line="260" w:lineRule="exact"/>
        <w:ind w:left="-284"/>
        <w:rPr>
          <w:rFonts w:ascii="Arial" w:hAnsi="Arial" w:cs="Arial"/>
          <w:sz w:val="24"/>
        </w:rPr>
      </w:pPr>
    </w:p>
    <w:p w14:paraId="6E4BA81C" w14:textId="77777777" w:rsidR="007C3BC5" w:rsidRDefault="007C3BC5" w:rsidP="008946EF">
      <w:pPr>
        <w:pStyle w:val="BodyCopyIndent"/>
        <w:tabs>
          <w:tab w:val="clear" w:pos="567"/>
          <w:tab w:val="left" w:pos="0"/>
        </w:tabs>
        <w:spacing w:afterLines="160" w:after="384" w:line="260" w:lineRule="exact"/>
        <w:ind w:left="-284"/>
        <w:rPr>
          <w:rFonts w:ascii="Arial" w:hAnsi="Arial" w:cs="Arial"/>
          <w:sz w:val="24"/>
        </w:rPr>
      </w:pPr>
    </w:p>
    <w:p w14:paraId="4F9BCD0E" w14:textId="77777777" w:rsidR="007C3BC5" w:rsidRDefault="007C3BC5" w:rsidP="008946EF">
      <w:pPr>
        <w:pStyle w:val="BodyCopyIndent"/>
        <w:tabs>
          <w:tab w:val="clear" w:pos="567"/>
          <w:tab w:val="left" w:pos="0"/>
        </w:tabs>
        <w:spacing w:afterLines="160" w:after="384" w:line="260" w:lineRule="exact"/>
        <w:ind w:left="-284"/>
        <w:rPr>
          <w:rFonts w:ascii="Arial" w:hAnsi="Arial" w:cs="Arial"/>
          <w:sz w:val="24"/>
        </w:rPr>
      </w:pPr>
    </w:p>
    <w:p w14:paraId="3941EF00" w14:textId="631D577A" w:rsidR="007C3BC5" w:rsidRDefault="007C3BC5" w:rsidP="00C513E4">
      <w:pPr>
        <w:pStyle w:val="BodyCopyIndent"/>
        <w:tabs>
          <w:tab w:val="clear" w:pos="567"/>
          <w:tab w:val="left" w:pos="0"/>
        </w:tabs>
        <w:spacing w:afterLines="160" w:after="384" w:line="260" w:lineRule="exact"/>
        <w:ind w:left="0"/>
        <w:rPr>
          <w:rFonts w:ascii="Arial" w:hAnsi="Arial" w:cs="Arial"/>
          <w:sz w:val="24"/>
        </w:rPr>
      </w:pPr>
    </w:p>
    <w:p w14:paraId="4316954C" w14:textId="77777777" w:rsidR="007C3BC5" w:rsidRDefault="007C3BC5" w:rsidP="008946EF">
      <w:pPr>
        <w:pStyle w:val="BodyCopyIndent"/>
        <w:tabs>
          <w:tab w:val="clear" w:pos="567"/>
          <w:tab w:val="left" w:pos="0"/>
        </w:tabs>
        <w:spacing w:afterLines="160" w:after="384" w:line="260" w:lineRule="exact"/>
        <w:ind w:left="-284"/>
        <w:rPr>
          <w:rFonts w:ascii="Arial" w:hAnsi="Arial" w:cs="Arial"/>
          <w:sz w:val="24"/>
        </w:rPr>
      </w:pPr>
    </w:p>
    <w:p w14:paraId="756E2835" w14:textId="45E90769" w:rsidR="008946EF" w:rsidRDefault="008946EF" w:rsidP="008946EF">
      <w:pPr>
        <w:pStyle w:val="BodyCopyIndent"/>
        <w:tabs>
          <w:tab w:val="clear" w:pos="567"/>
          <w:tab w:val="left" w:pos="0"/>
        </w:tabs>
        <w:spacing w:afterLines="160" w:after="384" w:line="260" w:lineRule="exact"/>
        <w:ind w:left="-284"/>
        <w:rPr>
          <w:rFonts w:ascii="Arial" w:hAnsi="Arial" w:cs="Arial"/>
          <w:sz w:val="24"/>
        </w:rPr>
      </w:pPr>
      <w:r>
        <w:rPr>
          <w:rFonts w:ascii="Arial" w:hAnsi="Arial" w:cs="Arial"/>
          <w:sz w:val="24"/>
        </w:rPr>
        <w:t xml:space="preserve">Figure </w:t>
      </w:r>
      <w:r w:rsidR="00872744">
        <w:rPr>
          <w:rFonts w:ascii="Arial" w:hAnsi="Arial" w:cs="Arial"/>
          <w:sz w:val="24"/>
        </w:rPr>
        <w:t>7</w:t>
      </w:r>
      <w:r w:rsidR="00D153E3">
        <w:rPr>
          <w:rFonts w:ascii="Arial" w:hAnsi="Arial" w:cs="Arial"/>
          <w:sz w:val="24"/>
        </w:rPr>
        <w:t>a-</w:t>
      </w:r>
      <w:r w:rsidR="00271C66">
        <w:rPr>
          <w:rFonts w:ascii="Arial" w:hAnsi="Arial" w:cs="Arial"/>
          <w:sz w:val="24"/>
        </w:rPr>
        <w:t xml:space="preserve"> </w:t>
      </w:r>
      <w:r w:rsidR="00D153E3">
        <w:rPr>
          <w:rFonts w:ascii="Arial" w:hAnsi="Arial" w:cs="Arial"/>
          <w:sz w:val="24"/>
        </w:rPr>
        <w:t>Applications and O</w:t>
      </w:r>
      <w:r>
        <w:rPr>
          <w:rFonts w:ascii="Arial" w:hAnsi="Arial" w:cs="Arial"/>
          <w:sz w:val="24"/>
        </w:rPr>
        <w:t>ffer</w:t>
      </w:r>
      <w:r w:rsidR="00D153E3">
        <w:rPr>
          <w:rFonts w:ascii="Arial" w:hAnsi="Arial" w:cs="Arial"/>
          <w:sz w:val="24"/>
        </w:rPr>
        <w:t>s on the Accounting Programme, by G</w:t>
      </w:r>
      <w:r>
        <w:rPr>
          <w:rFonts w:ascii="Arial" w:hAnsi="Arial" w:cs="Arial"/>
          <w:sz w:val="24"/>
        </w:rPr>
        <w:t>ender</w:t>
      </w:r>
      <w:r w:rsidR="00C513E4">
        <w:rPr>
          <w:rFonts w:ascii="Arial" w:hAnsi="Arial" w:cs="Arial"/>
          <w:sz w:val="24"/>
        </w:rPr>
        <w:t xml:space="preserve"> (Ratio of Offers to A</w:t>
      </w:r>
      <w:r w:rsidR="006073DE">
        <w:rPr>
          <w:rFonts w:ascii="Arial" w:hAnsi="Arial" w:cs="Arial"/>
          <w:sz w:val="24"/>
        </w:rPr>
        <w:t>pplications)</w:t>
      </w:r>
    </w:p>
    <w:p w14:paraId="26EE134E" w14:textId="0EE00EA7" w:rsidR="008946EF" w:rsidRDefault="008946EF" w:rsidP="008946EF">
      <w:pPr>
        <w:spacing w:before="0" w:line="240" w:lineRule="auto"/>
        <w:jc w:val="center"/>
        <w:rPr>
          <w:rFonts w:ascii="Arial" w:hAnsi="Arial" w:cs="Arial"/>
          <w:sz w:val="24"/>
        </w:rPr>
      </w:pPr>
      <w:r>
        <w:rPr>
          <w:noProof/>
          <w:lang w:eastAsia="en-GB"/>
        </w:rPr>
        <w:drawing>
          <wp:inline distT="0" distB="0" distL="0" distR="0" wp14:anchorId="2AD25EBF" wp14:editId="0182BC3D">
            <wp:extent cx="4572000" cy="2743200"/>
            <wp:effectExtent l="0" t="0" r="0" b="0"/>
            <wp:docPr id="197" name="Chart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352D314F" w14:textId="77777777" w:rsidR="008946EF" w:rsidRDefault="008946EF">
      <w:pPr>
        <w:spacing w:before="0" w:line="240" w:lineRule="auto"/>
        <w:rPr>
          <w:rFonts w:ascii="Arial" w:hAnsi="Arial" w:cs="Arial"/>
          <w:sz w:val="24"/>
        </w:rPr>
      </w:pPr>
    </w:p>
    <w:p w14:paraId="0389D1D9" w14:textId="006A2F6E" w:rsidR="008946EF" w:rsidRDefault="008946EF">
      <w:pPr>
        <w:spacing w:before="0" w:line="240" w:lineRule="auto"/>
        <w:rPr>
          <w:rFonts w:ascii="Arial" w:hAnsi="Arial" w:cs="Arial"/>
          <w:sz w:val="24"/>
        </w:rPr>
      </w:pPr>
    </w:p>
    <w:p w14:paraId="6B654DB8" w14:textId="1CE8F534" w:rsidR="008946EF" w:rsidRDefault="00872744" w:rsidP="00C513E4">
      <w:pPr>
        <w:pStyle w:val="BodyCopyIndent"/>
        <w:tabs>
          <w:tab w:val="clear" w:pos="567"/>
          <w:tab w:val="left" w:pos="0"/>
        </w:tabs>
        <w:spacing w:afterLines="160" w:after="384" w:line="260" w:lineRule="exact"/>
        <w:ind w:left="-284"/>
        <w:rPr>
          <w:rFonts w:ascii="Arial" w:hAnsi="Arial" w:cs="Arial"/>
          <w:sz w:val="24"/>
        </w:rPr>
      </w:pPr>
      <w:r>
        <w:rPr>
          <w:rFonts w:ascii="Arial" w:hAnsi="Arial" w:cs="Arial"/>
          <w:sz w:val="24"/>
        </w:rPr>
        <w:t>Figure 7</w:t>
      </w:r>
      <w:r w:rsidR="00D153E3">
        <w:rPr>
          <w:rFonts w:ascii="Arial" w:hAnsi="Arial" w:cs="Arial"/>
          <w:sz w:val="24"/>
        </w:rPr>
        <w:t>b-</w:t>
      </w:r>
      <w:r w:rsidR="00271C66">
        <w:rPr>
          <w:rFonts w:ascii="Arial" w:hAnsi="Arial" w:cs="Arial"/>
          <w:sz w:val="24"/>
        </w:rPr>
        <w:t xml:space="preserve"> </w:t>
      </w:r>
      <w:r w:rsidR="00D153E3">
        <w:rPr>
          <w:rFonts w:ascii="Arial" w:hAnsi="Arial" w:cs="Arial"/>
          <w:sz w:val="24"/>
        </w:rPr>
        <w:t>Offers and Acceptances on the Accounting Programme, by G</w:t>
      </w:r>
      <w:r w:rsidR="008946EF">
        <w:rPr>
          <w:rFonts w:ascii="Arial" w:hAnsi="Arial" w:cs="Arial"/>
          <w:sz w:val="24"/>
        </w:rPr>
        <w:t>ender</w:t>
      </w:r>
      <w:r w:rsidR="006073DE">
        <w:rPr>
          <w:rFonts w:ascii="Arial" w:hAnsi="Arial" w:cs="Arial"/>
          <w:sz w:val="24"/>
        </w:rPr>
        <w:t xml:space="preserve"> </w:t>
      </w:r>
      <w:r w:rsidR="00C513E4">
        <w:rPr>
          <w:rFonts w:ascii="Arial" w:hAnsi="Arial" w:cs="Arial"/>
          <w:sz w:val="24"/>
        </w:rPr>
        <w:t>(Ratio of Acceptances to Offers)</w:t>
      </w:r>
    </w:p>
    <w:p w14:paraId="2EBFCAC4" w14:textId="6A1EE545" w:rsidR="008946EF" w:rsidRDefault="008946EF" w:rsidP="008946EF">
      <w:pPr>
        <w:spacing w:before="0" w:line="240" w:lineRule="auto"/>
        <w:jc w:val="center"/>
        <w:rPr>
          <w:rFonts w:ascii="Arial" w:hAnsi="Arial" w:cs="Arial"/>
          <w:sz w:val="24"/>
        </w:rPr>
      </w:pPr>
      <w:r>
        <w:rPr>
          <w:noProof/>
          <w:lang w:eastAsia="en-GB"/>
        </w:rPr>
        <w:drawing>
          <wp:inline distT="0" distB="0" distL="0" distR="0" wp14:anchorId="3E4E77DC" wp14:editId="0AE71E2A">
            <wp:extent cx="4572000" cy="2743200"/>
            <wp:effectExtent l="0" t="0" r="0" b="0"/>
            <wp:docPr id="198" name="Chart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38092B25" w14:textId="77777777" w:rsidR="008946EF" w:rsidRDefault="008946EF">
      <w:pPr>
        <w:spacing w:before="0" w:line="240" w:lineRule="auto"/>
        <w:rPr>
          <w:rFonts w:ascii="Arial" w:hAnsi="Arial" w:cs="Arial"/>
          <w:sz w:val="24"/>
        </w:rPr>
      </w:pPr>
    </w:p>
    <w:p w14:paraId="24ECE374" w14:textId="77777777" w:rsidR="008946EF" w:rsidRDefault="008946EF">
      <w:pPr>
        <w:spacing w:before="0" w:line="240" w:lineRule="auto"/>
        <w:rPr>
          <w:rFonts w:ascii="Arial" w:hAnsi="Arial" w:cs="Arial"/>
          <w:sz w:val="24"/>
        </w:rPr>
      </w:pPr>
    </w:p>
    <w:p w14:paraId="62196357" w14:textId="77777777" w:rsidR="008946EF" w:rsidRDefault="008946EF">
      <w:pPr>
        <w:spacing w:before="0" w:line="240" w:lineRule="auto"/>
        <w:rPr>
          <w:rFonts w:ascii="Arial" w:hAnsi="Arial" w:cs="Arial"/>
          <w:sz w:val="24"/>
        </w:rPr>
      </w:pPr>
    </w:p>
    <w:p w14:paraId="2C2E25E0" w14:textId="77777777" w:rsidR="008946EF" w:rsidRDefault="008946EF">
      <w:pPr>
        <w:spacing w:before="0" w:line="240" w:lineRule="auto"/>
        <w:rPr>
          <w:rFonts w:ascii="Arial" w:hAnsi="Arial" w:cs="Arial"/>
          <w:sz w:val="24"/>
        </w:rPr>
      </w:pPr>
    </w:p>
    <w:p w14:paraId="33C4B574" w14:textId="77777777" w:rsidR="008946EF" w:rsidRDefault="008946EF">
      <w:pPr>
        <w:spacing w:before="0" w:line="240" w:lineRule="auto"/>
        <w:rPr>
          <w:rFonts w:ascii="Arial" w:hAnsi="Arial" w:cs="Arial"/>
          <w:sz w:val="24"/>
        </w:rPr>
      </w:pPr>
    </w:p>
    <w:p w14:paraId="6E610525" w14:textId="77777777" w:rsidR="008946EF" w:rsidRDefault="008946EF">
      <w:pPr>
        <w:spacing w:before="0" w:line="240" w:lineRule="auto"/>
        <w:rPr>
          <w:rFonts w:ascii="Arial" w:hAnsi="Arial" w:cs="Arial"/>
          <w:sz w:val="24"/>
        </w:rPr>
      </w:pPr>
    </w:p>
    <w:p w14:paraId="16837440" w14:textId="77777777" w:rsidR="008946EF" w:rsidRDefault="008946EF">
      <w:pPr>
        <w:spacing w:before="0" w:line="240" w:lineRule="auto"/>
        <w:rPr>
          <w:rFonts w:ascii="Arial" w:hAnsi="Arial" w:cs="Arial"/>
          <w:sz w:val="24"/>
        </w:rPr>
      </w:pPr>
    </w:p>
    <w:p w14:paraId="0FC78A8A" w14:textId="6C7D4BF0" w:rsidR="008946EF" w:rsidRDefault="008946EF">
      <w:pPr>
        <w:spacing w:before="0" w:line="240" w:lineRule="auto"/>
        <w:rPr>
          <w:rFonts w:ascii="Arial" w:hAnsi="Arial" w:cs="Arial"/>
          <w:sz w:val="24"/>
        </w:rPr>
      </w:pPr>
    </w:p>
    <w:p w14:paraId="3FA950D0" w14:textId="77777777" w:rsidR="008946EF" w:rsidRDefault="008946EF">
      <w:pPr>
        <w:spacing w:before="0" w:line="240" w:lineRule="auto"/>
        <w:rPr>
          <w:rFonts w:ascii="Arial" w:hAnsi="Arial" w:cs="Arial"/>
          <w:sz w:val="24"/>
        </w:rPr>
      </w:pPr>
    </w:p>
    <w:p w14:paraId="6298E04F" w14:textId="77777777" w:rsidR="008946EF" w:rsidRDefault="008946EF">
      <w:pPr>
        <w:spacing w:before="0" w:line="240" w:lineRule="auto"/>
        <w:rPr>
          <w:rFonts w:ascii="Arial" w:hAnsi="Arial" w:cs="Arial"/>
          <w:sz w:val="24"/>
        </w:rPr>
      </w:pPr>
    </w:p>
    <w:p w14:paraId="7042E135" w14:textId="03EC4727" w:rsidR="008946EF" w:rsidRDefault="00872744" w:rsidP="00C513E4">
      <w:pPr>
        <w:pStyle w:val="BodyCopyIndent"/>
        <w:tabs>
          <w:tab w:val="clear" w:pos="567"/>
          <w:tab w:val="left" w:pos="0"/>
        </w:tabs>
        <w:spacing w:afterLines="160" w:after="384" w:line="260" w:lineRule="exact"/>
        <w:ind w:left="-284"/>
        <w:rPr>
          <w:rFonts w:ascii="Arial" w:hAnsi="Arial" w:cs="Arial"/>
          <w:sz w:val="24"/>
        </w:rPr>
      </w:pPr>
      <w:r>
        <w:rPr>
          <w:rFonts w:ascii="Arial" w:hAnsi="Arial" w:cs="Arial"/>
          <w:sz w:val="24"/>
        </w:rPr>
        <w:t>Figure 8</w:t>
      </w:r>
      <w:r w:rsidR="00A62573">
        <w:rPr>
          <w:rFonts w:ascii="Arial" w:hAnsi="Arial" w:cs="Arial"/>
          <w:sz w:val="24"/>
        </w:rPr>
        <w:t>a-</w:t>
      </w:r>
      <w:r w:rsidR="00271C66">
        <w:rPr>
          <w:rFonts w:ascii="Arial" w:hAnsi="Arial" w:cs="Arial"/>
          <w:sz w:val="24"/>
        </w:rPr>
        <w:t xml:space="preserve"> </w:t>
      </w:r>
      <w:r w:rsidR="00D153E3">
        <w:rPr>
          <w:rFonts w:ascii="Arial" w:hAnsi="Arial" w:cs="Arial"/>
          <w:sz w:val="24"/>
        </w:rPr>
        <w:t>Applications and Offers on the Economics Programme, by G</w:t>
      </w:r>
      <w:r w:rsidR="003C5013">
        <w:rPr>
          <w:rFonts w:ascii="Arial" w:hAnsi="Arial" w:cs="Arial"/>
          <w:sz w:val="24"/>
        </w:rPr>
        <w:t>ender</w:t>
      </w:r>
      <w:r w:rsidR="006073DE">
        <w:rPr>
          <w:rFonts w:ascii="Arial" w:hAnsi="Arial" w:cs="Arial"/>
          <w:sz w:val="24"/>
        </w:rPr>
        <w:t xml:space="preserve"> </w:t>
      </w:r>
      <w:r w:rsidR="00C513E4">
        <w:rPr>
          <w:rFonts w:ascii="Arial" w:hAnsi="Arial" w:cs="Arial"/>
          <w:sz w:val="24"/>
        </w:rPr>
        <w:t>(Ratio of Offers to Applications)</w:t>
      </w:r>
    </w:p>
    <w:p w14:paraId="5EF7D4BE" w14:textId="45157CCC" w:rsidR="003C5013" w:rsidRDefault="003C5013" w:rsidP="003C5013">
      <w:pPr>
        <w:spacing w:before="0" w:line="240" w:lineRule="auto"/>
        <w:jc w:val="center"/>
        <w:rPr>
          <w:rFonts w:ascii="Arial" w:hAnsi="Arial" w:cs="Arial"/>
          <w:sz w:val="24"/>
        </w:rPr>
      </w:pPr>
      <w:r>
        <w:rPr>
          <w:noProof/>
          <w:lang w:eastAsia="en-GB"/>
        </w:rPr>
        <w:drawing>
          <wp:inline distT="0" distB="0" distL="0" distR="0" wp14:anchorId="646172ED" wp14:editId="6703EE1B">
            <wp:extent cx="4591050" cy="2949575"/>
            <wp:effectExtent l="0" t="0" r="0" b="3175"/>
            <wp:docPr id="199" name="Chart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BF89C70" w14:textId="49FF4F94" w:rsidR="003C5013" w:rsidRDefault="003C5013">
      <w:pPr>
        <w:spacing w:before="0" w:line="240" w:lineRule="auto"/>
        <w:rPr>
          <w:rFonts w:ascii="Arial" w:hAnsi="Arial" w:cs="Arial"/>
          <w:sz w:val="24"/>
        </w:rPr>
      </w:pPr>
    </w:p>
    <w:p w14:paraId="07ED50D4" w14:textId="213F9D0B" w:rsidR="002A5318" w:rsidRDefault="002A5318" w:rsidP="002A5318">
      <w:pPr>
        <w:spacing w:before="0" w:line="240" w:lineRule="auto"/>
        <w:rPr>
          <w:rFonts w:ascii="Arial" w:hAnsi="Arial" w:cs="Arial"/>
          <w:sz w:val="24"/>
        </w:rPr>
      </w:pPr>
    </w:p>
    <w:p w14:paraId="36428A97" w14:textId="355E00D9" w:rsidR="002A5318" w:rsidRDefault="00872744" w:rsidP="00C513E4">
      <w:pPr>
        <w:pStyle w:val="BodyCopyIndent"/>
        <w:tabs>
          <w:tab w:val="clear" w:pos="567"/>
          <w:tab w:val="left" w:pos="0"/>
        </w:tabs>
        <w:spacing w:afterLines="160" w:after="384" w:line="260" w:lineRule="exact"/>
        <w:ind w:left="-284"/>
        <w:rPr>
          <w:rFonts w:ascii="Arial" w:hAnsi="Arial" w:cs="Arial"/>
          <w:sz w:val="24"/>
        </w:rPr>
      </w:pPr>
      <w:r>
        <w:rPr>
          <w:rFonts w:ascii="Arial" w:hAnsi="Arial" w:cs="Arial"/>
          <w:sz w:val="24"/>
        </w:rPr>
        <w:t xml:space="preserve">Figure </w:t>
      </w:r>
      <w:r w:rsidR="00D11449">
        <w:rPr>
          <w:rFonts w:ascii="Arial" w:hAnsi="Arial" w:cs="Arial"/>
          <w:sz w:val="24"/>
        </w:rPr>
        <w:t>8</w:t>
      </w:r>
      <w:r w:rsidR="00A62573">
        <w:rPr>
          <w:rFonts w:ascii="Arial" w:hAnsi="Arial" w:cs="Arial"/>
          <w:sz w:val="24"/>
        </w:rPr>
        <w:t>b</w:t>
      </w:r>
      <w:r w:rsidR="00D153E3">
        <w:rPr>
          <w:rFonts w:ascii="Arial" w:hAnsi="Arial" w:cs="Arial"/>
          <w:sz w:val="24"/>
        </w:rPr>
        <w:t>-</w:t>
      </w:r>
      <w:r w:rsidR="00271C66">
        <w:rPr>
          <w:rFonts w:ascii="Arial" w:hAnsi="Arial" w:cs="Arial"/>
          <w:sz w:val="24"/>
        </w:rPr>
        <w:t xml:space="preserve"> </w:t>
      </w:r>
      <w:r w:rsidR="00D153E3">
        <w:rPr>
          <w:rFonts w:ascii="Arial" w:hAnsi="Arial" w:cs="Arial"/>
          <w:sz w:val="24"/>
        </w:rPr>
        <w:t>Offers and A</w:t>
      </w:r>
      <w:r w:rsidR="002A5318">
        <w:rPr>
          <w:rFonts w:ascii="Arial" w:hAnsi="Arial" w:cs="Arial"/>
          <w:sz w:val="24"/>
        </w:rPr>
        <w:t>cceptances on the Econo</w:t>
      </w:r>
      <w:r w:rsidR="00D153E3">
        <w:rPr>
          <w:rFonts w:ascii="Arial" w:hAnsi="Arial" w:cs="Arial"/>
          <w:sz w:val="24"/>
        </w:rPr>
        <w:t>mics Programme, by G</w:t>
      </w:r>
      <w:r w:rsidR="002A5318">
        <w:rPr>
          <w:rFonts w:ascii="Arial" w:hAnsi="Arial" w:cs="Arial"/>
          <w:sz w:val="24"/>
        </w:rPr>
        <w:t>ender</w:t>
      </w:r>
      <w:r w:rsidR="00C513E4">
        <w:rPr>
          <w:rFonts w:ascii="Arial" w:hAnsi="Arial" w:cs="Arial"/>
          <w:sz w:val="24"/>
        </w:rPr>
        <w:t xml:space="preserve"> (Ratio of Acceptances to Offers</w:t>
      </w:r>
      <w:r w:rsidR="006073DE">
        <w:rPr>
          <w:rFonts w:ascii="Arial" w:hAnsi="Arial" w:cs="Arial"/>
          <w:sz w:val="24"/>
        </w:rPr>
        <w:t>)</w:t>
      </w:r>
    </w:p>
    <w:p w14:paraId="09DA62BE" w14:textId="657E6813" w:rsidR="003C5013" w:rsidRDefault="003C5013">
      <w:pPr>
        <w:spacing w:before="0" w:line="240" w:lineRule="auto"/>
        <w:rPr>
          <w:rFonts w:ascii="Arial" w:hAnsi="Arial" w:cs="Arial"/>
          <w:sz w:val="24"/>
        </w:rPr>
      </w:pPr>
    </w:p>
    <w:p w14:paraId="3D6B97D1" w14:textId="506F2812" w:rsidR="003C5013" w:rsidRDefault="002A5318" w:rsidP="002A5318">
      <w:pPr>
        <w:spacing w:before="0" w:line="240" w:lineRule="auto"/>
        <w:jc w:val="center"/>
        <w:rPr>
          <w:rFonts w:ascii="Arial" w:hAnsi="Arial" w:cs="Arial"/>
          <w:sz w:val="24"/>
        </w:rPr>
      </w:pPr>
      <w:r>
        <w:rPr>
          <w:noProof/>
          <w:lang w:eastAsia="en-GB"/>
        </w:rPr>
        <w:drawing>
          <wp:inline distT="0" distB="0" distL="0" distR="0" wp14:anchorId="53611846" wp14:editId="79EADDF9">
            <wp:extent cx="4572000" cy="2743200"/>
            <wp:effectExtent l="0" t="0" r="0" b="0"/>
            <wp:docPr id="204" name="Chart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796C12D4" w14:textId="50A88C96" w:rsidR="003C5013" w:rsidRDefault="003C5013">
      <w:pPr>
        <w:spacing w:before="0" w:line="240" w:lineRule="auto"/>
        <w:rPr>
          <w:rFonts w:ascii="Arial" w:hAnsi="Arial" w:cs="Arial"/>
          <w:sz w:val="24"/>
        </w:rPr>
      </w:pPr>
    </w:p>
    <w:p w14:paraId="6D2633A0" w14:textId="6114C6C7" w:rsidR="003C5013" w:rsidRDefault="003C5013">
      <w:pPr>
        <w:spacing w:before="0" w:line="240" w:lineRule="auto"/>
        <w:rPr>
          <w:rFonts w:ascii="Arial" w:hAnsi="Arial" w:cs="Arial"/>
          <w:sz w:val="24"/>
        </w:rPr>
      </w:pPr>
    </w:p>
    <w:p w14:paraId="751AA957" w14:textId="77ED5B82" w:rsidR="003C5013" w:rsidRDefault="003C5013">
      <w:pPr>
        <w:spacing w:before="0" w:line="240" w:lineRule="auto"/>
        <w:rPr>
          <w:rFonts w:ascii="Arial" w:hAnsi="Arial" w:cs="Arial"/>
          <w:sz w:val="24"/>
        </w:rPr>
      </w:pPr>
    </w:p>
    <w:p w14:paraId="67DC705A" w14:textId="2B923F80" w:rsidR="003C5013" w:rsidRDefault="003C5013">
      <w:pPr>
        <w:spacing w:before="0" w:line="240" w:lineRule="auto"/>
        <w:rPr>
          <w:rFonts w:ascii="Arial" w:hAnsi="Arial" w:cs="Arial"/>
          <w:sz w:val="24"/>
        </w:rPr>
      </w:pPr>
    </w:p>
    <w:p w14:paraId="249AED37" w14:textId="38C5A9EF" w:rsidR="003C5013" w:rsidRDefault="003C5013">
      <w:pPr>
        <w:spacing w:before="0" w:line="240" w:lineRule="auto"/>
        <w:rPr>
          <w:rFonts w:ascii="Arial" w:hAnsi="Arial" w:cs="Arial"/>
          <w:sz w:val="24"/>
        </w:rPr>
      </w:pPr>
    </w:p>
    <w:p w14:paraId="1214F9F0" w14:textId="52BD0FFF" w:rsidR="003C5013" w:rsidRDefault="003C5013">
      <w:pPr>
        <w:spacing w:before="0" w:line="240" w:lineRule="auto"/>
        <w:rPr>
          <w:rFonts w:ascii="Arial" w:hAnsi="Arial" w:cs="Arial"/>
          <w:sz w:val="24"/>
        </w:rPr>
      </w:pPr>
    </w:p>
    <w:p w14:paraId="3A1B978F" w14:textId="09F92A5E" w:rsidR="003C5013" w:rsidRDefault="003C5013">
      <w:pPr>
        <w:spacing w:before="0" w:line="240" w:lineRule="auto"/>
        <w:rPr>
          <w:rFonts w:ascii="Arial" w:hAnsi="Arial" w:cs="Arial"/>
          <w:sz w:val="24"/>
        </w:rPr>
      </w:pPr>
    </w:p>
    <w:p w14:paraId="36DB0482" w14:textId="409036A9" w:rsidR="003C5013" w:rsidRDefault="003C5013">
      <w:pPr>
        <w:spacing w:before="0" w:line="240" w:lineRule="auto"/>
        <w:rPr>
          <w:rFonts w:ascii="Arial" w:hAnsi="Arial" w:cs="Arial"/>
          <w:sz w:val="24"/>
        </w:rPr>
      </w:pPr>
    </w:p>
    <w:p w14:paraId="778DC1F0" w14:textId="7492D1DF" w:rsidR="003C5013" w:rsidRDefault="003C5013">
      <w:pPr>
        <w:spacing w:before="0" w:line="240" w:lineRule="auto"/>
        <w:rPr>
          <w:rFonts w:ascii="Arial" w:hAnsi="Arial" w:cs="Arial"/>
          <w:sz w:val="24"/>
        </w:rPr>
      </w:pPr>
    </w:p>
    <w:p w14:paraId="4BD2189A" w14:textId="211A584C" w:rsidR="006073DE" w:rsidRDefault="00872744" w:rsidP="006073DE">
      <w:pPr>
        <w:pStyle w:val="BodyCopyIndent"/>
        <w:tabs>
          <w:tab w:val="clear" w:pos="567"/>
          <w:tab w:val="left" w:pos="0"/>
        </w:tabs>
        <w:spacing w:afterLines="160" w:after="384" w:line="260" w:lineRule="exact"/>
        <w:ind w:left="-284"/>
        <w:rPr>
          <w:rFonts w:ascii="Arial" w:hAnsi="Arial" w:cs="Arial"/>
          <w:sz w:val="24"/>
        </w:rPr>
      </w:pPr>
      <w:r>
        <w:rPr>
          <w:rFonts w:ascii="Arial" w:hAnsi="Arial" w:cs="Arial"/>
          <w:sz w:val="24"/>
        </w:rPr>
        <w:t>Figure 9</w:t>
      </w:r>
      <w:r w:rsidR="00D153E3">
        <w:rPr>
          <w:rFonts w:ascii="Arial" w:hAnsi="Arial" w:cs="Arial"/>
          <w:sz w:val="24"/>
        </w:rPr>
        <w:t>a-</w:t>
      </w:r>
      <w:r w:rsidR="00271C66">
        <w:rPr>
          <w:rFonts w:ascii="Arial" w:hAnsi="Arial" w:cs="Arial"/>
          <w:sz w:val="24"/>
        </w:rPr>
        <w:t xml:space="preserve"> </w:t>
      </w:r>
      <w:r w:rsidR="00D153E3">
        <w:rPr>
          <w:rFonts w:ascii="Arial" w:hAnsi="Arial" w:cs="Arial"/>
          <w:sz w:val="24"/>
        </w:rPr>
        <w:t>Applications and Offers on the Management Programme, by G</w:t>
      </w:r>
      <w:r w:rsidR="00A62573">
        <w:rPr>
          <w:rFonts w:ascii="Arial" w:hAnsi="Arial" w:cs="Arial"/>
          <w:sz w:val="24"/>
        </w:rPr>
        <w:t>ender</w:t>
      </w:r>
      <w:r w:rsidR="00C513E4">
        <w:rPr>
          <w:rFonts w:ascii="Arial" w:hAnsi="Arial" w:cs="Arial"/>
          <w:sz w:val="24"/>
        </w:rPr>
        <w:t xml:space="preserve"> (Ratio of Offers to A</w:t>
      </w:r>
      <w:r w:rsidR="006073DE">
        <w:rPr>
          <w:rFonts w:ascii="Arial" w:hAnsi="Arial" w:cs="Arial"/>
          <w:sz w:val="24"/>
        </w:rPr>
        <w:t>pplications)</w:t>
      </w:r>
    </w:p>
    <w:p w14:paraId="237EAE05" w14:textId="6D664FAB" w:rsidR="00A62573" w:rsidRDefault="00A62573" w:rsidP="00A62573">
      <w:pPr>
        <w:spacing w:before="0" w:line="240" w:lineRule="auto"/>
        <w:rPr>
          <w:rFonts w:ascii="Arial" w:hAnsi="Arial" w:cs="Arial"/>
          <w:sz w:val="24"/>
        </w:rPr>
      </w:pPr>
    </w:p>
    <w:p w14:paraId="3F8A5B36" w14:textId="1443AF5D" w:rsidR="003C5013" w:rsidRDefault="00A62573" w:rsidP="00A62573">
      <w:pPr>
        <w:spacing w:before="0" w:line="240" w:lineRule="auto"/>
        <w:jc w:val="center"/>
        <w:rPr>
          <w:rFonts w:ascii="Arial" w:hAnsi="Arial" w:cs="Arial"/>
          <w:sz w:val="24"/>
        </w:rPr>
      </w:pPr>
      <w:r>
        <w:rPr>
          <w:noProof/>
          <w:lang w:eastAsia="en-GB"/>
        </w:rPr>
        <w:drawing>
          <wp:inline distT="0" distB="0" distL="0" distR="0" wp14:anchorId="03AB4720" wp14:editId="4A35F875">
            <wp:extent cx="4572000" cy="2743200"/>
            <wp:effectExtent l="0" t="0" r="0" b="0"/>
            <wp:docPr id="205" name="Chart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4967F37E" w14:textId="0534EA61" w:rsidR="00306184" w:rsidRDefault="00306184">
      <w:pPr>
        <w:spacing w:before="0" w:line="240" w:lineRule="auto"/>
        <w:rPr>
          <w:rFonts w:ascii="Arial" w:hAnsi="Arial" w:cs="Arial"/>
          <w:sz w:val="24"/>
        </w:rPr>
      </w:pPr>
    </w:p>
    <w:p w14:paraId="5A10345F" w14:textId="30F615A2" w:rsidR="00306184" w:rsidRDefault="00306184">
      <w:pPr>
        <w:spacing w:before="0" w:line="240" w:lineRule="auto"/>
        <w:rPr>
          <w:rFonts w:ascii="Arial" w:hAnsi="Arial" w:cs="Arial"/>
          <w:sz w:val="24"/>
        </w:rPr>
      </w:pPr>
    </w:p>
    <w:p w14:paraId="3E3CC08A" w14:textId="18CB02EF" w:rsidR="00A62573" w:rsidRDefault="00872744" w:rsidP="00C513E4">
      <w:pPr>
        <w:pStyle w:val="BodyCopyIndent"/>
        <w:tabs>
          <w:tab w:val="clear" w:pos="567"/>
          <w:tab w:val="left" w:pos="0"/>
        </w:tabs>
        <w:spacing w:afterLines="160" w:after="384" w:line="260" w:lineRule="exact"/>
        <w:ind w:left="-284"/>
        <w:rPr>
          <w:rFonts w:ascii="Arial" w:hAnsi="Arial" w:cs="Arial"/>
          <w:sz w:val="24"/>
        </w:rPr>
      </w:pPr>
      <w:r>
        <w:rPr>
          <w:rFonts w:ascii="Arial" w:hAnsi="Arial" w:cs="Arial"/>
          <w:sz w:val="24"/>
        </w:rPr>
        <w:t>Figure 9</w:t>
      </w:r>
      <w:r w:rsidR="00D153E3">
        <w:rPr>
          <w:rFonts w:ascii="Arial" w:hAnsi="Arial" w:cs="Arial"/>
          <w:sz w:val="24"/>
        </w:rPr>
        <w:t>b-</w:t>
      </w:r>
      <w:r w:rsidR="00271C66">
        <w:rPr>
          <w:rFonts w:ascii="Arial" w:hAnsi="Arial" w:cs="Arial"/>
          <w:sz w:val="24"/>
        </w:rPr>
        <w:t xml:space="preserve"> </w:t>
      </w:r>
      <w:r w:rsidR="00D153E3">
        <w:rPr>
          <w:rFonts w:ascii="Arial" w:hAnsi="Arial" w:cs="Arial"/>
          <w:sz w:val="24"/>
        </w:rPr>
        <w:t>Offers and Acceptances on the Management Programme, by G</w:t>
      </w:r>
      <w:r w:rsidR="00A62573">
        <w:rPr>
          <w:rFonts w:ascii="Arial" w:hAnsi="Arial" w:cs="Arial"/>
          <w:sz w:val="24"/>
        </w:rPr>
        <w:t>ender</w:t>
      </w:r>
      <w:r w:rsidR="006073DE">
        <w:rPr>
          <w:rFonts w:ascii="Arial" w:hAnsi="Arial" w:cs="Arial"/>
          <w:sz w:val="24"/>
        </w:rPr>
        <w:t xml:space="preserve"> </w:t>
      </w:r>
      <w:r w:rsidR="00C513E4">
        <w:rPr>
          <w:rFonts w:ascii="Arial" w:hAnsi="Arial" w:cs="Arial"/>
          <w:sz w:val="24"/>
        </w:rPr>
        <w:t>(Ratio of Acceptances to Offers)</w:t>
      </w:r>
    </w:p>
    <w:p w14:paraId="6BA8C270" w14:textId="21C82D09" w:rsidR="00306184" w:rsidRDefault="00306184">
      <w:pPr>
        <w:spacing w:before="0" w:line="240" w:lineRule="auto"/>
        <w:rPr>
          <w:rFonts w:ascii="Arial" w:hAnsi="Arial" w:cs="Arial"/>
          <w:sz w:val="24"/>
        </w:rPr>
      </w:pPr>
    </w:p>
    <w:p w14:paraId="177485D1" w14:textId="60623FB8" w:rsidR="00306184" w:rsidRDefault="00A62573" w:rsidP="00A62573">
      <w:pPr>
        <w:spacing w:before="0" w:line="240" w:lineRule="auto"/>
        <w:jc w:val="center"/>
        <w:rPr>
          <w:rFonts w:ascii="Arial" w:hAnsi="Arial" w:cs="Arial"/>
          <w:sz w:val="24"/>
        </w:rPr>
      </w:pPr>
      <w:r>
        <w:rPr>
          <w:noProof/>
          <w:lang w:eastAsia="en-GB"/>
        </w:rPr>
        <w:drawing>
          <wp:inline distT="0" distB="0" distL="0" distR="0" wp14:anchorId="34335B4C" wp14:editId="24AF66F1">
            <wp:extent cx="4572000" cy="2743200"/>
            <wp:effectExtent l="0" t="0" r="0" b="0"/>
            <wp:docPr id="207" name="Chart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16E5DC40" w14:textId="6663C9FB" w:rsidR="00306184" w:rsidRDefault="00306184">
      <w:pPr>
        <w:spacing w:before="0" w:line="240" w:lineRule="auto"/>
        <w:rPr>
          <w:rFonts w:ascii="Arial" w:hAnsi="Arial" w:cs="Arial"/>
          <w:sz w:val="24"/>
        </w:rPr>
      </w:pPr>
    </w:p>
    <w:p w14:paraId="1D488B29" w14:textId="3F46044C" w:rsidR="00306184" w:rsidRDefault="00306184">
      <w:pPr>
        <w:spacing w:before="0" w:line="240" w:lineRule="auto"/>
        <w:rPr>
          <w:rFonts w:ascii="Arial" w:hAnsi="Arial" w:cs="Arial"/>
          <w:sz w:val="24"/>
        </w:rPr>
      </w:pPr>
    </w:p>
    <w:p w14:paraId="7C1FAB60" w14:textId="4BE5CE0F" w:rsidR="00306184" w:rsidRDefault="00306184">
      <w:pPr>
        <w:spacing w:before="0" w:line="240" w:lineRule="auto"/>
        <w:rPr>
          <w:rFonts w:ascii="Arial" w:hAnsi="Arial" w:cs="Arial"/>
          <w:sz w:val="24"/>
        </w:rPr>
      </w:pPr>
    </w:p>
    <w:p w14:paraId="4A1F00E5" w14:textId="3F74C6D5" w:rsidR="00306184" w:rsidRDefault="00306184">
      <w:pPr>
        <w:spacing w:before="0" w:line="240" w:lineRule="auto"/>
        <w:rPr>
          <w:rFonts w:ascii="Arial" w:hAnsi="Arial" w:cs="Arial"/>
          <w:sz w:val="24"/>
        </w:rPr>
      </w:pPr>
    </w:p>
    <w:p w14:paraId="7DFCA474" w14:textId="223A243B" w:rsidR="00306184" w:rsidRDefault="00306184">
      <w:pPr>
        <w:spacing w:before="0" w:line="240" w:lineRule="auto"/>
        <w:rPr>
          <w:rFonts w:ascii="Arial" w:hAnsi="Arial" w:cs="Arial"/>
          <w:sz w:val="24"/>
        </w:rPr>
      </w:pPr>
    </w:p>
    <w:p w14:paraId="2B8CBE28" w14:textId="7EA0FC81" w:rsidR="00306184" w:rsidRDefault="00306184">
      <w:pPr>
        <w:spacing w:before="0" w:line="240" w:lineRule="auto"/>
        <w:rPr>
          <w:rFonts w:ascii="Arial" w:hAnsi="Arial" w:cs="Arial"/>
          <w:sz w:val="24"/>
        </w:rPr>
      </w:pPr>
    </w:p>
    <w:p w14:paraId="6F90986D" w14:textId="7D3D7EAC" w:rsidR="00306184" w:rsidRDefault="00306184">
      <w:pPr>
        <w:spacing w:before="0" w:line="240" w:lineRule="auto"/>
        <w:rPr>
          <w:rFonts w:ascii="Arial" w:hAnsi="Arial" w:cs="Arial"/>
          <w:sz w:val="24"/>
        </w:rPr>
      </w:pPr>
    </w:p>
    <w:p w14:paraId="29DB3CAD" w14:textId="3DB8BEAA" w:rsidR="00306184" w:rsidRDefault="00306184">
      <w:pPr>
        <w:spacing w:before="0" w:line="240" w:lineRule="auto"/>
        <w:rPr>
          <w:rFonts w:ascii="Arial" w:hAnsi="Arial" w:cs="Arial"/>
          <w:sz w:val="24"/>
        </w:rPr>
      </w:pPr>
    </w:p>
    <w:p w14:paraId="737755FF" w14:textId="1F230EA2" w:rsidR="00306184" w:rsidRDefault="00306184">
      <w:pPr>
        <w:spacing w:before="0" w:line="240" w:lineRule="auto"/>
        <w:rPr>
          <w:rFonts w:ascii="Arial" w:hAnsi="Arial" w:cs="Arial"/>
          <w:sz w:val="24"/>
        </w:rPr>
      </w:pPr>
    </w:p>
    <w:p w14:paraId="1EF50FE1" w14:textId="729156BB" w:rsidR="00306184" w:rsidRDefault="00872744" w:rsidP="00C513E4">
      <w:pPr>
        <w:pStyle w:val="BodyCopyIndent"/>
        <w:tabs>
          <w:tab w:val="clear" w:pos="567"/>
          <w:tab w:val="left" w:pos="0"/>
        </w:tabs>
        <w:spacing w:afterLines="160" w:after="384" w:line="260" w:lineRule="exact"/>
        <w:ind w:left="-284"/>
        <w:rPr>
          <w:rFonts w:ascii="Arial" w:hAnsi="Arial" w:cs="Arial"/>
          <w:sz w:val="24"/>
        </w:rPr>
      </w:pPr>
      <w:r>
        <w:rPr>
          <w:rFonts w:ascii="Arial" w:hAnsi="Arial" w:cs="Arial"/>
          <w:sz w:val="24"/>
        </w:rPr>
        <w:t>Figure 10</w:t>
      </w:r>
      <w:r w:rsidR="00D153E3">
        <w:rPr>
          <w:rFonts w:ascii="Arial" w:hAnsi="Arial" w:cs="Arial"/>
          <w:sz w:val="24"/>
        </w:rPr>
        <w:t>a-</w:t>
      </w:r>
      <w:r w:rsidR="00271C66">
        <w:rPr>
          <w:rFonts w:ascii="Arial" w:hAnsi="Arial" w:cs="Arial"/>
          <w:sz w:val="24"/>
        </w:rPr>
        <w:t xml:space="preserve"> </w:t>
      </w:r>
      <w:r w:rsidR="00D153E3">
        <w:rPr>
          <w:rFonts w:ascii="Arial" w:hAnsi="Arial" w:cs="Arial"/>
          <w:sz w:val="24"/>
        </w:rPr>
        <w:t>Applications and Offers on the MBF P</w:t>
      </w:r>
      <w:r w:rsidR="001727F6">
        <w:rPr>
          <w:rFonts w:ascii="Arial" w:hAnsi="Arial" w:cs="Arial"/>
          <w:sz w:val="24"/>
        </w:rPr>
        <w:t>ro</w:t>
      </w:r>
      <w:r w:rsidR="00D153E3">
        <w:rPr>
          <w:rFonts w:ascii="Arial" w:hAnsi="Arial" w:cs="Arial"/>
          <w:sz w:val="24"/>
        </w:rPr>
        <w:t>gramme, by G</w:t>
      </w:r>
      <w:r w:rsidR="001727F6">
        <w:rPr>
          <w:rFonts w:ascii="Arial" w:hAnsi="Arial" w:cs="Arial"/>
          <w:sz w:val="24"/>
        </w:rPr>
        <w:t>ender</w:t>
      </w:r>
      <w:r w:rsidR="00C513E4">
        <w:rPr>
          <w:rFonts w:ascii="Arial" w:hAnsi="Arial" w:cs="Arial"/>
          <w:sz w:val="24"/>
        </w:rPr>
        <w:t xml:space="preserve"> (Ratio of Offers to A</w:t>
      </w:r>
      <w:r w:rsidR="006073DE">
        <w:rPr>
          <w:rFonts w:ascii="Arial" w:hAnsi="Arial" w:cs="Arial"/>
          <w:sz w:val="24"/>
        </w:rPr>
        <w:t>pplications)</w:t>
      </w:r>
    </w:p>
    <w:p w14:paraId="7C4BC95D" w14:textId="34D3086B" w:rsidR="00306184" w:rsidRDefault="00306184">
      <w:pPr>
        <w:spacing w:before="0" w:line="240" w:lineRule="auto"/>
        <w:rPr>
          <w:rFonts w:ascii="Arial" w:hAnsi="Arial" w:cs="Arial"/>
          <w:sz w:val="24"/>
        </w:rPr>
      </w:pPr>
    </w:p>
    <w:p w14:paraId="1EF6CED5" w14:textId="32A5A332" w:rsidR="00306184" w:rsidRDefault="001727F6" w:rsidP="001727F6">
      <w:pPr>
        <w:spacing w:before="0" w:line="240" w:lineRule="auto"/>
        <w:jc w:val="center"/>
        <w:rPr>
          <w:rFonts w:ascii="Arial" w:hAnsi="Arial" w:cs="Arial"/>
          <w:sz w:val="24"/>
        </w:rPr>
      </w:pPr>
      <w:r>
        <w:rPr>
          <w:noProof/>
          <w:lang w:eastAsia="en-GB"/>
        </w:rPr>
        <w:drawing>
          <wp:inline distT="0" distB="0" distL="0" distR="0" wp14:anchorId="17729646" wp14:editId="3671A5E7">
            <wp:extent cx="4572000" cy="2743200"/>
            <wp:effectExtent l="0" t="0" r="0" b="0"/>
            <wp:docPr id="208" name="Chart 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05ECBDA1" w14:textId="14ED6CDE" w:rsidR="00306184" w:rsidRDefault="00306184">
      <w:pPr>
        <w:spacing w:before="0" w:line="240" w:lineRule="auto"/>
        <w:rPr>
          <w:rFonts w:ascii="Arial" w:hAnsi="Arial" w:cs="Arial"/>
          <w:sz w:val="24"/>
        </w:rPr>
      </w:pPr>
    </w:p>
    <w:p w14:paraId="737647D4" w14:textId="0A7B292B" w:rsidR="00306184" w:rsidRDefault="00306184">
      <w:pPr>
        <w:spacing w:before="0" w:line="240" w:lineRule="auto"/>
        <w:rPr>
          <w:rFonts w:ascii="Arial" w:hAnsi="Arial" w:cs="Arial"/>
          <w:sz w:val="24"/>
        </w:rPr>
      </w:pPr>
    </w:p>
    <w:p w14:paraId="31E6FAAA" w14:textId="422AF1CE" w:rsidR="00306184" w:rsidRDefault="00872744" w:rsidP="00C513E4">
      <w:pPr>
        <w:pStyle w:val="BodyCopyIndent"/>
        <w:tabs>
          <w:tab w:val="clear" w:pos="567"/>
          <w:tab w:val="left" w:pos="0"/>
        </w:tabs>
        <w:spacing w:afterLines="160" w:after="384" w:line="260" w:lineRule="exact"/>
        <w:ind w:left="-284"/>
        <w:rPr>
          <w:rFonts w:ascii="Arial" w:hAnsi="Arial" w:cs="Arial"/>
          <w:sz w:val="24"/>
        </w:rPr>
      </w:pPr>
      <w:r>
        <w:rPr>
          <w:rFonts w:ascii="Arial" w:hAnsi="Arial" w:cs="Arial"/>
          <w:sz w:val="24"/>
        </w:rPr>
        <w:t>Figure 10</w:t>
      </w:r>
      <w:r w:rsidR="00D153E3">
        <w:rPr>
          <w:rFonts w:ascii="Arial" w:hAnsi="Arial" w:cs="Arial"/>
          <w:sz w:val="24"/>
        </w:rPr>
        <w:t>b-</w:t>
      </w:r>
      <w:r w:rsidR="00271C66">
        <w:rPr>
          <w:rFonts w:ascii="Arial" w:hAnsi="Arial" w:cs="Arial"/>
          <w:sz w:val="24"/>
        </w:rPr>
        <w:t xml:space="preserve"> </w:t>
      </w:r>
      <w:r w:rsidR="00D153E3">
        <w:rPr>
          <w:rFonts w:ascii="Arial" w:hAnsi="Arial" w:cs="Arial"/>
          <w:sz w:val="24"/>
        </w:rPr>
        <w:t>Offers and Acceptances on the MBF Programme, by G</w:t>
      </w:r>
      <w:r w:rsidR="00434A3D">
        <w:rPr>
          <w:rFonts w:ascii="Arial" w:hAnsi="Arial" w:cs="Arial"/>
          <w:sz w:val="24"/>
        </w:rPr>
        <w:t>ender</w:t>
      </w:r>
      <w:r w:rsidR="006073DE">
        <w:rPr>
          <w:rFonts w:ascii="Arial" w:hAnsi="Arial" w:cs="Arial"/>
          <w:sz w:val="24"/>
        </w:rPr>
        <w:t xml:space="preserve"> </w:t>
      </w:r>
      <w:r w:rsidR="00C513E4">
        <w:rPr>
          <w:rFonts w:ascii="Arial" w:hAnsi="Arial" w:cs="Arial"/>
          <w:sz w:val="24"/>
        </w:rPr>
        <w:t>(Ratio of Acceptances to Offers)</w:t>
      </w:r>
    </w:p>
    <w:p w14:paraId="4A7EC62B" w14:textId="1AAE8B22" w:rsidR="00306184" w:rsidRDefault="00434A3D" w:rsidP="00434A3D">
      <w:pPr>
        <w:spacing w:before="0" w:line="240" w:lineRule="auto"/>
        <w:jc w:val="center"/>
        <w:rPr>
          <w:rFonts w:ascii="Arial" w:hAnsi="Arial" w:cs="Arial"/>
          <w:sz w:val="24"/>
        </w:rPr>
      </w:pPr>
      <w:r>
        <w:rPr>
          <w:noProof/>
          <w:lang w:eastAsia="en-GB"/>
        </w:rPr>
        <w:drawing>
          <wp:inline distT="0" distB="0" distL="0" distR="0" wp14:anchorId="351C5CE3" wp14:editId="2289CBBF">
            <wp:extent cx="4572000" cy="2743200"/>
            <wp:effectExtent l="0" t="0" r="0" b="0"/>
            <wp:docPr id="209" name="Chart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CD0A120" w14:textId="700E6101" w:rsidR="00306184" w:rsidRDefault="00306184">
      <w:pPr>
        <w:spacing w:before="0" w:line="240" w:lineRule="auto"/>
        <w:rPr>
          <w:rFonts w:ascii="Arial" w:hAnsi="Arial" w:cs="Arial"/>
          <w:sz w:val="24"/>
        </w:rPr>
      </w:pPr>
    </w:p>
    <w:p w14:paraId="72AC576D" w14:textId="33892190" w:rsidR="00306184" w:rsidRDefault="00306184">
      <w:pPr>
        <w:spacing w:before="0" w:line="240" w:lineRule="auto"/>
        <w:rPr>
          <w:rFonts w:ascii="Arial" w:hAnsi="Arial" w:cs="Arial"/>
          <w:sz w:val="24"/>
        </w:rPr>
      </w:pPr>
    </w:p>
    <w:p w14:paraId="2ED959FF" w14:textId="02F10C82" w:rsidR="00306184" w:rsidRDefault="00306184">
      <w:pPr>
        <w:spacing w:before="0" w:line="240" w:lineRule="auto"/>
        <w:rPr>
          <w:rFonts w:ascii="Arial" w:hAnsi="Arial" w:cs="Arial"/>
          <w:sz w:val="24"/>
        </w:rPr>
      </w:pPr>
    </w:p>
    <w:p w14:paraId="5D47C5A0" w14:textId="77777777" w:rsidR="006759BA" w:rsidRDefault="006759BA">
      <w:pPr>
        <w:spacing w:before="0" w:line="240" w:lineRule="auto"/>
        <w:rPr>
          <w:rFonts w:ascii="Arial" w:hAnsi="Arial" w:cs="Arial"/>
          <w:sz w:val="24"/>
        </w:rPr>
      </w:pPr>
    </w:p>
    <w:p w14:paraId="6A739381" w14:textId="1A13BE36" w:rsidR="006759BA" w:rsidRDefault="006759BA">
      <w:pPr>
        <w:spacing w:before="0" w:line="240" w:lineRule="auto"/>
        <w:rPr>
          <w:rFonts w:ascii="Arial" w:hAnsi="Arial" w:cs="Arial"/>
          <w:sz w:val="24"/>
        </w:rPr>
      </w:pPr>
    </w:p>
    <w:p w14:paraId="53E068E1" w14:textId="77777777" w:rsidR="006759BA" w:rsidRDefault="006759BA">
      <w:pPr>
        <w:spacing w:before="0" w:line="240" w:lineRule="auto"/>
        <w:rPr>
          <w:rFonts w:ascii="Arial" w:hAnsi="Arial" w:cs="Arial"/>
          <w:sz w:val="24"/>
        </w:rPr>
      </w:pPr>
    </w:p>
    <w:p w14:paraId="18370F6A" w14:textId="77777777" w:rsidR="006759BA" w:rsidRDefault="006759BA">
      <w:pPr>
        <w:spacing w:before="0" w:line="240" w:lineRule="auto"/>
        <w:rPr>
          <w:rFonts w:ascii="Arial" w:hAnsi="Arial" w:cs="Arial"/>
          <w:sz w:val="24"/>
        </w:rPr>
      </w:pPr>
    </w:p>
    <w:p w14:paraId="4DC4859F" w14:textId="77777777" w:rsidR="006759BA" w:rsidRDefault="006759BA">
      <w:pPr>
        <w:spacing w:before="0" w:line="240" w:lineRule="auto"/>
        <w:rPr>
          <w:rFonts w:ascii="Arial" w:hAnsi="Arial" w:cs="Arial"/>
          <w:sz w:val="24"/>
        </w:rPr>
      </w:pPr>
    </w:p>
    <w:p w14:paraId="19C0AB54" w14:textId="059B5D4F" w:rsidR="006759BA" w:rsidRDefault="006759BA">
      <w:pPr>
        <w:spacing w:before="0" w:line="240" w:lineRule="auto"/>
        <w:rPr>
          <w:rFonts w:ascii="Arial" w:hAnsi="Arial" w:cs="Arial"/>
          <w:sz w:val="24"/>
        </w:rPr>
      </w:pPr>
      <w:r>
        <w:rPr>
          <w:rFonts w:ascii="Arial" w:hAnsi="Arial" w:cs="Arial"/>
          <w:sz w:val="24"/>
        </w:rPr>
        <w:t xml:space="preserve">Image </w:t>
      </w:r>
      <w:r w:rsidR="00C513E4">
        <w:rPr>
          <w:rFonts w:ascii="Arial" w:hAnsi="Arial" w:cs="Arial"/>
          <w:sz w:val="24"/>
        </w:rPr>
        <w:t>1</w:t>
      </w:r>
      <w:r>
        <w:rPr>
          <w:rFonts w:ascii="Arial" w:hAnsi="Arial" w:cs="Arial"/>
          <w:sz w:val="24"/>
        </w:rPr>
        <w:t>-</w:t>
      </w:r>
      <w:r w:rsidR="00271C66">
        <w:rPr>
          <w:rFonts w:ascii="Arial" w:hAnsi="Arial" w:cs="Arial"/>
          <w:sz w:val="24"/>
        </w:rPr>
        <w:t xml:space="preserve"> BBS UG W</w:t>
      </w:r>
      <w:r>
        <w:rPr>
          <w:rFonts w:ascii="Arial" w:hAnsi="Arial" w:cs="Arial"/>
          <w:sz w:val="24"/>
        </w:rPr>
        <w:t xml:space="preserve">ebsite: </w:t>
      </w:r>
      <w:r w:rsidR="00860947">
        <w:rPr>
          <w:rFonts w:ascii="Arial" w:hAnsi="Arial" w:cs="Arial"/>
          <w:sz w:val="24"/>
        </w:rPr>
        <w:t>S</w:t>
      </w:r>
      <w:r>
        <w:rPr>
          <w:rFonts w:ascii="Arial" w:hAnsi="Arial" w:cs="Arial"/>
          <w:sz w:val="24"/>
        </w:rPr>
        <w:t xml:space="preserve">tudents’ </w:t>
      </w:r>
      <w:r w:rsidR="00860947">
        <w:rPr>
          <w:rFonts w:ascii="Arial" w:hAnsi="Arial" w:cs="Arial"/>
          <w:sz w:val="24"/>
        </w:rPr>
        <w:t>S</w:t>
      </w:r>
      <w:r>
        <w:rPr>
          <w:rFonts w:ascii="Arial" w:hAnsi="Arial" w:cs="Arial"/>
          <w:sz w:val="24"/>
        </w:rPr>
        <w:t>tories</w:t>
      </w:r>
    </w:p>
    <w:p w14:paraId="2B19DAFC" w14:textId="282E2E37" w:rsidR="006759BA" w:rsidRDefault="006759BA">
      <w:pPr>
        <w:spacing w:before="0" w:line="240" w:lineRule="auto"/>
        <w:rPr>
          <w:rFonts w:ascii="Arial" w:hAnsi="Arial" w:cs="Arial"/>
          <w:sz w:val="24"/>
        </w:rPr>
      </w:pPr>
    </w:p>
    <w:p w14:paraId="0EAFAB95" w14:textId="1AAE2A21" w:rsidR="006759BA" w:rsidRDefault="006759BA">
      <w:pPr>
        <w:spacing w:before="0" w:line="240" w:lineRule="auto"/>
        <w:rPr>
          <w:rFonts w:ascii="Arial" w:hAnsi="Arial" w:cs="Arial"/>
          <w:sz w:val="24"/>
        </w:rPr>
      </w:pPr>
      <w:r>
        <w:rPr>
          <w:rFonts w:ascii="Arial" w:hAnsi="Arial" w:cs="Arial"/>
          <w:noProof/>
          <w:sz w:val="24"/>
          <w:lang w:eastAsia="en-GB"/>
        </w:rPr>
        <w:drawing>
          <wp:inline distT="0" distB="0" distL="0" distR="0" wp14:anchorId="2692E897" wp14:editId="2057CF7D">
            <wp:extent cx="5850890" cy="3291205"/>
            <wp:effectExtent l="19050" t="19050" r="16510" b="2349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webpageUG.jpg"/>
                    <pic:cNvPicPr/>
                  </pic:nvPicPr>
                  <pic:blipFill>
                    <a:blip r:embed="rId118">
                      <a:extLst>
                        <a:ext uri="{28A0092B-C50C-407E-A947-70E740481C1C}">
                          <a14:useLocalDpi xmlns:a14="http://schemas.microsoft.com/office/drawing/2010/main" val="0"/>
                        </a:ext>
                      </a:extLst>
                    </a:blip>
                    <a:stretch>
                      <a:fillRect/>
                    </a:stretch>
                  </pic:blipFill>
                  <pic:spPr>
                    <a:xfrm>
                      <a:off x="0" y="0"/>
                      <a:ext cx="5850890" cy="3291205"/>
                    </a:xfrm>
                    <a:prstGeom prst="rect">
                      <a:avLst/>
                    </a:prstGeom>
                    <a:solidFill>
                      <a:sysClr val="windowText" lastClr="000000"/>
                    </a:solidFill>
                    <a:ln>
                      <a:solidFill>
                        <a:schemeClr val="tx1"/>
                      </a:solidFill>
                    </a:ln>
                  </pic:spPr>
                </pic:pic>
              </a:graphicData>
            </a:graphic>
          </wp:inline>
        </w:drawing>
      </w:r>
    </w:p>
    <w:p w14:paraId="7D60180C" w14:textId="5FFF3B25" w:rsidR="006759BA" w:rsidRDefault="006759BA">
      <w:pPr>
        <w:spacing w:before="0" w:line="240" w:lineRule="auto"/>
        <w:rPr>
          <w:rFonts w:ascii="Arial" w:hAnsi="Arial" w:cs="Arial"/>
          <w:sz w:val="24"/>
        </w:rPr>
      </w:pPr>
    </w:p>
    <w:p w14:paraId="5D8CE357" w14:textId="7DE62237" w:rsidR="006759BA" w:rsidRDefault="00C513E4">
      <w:pPr>
        <w:spacing w:before="0" w:line="240" w:lineRule="auto"/>
        <w:rPr>
          <w:rFonts w:ascii="Arial" w:hAnsi="Arial" w:cs="Arial"/>
          <w:sz w:val="24"/>
        </w:rPr>
      </w:pPr>
      <w:r>
        <w:rPr>
          <w:rFonts w:ascii="Arial" w:hAnsi="Arial" w:cs="Arial"/>
          <w:sz w:val="24"/>
        </w:rPr>
        <w:t>Image 2</w:t>
      </w:r>
      <w:r w:rsidR="00271C66">
        <w:rPr>
          <w:rFonts w:ascii="Arial" w:hAnsi="Arial" w:cs="Arial"/>
          <w:sz w:val="24"/>
        </w:rPr>
        <w:t>-</w:t>
      </w:r>
      <w:r w:rsidR="009C7D5D">
        <w:rPr>
          <w:rFonts w:ascii="Arial" w:hAnsi="Arial" w:cs="Arial"/>
          <w:sz w:val="24"/>
        </w:rPr>
        <w:t xml:space="preserve"> </w:t>
      </w:r>
      <w:r w:rsidR="00271C66">
        <w:rPr>
          <w:rFonts w:ascii="Arial" w:hAnsi="Arial" w:cs="Arial"/>
          <w:sz w:val="24"/>
        </w:rPr>
        <w:t>BBS UG W</w:t>
      </w:r>
      <w:r w:rsidR="00860947">
        <w:rPr>
          <w:rFonts w:ascii="Arial" w:hAnsi="Arial" w:cs="Arial"/>
          <w:sz w:val="24"/>
        </w:rPr>
        <w:t>ebsite: F</w:t>
      </w:r>
      <w:r w:rsidR="006759BA">
        <w:rPr>
          <w:rFonts w:ascii="Arial" w:hAnsi="Arial" w:cs="Arial"/>
          <w:sz w:val="24"/>
        </w:rPr>
        <w:t xml:space="preserve">emale </w:t>
      </w:r>
      <w:r w:rsidR="00860947">
        <w:rPr>
          <w:rFonts w:ascii="Arial" w:hAnsi="Arial" w:cs="Arial"/>
          <w:sz w:val="24"/>
        </w:rPr>
        <w:t>R</w:t>
      </w:r>
      <w:r w:rsidR="006759BA">
        <w:rPr>
          <w:rFonts w:ascii="Arial" w:hAnsi="Arial" w:cs="Arial"/>
          <w:sz w:val="24"/>
        </w:rPr>
        <w:t xml:space="preserve">ole </w:t>
      </w:r>
      <w:r w:rsidR="00860947">
        <w:rPr>
          <w:rFonts w:ascii="Arial" w:hAnsi="Arial" w:cs="Arial"/>
          <w:sz w:val="24"/>
        </w:rPr>
        <w:t>M</w:t>
      </w:r>
      <w:r w:rsidR="006759BA">
        <w:rPr>
          <w:rFonts w:ascii="Arial" w:hAnsi="Arial" w:cs="Arial"/>
          <w:sz w:val="24"/>
        </w:rPr>
        <w:t>odels</w:t>
      </w:r>
    </w:p>
    <w:p w14:paraId="4935404E" w14:textId="107B850F" w:rsidR="006759BA" w:rsidRDefault="006759BA">
      <w:pPr>
        <w:spacing w:before="0" w:line="240" w:lineRule="auto"/>
        <w:rPr>
          <w:rFonts w:ascii="Arial" w:hAnsi="Arial" w:cs="Arial"/>
          <w:sz w:val="24"/>
        </w:rPr>
      </w:pPr>
    </w:p>
    <w:p w14:paraId="6DAC5A40" w14:textId="1440A9F5" w:rsidR="006759BA" w:rsidRDefault="006759BA">
      <w:pPr>
        <w:spacing w:before="0" w:line="240" w:lineRule="auto"/>
        <w:rPr>
          <w:rFonts w:ascii="Arial" w:hAnsi="Arial" w:cs="Arial"/>
          <w:sz w:val="24"/>
        </w:rPr>
      </w:pPr>
      <w:r>
        <w:rPr>
          <w:rFonts w:ascii="Arial" w:hAnsi="Arial" w:cs="Arial"/>
          <w:noProof/>
          <w:sz w:val="24"/>
          <w:lang w:eastAsia="en-GB"/>
        </w:rPr>
        <w:drawing>
          <wp:inline distT="0" distB="0" distL="0" distR="0" wp14:anchorId="0FC4D793" wp14:editId="05FEEC91">
            <wp:extent cx="5850890" cy="3291205"/>
            <wp:effectExtent l="19050" t="19050" r="16510" b="2349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webpagePD.jpg"/>
                    <pic:cNvPicPr/>
                  </pic:nvPicPr>
                  <pic:blipFill>
                    <a:blip r:embed="rId119">
                      <a:extLst>
                        <a:ext uri="{28A0092B-C50C-407E-A947-70E740481C1C}">
                          <a14:useLocalDpi xmlns:a14="http://schemas.microsoft.com/office/drawing/2010/main" val="0"/>
                        </a:ext>
                      </a:extLst>
                    </a:blip>
                    <a:stretch>
                      <a:fillRect/>
                    </a:stretch>
                  </pic:blipFill>
                  <pic:spPr>
                    <a:xfrm>
                      <a:off x="0" y="0"/>
                      <a:ext cx="5850890" cy="3291205"/>
                    </a:xfrm>
                    <a:prstGeom prst="rect">
                      <a:avLst/>
                    </a:prstGeom>
                    <a:solidFill>
                      <a:sysClr val="windowText" lastClr="000000"/>
                    </a:solidFill>
                    <a:ln>
                      <a:solidFill>
                        <a:schemeClr val="tx1"/>
                      </a:solidFill>
                    </a:ln>
                  </pic:spPr>
                </pic:pic>
              </a:graphicData>
            </a:graphic>
          </wp:inline>
        </w:drawing>
      </w:r>
    </w:p>
    <w:p w14:paraId="5F4F32AB" w14:textId="77777777" w:rsidR="006759BA" w:rsidRDefault="006759BA">
      <w:pPr>
        <w:spacing w:before="0" w:line="240" w:lineRule="auto"/>
        <w:rPr>
          <w:rFonts w:ascii="Arial" w:hAnsi="Arial" w:cs="Arial"/>
          <w:sz w:val="24"/>
        </w:rPr>
      </w:pPr>
    </w:p>
    <w:p w14:paraId="20EE11BB" w14:textId="77777777" w:rsidR="006759BA" w:rsidRDefault="006759BA">
      <w:pPr>
        <w:spacing w:before="0" w:line="240" w:lineRule="auto"/>
        <w:rPr>
          <w:rFonts w:ascii="Arial" w:hAnsi="Arial" w:cs="Arial"/>
          <w:sz w:val="24"/>
        </w:rPr>
      </w:pPr>
    </w:p>
    <w:p w14:paraId="7BADCC85" w14:textId="77777777" w:rsidR="006759BA" w:rsidRDefault="006759BA">
      <w:pPr>
        <w:spacing w:before="0" w:line="240" w:lineRule="auto"/>
        <w:rPr>
          <w:rFonts w:ascii="Arial" w:hAnsi="Arial" w:cs="Arial"/>
          <w:sz w:val="24"/>
        </w:rPr>
      </w:pPr>
    </w:p>
    <w:p w14:paraId="24980109" w14:textId="4343DD03" w:rsidR="006759BA" w:rsidRDefault="006759BA">
      <w:pPr>
        <w:spacing w:before="0" w:line="240" w:lineRule="auto"/>
        <w:rPr>
          <w:rFonts w:ascii="Arial" w:hAnsi="Arial" w:cs="Arial"/>
          <w:sz w:val="24"/>
        </w:rPr>
      </w:pPr>
    </w:p>
    <w:p w14:paraId="2F1ABBDE" w14:textId="77777777" w:rsidR="00C90C32" w:rsidRDefault="00C90C32">
      <w:pPr>
        <w:spacing w:before="0" w:line="240" w:lineRule="auto"/>
        <w:rPr>
          <w:rFonts w:ascii="Arial" w:hAnsi="Arial" w:cs="Arial"/>
          <w:sz w:val="24"/>
        </w:rPr>
      </w:pPr>
    </w:p>
    <w:p w14:paraId="0235A5BA" w14:textId="77777777" w:rsidR="006759BA" w:rsidRDefault="006759BA">
      <w:pPr>
        <w:spacing w:before="0" w:line="240" w:lineRule="auto"/>
        <w:rPr>
          <w:rFonts w:ascii="Arial" w:hAnsi="Arial" w:cs="Arial"/>
          <w:sz w:val="24"/>
        </w:rPr>
      </w:pPr>
    </w:p>
    <w:p w14:paraId="749DE032" w14:textId="6BC5FFBD" w:rsidR="006759BA" w:rsidRPr="00D153E3" w:rsidRDefault="00D153E3" w:rsidP="00871344">
      <w:pPr>
        <w:pStyle w:val="ListParagraph"/>
        <w:numPr>
          <w:ilvl w:val="0"/>
          <w:numId w:val="27"/>
        </w:numPr>
        <w:spacing w:before="0" w:line="240" w:lineRule="auto"/>
        <w:ind w:left="641" w:hanging="357"/>
        <w:contextualSpacing w:val="0"/>
        <w:rPr>
          <w:rFonts w:ascii="Arial" w:hAnsi="Arial" w:cs="Arial"/>
          <w:sz w:val="24"/>
        </w:rPr>
      </w:pPr>
      <w:r>
        <w:rPr>
          <w:rFonts w:ascii="Arial" w:hAnsi="Arial" w:cs="Arial"/>
          <w:i/>
          <w:sz w:val="24"/>
        </w:rPr>
        <w:t>UG Degree Attainment</w:t>
      </w:r>
    </w:p>
    <w:p w14:paraId="1BEFCAF1" w14:textId="77777777" w:rsidR="00D153E3" w:rsidRDefault="00D153E3">
      <w:pPr>
        <w:spacing w:before="0" w:line="240" w:lineRule="auto"/>
        <w:rPr>
          <w:rFonts w:ascii="Arial" w:hAnsi="Arial" w:cs="Arial"/>
          <w:sz w:val="24"/>
        </w:rPr>
      </w:pPr>
    </w:p>
    <w:p w14:paraId="74797E90" w14:textId="49E4CF64" w:rsidR="00306184" w:rsidRDefault="009E2E7E" w:rsidP="001F43AD">
      <w:pPr>
        <w:spacing w:before="0" w:line="240" w:lineRule="auto"/>
        <w:jc w:val="both"/>
        <w:rPr>
          <w:rFonts w:ascii="Arial" w:hAnsi="Arial" w:cs="Arial"/>
          <w:sz w:val="24"/>
        </w:rPr>
      </w:pPr>
      <w:r>
        <w:rPr>
          <w:rFonts w:ascii="Arial" w:hAnsi="Arial" w:cs="Arial"/>
          <w:sz w:val="24"/>
        </w:rPr>
        <w:t>For ease of analysis and comparability wit</w:t>
      </w:r>
      <w:r w:rsidR="00FA749F">
        <w:rPr>
          <w:rFonts w:ascii="Arial" w:hAnsi="Arial" w:cs="Arial"/>
          <w:sz w:val="24"/>
        </w:rPr>
        <w:t>h sector l</w:t>
      </w:r>
      <w:r w:rsidR="00D153E3">
        <w:rPr>
          <w:rFonts w:ascii="Arial" w:hAnsi="Arial" w:cs="Arial"/>
          <w:sz w:val="24"/>
        </w:rPr>
        <w:t>evel data,</w:t>
      </w:r>
      <w:r w:rsidR="00FA749F">
        <w:rPr>
          <w:rFonts w:ascii="Arial" w:hAnsi="Arial" w:cs="Arial"/>
          <w:sz w:val="24"/>
        </w:rPr>
        <w:t xml:space="preserve"> the remainder of this section</w:t>
      </w:r>
      <w:r>
        <w:rPr>
          <w:rFonts w:ascii="Arial" w:hAnsi="Arial" w:cs="Arial"/>
          <w:sz w:val="24"/>
        </w:rPr>
        <w:t xml:space="preserve"> </w:t>
      </w:r>
      <w:r w:rsidR="00D153E3">
        <w:rPr>
          <w:rFonts w:ascii="Arial" w:hAnsi="Arial" w:cs="Arial"/>
          <w:sz w:val="24"/>
        </w:rPr>
        <w:t>distinguishes</w:t>
      </w:r>
      <w:r>
        <w:rPr>
          <w:rFonts w:ascii="Arial" w:hAnsi="Arial" w:cs="Arial"/>
          <w:sz w:val="24"/>
        </w:rPr>
        <w:t xml:space="preserve"> between </w:t>
      </w:r>
      <w:r w:rsidR="00586851">
        <w:rPr>
          <w:rFonts w:ascii="Arial" w:hAnsi="Arial" w:cs="Arial"/>
          <w:sz w:val="24"/>
        </w:rPr>
        <w:t>B&amp;AS</w:t>
      </w:r>
      <w:r>
        <w:rPr>
          <w:rFonts w:ascii="Arial" w:hAnsi="Arial" w:cs="Arial"/>
          <w:sz w:val="24"/>
        </w:rPr>
        <w:t xml:space="preserve"> programmes (</w:t>
      </w:r>
      <w:r w:rsidR="00586851">
        <w:rPr>
          <w:rFonts w:ascii="Arial" w:hAnsi="Arial" w:cs="Arial"/>
          <w:sz w:val="24"/>
        </w:rPr>
        <w:t>Accounting, Management</w:t>
      </w:r>
      <w:r w:rsidR="009A13DD">
        <w:rPr>
          <w:rFonts w:ascii="Arial" w:hAnsi="Arial" w:cs="Arial"/>
          <w:sz w:val="24"/>
        </w:rPr>
        <w:t xml:space="preserve"> and</w:t>
      </w:r>
      <w:r w:rsidR="00586851">
        <w:rPr>
          <w:rFonts w:ascii="Arial" w:hAnsi="Arial" w:cs="Arial"/>
          <w:sz w:val="24"/>
        </w:rPr>
        <w:t xml:space="preserve"> MBF</w:t>
      </w:r>
      <w:r w:rsidR="00D153E3">
        <w:rPr>
          <w:rFonts w:ascii="Arial" w:hAnsi="Arial" w:cs="Arial"/>
          <w:sz w:val="24"/>
        </w:rPr>
        <w:t xml:space="preserve">) and Economics </w:t>
      </w:r>
      <w:r>
        <w:rPr>
          <w:rFonts w:ascii="Arial" w:hAnsi="Arial" w:cs="Arial"/>
          <w:sz w:val="24"/>
        </w:rPr>
        <w:t xml:space="preserve">programmes. </w:t>
      </w:r>
    </w:p>
    <w:p w14:paraId="7E1B3B7D" w14:textId="7796D4DE" w:rsidR="009E2E7E" w:rsidRDefault="009E2E7E" w:rsidP="001F43AD">
      <w:pPr>
        <w:spacing w:before="0" w:line="240" w:lineRule="auto"/>
        <w:jc w:val="both"/>
        <w:rPr>
          <w:rFonts w:ascii="Arial" w:hAnsi="Arial" w:cs="Arial"/>
          <w:sz w:val="24"/>
        </w:rPr>
      </w:pPr>
    </w:p>
    <w:p w14:paraId="60941BE1" w14:textId="05293027" w:rsidR="00306184" w:rsidRDefault="00E04608" w:rsidP="001F43AD">
      <w:pPr>
        <w:spacing w:before="0" w:line="240" w:lineRule="auto"/>
        <w:jc w:val="both"/>
        <w:rPr>
          <w:rFonts w:ascii="Arial" w:hAnsi="Arial" w:cs="Arial"/>
          <w:sz w:val="24"/>
        </w:rPr>
      </w:pPr>
      <w:r>
        <w:rPr>
          <w:rFonts w:ascii="Arial" w:hAnsi="Arial" w:cs="Arial"/>
          <w:sz w:val="24"/>
        </w:rPr>
        <w:t>A</w:t>
      </w:r>
      <w:r w:rsidR="002D210E">
        <w:rPr>
          <w:rFonts w:ascii="Arial" w:hAnsi="Arial" w:cs="Arial"/>
          <w:sz w:val="24"/>
        </w:rPr>
        <w:t xml:space="preserve"> large major</w:t>
      </w:r>
      <w:r w:rsidR="00FA749F">
        <w:rPr>
          <w:rFonts w:ascii="Arial" w:hAnsi="Arial" w:cs="Arial"/>
          <w:sz w:val="24"/>
        </w:rPr>
        <w:t>ity of BBS UG students graduate</w:t>
      </w:r>
      <w:r w:rsidR="002D210E">
        <w:rPr>
          <w:rFonts w:ascii="Arial" w:hAnsi="Arial" w:cs="Arial"/>
          <w:sz w:val="24"/>
        </w:rPr>
        <w:t xml:space="preserve"> with a first or a 2:1 degree. </w:t>
      </w:r>
      <w:r w:rsidR="00697B2A">
        <w:rPr>
          <w:rFonts w:ascii="Arial" w:hAnsi="Arial" w:cs="Arial"/>
          <w:sz w:val="24"/>
        </w:rPr>
        <w:t xml:space="preserve">On </w:t>
      </w:r>
      <w:r w:rsidR="00586851">
        <w:rPr>
          <w:rFonts w:ascii="Arial" w:hAnsi="Arial" w:cs="Arial"/>
          <w:sz w:val="24"/>
        </w:rPr>
        <w:t>B&amp;AS</w:t>
      </w:r>
      <w:r w:rsidR="005A2B01">
        <w:rPr>
          <w:rFonts w:ascii="Arial" w:hAnsi="Arial" w:cs="Arial"/>
          <w:sz w:val="24"/>
        </w:rPr>
        <w:t xml:space="preserve"> programmes</w:t>
      </w:r>
      <w:r w:rsidR="0098273B">
        <w:rPr>
          <w:rFonts w:ascii="Arial" w:hAnsi="Arial" w:cs="Arial"/>
          <w:sz w:val="24"/>
        </w:rPr>
        <w:t xml:space="preserve"> (Figure </w:t>
      </w:r>
      <w:r w:rsidR="00A0723D">
        <w:rPr>
          <w:rFonts w:ascii="Arial" w:hAnsi="Arial" w:cs="Arial"/>
          <w:sz w:val="24"/>
        </w:rPr>
        <w:t>11</w:t>
      </w:r>
      <w:r w:rsidR="0098273B">
        <w:rPr>
          <w:rFonts w:ascii="Arial" w:hAnsi="Arial" w:cs="Arial"/>
          <w:sz w:val="24"/>
        </w:rPr>
        <w:t>)</w:t>
      </w:r>
      <w:r w:rsidR="005A2B01">
        <w:rPr>
          <w:rFonts w:ascii="Arial" w:hAnsi="Arial" w:cs="Arial"/>
          <w:sz w:val="24"/>
        </w:rPr>
        <w:t xml:space="preserve">, </w:t>
      </w:r>
      <w:r w:rsidR="00C513E4">
        <w:rPr>
          <w:rFonts w:ascii="Arial" w:hAnsi="Arial" w:cs="Arial"/>
          <w:sz w:val="24"/>
        </w:rPr>
        <w:t xml:space="preserve">the </w:t>
      </w:r>
      <w:r w:rsidR="00697B2A">
        <w:rPr>
          <w:rFonts w:ascii="Arial" w:hAnsi="Arial" w:cs="Arial"/>
          <w:sz w:val="24"/>
        </w:rPr>
        <w:t xml:space="preserve">share of </w:t>
      </w:r>
      <w:r w:rsidR="00271C66">
        <w:rPr>
          <w:rFonts w:ascii="Arial" w:hAnsi="Arial" w:cs="Arial"/>
          <w:sz w:val="24"/>
        </w:rPr>
        <w:t>women</w:t>
      </w:r>
      <w:r w:rsidR="00DE0D31">
        <w:rPr>
          <w:rFonts w:ascii="Arial" w:hAnsi="Arial" w:cs="Arial"/>
          <w:sz w:val="24"/>
        </w:rPr>
        <w:t xml:space="preserve"> at first degree, </w:t>
      </w:r>
      <w:r w:rsidR="00697B2A">
        <w:rPr>
          <w:rFonts w:ascii="Arial" w:hAnsi="Arial" w:cs="Arial"/>
          <w:sz w:val="24"/>
        </w:rPr>
        <w:t>2.1 and 2.2</w:t>
      </w:r>
      <w:r w:rsidR="0098273B">
        <w:rPr>
          <w:rFonts w:ascii="Arial" w:hAnsi="Arial" w:cs="Arial"/>
          <w:sz w:val="24"/>
        </w:rPr>
        <w:t xml:space="preserve"> levels</w:t>
      </w:r>
      <w:r w:rsidR="00DE0D31">
        <w:rPr>
          <w:rFonts w:ascii="Arial" w:hAnsi="Arial" w:cs="Arial"/>
          <w:sz w:val="24"/>
        </w:rPr>
        <w:t xml:space="preserve"> broadly </w:t>
      </w:r>
      <w:r w:rsidR="008F17E3">
        <w:rPr>
          <w:rFonts w:ascii="Arial" w:hAnsi="Arial" w:cs="Arial"/>
          <w:sz w:val="24"/>
        </w:rPr>
        <w:t>reflect</w:t>
      </w:r>
      <w:r w:rsidR="0098273B">
        <w:rPr>
          <w:rFonts w:ascii="Arial" w:hAnsi="Arial" w:cs="Arial"/>
          <w:sz w:val="24"/>
        </w:rPr>
        <w:t xml:space="preserve"> their representati</w:t>
      </w:r>
      <w:r w:rsidR="00CB5649">
        <w:rPr>
          <w:rFonts w:ascii="Arial" w:hAnsi="Arial" w:cs="Arial"/>
          <w:sz w:val="24"/>
        </w:rPr>
        <w:t xml:space="preserve">on on these programmes. Figure </w:t>
      </w:r>
      <w:r w:rsidR="00271C66">
        <w:rPr>
          <w:rFonts w:ascii="Arial" w:hAnsi="Arial" w:cs="Arial"/>
          <w:sz w:val="24"/>
        </w:rPr>
        <w:t>11</w:t>
      </w:r>
      <w:r w:rsidR="00A0723D">
        <w:rPr>
          <w:rFonts w:ascii="Arial" w:hAnsi="Arial" w:cs="Arial"/>
          <w:sz w:val="24"/>
        </w:rPr>
        <w:t>b</w:t>
      </w:r>
      <w:r w:rsidR="0098273B">
        <w:rPr>
          <w:rFonts w:ascii="Arial" w:hAnsi="Arial" w:cs="Arial"/>
          <w:sz w:val="24"/>
        </w:rPr>
        <w:t xml:space="preserve"> suggest</w:t>
      </w:r>
      <w:r w:rsidR="00CB5649">
        <w:rPr>
          <w:rFonts w:ascii="Arial" w:hAnsi="Arial" w:cs="Arial"/>
          <w:sz w:val="24"/>
        </w:rPr>
        <w:t>s</w:t>
      </w:r>
      <w:r w:rsidR="0098273B">
        <w:rPr>
          <w:rFonts w:ascii="Arial" w:hAnsi="Arial" w:cs="Arial"/>
          <w:sz w:val="24"/>
        </w:rPr>
        <w:t xml:space="preserve"> that </w:t>
      </w:r>
      <w:r w:rsidR="008F17E3">
        <w:rPr>
          <w:rFonts w:ascii="Arial" w:hAnsi="Arial" w:cs="Arial"/>
          <w:sz w:val="24"/>
        </w:rPr>
        <w:t>men</w:t>
      </w:r>
      <w:r w:rsidR="0098273B">
        <w:rPr>
          <w:rFonts w:ascii="Arial" w:hAnsi="Arial" w:cs="Arial"/>
          <w:sz w:val="24"/>
        </w:rPr>
        <w:t xml:space="preserve"> are over</w:t>
      </w:r>
      <w:r w:rsidR="001F43AD">
        <w:rPr>
          <w:rFonts w:ascii="Arial" w:hAnsi="Arial" w:cs="Arial"/>
          <w:sz w:val="24"/>
        </w:rPr>
        <w:t>-</w:t>
      </w:r>
      <w:r w:rsidR="0098273B">
        <w:rPr>
          <w:rFonts w:ascii="Arial" w:hAnsi="Arial" w:cs="Arial"/>
          <w:sz w:val="24"/>
        </w:rPr>
        <w:t>represented at the 3</w:t>
      </w:r>
      <w:r w:rsidR="0098273B" w:rsidRPr="0098273B">
        <w:rPr>
          <w:rFonts w:ascii="Arial" w:hAnsi="Arial" w:cs="Arial"/>
          <w:sz w:val="24"/>
          <w:vertAlign w:val="superscript"/>
        </w:rPr>
        <w:t>rd</w:t>
      </w:r>
      <w:r w:rsidR="0098273B">
        <w:rPr>
          <w:rFonts w:ascii="Arial" w:hAnsi="Arial" w:cs="Arial"/>
          <w:sz w:val="24"/>
        </w:rPr>
        <w:t xml:space="preserve"> and Pass levels,</w:t>
      </w:r>
      <w:r w:rsidR="005A2B01">
        <w:rPr>
          <w:rFonts w:ascii="Arial" w:hAnsi="Arial" w:cs="Arial"/>
          <w:sz w:val="24"/>
        </w:rPr>
        <w:t xml:space="preserve"> however,</w:t>
      </w:r>
      <w:r w:rsidR="0098273B">
        <w:rPr>
          <w:rFonts w:ascii="Arial" w:hAnsi="Arial" w:cs="Arial"/>
          <w:sz w:val="24"/>
        </w:rPr>
        <w:t xml:space="preserve"> the numbers are too small to infer any systematic trends. A similar pattern is observed on the Economics programmes (Figure </w:t>
      </w:r>
      <w:r w:rsidR="00A0723D">
        <w:rPr>
          <w:rFonts w:ascii="Arial" w:hAnsi="Arial" w:cs="Arial"/>
          <w:sz w:val="24"/>
        </w:rPr>
        <w:t>12</w:t>
      </w:r>
      <w:r w:rsidR="0098273B">
        <w:rPr>
          <w:rFonts w:ascii="Arial" w:hAnsi="Arial" w:cs="Arial"/>
          <w:sz w:val="24"/>
        </w:rPr>
        <w:t>)</w:t>
      </w:r>
      <w:r w:rsidR="00CA1878">
        <w:rPr>
          <w:rFonts w:ascii="Arial" w:hAnsi="Arial" w:cs="Arial"/>
          <w:sz w:val="24"/>
        </w:rPr>
        <w:t>.</w:t>
      </w:r>
    </w:p>
    <w:p w14:paraId="5E3CCFE8" w14:textId="5E00D444" w:rsidR="0070627E" w:rsidRDefault="0070627E" w:rsidP="001F43AD">
      <w:pPr>
        <w:spacing w:before="0" w:line="240" w:lineRule="auto"/>
        <w:jc w:val="both"/>
        <w:rPr>
          <w:rFonts w:ascii="Arial" w:hAnsi="Arial" w:cs="Arial"/>
          <w:sz w:val="24"/>
        </w:rPr>
      </w:pPr>
    </w:p>
    <w:p w14:paraId="60DC1E80" w14:textId="66B8D9CF" w:rsidR="0070627E" w:rsidRDefault="0070627E" w:rsidP="001F43AD">
      <w:pPr>
        <w:spacing w:before="0" w:line="240" w:lineRule="auto"/>
        <w:jc w:val="both"/>
        <w:rPr>
          <w:rFonts w:ascii="Arial" w:hAnsi="Arial" w:cs="Arial"/>
          <w:sz w:val="24"/>
        </w:rPr>
      </w:pPr>
      <w:r>
        <w:rPr>
          <w:rFonts w:ascii="Arial" w:hAnsi="Arial" w:cs="Arial"/>
          <w:sz w:val="24"/>
        </w:rPr>
        <w:t xml:space="preserve">As part of the ongoing </w:t>
      </w:r>
      <w:r w:rsidR="00584C8C">
        <w:rPr>
          <w:rFonts w:ascii="Arial" w:hAnsi="Arial" w:cs="Arial"/>
          <w:sz w:val="24"/>
        </w:rPr>
        <w:t>AS</w:t>
      </w:r>
      <w:r>
        <w:rPr>
          <w:rFonts w:ascii="Arial" w:hAnsi="Arial" w:cs="Arial"/>
          <w:sz w:val="24"/>
        </w:rPr>
        <w:t xml:space="preserve"> process the SAT will monitor forms of assessment to ensure that female students are not disadvantaged. The outcomes of assessment changes necessitated by the COVID pandemic will be carefully monitored.</w:t>
      </w:r>
    </w:p>
    <w:p w14:paraId="6C03B794" w14:textId="7AB4322F" w:rsidR="008946EF" w:rsidRDefault="008946EF">
      <w:pPr>
        <w:spacing w:before="0" w:line="240" w:lineRule="auto"/>
        <w:rPr>
          <w:rFonts w:ascii="Arial" w:hAnsi="Arial" w:cs="Arial"/>
          <w:sz w:val="24"/>
        </w:rPr>
      </w:pPr>
    </w:p>
    <w:p w14:paraId="71C41DA1" w14:textId="03F0678D" w:rsidR="00C36EF2" w:rsidRDefault="00C36EF2">
      <w:pPr>
        <w:spacing w:before="0" w:line="240" w:lineRule="auto"/>
        <w:rPr>
          <w:rFonts w:ascii="Arial" w:hAnsi="Arial" w:cs="Arial"/>
          <w:sz w:val="24"/>
        </w:rPr>
      </w:pPr>
    </w:p>
    <w:p w14:paraId="38C13C1A" w14:textId="77147A11" w:rsidR="00C36EF2" w:rsidRDefault="00872744">
      <w:pPr>
        <w:spacing w:before="0" w:line="240" w:lineRule="auto"/>
        <w:rPr>
          <w:rFonts w:ascii="Arial" w:hAnsi="Arial" w:cs="Arial"/>
          <w:sz w:val="24"/>
        </w:rPr>
      </w:pPr>
      <w:r>
        <w:rPr>
          <w:rFonts w:ascii="Arial" w:hAnsi="Arial" w:cs="Arial"/>
          <w:sz w:val="24"/>
        </w:rPr>
        <w:t>Figure 11</w:t>
      </w:r>
      <w:r w:rsidR="00271C66">
        <w:rPr>
          <w:rFonts w:ascii="Arial" w:hAnsi="Arial" w:cs="Arial"/>
          <w:sz w:val="24"/>
        </w:rPr>
        <w:t>a- UG D</w:t>
      </w:r>
      <w:r w:rsidR="00C36EF2">
        <w:rPr>
          <w:rFonts w:ascii="Arial" w:hAnsi="Arial" w:cs="Arial"/>
          <w:sz w:val="24"/>
        </w:rPr>
        <w:t>egre</w:t>
      </w:r>
      <w:r w:rsidR="001F43AD">
        <w:rPr>
          <w:rFonts w:ascii="Arial" w:hAnsi="Arial" w:cs="Arial"/>
          <w:sz w:val="24"/>
        </w:rPr>
        <w:t>e A</w:t>
      </w:r>
      <w:r w:rsidR="00C36EF2">
        <w:rPr>
          <w:rFonts w:ascii="Arial" w:hAnsi="Arial" w:cs="Arial"/>
          <w:sz w:val="24"/>
        </w:rPr>
        <w:t xml:space="preserve">ttainment (First and Upper Second-Degree Classification) on </w:t>
      </w:r>
      <w:r w:rsidR="001F43AD">
        <w:rPr>
          <w:rFonts w:ascii="Arial" w:hAnsi="Arial" w:cs="Arial"/>
          <w:sz w:val="24"/>
        </w:rPr>
        <w:t>B&amp;AS programmes, by G</w:t>
      </w:r>
      <w:r w:rsidR="00C36EF2">
        <w:rPr>
          <w:rFonts w:ascii="Arial" w:hAnsi="Arial" w:cs="Arial"/>
          <w:sz w:val="24"/>
        </w:rPr>
        <w:t>ender</w:t>
      </w:r>
    </w:p>
    <w:p w14:paraId="57D7FC05" w14:textId="7CBB26A7" w:rsidR="00C36EF2" w:rsidRDefault="00C36EF2">
      <w:pPr>
        <w:spacing w:before="0" w:line="240" w:lineRule="auto"/>
        <w:rPr>
          <w:rFonts w:ascii="Arial" w:hAnsi="Arial" w:cs="Arial"/>
          <w:sz w:val="24"/>
        </w:rPr>
      </w:pPr>
    </w:p>
    <w:p w14:paraId="777CA27A" w14:textId="3DA8BF80" w:rsidR="00C36EF2" w:rsidRDefault="00C36EF2">
      <w:pPr>
        <w:spacing w:before="0" w:line="240" w:lineRule="auto"/>
        <w:rPr>
          <w:rFonts w:ascii="Arial" w:hAnsi="Arial" w:cs="Arial"/>
          <w:sz w:val="24"/>
        </w:rPr>
      </w:pPr>
    </w:p>
    <w:p w14:paraId="0DC76007" w14:textId="2C1CD085" w:rsidR="00C36EF2" w:rsidRDefault="00C36EF2" w:rsidP="00C36EF2">
      <w:pPr>
        <w:spacing w:before="0" w:line="240" w:lineRule="auto"/>
        <w:jc w:val="center"/>
        <w:rPr>
          <w:rFonts w:ascii="Arial" w:hAnsi="Arial" w:cs="Arial"/>
          <w:sz w:val="24"/>
        </w:rPr>
      </w:pPr>
      <w:r>
        <w:rPr>
          <w:noProof/>
          <w:lang w:eastAsia="en-GB"/>
        </w:rPr>
        <w:drawing>
          <wp:inline distT="0" distB="0" distL="0" distR="0" wp14:anchorId="68785A7A" wp14:editId="60FC3814">
            <wp:extent cx="4572000" cy="2711450"/>
            <wp:effectExtent l="0" t="0" r="0" b="1270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0998DA87" w14:textId="3DD948B6" w:rsidR="00C36EF2" w:rsidRDefault="00C36EF2">
      <w:pPr>
        <w:spacing w:before="0" w:line="240" w:lineRule="auto"/>
        <w:rPr>
          <w:rFonts w:ascii="Arial" w:hAnsi="Arial" w:cs="Arial"/>
          <w:sz w:val="24"/>
        </w:rPr>
      </w:pPr>
    </w:p>
    <w:p w14:paraId="53C733F3" w14:textId="67612E49" w:rsidR="00C36EF2" w:rsidRDefault="00C36EF2">
      <w:pPr>
        <w:spacing w:before="0" w:line="240" w:lineRule="auto"/>
        <w:rPr>
          <w:rFonts w:ascii="Arial" w:hAnsi="Arial" w:cs="Arial"/>
          <w:sz w:val="24"/>
        </w:rPr>
      </w:pPr>
    </w:p>
    <w:p w14:paraId="2E331EDD" w14:textId="77777777" w:rsidR="001F43AD" w:rsidRDefault="001F43AD" w:rsidP="00C36EF2">
      <w:pPr>
        <w:spacing w:before="0" w:line="240" w:lineRule="auto"/>
        <w:rPr>
          <w:rFonts w:ascii="Arial" w:hAnsi="Arial" w:cs="Arial"/>
          <w:sz w:val="24"/>
        </w:rPr>
      </w:pPr>
    </w:p>
    <w:p w14:paraId="7CFA65E1" w14:textId="77777777" w:rsidR="001F43AD" w:rsidRDefault="001F43AD" w:rsidP="00C36EF2">
      <w:pPr>
        <w:spacing w:before="0" w:line="240" w:lineRule="auto"/>
        <w:rPr>
          <w:rFonts w:ascii="Arial" w:hAnsi="Arial" w:cs="Arial"/>
          <w:sz w:val="24"/>
        </w:rPr>
      </w:pPr>
    </w:p>
    <w:p w14:paraId="297F2701" w14:textId="77777777" w:rsidR="001F43AD" w:rsidRDefault="001F43AD" w:rsidP="00C36EF2">
      <w:pPr>
        <w:spacing w:before="0" w:line="240" w:lineRule="auto"/>
        <w:rPr>
          <w:rFonts w:ascii="Arial" w:hAnsi="Arial" w:cs="Arial"/>
          <w:sz w:val="24"/>
        </w:rPr>
      </w:pPr>
    </w:p>
    <w:p w14:paraId="26174DEA" w14:textId="77777777" w:rsidR="001F43AD" w:rsidRDefault="001F43AD" w:rsidP="00C36EF2">
      <w:pPr>
        <w:spacing w:before="0" w:line="240" w:lineRule="auto"/>
        <w:rPr>
          <w:rFonts w:ascii="Arial" w:hAnsi="Arial" w:cs="Arial"/>
          <w:sz w:val="24"/>
        </w:rPr>
      </w:pPr>
    </w:p>
    <w:p w14:paraId="5F8EAC3D" w14:textId="77777777" w:rsidR="001F43AD" w:rsidRDefault="001F43AD" w:rsidP="00C36EF2">
      <w:pPr>
        <w:spacing w:before="0" w:line="240" w:lineRule="auto"/>
        <w:rPr>
          <w:rFonts w:ascii="Arial" w:hAnsi="Arial" w:cs="Arial"/>
          <w:sz w:val="24"/>
        </w:rPr>
      </w:pPr>
    </w:p>
    <w:p w14:paraId="29D5BCBC" w14:textId="77777777" w:rsidR="001F43AD" w:rsidRDefault="001F43AD" w:rsidP="00C36EF2">
      <w:pPr>
        <w:spacing w:before="0" w:line="240" w:lineRule="auto"/>
        <w:rPr>
          <w:rFonts w:ascii="Arial" w:hAnsi="Arial" w:cs="Arial"/>
          <w:sz w:val="24"/>
        </w:rPr>
      </w:pPr>
    </w:p>
    <w:p w14:paraId="4BA7391D" w14:textId="77777777" w:rsidR="001F43AD" w:rsidRDefault="001F43AD" w:rsidP="00C36EF2">
      <w:pPr>
        <w:spacing w:before="0" w:line="240" w:lineRule="auto"/>
        <w:rPr>
          <w:rFonts w:ascii="Arial" w:hAnsi="Arial" w:cs="Arial"/>
          <w:sz w:val="24"/>
        </w:rPr>
      </w:pPr>
    </w:p>
    <w:p w14:paraId="2FC19F02" w14:textId="77777777" w:rsidR="001F43AD" w:rsidRDefault="001F43AD" w:rsidP="00C36EF2">
      <w:pPr>
        <w:spacing w:before="0" w:line="240" w:lineRule="auto"/>
        <w:rPr>
          <w:rFonts w:ascii="Arial" w:hAnsi="Arial" w:cs="Arial"/>
          <w:sz w:val="24"/>
        </w:rPr>
      </w:pPr>
    </w:p>
    <w:p w14:paraId="750F618A" w14:textId="0429C962" w:rsidR="001F43AD" w:rsidRDefault="001F43AD" w:rsidP="00C36EF2">
      <w:pPr>
        <w:spacing w:before="0" w:line="240" w:lineRule="auto"/>
        <w:rPr>
          <w:rFonts w:ascii="Arial" w:hAnsi="Arial" w:cs="Arial"/>
          <w:sz w:val="24"/>
        </w:rPr>
      </w:pPr>
    </w:p>
    <w:p w14:paraId="518FC1BC" w14:textId="77777777" w:rsidR="001F43AD" w:rsidRDefault="001F43AD" w:rsidP="00C36EF2">
      <w:pPr>
        <w:spacing w:before="0" w:line="240" w:lineRule="auto"/>
        <w:rPr>
          <w:rFonts w:ascii="Arial" w:hAnsi="Arial" w:cs="Arial"/>
          <w:sz w:val="24"/>
        </w:rPr>
      </w:pPr>
    </w:p>
    <w:p w14:paraId="1E45704C" w14:textId="52CD0A71" w:rsidR="00C36EF2" w:rsidRDefault="00872744" w:rsidP="00C36EF2">
      <w:pPr>
        <w:spacing w:before="0" w:line="240" w:lineRule="auto"/>
        <w:rPr>
          <w:rFonts w:ascii="Arial" w:hAnsi="Arial" w:cs="Arial"/>
          <w:sz w:val="24"/>
        </w:rPr>
      </w:pPr>
      <w:r>
        <w:rPr>
          <w:rFonts w:ascii="Arial" w:hAnsi="Arial" w:cs="Arial"/>
          <w:sz w:val="24"/>
        </w:rPr>
        <w:t>Figure 11</w:t>
      </w:r>
      <w:r w:rsidR="001F43AD">
        <w:rPr>
          <w:rFonts w:ascii="Arial" w:hAnsi="Arial" w:cs="Arial"/>
          <w:sz w:val="24"/>
        </w:rPr>
        <w:t>b- UG Degree A</w:t>
      </w:r>
      <w:r w:rsidR="00C36EF2">
        <w:rPr>
          <w:rFonts w:ascii="Arial" w:hAnsi="Arial" w:cs="Arial"/>
          <w:sz w:val="24"/>
        </w:rPr>
        <w:t xml:space="preserve">ttainment (Lower Second and Pass Degree Classification) on </w:t>
      </w:r>
      <w:r w:rsidR="001F43AD">
        <w:rPr>
          <w:rFonts w:ascii="Arial" w:hAnsi="Arial" w:cs="Arial"/>
          <w:sz w:val="24"/>
        </w:rPr>
        <w:t>B&amp;AS Programmes, by G</w:t>
      </w:r>
      <w:r w:rsidR="00C36EF2">
        <w:rPr>
          <w:rFonts w:ascii="Arial" w:hAnsi="Arial" w:cs="Arial"/>
          <w:sz w:val="24"/>
        </w:rPr>
        <w:t>ender</w:t>
      </w:r>
    </w:p>
    <w:p w14:paraId="163995F1" w14:textId="268A84B6" w:rsidR="00C36EF2" w:rsidRDefault="00C36EF2">
      <w:pPr>
        <w:spacing w:before="0" w:line="240" w:lineRule="auto"/>
        <w:rPr>
          <w:rFonts w:ascii="Arial" w:hAnsi="Arial" w:cs="Arial"/>
          <w:sz w:val="24"/>
        </w:rPr>
      </w:pPr>
    </w:p>
    <w:p w14:paraId="2B11F935" w14:textId="5634B46E" w:rsidR="00C36EF2" w:rsidRDefault="00C36EF2" w:rsidP="00C36EF2">
      <w:pPr>
        <w:spacing w:before="0" w:line="240" w:lineRule="auto"/>
        <w:jc w:val="center"/>
        <w:rPr>
          <w:rFonts w:ascii="Arial" w:hAnsi="Arial" w:cs="Arial"/>
          <w:sz w:val="24"/>
        </w:rPr>
      </w:pPr>
      <w:r>
        <w:rPr>
          <w:noProof/>
          <w:lang w:eastAsia="en-GB"/>
        </w:rPr>
        <w:drawing>
          <wp:inline distT="0" distB="0" distL="0" distR="0" wp14:anchorId="3EFACE7B" wp14:editId="7294AF36">
            <wp:extent cx="4572000" cy="27432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1D4C2B5D" w14:textId="4C6B0EB7" w:rsidR="00C36EF2" w:rsidRDefault="00C36EF2">
      <w:pPr>
        <w:spacing w:before="0" w:line="240" w:lineRule="auto"/>
        <w:rPr>
          <w:rFonts w:ascii="Arial" w:hAnsi="Arial" w:cs="Arial"/>
          <w:sz w:val="24"/>
        </w:rPr>
      </w:pPr>
    </w:p>
    <w:p w14:paraId="422070A0" w14:textId="4EE69EFB" w:rsidR="00C36EF2" w:rsidRDefault="00C36EF2">
      <w:pPr>
        <w:spacing w:before="0" w:line="240" w:lineRule="auto"/>
        <w:rPr>
          <w:rFonts w:ascii="Arial" w:hAnsi="Arial" w:cs="Arial"/>
          <w:sz w:val="24"/>
        </w:rPr>
      </w:pPr>
    </w:p>
    <w:p w14:paraId="006DE425" w14:textId="6A4B8CE6" w:rsidR="00C36EF2" w:rsidRDefault="00C36EF2">
      <w:pPr>
        <w:spacing w:before="0" w:line="240" w:lineRule="auto"/>
        <w:rPr>
          <w:rFonts w:ascii="Arial" w:hAnsi="Arial" w:cs="Arial"/>
          <w:sz w:val="24"/>
        </w:rPr>
      </w:pPr>
    </w:p>
    <w:p w14:paraId="09E61C70" w14:textId="59D99294" w:rsidR="009E2E7E" w:rsidRDefault="009E2E7E">
      <w:pPr>
        <w:spacing w:before="0" w:line="240" w:lineRule="auto"/>
        <w:rPr>
          <w:rFonts w:ascii="Arial" w:hAnsi="Arial" w:cs="Arial"/>
          <w:sz w:val="24"/>
        </w:rPr>
      </w:pPr>
    </w:p>
    <w:p w14:paraId="625B37E9" w14:textId="0640D6FE" w:rsidR="009E2E7E" w:rsidRDefault="009E2E7E">
      <w:pPr>
        <w:spacing w:before="0" w:line="240" w:lineRule="auto"/>
        <w:rPr>
          <w:rFonts w:ascii="Arial" w:hAnsi="Arial" w:cs="Arial"/>
          <w:sz w:val="24"/>
        </w:rPr>
      </w:pPr>
    </w:p>
    <w:p w14:paraId="4F4C0DFA" w14:textId="742889A4" w:rsidR="009E2E7E" w:rsidRDefault="00872744" w:rsidP="009E2E7E">
      <w:pPr>
        <w:spacing w:before="0" w:line="240" w:lineRule="auto"/>
        <w:rPr>
          <w:rFonts w:ascii="Arial" w:hAnsi="Arial" w:cs="Arial"/>
          <w:sz w:val="24"/>
        </w:rPr>
      </w:pPr>
      <w:r>
        <w:rPr>
          <w:rFonts w:ascii="Arial" w:hAnsi="Arial" w:cs="Arial"/>
          <w:sz w:val="24"/>
        </w:rPr>
        <w:t>Figure 12</w:t>
      </w:r>
      <w:r w:rsidR="001F43AD">
        <w:rPr>
          <w:rFonts w:ascii="Arial" w:hAnsi="Arial" w:cs="Arial"/>
          <w:sz w:val="24"/>
        </w:rPr>
        <w:t xml:space="preserve"> a-UG D</w:t>
      </w:r>
      <w:r w:rsidR="009E2E7E">
        <w:rPr>
          <w:rFonts w:ascii="Arial" w:hAnsi="Arial" w:cs="Arial"/>
          <w:sz w:val="24"/>
        </w:rPr>
        <w:t>eg</w:t>
      </w:r>
      <w:r w:rsidR="001F43AD">
        <w:rPr>
          <w:rFonts w:ascii="Arial" w:hAnsi="Arial" w:cs="Arial"/>
          <w:sz w:val="24"/>
        </w:rPr>
        <w:t>ree A</w:t>
      </w:r>
      <w:r w:rsidR="009E2E7E">
        <w:rPr>
          <w:rFonts w:ascii="Arial" w:hAnsi="Arial" w:cs="Arial"/>
          <w:sz w:val="24"/>
        </w:rPr>
        <w:t>ttainment (First and Upper Second-Degre</w:t>
      </w:r>
      <w:r w:rsidR="001F43AD">
        <w:rPr>
          <w:rFonts w:ascii="Arial" w:hAnsi="Arial" w:cs="Arial"/>
          <w:sz w:val="24"/>
        </w:rPr>
        <w:t>e Classification) on Economics Programmes, by G</w:t>
      </w:r>
      <w:r w:rsidR="009E2E7E">
        <w:rPr>
          <w:rFonts w:ascii="Arial" w:hAnsi="Arial" w:cs="Arial"/>
          <w:sz w:val="24"/>
        </w:rPr>
        <w:t>ender</w:t>
      </w:r>
    </w:p>
    <w:p w14:paraId="5EBA7F0C" w14:textId="7C02F8CC" w:rsidR="009E2E7E" w:rsidRDefault="009E2E7E" w:rsidP="009E2E7E">
      <w:pPr>
        <w:spacing w:before="0" w:line="240" w:lineRule="auto"/>
        <w:rPr>
          <w:rFonts w:ascii="Arial" w:hAnsi="Arial" w:cs="Arial"/>
          <w:sz w:val="24"/>
        </w:rPr>
      </w:pPr>
    </w:p>
    <w:p w14:paraId="5B8170FF" w14:textId="190F97A9" w:rsidR="009E2E7E" w:rsidRDefault="00CB5649" w:rsidP="00B54CCF">
      <w:pPr>
        <w:spacing w:before="0" w:line="240" w:lineRule="auto"/>
        <w:jc w:val="center"/>
        <w:rPr>
          <w:rFonts w:ascii="Arial" w:hAnsi="Arial" w:cs="Arial"/>
          <w:sz w:val="24"/>
        </w:rPr>
      </w:pPr>
      <w:r>
        <w:rPr>
          <w:noProof/>
          <w:lang w:eastAsia="en-GB"/>
        </w:rPr>
        <w:drawing>
          <wp:anchor distT="0" distB="0" distL="114300" distR="114300" simplePos="0" relativeHeight="251693056" behindDoc="0" locked="0" layoutInCell="1" allowOverlap="1" wp14:anchorId="060BC93A" wp14:editId="0B7B767C">
            <wp:simplePos x="0" y="0"/>
            <wp:positionH relativeFrom="page">
              <wp:align>center</wp:align>
            </wp:positionH>
            <wp:positionV relativeFrom="paragraph">
              <wp:posOffset>5715</wp:posOffset>
            </wp:positionV>
            <wp:extent cx="4572000" cy="2711450"/>
            <wp:effectExtent l="0" t="0" r="0" b="12700"/>
            <wp:wrapSquare wrapText="bothSides"/>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p>
    <w:p w14:paraId="3601721E" w14:textId="276FA6F7" w:rsidR="009E2E7E" w:rsidRDefault="009E2E7E" w:rsidP="009E2E7E">
      <w:pPr>
        <w:spacing w:before="0" w:line="240" w:lineRule="auto"/>
        <w:rPr>
          <w:rFonts w:ascii="Arial" w:hAnsi="Arial" w:cs="Arial"/>
          <w:sz w:val="24"/>
        </w:rPr>
      </w:pPr>
    </w:p>
    <w:p w14:paraId="01652C2C" w14:textId="70137B5A" w:rsidR="009E2E7E" w:rsidRDefault="009E2E7E" w:rsidP="009E2E7E">
      <w:pPr>
        <w:spacing w:before="0" w:line="240" w:lineRule="auto"/>
        <w:rPr>
          <w:rFonts w:ascii="Arial" w:hAnsi="Arial" w:cs="Arial"/>
          <w:sz w:val="24"/>
        </w:rPr>
      </w:pPr>
    </w:p>
    <w:p w14:paraId="2B70660E" w14:textId="77777777" w:rsidR="00CB5649" w:rsidRDefault="00CB5649" w:rsidP="00B54CCF">
      <w:pPr>
        <w:spacing w:before="0" w:line="240" w:lineRule="auto"/>
        <w:rPr>
          <w:rFonts w:ascii="Arial" w:hAnsi="Arial" w:cs="Arial"/>
          <w:sz w:val="24"/>
        </w:rPr>
      </w:pPr>
    </w:p>
    <w:p w14:paraId="15D3D103" w14:textId="77777777" w:rsidR="00CB5649" w:rsidRDefault="00CB5649" w:rsidP="00B54CCF">
      <w:pPr>
        <w:spacing w:before="0" w:line="240" w:lineRule="auto"/>
        <w:rPr>
          <w:rFonts w:ascii="Arial" w:hAnsi="Arial" w:cs="Arial"/>
          <w:sz w:val="24"/>
        </w:rPr>
      </w:pPr>
    </w:p>
    <w:p w14:paraId="6582B72F" w14:textId="77777777" w:rsidR="00CB5649" w:rsidRDefault="00CB5649" w:rsidP="00B54CCF">
      <w:pPr>
        <w:spacing w:before="0" w:line="240" w:lineRule="auto"/>
        <w:rPr>
          <w:rFonts w:ascii="Arial" w:hAnsi="Arial" w:cs="Arial"/>
          <w:sz w:val="24"/>
        </w:rPr>
      </w:pPr>
    </w:p>
    <w:p w14:paraId="06E66B63" w14:textId="77777777" w:rsidR="00CB5649" w:rsidRDefault="00CB5649" w:rsidP="00B54CCF">
      <w:pPr>
        <w:spacing w:before="0" w:line="240" w:lineRule="auto"/>
        <w:rPr>
          <w:rFonts w:ascii="Arial" w:hAnsi="Arial" w:cs="Arial"/>
          <w:sz w:val="24"/>
        </w:rPr>
      </w:pPr>
    </w:p>
    <w:p w14:paraId="5D774415" w14:textId="77777777" w:rsidR="00CB5649" w:rsidRDefault="00CB5649" w:rsidP="00B54CCF">
      <w:pPr>
        <w:spacing w:before="0" w:line="240" w:lineRule="auto"/>
        <w:rPr>
          <w:rFonts w:ascii="Arial" w:hAnsi="Arial" w:cs="Arial"/>
          <w:sz w:val="24"/>
        </w:rPr>
      </w:pPr>
    </w:p>
    <w:p w14:paraId="4E259CEF" w14:textId="77777777" w:rsidR="00CB5649" w:rsidRDefault="00CB5649" w:rsidP="00B54CCF">
      <w:pPr>
        <w:spacing w:before="0" w:line="240" w:lineRule="auto"/>
        <w:rPr>
          <w:rFonts w:ascii="Arial" w:hAnsi="Arial" w:cs="Arial"/>
          <w:sz w:val="24"/>
        </w:rPr>
      </w:pPr>
    </w:p>
    <w:p w14:paraId="0B15983D" w14:textId="77777777" w:rsidR="00CB5649" w:rsidRDefault="00CB5649" w:rsidP="00B54CCF">
      <w:pPr>
        <w:spacing w:before="0" w:line="240" w:lineRule="auto"/>
        <w:rPr>
          <w:rFonts w:ascii="Arial" w:hAnsi="Arial" w:cs="Arial"/>
          <w:sz w:val="24"/>
        </w:rPr>
      </w:pPr>
    </w:p>
    <w:p w14:paraId="364F861D" w14:textId="77777777" w:rsidR="00CB5649" w:rsidRDefault="00CB5649" w:rsidP="00B54CCF">
      <w:pPr>
        <w:spacing w:before="0" w:line="240" w:lineRule="auto"/>
        <w:rPr>
          <w:rFonts w:ascii="Arial" w:hAnsi="Arial" w:cs="Arial"/>
          <w:sz w:val="24"/>
        </w:rPr>
      </w:pPr>
    </w:p>
    <w:p w14:paraId="4247C60D" w14:textId="77777777" w:rsidR="00CB5649" w:rsidRDefault="00CB5649" w:rsidP="00B54CCF">
      <w:pPr>
        <w:spacing w:before="0" w:line="240" w:lineRule="auto"/>
        <w:rPr>
          <w:rFonts w:ascii="Arial" w:hAnsi="Arial" w:cs="Arial"/>
          <w:sz w:val="24"/>
        </w:rPr>
      </w:pPr>
    </w:p>
    <w:p w14:paraId="3D4D3905" w14:textId="77777777" w:rsidR="00CB5649" w:rsidRDefault="00CB5649" w:rsidP="00B54CCF">
      <w:pPr>
        <w:spacing w:before="0" w:line="240" w:lineRule="auto"/>
        <w:rPr>
          <w:rFonts w:ascii="Arial" w:hAnsi="Arial" w:cs="Arial"/>
          <w:sz w:val="24"/>
        </w:rPr>
      </w:pPr>
    </w:p>
    <w:p w14:paraId="7837DB1A" w14:textId="77777777" w:rsidR="00CB5649" w:rsidRDefault="00CB5649" w:rsidP="00B54CCF">
      <w:pPr>
        <w:spacing w:before="0" w:line="240" w:lineRule="auto"/>
        <w:rPr>
          <w:rFonts w:ascii="Arial" w:hAnsi="Arial" w:cs="Arial"/>
          <w:sz w:val="24"/>
        </w:rPr>
      </w:pPr>
    </w:p>
    <w:p w14:paraId="166CAD3F" w14:textId="77777777" w:rsidR="00CB5649" w:rsidRDefault="00CB5649" w:rsidP="00B54CCF">
      <w:pPr>
        <w:spacing w:before="0" w:line="240" w:lineRule="auto"/>
        <w:rPr>
          <w:rFonts w:ascii="Arial" w:hAnsi="Arial" w:cs="Arial"/>
          <w:sz w:val="24"/>
        </w:rPr>
      </w:pPr>
    </w:p>
    <w:p w14:paraId="3E954F31" w14:textId="77777777" w:rsidR="00CB5649" w:rsidRDefault="00CB5649" w:rsidP="00B54CCF">
      <w:pPr>
        <w:spacing w:before="0" w:line="240" w:lineRule="auto"/>
        <w:rPr>
          <w:rFonts w:ascii="Arial" w:hAnsi="Arial" w:cs="Arial"/>
          <w:sz w:val="24"/>
        </w:rPr>
      </w:pPr>
    </w:p>
    <w:p w14:paraId="001DE306" w14:textId="77777777" w:rsidR="00CB5649" w:rsidRDefault="00CB5649" w:rsidP="00B54CCF">
      <w:pPr>
        <w:spacing w:before="0" w:line="240" w:lineRule="auto"/>
        <w:rPr>
          <w:rFonts w:ascii="Arial" w:hAnsi="Arial" w:cs="Arial"/>
          <w:sz w:val="24"/>
        </w:rPr>
      </w:pPr>
    </w:p>
    <w:p w14:paraId="5C5F898D" w14:textId="77777777" w:rsidR="001F43AD" w:rsidRDefault="001F43AD" w:rsidP="00B54CCF">
      <w:pPr>
        <w:spacing w:before="0" w:line="240" w:lineRule="auto"/>
        <w:rPr>
          <w:rFonts w:ascii="Arial" w:hAnsi="Arial" w:cs="Arial"/>
          <w:sz w:val="24"/>
        </w:rPr>
      </w:pPr>
    </w:p>
    <w:p w14:paraId="1EB5BC53" w14:textId="77777777" w:rsidR="001F43AD" w:rsidRDefault="001F43AD" w:rsidP="00B54CCF">
      <w:pPr>
        <w:spacing w:before="0" w:line="240" w:lineRule="auto"/>
        <w:rPr>
          <w:rFonts w:ascii="Arial" w:hAnsi="Arial" w:cs="Arial"/>
          <w:sz w:val="24"/>
        </w:rPr>
      </w:pPr>
    </w:p>
    <w:p w14:paraId="3539F674" w14:textId="77777777" w:rsidR="001F43AD" w:rsidRDefault="001F43AD" w:rsidP="00B54CCF">
      <w:pPr>
        <w:spacing w:before="0" w:line="240" w:lineRule="auto"/>
        <w:rPr>
          <w:rFonts w:ascii="Arial" w:hAnsi="Arial" w:cs="Arial"/>
          <w:sz w:val="24"/>
        </w:rPr>
      </w:pPr>
    </w:p>
    <w:p w14:paraId="1B10783A" w14:textId="77777777" w:rsidR="001F43AD" w:rsidRDefault="001F43AD" w:rsidP="00B54CCF">
      <w:pPr>
        <w:spacing w:before="0" w:line="240" w:lineRule="auto"/>
        <w:rPr>
          <w:rFonts w:ascii="Arial" w:hAnsi="Arial" w:cs="Arial"/>
          <w:sz w:val="24"/>
        </w:rPr>
      </w:pPr>
    </w:p>
    <w:p w14:paraId="36D6607F" w14:textId="77777777" w:rsidR="001F43AD" w:rsidRDefault="001F43AD" w:rsidP="00B54CCF">
      <w:pPr>
        <w:spacing w:before="0" w:line="240" w:lineRule="auto"/>
        <w:rPr>
          <w:rFonts w:ascii="Arial" w:hAnsi="Arial" w:cs="Arial"/>
          <w:sz w:val="24"/>
        </w:rPr>
      </w:pPr>
    </w:p>
    <w:p w14:paraId="45383046" w14:textId="321069B1" w:rsidR="00B54CCF" w:rsidRDefault="00872744" w:rsidP="00B54CCF">
      <w:pPr>
        <w:spacing w:before="0" w:line="240" w:lineRule="auto"/>
        <w:rPr>
          <w:rFonts w:ascii="Arial" w:hAnsi="Arial" w:cs="Arial"/>
          <w:sz w:val="24"/>
        </w:rPr>
      </w:pPr>
      <w:r>
        <w:rPr>
          <w:rFonts w:ascii="Arial" w:hAnsi="Arial" w:cs="Arial"/>
          <w:sz w:val="24"/>
        </w:rPr>
        <w:t>Figure 12</w:t>
      </w:r>
      <w:r w:rsidR="001F43AD">
        <w:rPr>
          <w:rFonts w:ascii="Arial" w:hAnsi="Arial" w:cs="Arial"/>
          <w:sz w:val="24"/>
        </w:rPr>
        <w:t>b- UG Degree A</w:t>
      </w:r>
      <w:r w:rsidR="00B54CCF">
        <w:rPr>
          <w:rFonts w:ascii="Arial" w:hAnsi="Arial" w:cs="Arial"/>
          <w:sz w:val="24"/>
        </w:rPr>
        <w:t>ttainment (Lower Second and Pass Degre</w:t>
      </w:r>
      <w:r w:rsidR="001F43AD">
        <w:rPr>
          <w:rFonts w:ascii="Arial" w:hAnsi="Arial" w:cs="Arial"/>
          <w:sz w:val="24"/>
        </w:rPr>
        <w:t>e Classification) on Economics Programmes, by G</w:t>
      </w:r>
      <w:r w:rsidR="00B54CCF">
        <w:rPr>
          <w:rFonts w:ascii="Arial" w:hAnsi="Arial" w:cs="Arial"/>
          <w:sz w:val="24"/>
        </w:rPr>
        <w:t>ender</w:t>
      </w:r>
    </w:p>
    <w:p w14:paraId="36702C0C" w14:textId="4C17FCBF" w:rsidR="009E2E7E" w:rsidRDefault="009E2E7E" w:rsidP="009E2E7E">
      <w:pPr>
        <w:spacing w:before="0" w:line="240" w:lineRule="auto"/>
        <w:rPr>
          <w:rFonts w:ascii="Arial" w:hAnsi="Arial" w:cs="Arial"/>
          <w:sz w:val="24"/>
        </w:rPr>
      </w:pPr>
    </w:p>
    <w:p w14:paraId="4F4811AA" w14:textId="7BF71334" w:rsidR="009E2E7E" w:rsidRDefault="009E2E7E" w:rsidP="00B54CCF">
      <w:pPr>
        <w:spacing w:before="0" w:line="240" w:lineRule="auto"/>
        <w:jc w:val="center"/>
        <w:rPr>
          <w:rFonts w:ascii="Arial" w:hAnsi="Arial" w:cs="Arial"/>
          <w:sz w:val="24"/>
        </w:rPr>
      </w:pPr>
    </w:p>
    <w:p w14:paraId="55049620" w14:textId="1CFFE7AB" w:rsidR="009E2E7E" w:rsidRDefault="001F43AD" w:rsidP="009E2E7E">
      <w:pPr>
        <w:spacing w:before="0" w:line="240" w:lineRule="auto"/>
        <w:rPr>
          <w:rFonts w:ascii="Arial" w:hAnsi="Arial" w:cs="Arial"/>
          <w:sz w:val="24"/>
        </w:rPr>
      </w:pPr>
      <w:r>
        <w:rPr>
          <w:noProof/>
          <w:lang w:eastAsia="en-GB"/>
        </w:rPr>
        <w:drawing>
          <wp:anchor distT="0" distB="0" distL="114300" distR="114300" simplePos="0" relativeHeight="251720704" behindDoc="0" locked="0" layoutInCell="1" allowOverlap="1" wp14:anchorId="749C7ADA" wp14:editId="4BCBB304">
            <wp:simplePos x="0" y="0"/>
            <wp:positionH relativeFrom="column">
              <wp:posOffset>575945</wp:posOffset>
            </wp:positionH>
            <wp:positionV relativeFrom="paragraph">
              <wp:posOffset>121920</wp:posOffset>
            </wp:positionV>
            <wp:extent cx="4572000" cy="2743200"/>
            <wp:effectExtent l="0" t="0" r="0" b="0"/>
            <wp:wrapSquare wrapText="bothSides"/>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anchor>
        </w:drawing>
      </w:r>
    </w:p>
    <w:p w14:paraId="46D413CF" w14:textId="377EF814" w:rsidR="00B54CCF" w:rsidRDefault="00B54CCF" w:rsidP="009E2E7E">
      <w:pPr>
        <w:spacing w:before="0" w:line="240" w:lineRule="auto"/>
        <w:rPr>
          <w:rFonts w:ascii="Arial" w:hAnsi="Arial" w:cs="Arial"/>
          <w:sz w:val="24"/>
        </w:rPr>
      </w:pPr>
    </w:p>
    <w:p w14:paraId="0577F870" w14:textId="0F8E6B43" w:rsidR="00B54CCF" w:rsidRDefault="00B54CCF" w:rsidP="009E2E7E">
      <w:pPr>
        <w:spacing w:before="0" w:line="240" w:lineRule="auto"/>
        <w:rPr>
          <w:rFonts w:ascii="Arial" w:hAnsi="Arial" w:cs="Arial"/>
          <w:sz w:val="24"/>
        </w:rPr>
      </w:pPr>
    </w:p>
    <w:p w14:paraId="65B5A702" w14:textId="68496D83" w:rsidR="001F43AD" w:rsidRDefault="001F43AD" w:rsidP="009E2E7E">
      <w:pPr>
        <w:spacing w:before="0" w:line="240" w:lineRule="auto"/>
        <w:rPr>
          <w:rFonts w:ascii="Arial" w:hAnsi="Arial" w:cs="Arial"/>
          <w:sz w:val="24"/>
        </w:rPr>
      </w:pPr>
    </w:p>
    <w:p w14:paraId="63FB1C38" w14:textId="7B38E4A8" w:rsidR="001F43AD" w:rsidRDefault="001F43AD" w:rsidP="009E2E7E">
      <w:pPr>
        <w:spacing w:before="0" w:line="240" w:lineRule="auto"/>
        <w:rPr>
          <w:rFonts w:ascii="Arial" w:hAnsi="Arial" w:cs="Arial"/>
          <w:sz w:val="24"/>
        </w:rPr>
      </w:pPr>
    </w:p>
    <w:p w14:paraId="50A8F133" w14:textId="517F3F79" w:rsidR="001F43AD" w:rsidRDefault="001F43AD" w:rsidP="009E2E7E">
      <w:pPr>
        <w:spacing w:before="0" w:line="240" w:lineRule="auto"/>
        <w:rPr>
          <w:rFonts w:ascii="Arial" w:hAnsi="Arial" w:cs="Arial"/>
          <w:sz w:val="24"/>
        </w:rPr>
      </w:pPr>
    </w:p>
    <w:p w14:paraId="19B2E64B" w14:textId="0B8A894D" w:rsidR="001F43AD" w:rsidRDefault="001F43AD" w:rsidP="009E2E7E">
      <w:pPr>
        <w:spacing w:before="0" w:line="240" w:lineRule="auto"/>
        <w:rPr>
          <w:rFonts w:ascii="Arial" w:hAnsi="Arial" w:cs="Arial"/>
          <w:sz w:val="24"/>
        </w:rPr>
      </w:pPr>
    </w:p>
    <w:p w14:paraId="5CC20033" w14:textId="3944AC70" w:rsidR="001F43AD" w:rsidRDefault="001F43AD" w:rsidP="009E2E7E">
      <w:pPr>
        <w:spacing w:before="0" w:line="240" w:lineRule="auto"/>
        <w:rPr>
          <w:rFonts w:ascii="Arial" w:hAnsi="Arial" w:cs="Arial"/>
          <w:sz w:val="24"/>
        </w:rPr>
      </w:pPr>
    </w:p>
    <w:p w14:paraId="1A982593" w14:textId="2BA77CAC" w:rsidR="001F43AD" w:rsidRDefault="001F43AD" w:rsidP="009E2E7E">
      <w:pPr>
        <w:spacing w:before="0" w:line="240" w:lineRule="auto"/>
        <w:rPr>
          <w:rFonts w:ascii="Arial" w:hAnsi="Arial" w:cs="Arial"/>
          <w:sz w:val="24"/>
        </w:rPr>
      </w:pPr>
    </w:p>
    <w:p w14:paraId="5366A129" w14:textId="187D6DC2" w:rsidR="001F43AD" w:rsidRDefault="001F43AD" w:rsidP="009E2E7E">
      <w:pPr>
        <w:spacing w:before="0" w:line="240" w:lineRule="auto"/>
        <w:rPr>
          <w:rFonts w:ascii="Arial" w:hAnsi="Arial" w:cs="Arial"/>
          <w:sz w:val="24"/>
        </w:rPr>
      </w:pPr>
    </w:p>
    <w:p w14:paraId="1EE859C9" w14:textId="49CA6459" w:rsidR="001F43AD" w:rsidRDefault="001F43AD" w:rsidP="009E2E7E">
      <w:pPr>
        <w:spacing w:before="0" w:line="240" w:lineRule="auto"/>
        <w:rPr>
          <w:rFonts w:ascii="Arial" w:hAnsi="Arial" w:cs="Arial"/>
          <w:sz w:val="24"/>
        </w:rPr>
      </w:pPr>
    </w:p>
    <w:p w14:paraId="74789301" w14:textId="7968E493" w:rsidR="001F43AD" w:rsidRDefault="001F43AD" w:rsidP="009E2E7E">
      <w:pPr>
        <w:spacing w:before="0" w:line="240" w:lineRule="auto"/>
        <w:rPr>
          <w:rFonts w:ascii="Arial" w:hAnsi="Arial" w:cs="Arial"/>
          <w:sz w:val="24"/>
        </w:rPr>
      </w:pPr>
    </w:p>
    <w:p w14:paraId="4815DC94" w14:textId="29053C5A" w:rsidR="001F43AD" w:rsidRDefault="001F43AD" w:rsidP="009E2E7E">
      <w:pPr>
        <w:spacing w:before="0" w:line="240" w:lineRule="auto"/>
        <w:rPr>
          <w:rFonts w:ascii="Arial" w:hAnsi="Arial" w:cs="Arial"/>
          <w:sz w:val="24"/>
        </w:rPr>
      </w:pPr>
    </w:p>
    <w:p w14:paraId="48E912B9" w14:textId="77777777" w:rsidR="001F43AD" w:rsidRDefault="001F43AD" w:rsidP="009E2E7E">
      <w:pPr>
        <w:spacing w:before="0" w:line="240" w:lineRule="auto"/>
        <w:rPr>
          <w:rFonts w:ascii="Arial" w:hAnsi="Arial" w:cs="Arial"/>
          <w:sz w:val="24"/>
        </w:rPr>
      </w:pPr>
    </w:p>
    <w:p w14:paraId="31CEEDDA" w14:textId="582348A8" w:rsidR="009E2E7E" w:rsidRDefault="009E2E7E">
      <w:pPr>
        <w:spacing w:before="0" w:line="240" w:lineRule="auto"/>
        <w:rPr>
          <w:rFonts w:ascii="Arial" w:hAnsi="Arial" w:cs="Arial"/>
          <w:sz w:val="24"/>
        </w:rPr>
      </w:pPr>
    </w:p>
    <w:p w14:paraId="0A63998E" w14:textId="77777777" w:rsidR="00872744" w:rsidRPr="007C0916" w:rsidRDefault="00872744">
      <w:pPr>
        <w:spacing w:before="0" w:line="240" w:lineRule="auto"/>
        <w:rPr>
          <w:rStyle w:val="AHEHeading2"/>
        </w:rPr>
      </w:pPr>
    </w:p>
    <w:p w14:paraId="2A636968" w14:textId="77777777" w:rsidR="00872744" w:rsidRDefault="00872744">
      <w:pPr>
        <w:spacing w:before="0" w:line="240" w:lineRule="auto"/>
        <w:rPr>
          <w:rFonts w:ascii="Arial" w:hAnsi="Arial" w:cs="Arial"/>
          <w:sz w:val="24"/>
        </w:rPr>
      </w:pPr>
    </w:p>
    <w:p w14:paraId="03F01627" w14:textId="34DF6527" w:rsidR="00C36EF2" w:rsidRDefault="00C36EF2" w:rsidP="00E46A8B">
      <w:pPr>
        <w:pStyle w:val="Heading3"/>
        <w:numPr>
          <w:ilvl w:val="0"/>
          <w:numId w:val="0"/>
        </w:numPr>
        <w:ind w:left="1224"/>
      </w:pPr>
    </w:p>
    <w:p w14:paraId="79384F5F" w14:textId="41D2FEE6" w:rsidR="00001CFF" w:rsidRPr="0064632B" w:rsidRDefault="00001CFF" w:rsidP="00DA6FE1">
      <w:pPr>
        <w:pStyle w:val="Heading3"/>
        <w:rPr>
          <w:rFonts w:ascii="Arial" w:hAnsi="Arial" w:cs="Arial"/>
          <w:color w:val="auto"/>
          <w:sz w:val="24"/>
          <w:szCs w:val="24"/>
        </w:rPr>
      </w:pPr>
      <w:bookmarkStart w:id="18" w:name="_Toc89420948"/>
      <w:r w:rsidRPr="0064632B">
        <w:rPr>
          <w:rFonts w:ascii="Arial" w:hAnsi="Arial" w:cs="Arial"/>
          <w:color w:val="auto"/>
          <w:sz w:val="24"/>
          <w:szCs w:val="24"/>
        </w:rPr>
        <w:t>Postgraduate Taught Students Data</w:t>
      </w:r>
      <w:bookmarkEnd w:id="18"/>
    </w:p>
    <w:p w14:paraId="44206FAA" w14:textId="33345157" w:rsidR="00013FE8" w:rsidRDefault="00013FE8">
      <w:pPr>
        <w:spacing w:before="0" w:line="240" w:lineRule="auto"/>
        <w:rPr>
          <w:rFonts w:ascii="Arial" w:hAnsi="Arial" w:cs="Arial"/>
          <w:sz w:val="24"/>
        </w:rPr>
      </w:pPr>
    </w:p>
    <w:p w14:paraId="6E422156" w14:textId="628A67BB" w:rsidR="00DF48C7" w:rsidRDefault="009C7D5D" w:rsidP="001F43AD">
      <w:pPr>
        <w:spacing w:before="0" w:line="240" w:lineRule="auto"/>
        <w:jc w:val="both"/>
        <w:rPr>
          <w:rFonts w:ascii="Arial" w:hAnsi="Arial" w:cs="Arial"/>
          <w:sz w:val="24"/>
        </w:rPr>
      </w:pPr>
      <w:r>
        <w:rPr>
          <w:rFonts w:ascii="Arial" w:hAnsi="Arial" w:cs="Arial"/>
          <w:sz w:val="24"/>
        </w:rPr>
        <w:t>Women</w:t>
      </w:r>
      <w:r w:rsidR="00DE0D31">
        <w:rPr>
          <w:rFonts w:ascii="Arial" w:hAnsi="Arial" w:cs="Arial"/>
          <w:sz w:val="24"/>
        </w:rPr>
        <w:t xml:space="preserve"> represent the majority of</w:t>
      </w:r>
      <w:r w:rsidR="00364871">
        <w:rPr>
          <w:rFonts w:ascii="Arial" w:hAnsi="Arial" w:cs="Arial"/>
          <w:sz w:val="24"/>
        </w:rPr>
        <w:t xml:space="preserve"> </w:t>
      </w:r>
      <w:r w:rsidR="00551F71">
        <w:rPr>
          <w:rFonts w:ascii="Arial" w:hAnsi="Arial" w:cs="Arial"/>
          <w:sz w:val="24"/>
        </w:rPr>
        <w:t xml:space="preserve">PGT students on </w:t>
      </w:r>
      <w:r w:rsidR="005A2B01">
        <w:rPr>
          <w:rFonts w:ascii="Arial" w:hAnsi="Arial" w:cs="Arial"/>
          <w:sz w:val="24"/>
        </w:rPr>
        <w:t>B&amp;AS programmes</w:t>
      </w:r>
      <w:r w:rsidR="00F9333E">
        <w:rPr>
          <w:rFonts w:ascii="Arial" w:hAnsi="Arial" w:cs="Arial"/>
          <w:sz w:val="24"/>
        </w:rPr>
        <w:t xml:space="preserve"> (Figure</w:t>
      </w:r>
      <w:r w:rsidR="00A0723D">
        <w:rPr>
          <w:rFonts w:ascii="Arial" w:hAnsi="Arial" w:cs="Arial"/>
          <w:sz w:val="24"/>
        </w:rPr>
        <w:t xml:space="preserve"> 13</w:t>
      </w:r>
      <w:r w:rsidR="00F9333E">
        <w:rPr>
          <w:rFonts w:ascii="Arial" w:hAnsi="Arial" w:cs="Arial"/>
          <w:sz w:val="24"/>
        </w:rPr>
        <w:t xml:space="preserve">), a larger share than the </w:t>
      </w:r>
      <w:r w:rsidR="00F9333E" w:rsidRPr="00E81BF2">
        <w:rPr>
          <w:rFonts w:ascii="Arial" w:hAnsi="Arial" w:cs="Arial"/>
          <w:sz w:val="24"/>
        </w:rPr>
        <w:t xml:space="preserve">UK national average </w:t>
      </w:r>
      <w:r w:rsidR="00F9333E" w:rsidRPr="00DE0D31">
        <w:rPr>
          <w:rFonts w:ascii="Arial" w:hAnsi="Arial" w:cs="Arial"/>
          <w:sz w:val="24"/>
        </w:rPr>
        <w:t>(</w:t>
      </w:r>
      <w:r w:rsidR="00DE0D31" w:rsidRPr="00DE0D31">
        <w:rPr>
          <w:rFonts w:ascii="Arial" w:hAnsi="Arial" w:cs="Arial"/>
          <w:sz w:val="24"/>
        </w:rPr>
        <w:t>60.2%</w:t>
      </w:r>
      <w:r w:rsidR="008C5793">
        <w:rPr>
          <w:rFonts w:ascii="Arial" w:hAnsi="Arial" w:cs="Arial"/>
          <w:sz w:val="24"/>
        </w:rPr>
        <w:t>F</w:t>
      </w:r>
      <w:r w:rsidR="00DE0D31" w:rsidRPr="00DE0D31">
        <w:rPr>
          <w:rFonts w:ascii="Arial" w:hAnsi="Arial" w:cs="Arial"/>
          <w:sz w:val="24"/>
        </w:rPr>
        <w:t xml:space="preserve"> vs. </w:t>
      </w:r>
      <w:r w:rsidR="0080498F" w:rsidRPr="00DE0D31">
        <w:rPr>
          <w:rFonts w:ascii="Arial" w:hAnsi="Arial" w:cs="Arial"/>
          <w:sz w:val="24"/>
        </w:rPr>
        <w:t>52.7%</w:t>
      </w:r>
      <w:r w:rsidR="008C5793">
        <w:rPr>
          <w:rFonts w:ascii="Arial" w:hAnsi="Arial" w:cs="Arial"/>
          <w:sz w:val="24"/>
        </w:rPr>
        <w:t>F</w:t>
      </w:r>
      <w:r w:rsidR="00F9333E" w:rsidRPr="00DE0D31">
        <w:rPr>
          <w:rFonts w:ascii="Arial" w:hAnsi="Arial" w:cs="Arial"/>
          <w:sz w:val="24"/>
        </w:rPr>
        <w:t>)</w:t>
      </w:r>
      <w:r w:rsidR="005A2B01" w:rsidRPr="00DE0D31">
        <w:rPr>
          <w:rFonts w:ascii="Arial" w:hAnsi="Arial" w:cs="Arial"/>
          <w:sz w:val="24"/>
        </w:rPr>
        <w:t>.</w:t>
      </w:r>
      <w:r w:rsidR="005A2B01">
        <w:rPr>
          <w:rFonts w:ascii="Arial" w:hAnsi="Arial" w:cs="Arial"/>
          <w:sz w:val="24"/>
        </w:rPr>
        <w:t xml:space="preserve"> Most </w:t>
      </w:r>
      <w:r w:rsidR="00551F71">
        <w:rPr>
          <w:rFonts w:ascii="Arial" w:hAnsi="Arial" w:cs="Arial"/>
          <w:sz w:val="24"/>
        </w:rPr>
        <w:t>PGT</w:t>
      </w:r>
      <w:r w:rsidR="005A2B01">
        <w:rPr>
          <w:rFonts w:ascii="Arial" w:hAnsi="Arial" w:cs="Arial"/>
          <w:sz w:val="24"/>
        </w:rPr>
        <w:t>s</w:t>
      </w:r>
      <w:r w:rsidR="00551F71">
        <w:rPr>
          <w:rFonts w:ascii="Arial" w:hAnsi="Arial" w:cs="Arial"/>
          <w:sz w:val="24"/>
        </w:rPr>
        <w:t xml:space="preserve"> at BBS are enrolled on full-time programmes. However, </w:t>
      </w:r>
      <w:r w:rsidR="001F43AD">
        <w:rPr>
          <w:rFonts w:ascii="Arial" w:hAnsi="Arial" w:cs="Arial"/>
          <w:sz w:val="24"/>
        </w:rPr>
        <w:t>there is a</w:t>
      </w:r>
      <w:r w:rsidR="00551F71">
        <w:rPr>
          <w:rFonts w:ascii="Arial" w:hAnsi="Arial" w:cs="Arial"/>
          <w:sz w:val="24"/>
        </w:rPr>
        <w:t xml:space="preserve"> small </w:t>
      </w:r>
      <w:r w:rsidR="001F43AD">
        <w:rPr>
          <w:rFonts w:ascii="Arial" w:hAnsi="Arial" w:cs="Arial"/>
          <w:sz w:val="24"/>
        </w:rPr>
        <w:t xml:space="preserve">part-time </w:t>
      </w:r>
      <w:r w:rsidR="00551F71">
        <w:rPr>
          <w:rFonts w:ascii="Arial" w:hAnsi="Arial" w:cs="Arial"/>
          <w:sz w:val="24"/>
        </w:rPr>
        <w:t xml:space="preserve">cohort </w:t>
      </w:r>
      <w:r w:rsidR="001F43AD">
        <w:rPr>
          <w:rFonts w:ascii="Arial" w:hAnsi="Arial" w:cs="Arial"/>
          <w:sz w:val="24"/>
        </w:rPr>
        <w:t>that are mainly studying</w:t>
      </w:r>
      <w:r w:rsidR="00551F71">
        <w:rPr>
          <w:rFonts w:ascii="Arial" w:hAnsi="Arial" w:cs="Arial"/>
          <w:sz w:val="24"/>
        </w:rPr>
        <w:t xml:space="preserve"> on </w:t>
      </w:r>
      <w:r w:rsidR="001F43AD">
        <w:rPr>
          <w:rFonts w:ascii="Arial" w:hAnsi="Arial" w:cs="Arial"/>
          <w:sz w:val="24"/>
        </w:rPr>
        <w:t>the</w:t>
      </w:r>
      <w:r w:rsidR="00551F71">
        <w:rPr>
          <w:rFonts w:ascii="Arial" w:hAnsi="Arial" w:cs="Arial"/>
          <w:sz w:val="24"/>
        </w:rPr>
        <w:t xml:space="preserve"> pos</w:t>
      </w:r>
      <w:r w:rsidR="00F9333E">
        <w:rPr>
          <w:rFonts w:ascii="Arial" w:hAnsi="Arial" w:cs="Arial"/>
          <w:sz w:val="24"/>
        </w:rPr>
        <w:t>t-work experience MBA</w:t>
      </w:r>
      <w:r w:rsidR="00551F71">
        <w:rPr>
          <w:rFonts w:ascii="Arial" w:hAnsi="Arial" w:cs="Arial"/>
          <w:sz w:val="24"/>
        </w:rPr>
        <w:t xml:space="preserve">. </w:t>
      </w:r>
      <w:r w:rsidR="005A2B01">
        <w:rPr>
          <w:rFonts w:ascii="Arial" w:hAnsi="Arial" w:cs="Arial"/>
          <w:sz w:val="24"/>
        </w:rPr>
        <w:t>These</w:t>
      </w:r>
      <w:r w:rsidR="00657410">
        <w:rPr>
          <w:rFonts w:ascii="Arial" w:hAnsi="Arial" w:cs="Arial"/>
          <w:sz w:val="24"/>
        </w:rPr>
        <w:t xml:space="preserve"> programmes (Figure 14)</w:t>
      </w:r>
      <w:r w:rsidR="00551F71">
        <w:rPr>
          <w:rFonts w:ascii="Arial" w:hAnsi="Arial" w:cs="Arial"/>
          <w:sz w:val="24"/>
        </w:rPr>
        <w:t xml:space="preserve"> </w:t>
      </w:r>
      <w:r w:rsidR="00657410">
        <w:rPr>
          <w:rFonts w:ascii="Arial" w:hAnsi="Arial" w:cs="Arial"/>
          <w:sz w:val="24"/>
        </w:rPr>
        <w:t>are</w:t>
      </w:r>
      <w:r w:rsidR="00551F71">
        <w:rPr>
          <w:rFonts w:ascii="Arial" w:hAnsi="Arial" w:cs="Arial"/>
          <w:sz w:val="24"/>
        </w:rPr>
        <w:t xml:space="preserve"> relatively gender balanced</w:t>
      </w:r>
      <w:r w:rsidR="00DF48C7">
        <w:rPr>
          <w:rFonts w:ascii="Arial" w:hAnsi="Arial" w:cs="Arial"/>
          <w:sz w:val="24"/>
        </w:rPr>
        <w:t xml:space="preserve"> and more</w:t>
      </w:r>
      <w:r w:rsidR="001F43AD">
        <w:rPr>
          <w:rFonts w:ascii="Arial" w:hAnsi="Arial" w:cs="Arial"/>
          <w:sz w:val="24"/>
        </w:rPr>
        <w:t xml:space="preserve"> closely</w:t>
      </w:r>
      <w:r w:rsidR="00DF48C7">
        <w:rPr>
          <w:rFonts w:ascii="Arial" w:hAnsi="Arial" w:cs="Arial"/>
          <w:sz w:val="24"/>
        </w:rPr>
        <w:t xml:space="preserve"> aligned with the national benchmark</w:t>
      </w:r>
      <w:r w:rsidR="00551F71">
        <w:rPr>
          <w:rFonts w:ascii="Arial" w:hAnsi="Arial" w:cs="Arial"/>
          <w:sz w:val="24"/>
        </w:rPr>
        <w:t xml:space="preserve">. </w:t>
      </w:r>
      <w:r w:rsidR="00E04608">
        <w:rPr>
          <w:rFonts w:ascii="Arial" w:hAnsi="Arial" w:cs="Arial"/>
          <w:sz w:val="24"/>
        </w:rPr>
        <w:t>Economics programmes (</w:t>
      </w:r>
      <w:r w:rsidR="00657410">
        <w:rPr>
          <w:rFonts w:ascii="Arial" w:hAnsi="Arial" w:cs="Arial"/>
          <w:sz w:val="24"/>
        </w:rPr>
        <w:t>Figure 15</w:t>
      </w:r>
      <w:r w:rsidR="00E04608">
        <w:rPr>
          <w:rFonts w:ascii="Arial" w:hAnsi="Arial" w:cs="Arial"/>
          <w:sz w:val="24"/>
        </w:rPr>
        <w:t>)</w:t>
      </w:r>
      <w:r w:rsidR="00DF48C7">
        <w:rPr>
          <w:rFonts w:ascii="Arial" w:hAnsi="Arial" w:cs="Arial"/>
          <w:sz w:val="24"/>
        </w:rPr>
        <w:t xml:space="preserve"> </w:t>
      </w:r>
      <w:r w:rsidR="005A2B01">
        <w:rPr>
          <w:rFonts w:ascii="Arial" w:hAnsi="Arial" w:cs="Arial"/>
          <w:sz w:val="24"/>
        </w:rPr>
        <w:t>are</w:t>
      </w:r>
      <w:r w:rsidR="00E04608">
        <w:rPr>
          <w:rFonts w:ascii="Arial" w:hAnsi="Arial" w:cs="Arial"/>
          <w:sz w:val="24"/>
        </w:rPr>
        <w:t xml:space="preserve"> close to gender parity</w:t>
      </w:r>
      <w:r w:rsidR="008B6336">
        <w:rPr>
          <w:rFonts w:ascii="Arial" w:hAnsi="Arial" w:cs="Arial"/>
          <w:sz w:val="24"/>
        </w:rPr>
        <w:t xml:space="preserve"> </w:t>
      </w:r>
      <w:r w:rsidR="005A2B01">
        <w:rPr>
          <w:rFonts w:ascii="Arial" w:hAnsi="Arial" w:cs="Arial"/>
          <w:sz w:val="24"/>
        </w:rPr>
        <w:t>and are</w:t>
      </w:r>
      <w:r w:rsidR="008B6336">
        <w:rPr>
          <w:rFonts w:ascii="Arial" w:hAnsi="Arial" w:cs="Arial"/>
          <w:sz w:val="24"/>
        </w:rPr>
        <w:t xml:space="preserve"> in line with the national </w:t>
      </w:r>
      <w:r w:rsidR="00E04608">
        <w:rPr>
          <w:rFonts w:ascii="Arial" w:hAnsi="Arial" w:cs="Arial"/>
          <w:sz w:val="24"/>
        </w:rPr>
        <w:t>average</w:t>
      </w:r>
      <w:r w:rsidR="008B6336">
        <w:rPr>
          <w:rFonts w:ascii="Arial" w:hAnsi="Arial" w:cs="Arial"/>
          <w:sz w:val="24"/>
        </w:rPr>
        <w:t xml:space="preserve"> </w:t>
      </w:r>
      <w:r w:rsidR="0080498F">
        <w:rPr>
          <w:rFonts w:ascii="Arial" w:hAnsi="Arial" w:cs="Arial"/>
          <w:sz w:val="24"/>
        </w:rPr>
        <w:t>for E</w:t>
      </w:r>
      <w:r w:rsidR="00E04608">
        <w:rPr>
          <w:rFonts w:ascii="Arial" w:hAnsi="Arial" w:cs="Arial"/>
          <w:sz w:val="24"/>
        </w:rPr>
        <w:t>conomics (</w:t>
      </w:r>
      <w:r w:rsidR="0082441C">
        <w:rPr>
          <w:rFonts w:ascii="Arial" w:hAnsi="Arial" w:cs="Arial"/>
          <w:sz w:val="24"/>
        </w:rPr>
        <w:t>51.1%</w:t>
      </w:r>
      <w:r w:rsidR="00D11449">
        <w:rPr>
          <w:rFonts w:ascii="Arial" w:hAnsi="Arial" w:cs="Arial"/>
          <w:sz w:val="24"/>
        </w:rPr>
        <w:t>F</w:t>
      </w:r>
      <w:r w:rsidR="00E04608">
        <w:rPr>
          <w:rFonts w:ascii="Arial" w:hAnsi="Arial" w:cs="Arial"/>
          <w:sz w:val="24"/>
        </w:rPr>
        <w:t>)</w:t>
      </w:r>
      <w:r w:rsidR="001B031F">
        <w:rPr>
          <w:rFonts w:ascii="Arial" w:hAnsi="Arial" w:cs="Arial"/>
          <w:sz w:val="24"/>
        </w:rPr>
        <w:t>.</w:t>
      </w:r>
    </w:p>
    <w:p w14:paraId="21734B2E" w14:textId="37EDF8A7" w:rsidR="002D1F6E" w:rsidRDefault="002D1F6E" w:rsidP="001F43AD">
      <w:pPr>
        <w:spacing w:before="0" w:line="240" w:lineRule="auto"/>
        <w:jc w:val="both"/>
        <w:rPr>
          <w:rFonts w:ascii="Arial" w:hAnsi="Arial" w:cs="Arial"/>
          <w:sz w:val="24"/>
        </w:rPr>
      </w:pPr>
    </w:p>
    <w:p w14:paraId="4AC8B2B6" w14:textId="57858B82" w:rsidR="002D1F6E" w:rsidRDefault="002D1F6E" w:rsidP="001F43AD">
      <w:pPr>
        <w:spacing w:before="0" w:line="240" w:lineRule="auto"/>
        <w:jc w:val="both"/>
        <w:rPr>
          <w:rFonts w:ascii="Arial" w:hAnsi="Arial" w:cs="Arial"/>
          <w:sz w:val="24"/>
        </w:rPr>
      </w:pPr>
      <w:r>
        <w:rPr>
          <w:rFonts w:ascii="Arial" w:hAnsi="Arial" w:cs="Arial"/>
          <w:sz w:val="24"/>
        </w:rPr>
        <w:t xml:space="preserve">Student offers and acceptances are very similar between </w:t>
      </w:r>
      <w:r w:rsidR="008C5793">
        <w:rPr>
          <w:rFonts w:ascii="Arial" w:hAnsi="Arial" w:cs="Arial"/>
          <w:sz w:val="24"/>
        </w:rPr>
        <w:t>men and women</w:t>
      </w:r>
      <w:r w:rsidR="00657410">
        <w:rPr>
          <w:rFonts w:ascii="Arial" w:hAnsi="Arial" w:cs="Arial"/>
          <w:sz w:val="24"/>
        </w:rPr>
        <w:t xml:space="preserve"> (Figures 16</w:t>
      </w:r>
      <w:r>
        <w:rPr>
          <w:rFonts w:ascii="Arial" w:hAnsi="Arial" w:cs="Arial"/>
          <w:sz w:val="24"/>
        </w:rPr>
        <w:t xml:space="preserve"> and 1</w:t>
      </w:r>
      <w:r w:rsidR="00657410">
        <w:rPr>
          <w:rFonts w:ascii="Arial" w:hAnsi="Arial" w:cs="Arial"/>
          <w:sz w:val="24"/>
        </w:rPr>
        <w:t>7</w:t>
      </w:r>
      <w:r>
        <w:rPr>
          <w:rFonts w:ascii="Arial" w:hAnsi="Arial" w:cs="Arial"/>
          <w:sz w:val="24"/>
        </w:rPr>
        <w:t xml:space="preserve">). However, there are considerably more </w:t>
      </w:r>
      <w:r w:rsidR="008C5793">
        <w:rPr>
          <w:rFonts w:ascii="Arial" w:hAnsi="Arial" w:cs="Arial"/>
          <w:sz w:val="24"/>
        </w:rPr>
        <w:t>application</w:t>
      </w:r>
      <w:r w:rsidR="00BE3252">
        <w:rPr>
          <w:rFonts w:ascii="Arial" w:hAnsi="Arial" w:cs="Arial"/>
          <w:sz w:val="24"/>
        </w:rPr>
        <w:t>s</w:t>
      </w:r>
      <w:r w:rsidR="008C5793">
        <w:rPr>
          <w:rFonts w:ascii="Arial" w:hAnsi="Arial" w:cs="Arial"/>
          <w:sz w:val="24"/>
        </w:rPr>
        <w:t xml:space="preserve"> by women</w:t>
      </w:r>
      <w:r>
        <w:rPr>
          <w:rFonts w:ascii="Arial" w:hAnsi="Arial" w:cs="Arial"/>
          <w:sz w:val="24"/>
        </w:rPr>
        <w:t xml:space="preserve"> </w:t>
      </w:r>
      <w:r w:rsidR="005A2B01">
        <w:rPr>
          <w:rFonts w:ascii="Arial" w:hAnsi="Arial" w:cs="Arial"/>
          <w:sz w:val="24"/>
        </w:rPr>
        <w:t>for B&amp;AS</w:t>
      </w:r>
      <w:r w:rsidR="00B33978">
        <w:rPr>
          <w:rFonts w:ascii="Arial" w:hAnsi="Arial" w:cs="Arial"/>
          <w:sz w:val="24"/>
        </w:rPr>
        <w:t xml:space="preserve">. BBS </w:t>
      </w:r>
      <w:r w:rsidR="00364871">
        <w:rPr>
          <w:rFonts w:ascii="Arial" w:hAnsi="Arial" w:cs="Arial"/>
          <w:sz w:val="24"/>
        </w:rPr>
        <w:t>have</w:t>
      </w:r>
      <w:r w:rsidR="00FA749F">
        <w:rPr>
          <w:rFonts w:ascii="Arial" w:hAnsi="Arial" w:cs="Arial"/>
          <w:sz w:val="24"/>
        </w:rPr>
        <w:t xml:space="preserve"> a high proportion of </w:t>
      </w:r>
      <w:r w:rsidR="00B33978">
        <w:rPr>
          <w:rFonts w:ascii="Arial" w:hAnsi="Arial" w:cs="Arial"/>
          <w:sz w:val="24"/>
        </w:rPr>
        <w:t>overseas students on PGT programmes</w:t>
      </w:r>
      <w:r w:rsidR="00657410">
        <w:rPr>
          <w:rFonts w:ascii="Arial" w:hAnsi="Arial" w:cs="Arial"/>
          <w:sz w:val="24"/>
        </w:rPr>
        <w:t xml:space="preserve"> and the</w:t>
      </w:r>
      <w:r w:rsidR="00B33978">
        <w:rPr>
          <w:rFonts w:ascii="Arial" w:hAnsi="Arial" w:cs="Arial"/>
          <w:sz w:val="24"/>
        </w:rPr>
        <w:t xml:space="preserve"> over</w:t>
      </w:r>
      <w:r w:rsidR="0003166C">
        <w:rPr>
          <w:rFonts w:ascii="Arial" w:hAnsi="Arial" w:cs="Arial"/>
          <w:sz w:val="24"/>
        </w:rPr>
        <w:t>-</w:t>
      </w:r>
      <w:r w:rsidR="00B33978">
        <w:rPr>
          <w:rFonts w:ascii="Arial" w:hAnsi="Arial" w:cs="Arial"/>
          <w:sz w:val="24"/>
        </w:rPr>
        <w:t xml:space="preserve">representation of female </w:t>
      </w:r>
      <w:r w:rsidR="00657410">
        <w:rPr>
          <w:rFonts w:ascii="Arial" w:hAnsi="Arial" w:cs="Arial"/>
          <w:sz w:val="24"/>
        </w:rPr>
        <w:t>PGT</w:t>
      </w:r>
      <w:r w:rsidR="00B33978">
        <w:rPr>
          <w:rFonts w:ascii="Arial" w:hAnsi="Arial" w:cs="Arial"/>
          <w:sz w:val="24"/>
        </w:rPr>
        <w:t>s stem</w:t>
      </w:r>
      <w:r w:rsidR="00716801">
        <w:rPr>
          <w:rFonts w:ascii="Arial" w:hAnsi="Arial" w:cs="Arial"/>
          <w:sz w:val="24"/>
        </w:rPr>
        <w:t>s</w:t>
      </w:r>
      <w:r w:rsidR="00B33978">
        <w:rPr>
          <w:rFonts w:ascii="Arial" w:hAnsi="Arial" w:cs="Arial"/>
          <w:sz w:val="24"/>
        </w:rPr>
        <w:t xml:space="preserve"> from a high recruitment o</w:t>
      </w:r>
      <w:r w:rsidR="00657410">
        <w:rPr>
          <w:rFonts w:ascii="Arial" w:hAnsi="Arial" w:cs="Arial"/>
          <w:sz w:val="24"/>
        </w:rPr>
        <w:t>f international female students (Figure 1</w:t>
      </w:r>
      <w:r w:rsidR="00A0723D">
        <w:rPr>
          <w:rFonts w:ascii="Arial" w:hAnsi="Arial" w:cs="Arial"/>
          <w:sz w:val="24"/>
        </w:rPr>
        <w:t>8</w:t>
      </w:r>
      <w:r w:rsidR="00657410">
        <w:rPr>
          <w:rFonts w:ascii="Arial" w:hAnsi="Arial" w:cs="Arial"/>
          <w:sz w:val="24"/>
        </w:rPr>
        <w:t>)</w:t>
      </w:r>
      <w:r w:rsidR="00B33978">
        <w:rPr>
          <w:rFonts w:ascii="Arial" w:hAnsi="Arial" w:cs="Arial"/>
          <w:sz w:val="24"/>
        </w:rPr>
        <w:t xml:space="preserve">. </w:t>
      </w:r>
      <w:r w:rsidR="00716801">
        <w:rPr>
          <w:rFonts w:ascii="Arial" w:hAnsi="Arial" w:cs="Arial"/>
          <w:sz w:val="24"/>
        </w:rPr>
        <w:t xml:space="preserve">BBS is undergoing a significant restructuring of its PGT programmes and of its </w:t>
      </w:r>
      <w:r w:rsidR="00A0723D">
        <w:rPr>
          <w:rFonts w:ascii="Arial" w:hAnsi="Arial" w:cs="Arial"/>
          <w:sz w:val="24"/>
        </w:rPr>
        <w:t>recruitment</w:t>
      </w:r>
      <w:r w:rsidR="0003166C">
        <w:rPr>
          <w:rFonts w:ascii="Arial" w:hAnsi="Arial" w:cs="Arial"/>
          <w:sz w:val="24"/>
        </w:rPr>
        <w:t xml:space="preserve"> strategies. Part of the motivation for these changes</w:t>
      </w:r>
      <w:r w:rsidR="003827EA">
        <w:rPr>
          <w:rFonts w:ascii="Arial" w:hAnsi="Arial" w:cs="Arial"/>
          <w:sz w:val="24"/>
        </w:rPr>
        <w:t xml:space="preserve"> </w:t>
      </w:r>
      <w:r w:rsidR="0003166C">
        <w:rPr>
          <w:rFonts w:ascii="Arial" w:hAnsi="Arial" w:cs="Arial"/>
          <w:sz w:val="24"/>
        </w:rPr>
        <w:t>is to</w:t>
      </w:r>
      <w:r w:rsidR="003827EA">
        <w:rPr>
          <w:rFonts w:ascii="Arial" w:hAnsi="Arial" w:cs="Arial"/>
          <w:sz w:val="24"/>
        </w:rPr>
        <w:t xml:space="preserve"> improv</w:t>
      </w:r>
      <w:r w:rsidR="0003166C">
        <w:rPr>
          <w:rFonts w:ascii="Arial" w:hAnsi="Arial" w:cs="Arial"/>
          <w:sz w:val="24"/>
        </w:rPr>
        <w:t>e</w:t>
      </w:r>
      <w:r w:rsidR="003827EA">
        <w:rPr>
          <w:rFonts w:ascii="Arial" w:hAnsi="Arial" w:cs="Arial"/>
          <w:sz w:val="24"/>
        </w:rPr>
        <w:t xml:space="preserve"> the overall diversity and gender balance on PGT cohorts (Section </w:t>
      </w:r>
      <w:r w:rsidR="00A0723D">
        <w:rPr>
          <w:rFonts w:ascii="Arial" w:hAnsi="Arial" w:cs="Arial"/>
          <w:sz w:val="24"/>
        </w:rPr>
        <w:t>4.1.3</w:t>
      </w:r>
      <w:r w:rsidR="003827EA">
        <w:rPr>
          <w:rFonts w:ascii="Arial" w:hAnsi="Arial" w:cs="Arial"/>
          <w:sz w:val="24"/>
        </w:rPr>
        <w:t>).</w:t>
      </w:r>
    </w:p>
    <w:p w14:paraId="68E67DCC" w14:textId="2BC83DC2" w:rsidR="00597318" w:rsidRDefault="00597318" w:rsidP="001F43AD">
      <w:pPr>
        <w:spacing w:before="0" w:line="240" w:lineRule="auto"/>
        <w:jc w:val="both"/>
        <w:rPr>
          <w:rFonts w:ascii="Arial" w:hAnsi="Arial" w:cs="Arial"/>
          <w:sz w:val="24"/>
        </w:rPr>
      </w:pPr>
    </w:p>
    <w:p w14:paraId="3E4DB768" w14:textId="6C9488AA" w:rsidR="002D1F6E" w:rsidRDefault="004843A9" w:rsidP="001F43AD">
      <w:pPr>
        <w:spacing w:before="0" w:line="240" w:lineRule="auto"/>
        <w:jc w:val="both"/>
        <w:rPr>
          <w:rFonts w:ascii="Arial" w:hAnsi="Arial" w:cs="Arial"/>
          <w:sz w:val="24"/>
        </w:rPr>
      </w:pPr>
      <w:r>
        <w:rPr>
          <w:rFonts w:ascii="Arial" w:hAnsi="Arial" w:cs="Arial"/>
          <w:sz w:val="24"/>
        </w:rPr>
        <w:t>Finally, the large majority of PGTs graduate with a Distinction or a Merit</w:t>
      </w:r>
      <w:r w:rsidR="00657410">
        <w:rPr>
          <w:rFonts w:ascii="Arial" w:hAnsi="Arial" w:cs="Arial"/>
          <w:sz w:val="24"/>
        </w:rPr>
        <w:t xml:space="preserve"> (Figures 1</w:t>
      </w:r>
      <w:r w:rsidR="00A0723D">
        <w:rPr>
          <w:rFonts w:ascii="Arial" w:hAnsi="Arial" w:cs="Arial"/>
          <w:sz w:val="24"/>
        </w:rPr>
        <w:t>9</w:t>
      </w:r>
      <w:r w:rsidR="00657410">
        <w:rPr>
          <w:rFonts w:ascii="Arial" w:hAnsi="Arial" w:cs="Arial"/>
          <w:sz w:val="24"/>
        </w:rPr>
        <w:t xml:space="preserve"> and </w:t>
      </w:r>
      <w:r w:rsidR="00A0723D">
        <w:rPr>
          <w:rFonts w:ascii="Arial" w:hAnsi="Arial" w:cs="Arial"/>
          <w:sz w:val="24"/>
        </w:rPr>
        <w:t>20</w:t>
      </w:r>
      <w:r w:rsidR="00657410">
        <w:rPr>
          <w:rFonts w:ascii="Arial" w:hAnsi="Arial" w:cs="Arial"/>
          <w:sz w:val="24"/>
        </w:rPr>
        <w:t>)</w:t>
      </w:r>
      <w:r>
        <w:rPr>
          <w:rFonts w:ascii="Arial" w:hAnsi="Arial" w:cs="Arial"/>
          <w:sz w:val="24"/>
        </w:rPr>
        <w:t>. The over</w:t>
      </w:r>
      <w:r w:rsidR="0003166C">
        <w:rPr>
          <w:rFonts w:ascii="Arial" w:hAnsi="Arial" w:cs="Arial"/>
          <w:sz w:val="24"/>
        </w:rPr>
        <w:t>-</w:t>
      </w:r>
      <w:r>
        <w:rPr>
          <w:rFonts w:ascii="Arial" w:hAnsi="Arial" w:cs="Arial"/>
          <w:sz w:val="24"/>
        </w:rPr>
        <w:t xml:space="preserve">representation of </w:t>
      </w:r>
      <w:r w:rsidR="00271C66">
        <w:rPr>
          <w:rFonts w:ascii="Arial" w:hAnsi="Arial" w:cs="Arial"/>
          <w:sz w:val="24"/>
        </w:rPr>
        <w:t>women</w:t>
      </w:r>
      <w:r>
        <w:rPr>
          <w:rFonts w:ascii="Arial" w:hAnsi="Arial" w:cs="Arial"/>
          <w:sz w:val="24"/>
        </w:rPr>
        <w:t xml:space="preserve"> in each degree classification reflect</w:t>
      </w:r>
      <w:r w:rsidR="00364871">
        <w:rPr>
          <w:rFonts w:ascii="Arial" w:hAnsi="Arial" w:cs="Arial"/>
          <w:sz w:val="24"/>
        </w:rPr>
        <w:t>s</w:t>
      </w:r>
      <w:r>
        <w:rPr>
          <w:rFonts w:ascii="Arial" w:hAnsi="Arial" w:cs="Arial"/>
          <w:sz w:val="24"/>
        </w:rPr>
        <w:t xml:space="preserve"> their share in the PGT student body. </w:t>
      </w:r>
    </w:p>
    <w:p w14:paraId="2350E449" w14:textId="77777777" w:rsidR="00657410" w:rsidRDefault="00657410">
      <w:pPr>
        <w:spacing w:before="0" w:line="240" w:lineRule="auto"/>
        <w:rPr>
          <w:rFonts w:ascii="Arial" w:hAnsi="Arial" w:cs="Arial"/>
          <w:sz w:val="24"/>
        </w:rPr>
      </w:pPr>
    </w:p>
    <w:p w14:paraId="0A6B6327" w14:textId="435E0B37" w:rsidR="002D1F6E" w:rsidRDefault="002D1F6E">
      <w:pPr>
        <w:spacing w:before="0" w:line="240" w:lineRule="auto"/>
        <w:rPr>
          <w:rFonts w:ascii="Arial" w:hAnsi="Arial" w:cs="Arial"/>
          <w:sz w:val="24"/>
        </w:rPr>
      </w:pPr>
    </w:p>
    <w:p w14:paraId="09E11493" w14:textId="21EBC17C" w:rsidR="00CC767C" w:rsidRDefault="00CC767C">
      <w:pPr>
        <w:spacing w:before="0" w:line="240" w:lineRule="auto"/>
        <w:rPr>
          <w:rFonts w:ascii="Arial" w:hAnsi="Arial" w:cs="Arial"/>
          <w:sz w:val="24"/>
        </w:rPr>
      </w:pPr>
    </w:p>
    <w:p w14:paraId="6C6A7E06" w14:textId="77777777" w:rsidR="00CC767C" w:rsidRDefault="00CC767C">
      <w:pPr>
        <w:spacing w:before="0" w:line="240" w:lineRule="auto"/>
        <w:rPr>
          <w:rFonts w:ascii="Arial" w:hAnsi="Arial" w:cs="Arial"/>
          <w:sz w:val="24"/>
        </w:rPr>
      </w:pPr>
    </w:p>
    <w:p w14:paraId="0003701F" w14:textId="4CE97EA1" w:rsidR="002D1F6E" w:rsidRDefault="002D1F6E">
      <w:pPr>
        <w:spacing w:before="0" w:line="240" w:lineRule="auto"/>
        <w:rPr>
          <w:rFonts w:ascii="Arial" w:hAnsi="Arial" w:cs="Arial"/>
          <w:sz w:val="24"/>
        </w:rPr>
      </w:pPr>
    </w:p>
    <w:p w14:paraId="34ABCB31" w14:textId="54086CD6" w:rsidR="002D1F6E" w:rsidRDefault="002D1F6E">
      <w:pPr>
        <w:spacing w:before="0" w:line="240" w:lineRule="auto"/>
        <w:rPr>
          <w:rFonts w:ascii="Arial" w:hAnsi="Arial" w:cs="Arial"/>
          <w:sz w:val="24"/>
        </w:rPr>
      </w:pPr>
    </w:p>
    <w:p w14:paraId="62443178" w14:textId="77777777" w:rsidR="002D1F6E" w:rsidRDefault="002D1F6E">
      <w:pPr>
        <w:spacing w:before="0" w:line="240" w:lineRule="auto"/>
        <w:rPr>
          <w:rFonts w:ascii="Arial" w:hAnsi="Arial" w:cs="Arial"/>
          <w:sz w:val="24"/>
        </w:rPr>
      </w:pPr>
    </w:p>
    <w:p w14:paraId="2CC07C00" w14:textId="4AA0852A" w:rsidR="00013FE8" w:rsidRDefault="00872744">
      <w:pPr>
        <w:spacing w:before="0" w:line="240" w:lineRule="auto"/>
        <w:rPr>
          <w:rFonts w:ascii="Arial" w:hAnsi="Arial" w:cs="Arial"/>
          <w:sz w:val="24"/>
        </w:rPr>
      </w:pPr>
      <w:r>
        <w:rPr>
          <w:rFonts w:ascii="Arial" w:hAnsi="Arial" w:cs="Arial"/>
          <w:sz w:val="24"/>
        </w:rPr>
        <w:t>Figure 13-</w:t>
      </w:r>
      <w:r w:rsidR="001A1A13">
        <w:rPr>
          <w:rFonts w:ascii="Arial" w:hAnsi="Arial" w:cs="Arial"/>
          <w:sz w:val="24"/>
        </w:rPr>
        <w:t xml:space="preserve"> </w:t>
      </w:r>
      <w:r w:rsidR="0003166C">
        <w:rPr>
          <w:rFonts w:ascii="Arial" w:hAnsi="Arial" w:cs="Arial"/>
          <w:sz w:val="24"/>
        </w:rPr>
        <w:t>Number and Percentage of PGT S</w:t>
      </w:r>
      <w:r w:rsidR="00013FE8">
        <w:rPr>
          <w:rFonts w:ascii="Arial" w:hAnsi="Arial" w:cs="Arial"/>
          <w:sz w:val="24"/>
        </w:rPr>
        <w:t xml:space="preserve">tudents on </w:t>
      </w:r>
      <w:r w:rsidR="0003166C">
        <w:rPr>
          <w:rFonts w:ascii="Arial" w:hAnsi="Arial" w:cs="Arial"/>
          <w:sz w:val="24"/>
        </w:rPr>
        <w:t>B&amp;AS Programmes, by G</w:t>
      </w:r>
      <w:r w:rsidR="00013FE8">
        <w:rPr>
          <w:rFonts w:ascii="Arial" w:hAnsi="Arial" w:cs="Arial"/>
          <w:sz w:val="24"/>
        </w:rPr>
        <w:t>ender</w:t>
      </w:r>
    </w:p>
    <w:p w14:paraId="2A0C7D39" w14:textId="739546E4" w:rsidR="00013FE8" w:rsidRDefault="00013FE8">
      <w:pPr>
        <w:spacing w:before="0" w:line="240" w:lineRule="auto"/>
        <w:rPr>
          <w:rFonts w:ascii="Arial" w:hAnsi="Arial" w:cs="Arial"/>
          <w:sz w:val="24"/>
        </w:rPr>
      </w:pPr>
    </w:p>
    <w:p w14:paraId="40CD84FD" w14:textId="626C738B" w:rsidR="00013FE8" w:rsidRDefault="00013FE8" w:rsidP="00013FE8">
      <w:pPr>
        <w:spacing w:before="0" w:line="240" w:lineRule="auto"/>
        <w:jc w:val="center"/>
        <w:rPr>
          <w:rFonts w:ascii="Arial" w:hAnsi="Arial" w:cs="Arial"/>
          <w:sz w:val="24"/>
        </w:rPr>
      </w:pPr>
      <w:r>
        <w:rPr>
          <w:noProof/>
          <w:lang w:eastAsia="en-GB"/>
        </w:rPr>
        <w:drawing>
          <wp:inline distT="0" distB="0" distL="0" distR="0" wp14:anchorId="7599921B" wp14:editId="190DD72B">
            <wp:extent cx="4572000" cy="2743200"/>
            <wp:effectExtent l="0" t="0" r="0" b="0"/>
            <wp:docPr id="196" name="Chart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31E7371A" w14:textId="3155B2BD" w:rsidR="00013FE8" w:rsidRDefault="00013FE8">
      <w:pPr>
        <w:spacing w:before="0" w:line="240" w:lineRule="auto"/>
        <w:rPr>
          <w:rFonts w:ascii="Arial" w:hAnsi="Arial" w:cs="Arial"/>
          <w:sz w:val="24"/>
        </w:rPr>
      </w:pPr>
    </w:p>
    <w:p w14:paraId="3FB6C1BF" w14:textId="6012C2F5" w:rsidR="00013FE8" w:rsidRDefault="00013FE8">
      <w:pPr>
        <w:spacing w:before="0" w:line="240" w:lineRule="auto"/>
        <w:rPr>
          <w:rFonts w:ascii="Arial" w:hAnsi="Arial" w:cs="Arial"/>
          <w:sz w:val="24"/>
        </w:rPr>
      </w:pPr>
    </w:p>
    <w:p w14:paraId="476369A0" w14:textId="249728CA" w:rsidR="00551F71" w:rsidRDefault="00872744" w:rsidP="00551F71">
      <w:pPr>
        <w:spacing w:before="0" w:line="240" w:lineRule="auto"/>
        <w:rPr>
          <w:rFonts w:ascii="Arial" w:hAnsi="Arial" w:cs="Arial"/>
          <w:sz w:val="24"/>
        </w:rPr>
      </w:pPr>
      <w:r>
        <w:rPr>
          <w:rFonts w:ascii="Arial" w:hAnsi="Arial" w:cs="Arial"/>
          <w:sz w:val="24"/>
        </w:rPr>
        <w:t>Figure 14</w:t>
      </w:r>
      <w:r w:rsidR="00271C66">
        <w:rPr>
          <w:rFonts w:ascii="Arial" w:hAnsi="Arial" w:cs="Arial"/>
          <w:sz w:val="24"/>
        </w:rPr>
        <w:t>-</w:t>
      </w:r>
      <w:r w:rsidR="0003166C">
        <w:rPr>
          <w:rFonts w:ascii="Arial" w:hAnsi="Arial" w:cs="Arial"/>
          <w:sz w:val="24"/>
        </w:rPr>
        <w:t xml:space="preserve"> Number and Percentage of PGT S</w:t>
      </w:r>
      <w:r w:rsidR="00551F71">
        <w:rPr>
          <w:rFonts w:ascii="Arial" w:hAnsi="Arial" w:cs="Arial"/>
          <w:sz w:val="24"/>
        </w:rPr>
        <w:t>tudents on Part Time</w:t>
      </w:r>
      <w:r w:rsidR="0003166C">
        <w:rPr>
          <w:rFonts w:ascii="Arial" w:hAnsi="Arial" w:cs="Arial"/>
          <w:sz w:val="24"/>
        </w:rPr>
        <w:t xml:space="preserve"> MBA programmes, by G</w:t>
      </w:r>
      <w:r w:rsidR="00551F71">
        <w:rPr>
          <w:rFonts w:ascii="Arial" w:hAnsi="Arial" w:cs="Arial"/>
          <w:sz w:val="24"/>
        </w:rPr>
        <w:t>ender</w:t>
      </w:r>
    </w:p>
    <w:p w14:paraId="22D5F11F" w14:textId="416BFB0D" w:rsidR="00551F71" w:rsidRDefault="00551F71" w:rsidP="00013FE8">
      <w:pPr>
        <w:spacing w:before="0" w:line="240" w:lineRule="auto"/>
        <w:rPr>
          <w:rFonts w:ascii="Arial" w:hAnsi="Arial" w:cs="Arial"/>
          <w:sz w:val="24"/>
        </w:rPr>
      </w:pPr>
    </w:p>
    <w:p w14:paraId="668B09CC" w14:textId="3579A3B1" w:rsidR="00551F71" w:rsidRDefault="00551F71" w:rsidP="00013FE8">
      <w:pPr>
        <w:spacing w:before="0" w:line="240" w:lineRule="auto"/>
        <w:rPr>
          <w:rFonts w:ascii="Arial" w:hAnsi="Arial" w:cs="Arial"/>
          <w:sz w:val="24"/>
        </w:rPr>
      </w:pPr>
    </w:p>
    <w:p w14:paraId="168996C5" w14:textId="4340A902" w:rsidR="00551F71" w:rsidRDefault="00551F71" w:rsidP="00D92618">
      <w:pPr>
        <w:spacing w:before="0" w:line="240" w:lineRule="auto"/>
        <w:jc w:val="center"/>
        <w:rPr>
          <w:rFonts w:ascii="Arial" w:hAnsi="Arial" w:cs="Arial"/>
          <w:sz w:val="24"/>
        </w:rPr>
      </w:pPr>
      <w:r>
        <w:rPr>
          <w:noProof/>
          <w:lang w:eastAsia="en-GB"/>
        </w:rPr>
        <w:drawing>
          <wp:inline distT="0" distB="0" distL="0" distR="0" wp14:anchorId="22A08D11" wp14:editId="59C41BDA">
            <wp:extent cx="4572000" cy="2743200"/>
            <wp:effectExtent l="0" t="0" r="0" b="0"/>
            <wp:docPr id="210" name="Chart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4B38E713" w14:textId="4D0F98D0" w:rsidR="00551F71" w:rsidRDefault="00551F71" w:rsidP="00013FE8">
      <w:pPr>
        <w:spacing w:before="0" w:line="240" w:lineRule="auto"/>
        <w:rPr>
          <w:rFonts w:ascii="Arial" w:hAnsi="Arial" w:cs="Arial"/>
          <w:sz w:val="24"/>
        </w:rPr>
      </w:pPr>
    </w:p>
    <w:p w14:paraId="1848AD1A" w14:textId="77777777" w:rsidR="00551F71" w:rsidRDefault="00551F71" w:rsidP="00013FE8">
      <w:pPr>
        <w:spacing w:before="0" w:line="240" w:lineRule="auto"/>
        <w:rPr>
          <w:rFonts w:ascii="Arial" w:hAnsi="Arial" w:cs="Arial"/>
          <w:sz w:val="24"/>
        </w:rPr>
      </w:pPr>
    </w:p>
    <w:p w14:paraId="00ACA9AD" w14:textId="77777777" w:rsidR="0003166C" w:rsidRDefault="0003166C" w:rsidP="00013FE8">
      <w:pPr>
        <w:spacing w:before="0" w:line="240" w:lineRule="auto"/>
        <w:rPr>
          <w:rFonts w:ascii="Arial" w:hAnsi="Arial" w:cs="Arial"/>
          <w:sz w:val="24"/>
        </w:rPr>
      </w:pPr>
    </w:p>
    <w:p w14:paraId="51A4A38D" w14:textId="77777777" w:rsidR="0003166C" w:rsidRDefault="0003166C" w:rsidP="00013FE8">
      <w:pPr>
        <w:spacing w:before="0" w:line="240" w:lineRule="auto"/>
        <w:rPr>
          <w:rFonts w:ascii="Arial" w:hAnsi="Arial" w:cs="Arial"/>
          <w:sz w:val="24"/>
        </w:rPr>
      </w:pPr>
    </w:p>
    <w:p w14:paraId="709F38EE" w14:textId="77777777" w:rsidR="0003166C" w:rsidRDefault="0003166C" w:rsidP="00013FE8">
      <w:pPr>
        <w:spacing w:before="0" w:line="240" w:lineRule="auto"/>
        <w:rPr>
          <w:rFonts w:ascii="Arial" w:hAnsi="Arial" w:cs="Arial"/>
          <w:sz w:val="24"/>
        </w:rPr>
      </w:pPr>
    </w:p>
    <w:p w14:paraId="5ECAD64F" w14:textId="77777777" w:rsidR="0003166C" w:rsidRDefault="0003166C" w:rsidP="00013FE8">
      <w:pPr>
        <w:spacing w:before="0" w:line="240" w:lineRule="auto"/>
        <w:rPr>
          <w:rFonts w:ascii="Arial" w:hAnsi="Arial" w:cs="Arial"/>
          <w:sz w:val="24"/>
        </w:rPr>
      </w:pPr>
    </w:p>
    <w:p w14:paraId="3F90F833" w14:textId="77777777" w:rsidR="0003166C" w:rsidRDefault="0003166C" w:rsidP="00013FE8">
      <w:pPr>
        <w:spacing w:before="0" w:line="240" w:lineRule="auto"/>
        <w:rPr>
          <w:rFonts w:ascii="Arial" w:hAnsi="Arial" w:cs="Arial"/>
          <w:sz w:val="24"/>
        </w:rPr>
      </w:pPr>
    </w:p>
    <w:p w14:paraId="302A05FA" w14:textId="77777777" w:rsidR="0003166C" w:rsidRDefault="0003166C" w:rsidP="00013FE8">
      <w:pPr>
        <w:spacing w:before="0" w:line="240" w:lineRule="auto"/>
        <w:rPr>
          <w:rFonts w:ascii="Arial" w:hAnsi="Arial" w:cs="Arial"/>
          <w:sz w:val="24"/>
        </w:rPr>
      </w:pPr>
    </w:p>
    <w:p w14:paraId="76098E42" w14:textId="77777777" w:rsidR="0003166C" w:rsidRDefault="0003166C" w:rsidP="00013FE8">
      <w:pPr>
        <w:spacing w:before="0" w:line="240" w:lineRule="auto"/>
        <w:rPr>
          <w:rFonts w:ascii="Arial" w:hAnsi="Arial" w:cs="Arial"/>
          <w:sz w:val="24"/>
        </w:rPr>
      </w:pPr>
    </w:p>
    <w:p w14:paraId="3906B9DB" w14:textId="51CF39A3" w:rsidR="00013FE8" w:rsidRDefault="00872744" w:rsidP="00013FE8">
      <w:pPr>
        <w:spacing w:before="0" w:line="240" w:lineRule="auto"/>
        <w:rPr>
          <w:rFonts w:ascii="Arial" w:hAnsi="Arial" w:cs="Arial"/>
          <w:sz w:val="24"/>
        </w:rPr>
      </w:pPr>
      <w:r>
        <w:rPr>
          <w:rFonts w:ascii="Arial" w:hAnsi="Arial" w:cs="Arial"/>
          <w:sz w:val="24"/>
        </w:rPr>
        <w:t>Figure 15</w:t>
      </w:r>
      <w:r w:rsidR="00013FE8">
        <w:rPr>
          <w:rFonts w:ascii="Arial" w:hAnsi="Arial" w:cs="Arial"/>
          <w:sz w:val="24"/>
        </w:rPr>
        <w:t>-</w:t>
      </w:r>
      <w:r w:rsidR="00013FE8" w:rsidRPr="00013FE8">
        <w:rPr>
          <w:rFonts w:ascii="Arial" w:hAnsi="Arial" w:cs="Arial"/>
          <w:sz w:val="24"/>
        </w:rPr>
        <w:t xml:space="preserve"> </w:t>
      </w:r>
      <w:r w:rsidR="0003166C">
        <w:rPr>
          <w:rFonts w:ascii="Arial" w:hAnsi="Arial" w:cs="Arial"/>
          <w:sz w:val="24"/>
        </w:rPr>
        <w:t>Number and Percentage of PGT Students on Economics Programmes, by G</w:t>
      </w:r>
      <w:r w:rsidR="00013FE8">
        <w:rPr>
          <w:rFonts w:ascii="Arial" w:hAnsi="Arial" w:cs="Arial"/>
          <w:sz w:val="24"/>
        </w:rPr>
        <w:t>ender</w:t>
      </w:r>
    </w:p>
    <w:p w14:paraId="4ACE2538" w14:textId="7DE91C4D" w:rsidR="00013FE8" w:rsidRDefault="00013FE8">
      <w:pPr>
        <w:spacing w:before="0" w:line="240" w:lineRule="auto"/>
        <w:rPr>
          <w:rFonts w:ascii="Arial" w:hAnsi="Arial" w:cs="Arial"/>
          <w:sz w:val="24"/>
        </w:rPr>
      </w:pPr>
    </w:p>
    <w:p w14:paraId="4A8EBDA2" w14:textId="26D96E82" w:rsidR="00013FE8" w:rsidRDefault="00013FE8" w:rsidP="00697A49">
      <w:pPr>
        <w:spacing w:before="0" w:line="240" w:lineRule="auto"/>
        <w:jc w:val="center"/>
        <w:rPr>
          <w:rFonts w:ascii="Arial" w:hAnsi="Arial" w:cs="Arial"/>
          <w:sz w:val="24"/>
        </w:rPr>
      </w:pPr>
      <w:r>
        <w:rPr>
          <w:noProof/>
          <w:lang w:eastAsia="en-GB"/>
        </w:rPr>
        <w:drawing>
          <wp:inline distT="0" distB="0" distL="0" distR="0" wp14:anchorId="7E712F6A" wp14:editId="37DA2761">
            <wp:extent cx="4572000" cy="2743200"/>
            <wp:effectExtent l="0" t="0" r="0" b="0"/>
            <wp:docPr id="206" name="Chart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6D78426A" w14:textId="47B3F3D2" w:rsidR="00013FE8" w:rsidRDefault="00013FE8">
      <w:pPr>
        <w:spacing w:before="0" w:line="240" w:lineRule="auto"/>
        <w:rPr>
          <w:rFonts w:ascii="Arial" w:hAnsi="Arial" w:cs="Arial"/>
          <w:sz w:val="24"/>
        </w:rPr>
      </w:pPr>
    </w:p>
    <w:p w14:paraId="5D9D97A1" w14:textId="77777777" w:rsidR="00013FE8" w:rsidRDefault="00013FE8">
      <w:pPr>
        <w:spacing w:before="0" w:line="240" w:lineRule="auto"/>
        <w:rPr>
          <w:rFonts w:ascii="Arial" w:hAnsi="Arial" w:cs="Arial"/>
          <w:sz w:val="24"/>
        </w:rPr>
      </w:pPr>
    </w:p>
    <w:p w14:paraId="3B8BD814" w14:textId="2ED51E55" w:rsidR="00C36EF2" w:rsidRDefault="00C36EF2">
      <w:pPr>
        <w:spacing w:before="0" w:line="240" w:lineRule="auto"/>
        <w:rPr>
          <w:rFonts w:ascii="Arial" w:hAnsi="Arial" w:cs="Arial"/>
          <w:sz w:val="24"/>
        </w:rPr>
      </w:pPr>
    </w:p>
    <w:p w14:paraId="40F95D79" w14:textId="6F049F25" w:rsidR="00D632EB" w:rsidRDefault="00271C66">
      <w:pPr>
        <w:spacing w:before="0" w:line="240" w:lineRule="auto"/>
        <w:rPr>
          <w:rFonts w:ascii="Arial" w:hAnsi="Arial" w:cs="Arial"/>
          <w:sz w:val="24"/>
        </w:rPr>
      </w:pPr>
      <w:r>
        <w:rPr>
          <w:rFonts w:ascii="Arial" w:hAnsi="Arial" w:cs="Arial"/>
          <w:sz w:val="24"/>
        </w:rPr>
        <w:t>Figure 16</w:t>
      </w:r>
      <w:r w:rsidR="0003166C">
        <w:rPr>
          <w:rFonts w:ascii="Arial" w:hAnsi="Arial" w:cs="Arial"/>
          <w:sz w:val="24"/>
        </w:rPr>
        <w:t>a- PGT Applications and O</w:t>
      </w:r>
      <w:r w:rsidR="00D632EB">
        <w:rPr>
          <w:rFonts w:ascii="Arial" w:hAnsi="Arial" w:cs="Arial"/>
          <w:sz w:val="24"/>
        </w:rPr>
        <w:t xml:space="preserve">ffers on </w:t>
      </w:r>
      <w:r w:rsidR="0003166C">
        <w:rPr>
          <w:rFonts w:ascii="Arial" w:hAnsi="Arial" w:cs="Arial"/>
          <w:sz w:val="24"/>
        </w:rPr>
        <w:t>B&amp;AS Programmes, by G</w:t>
      </w:r>
      <w:r w:rsidR="00D632EB">
        <w:rPr>
          <w:rFonts w:ascii="Arial" w:hAnsi="Arial" w:cs="Arial"/>
          <w:sz w:val="24"/>
        </w:rPr>
        <w:t>ender</w:t>
      </w:r>
      <w:r w:rsidR="00DE0D31">
        <w:rPr>
          <w:rFonts w:ascii="Arial" w:hAnsi="Arial" w:cs="Arial"/>
          <w:sz w:val="24"/>
        </w:rPr>
        <w:t xml:space="preserve"> (Ratio of Offers to Applications)</w:t>
      </w:r>
    </w:p>
    <w:p w14:paraId="2F198C57" w14:textId="6031E84C" w:rsidR="00D632EB" w:rsidRDefault="00D632EB">
      <w:pPr>
        <w:spacing w:before="0" w:line="240" w:lineRule="auto"/>
        <w:rPr>
          <w:rFonts w:ascii="Arial" w:hAnsi="Arial" w:cs="Arial"/>
          <w:sz w:val="24"/>
        </w:rPr>
      </w:pPr>
    </w:p>
    <w:p w14:paraId="75A982E6" w14:textId="12D1E508" w:rsidR="00D632EB" w:rsidRDefault="00AF3E0F" w:rsidP="00AF3E0F">
      <w:pPr>
        <w:spacing w:before="0" w:line="240" w:lineRule="auto"/>
        <w:jc w:val="center"/>
        <w:rPr>
          <w:rFonts w:ascii="Arial" w:hAnsi="Arial" w:cs="Arial"/>
          <w:sz w:val="24"/>
        </w:rPr>
      </w:pPr>
      <w:r>
        <w:rPr>
          <w:noProof/>
          <w:lang w:eastAsia="en-GB"/>
        </w:rPr>
        <w:drawing>
          <wp:inline distT="0" distB="0" distL="0" distR="0" wp14:anchorId="194C25EC" wp14:editId="68FE3652">
            <wp:extent cx="4572000" cy="2743200"/>
            <wp:effectExtent l="0" t="0" r="0" b="0"/>
            <wp:docPr id="211" name="Chart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BBC2D39" w14:textId="5425D669" w:rsidR="00D632EB" w:rsidRDefault="00D632EB">
      <w:pPr>
        <w:spacing w:before="0" w:line="240" w:lineRule="auto"/>
        <w:rPr>
          <w:rFonts w:ascii="Arial" w:hAnsi="Arial" w:cs="Arial"/>
          <w:sz w:val="24"/>
        </w:rPr>
      </w:pPr>
    </w:p>
    <w:p w14:paraId="4A9F5A34" w14:textId="5404C5A4" w:rsidR="00D632EB" w:rsidRDefault="00D632EB">
      <w:pPr>
        <w:spacing w:before="0" w:line="240" w:lineRule="auto"/>
        <w:rPr>
          <w:rFonts w:ascii="Arial" w:hAnsi="Arial" w:cs="Arial"/>
          <w:sz w:val="24"/>
        </w:rPr>
      </w:pPr>
    </w:p>
    <w:p w14:paraId="63CC1101" w14:textId="77777777" w:rsidR="0003166C" w:rsidRDefault="0003166C" w:rsidP="00AF3E0F">
      <w:pPr>
        <w:spacing w:before="0" w:line="240" w:lineRule="auto"/>
        <w:rPr>
          <w:rFonts w:ascii="Arial" w:hAnsi="Arial" w:cs="Arial"/>
          <w:sz w:val="24"/>
        </w:rPr>
      </w:pPr>
    </w:p>
    <w:p w14:paraId="36B41929" w14:textId="77777777" w:rsidR="0003166C" w:rsidRDefault="0003166C" w:rsidP="00AF3E0F">
      <w:pPr>
        <w:spacing w:before="0" w:line="240" w:lineRule="auto"/>
        <w:rPr>
          <w:rFonts w:ascii="Arial" w:hAnsi="Arial" w:cs="Arial"/>
          <w:sz w:val="24"/>
        </w:rPr>
      </w:pPr>
    </w:p>
    <w:p w14:paraId="4B152143" w14:textId="77777777" w:rsidR="0003166C" w:rsidRDefault="0003166C" w:rsidP="00AF3E0F">
      <w:pPr>
        <w:spacing w:before="0" w:line="240" w:lineRule="auto"/>
        <w:rPr>
          <w:rFonts w:ascii="Arial" w:hAnsi="Arial" w:cs="Arial"/>
          <w:sz w:val="24"/>
        </w:rPr>
      </w:pPr>
    </w:p>
    <w:p w14:paraId="3A7079F0" w14:textId="77777777" w:rsidR="0003166C" w:rsidRDefault="0003166C" w:rsidP="00AF3E0F">
      <w:pPr>
        <w:spacing w:before="0" w:line="240" w:lineRule="auto"/>
        <w:rPr>
          <w:rFonts w:ascii="Arial" w:hAnsi="Arial" w:cs="Arial"/>
          <w:sz w:val="24"/>
        </w:rPr>
      </w:pPr>
    </w:p>
    <w:p w14:paraId="3CB9C6A3" w14:textId="7B417AE0" w:rsidR="0003166C" w:rsidRDefault="0003166C" w:rsidP="00AF3E0F">
      <w:pPr>
        <w:spacing w:before="0" w:line="240" w:lineRule="auto"/>
        <w:rPr>
          <w:rFonts w:ascii="Arial" w:hAnsi="Arial" w:cs="Arial"/>
          <w:sz w:val="24"/>
        </w:rPr>
      </w:pPr>
    </w:p>
    <w:p w14:paraId="6CB4C4C1" w14:textId="77777777" w:rsidR="0003166C" w:rsidRDefault="0003166C" w:rsidP="00AF3E0F">
      <w:pPr>
        <w:spacing w:before="0" w:line="240" w:lineRule="auto"/>
        <w:rPr>
          <w:rFonts w:ascii="Arial" w:hAnsi="Arial" w:cs="Arial"/>
          <w:sz w:val="24"/>
        </w:rPr>
      </w:pPr>
    </w:p>
    <w:p w14:paraId="3A248F52" w14:textId="77777777" w:rsidR="0003166C" w:rsidRDefault="0003166C" w:rsidP="00AF3E0F">
      <w:pPr>
        <w:spacing w:before="0" w:line="240" w:lineRule="auto"/>
        <w:rPr>
          <w:rFonts w:ascii="Arial" w:hAnsi="Arial" w:cs="Arial"/>
          <w:sz w:val="24"/>
        </w:rPr>
      </w:pPr>
    </w:p>
    <w:p w14:paraId="31274486" w14:textId="77777777" w:rsidR="0003166C" w:rsidRDefault="0003166C" w:rsidP="00AF3E0F">
      <w:pPr>
        <w:spacing w:before="0" w:line="240" w:lineRule="auto"/>
        <w:rPr>
          <w:rFonts w:ascii="Arial" w:hAnsi="Arial" w:cs="Arial"/>
          <w:sz w:val="24"/>
        </w:rPr>
      </w:pPr>
    </w:p>
    <w:p w14:paraId="0C0DF54A" w14:textId="7008CE75" w:rsidR="00AF3E0F" w:rsidRDefault="00F15F05" w:rsidP="00AF3E0F">
      <w:pPr>
        <w:spacing w:before="0" w:line="240" w:lineRule="auto"/>
        <w:rPr>
          <w:rFonts w:ascii="Arial" w:hAnsi="Arial" w:cs="Arial"/>
          <w:sz w:val="24"/>
        </w:rPr>
      </w:pPr>
      <w:r>
        <w:rPr>
          <w:rFonts w:ascii="Arial" w:hAnsi="Arial" w:cs="Arial"/>
          <w:sz w:val="24"/>
        </w:rPr>
        <w:t>Figure 16</w:t>
      </w:r>
      <w:r w:rsidR="0003166C">
        <w:rPr>
          <w:rFonts w:ascii="Arial" w:hAnsi="Arial" w:cs="Arial"/>
          <w:sz w:val="24"/>
        </w:rPr>
        <w:t>b- PGT Offers and A</w:t>
      </w:r>
      <w:r w:rsidR="00AF3E0F">
        <w:rPr>
          <w:rFonts w:ascii="Arial" w:hAnsi="Arial" w:cs="Arial"/>
          <w:sz w:val="24"/>
        </w:rPr>
        <w:t xml:space="preserve">cceptances on </w:t>
      </w:r>
      <w:r w:rsidR="0003166C">
        <w:rPr>
          <w:rFonts w:ascii="Arial" w:hAnsi="Arial" w:cs="Arial"/>
          <w:sz w:val="24"/>
        </w:rPr>
        <w:t>B&amp;AS Programmes, by G</w:t>
      </w:r>
      <w:r w:rsidR="00AF3E0F">
        <w:rPr>
          <w:rFonts w:ascii="Arial" w:hAnsi="Arial" w:cs="Arial"/>
          <w:sz w:val="24"/>
        </w:rPr>
        <w:t>ender</w:t>
      </w:r>
      <w:r w:rsidR="00DE0D31">
        <w:rPr>
          <w:rFonts w:ascii="Arial" w:hAnsi="Arial" w:cs="Arial"/>
          <w:sz w:val="24"/>
        </w:rPr>
        <w:t xml:space="preserve"> (Ratio of Acceptances to Offers)</w:t>
      </w:r>
    </w:p>
    <w:p w14:paraId="561F00E4" w14:textId="11115A97" w:rsidR="00D632EB" w:rsidRDefault="00D632EB">
      <w:pPr>
        <w:spacing w:before="0" w:line="240" w:lineRule="auto"/>
        <w:rPr>
          <w:rFonts w:ascii="Arial" w:hAnsi="Arial" w:cs="Arial"/>
          <w:sz w:val="24"/>
        </w:rPr>
      </w:pPr>
    </w:p>
    <w:p w14:paraId="4198D80B" w14:textId="14F6AFFF" w:rsidR="00D632EB" w:rsidRDefault="00D632EB">
      <w:pPr>
        <w:spacing w:before="0" w:line="240" w:lineRule="auto"/>
        <w:rPr>
          <w:rFonts w:ascii="Arial" w:hAnsi="Arial" w:cs="Arial"/>
          <w:sz w:val="24"/>
        </w:rPr>
      </w:pPr>
    </w:p>
    <w:p w14:paraId="5FA045CF" w14:textId="57F44847" w:rsidR="00D632EB" w:rsidRDefault="00AF3E0F" w:rsidP="00AF3E0F">
      <w:pPr>
        <w:spacing w:before="0" w:line="240" w:lineRule="auto"/>
        <w:jc w:val="center"/>
        <w:rPr>
          <w:rFonts w:ascii="Arial" w:hAnsi="Arial" w:cs="Arial"/>
          <w:sz w:val="24"/>
        </w:rPr>
      </w:pPr>
      <w:r>
        <w:rPr>
          <w:noProof/>
          <w:lang w:eastAsia="en-GB"/>
        </w:rPr>
        <w:drawing>
          <wp:inline distT="0" distB="0" distL="0" distR="0" wp14:anchorId="5185A16F" wp14:editId="7EB1617E">
            <wp:extent cx="4572000" cy="2743200"/>
            <wp:effectExtent l="0" t="0" r="0" b="0"/>
            <wp:docPr id="212" name="Chart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C618BB1" w14:textId="2B1E1C07" w:rsidR="00D632EB" w:rsidRDefault="00D632EB">
      <w:pPr>
        <w:spacing w:before="0" w:line="240" w:lineRule="auto"/>
        <w:rPr>
          <w:rFonts w:ascii="Arial" w:hAnsi="Arial" w:cs="Arial"/>
          <w:sz w:val="24"/>
        </w:rPr>
      </w:pPr>
    </w:p>
    <w:p w14:paraId="3D2608A4" w14:textId="6966F4CF" w:rsidR="00D632EB" w:rsidRDefault="00D632EB">
      <w:pPr>
        <w:spacing w:before="0" w:line="240" w:lineRule="auto"/>
        <w:rPr>
          <w:rFonts w:ascii="Arial" w:hAnsi="Arial" w:cs="Arial"/>
          <w:sz w:val="24"/>
        </w:rPr>
      </w:pPr>
    </w:p>
    <w:p w14:paraId="2DCA953F" w14:textId="7C2A77BD" w:rsidR="00D632EB" w:rsidRDefault="00D632EB">
      <w:pPr>
        <w:spacing w:before="0" w:line="240" w:lineRule="auto"/>
        <w:rPr>
          <w:rFonts w:ascii="Arial" w:hAnsi="Arial" w:cs="Arial"/>
          <w:sz w:val="24"/>
        </w:rPr>
      </w:pPr>
    </w:p>
    <w:p w14:paraId="6E2FEC4D" w14:textId="663DF8DE" w:rsidR="00DE0D31" w:rsidRDefault="00F15F05" w:rsidP="00DE0D31">
      <w:pPr>
        <w:spacing w:before="0" w:line="240" w:lineRule="auto"/>
        <w:rPr>
          <w:rFonts w:ascii="Arial" w:hAnsi="Arial" w:cs="Arial"/>
          <w:sz w:val="24"/>
        </w:rPr>
      </w:pPr>
      <w:r>
        <w:rPr>
          <w:rFonts w:ascii="Arial" w:hAnsi="Arial" w:cs="Arial"/>
          <w:sz w:val="24"/>
        </w:rPr>
        <w:t>Figure 17</w:t>
      </w:r>
      <w:r w:rsidR="0003166C">
        <w:rPr>
          <w:rFonts w:ascii="Arial" w:hAnsi="Arial" w:cs="Arial"/>
          <w:sz w:val="24"/>
        </w:rPr>
        <w:t>a- PGT Applications and Offers on Economics Programmes, by G</w:t>
      </w:r>
      <w:r w:rsidR="00AF3E0F">
        <w:rPr>
          <w:rFonts w:ascii="Arial" w:hAnsi="Arial" w:cs="Arial"/>
          <w:sz w:val="24"/>
        </w:rPr>
        <w:t>ender</w:t>
      </w:r>
      <w:r w:rsidR="00DE0D31">
        <w:rPr>
          <w:rFonts w:ascii="Arial" w:hAnsi="Arial" w:cs="Arial"/>
          <w:sz w:val="24"/>
        </w:rPr>
        <w:t xml:space="preserve"> (Ratio of Offers to Applications)</w:t>
      </w:r>
    </w:p>
    <w:p w14:paraId="396C1380" w14:textId="2EE164EB" w:rsidR="00D632EB" w:rsidRDefault="00D632EB">
      <w:pPr>
        <w:spacing w:before="0" w:line="240" w:lineRule="auto"/>
        <w:rPr>
          <w:rFonts w:ascii="Arial" w:hAnsi="Arial" w:cs="Arial"/>
          <w:sz w:val="24"/>
        </w:rPr>
      </w:pPr>
    </w:p>
    <w:p w14:paraId="7CD77B01" w14:textId="65C488F4" w:rsidR="00D632EB" w:rsidRDefault="00D632EB">
      <w:pPr>
        <w:spacing w:before="0" w:line="240" w:lineRule="auto"/>
        <w:rPr>
          <w:rFonts w:ascii="Arial" w:hAnsi="Arial" w:cs="Arial"/>
          <w:sz w:val="24"/>
        </w:rPr>
      </w:pPr>
    </w:p>
    <w:p w14:paraId="3FC6E3DD" w14:textId="3F29472F" w:rsidR="00AF3E0F" w:rsidRDefault="00AF3E0F" w:rsidP="00AF3E0F">
      <w:pPr>
        <w:spacing w:before="0" w:line="240" w:lineRule="auto"/>
        <w:jc w:val="center"/>
        <w:rPr>
          <w:rFonts w:ascii="Arial" w:hAnsi="Arial" w:cs="Arial"/>
          <w:sz w:val="24"/>
        </w:rPr>
      </w:pPr>
      <w:r>
        <w:rPr>
          <w:noProof/>
          <w:lang w:eastAsia="en-GB"/>
        </w:rPr>
        <w:drawing>
          <wp:inline distT="0" distB="0" distL="0" distR="0" wp14:anchorId="2D9CA473" wp14:editId="40D77F85">
            <wp:extent cx="4572000" cy="2743200"/>
            <wp:effectExtent l="0" t="0" r="0" b="0"/>
            <wp:docPr id="213" name="Chart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71A02CE0" w14:textId="5E2DA6A9" w:rsidR="00AF3E0F" w:rsidRDefault="00AF3E0F">
      <w:pPr>
        <w:spacing w:before="0" w:line="240" w:lineRule="auto"/>
        <w:rPr>
          <w:rFonts w:ascii="Arial" w:hAnsi="Arial" w:cs="Arial"/>
          <w:sz w:val="24"/>
        </w:rPr>
      </w:pPr>
    </w:p>
    <w:p w14:paraId="185F9B28" w14:textId="72E28E91" w:rsidR="00AF3E0F" w:rsidRDefault="00AF3E0F">
      <w:pPr>
        <w:spacing w:before="0" w:line="240" w:lineRule="auto"/>
        <w:rPr>
          <w:rFonts w:ascii="Arial" w:hAnsi="Arial" w:cs="Arial"/>
          <w:sz w:val="24"/>
        </w:rPr>
      </w:pPr>
    </w:p>
    <w:p w14:paraId="20EA33CB" w14:textId="77777777" w:rsidR="0003166C" w:rsidRDefault="0003166C" w:rsidP="00AF3E0F">
      <w:pPr>
        <w:spacing w:before="0" w:line="240" w:lineRule="auto"/>
        <w:rPr>
          <w:rFonts w:ascii="Arial" w:hAnsi="Arial" w:cs="Arial"/>
          <w:sz w:val="24"/>
        </w:rPr>
      </w:pPr>
    </w:p>
    <w:p w14:paraId="31D65E39" w14:textId="77777777" w:rsidR="0003166C" w:rsidRDefault="0003166C" w:rsidP="00AF3E0F">
      <w:pPr>
        <w:spacing w:before="0" w:line="240" w:lineRule="auto"/>
        <w:rPr>
          <w:rFonts w:ascii="Arial" w:hAnsi="Arial" w:cs="Arial"/>
          <w:sz w:val="24"/>
        </w:rPr>
      </w:pPr>
    </w:p>
    <w:p w14:paraId="043F14D9" w14:textId="77777777" w:rsidR="0003166C" w:rsidRDefault="0003166C" w:rsidP="00AF3E0F">
      <w:pPr>
        <w:spacing w:before="0" w:line="240" w:lineRule="auto"/>
        <w:rPr>
          <w:rFonts w:ascii="Arial" w:hAnsi="Arial" w:cs="Arial"/>
          <w:sz w:val="24"/>
        </w:rPr>
      </w:pPr>
    </w:p>
    <w:p w14:paraId="134B9F1A" w14:textId="77777777" w:rsidR="0003166C" w:rsidRDefault="0003166C" w:rsidP="00AF3E0F">
      <w:pPr>
        <w:spacing w:before="0" w:line="240" w:lineRule="auto"/>
        <w:rPr>
          <w:rFonts w:ascii="Arial" w:hAnsi="Arial" w:cs="Arial"/>
          <w:sz w:val="24"/>
        </w:rPr>
      </w:pPr>
    </w:p>
    <w:p w14:paraId="70BEB5A2" w14:textId="0F606492" w:rsidR="0003166C" w:rsidRDefault="0003166C" w:rsidP="00AF3E0F">
      <w:pPr>
        <w:spacing w:before="0" w:line="240" w:lineRule="auto"/>
        <w:rPr>
          <w:rFonts w:ascii="Arial" w:hAnsi="Arial" w:cs="Arial"/>
          <w:sz w:val="24"/>
        </w:rPr>
      </w:pPr>
    </w:p>
    <w:p w14:paraId="4C0C1A15" w14:textId="77777777" w:rsidR="0003166C" w:rsidRDefault="0003166C" w:rsidP="00AF3E0F">
      <w:pPr>
        <w:spacing w:before="0" w:line="240" w:lineRule="auto"/>
        <w:rPr>
          <w:rFonts w:ascii="Arial" w:hAnsi="Arial" w:cs="Arial"/>
          <w:sz w:val="24"/>
        </w:rPr>
      </w:pPr>
    </w:p>
    <w:p w14:paraId="1A094F9E" w14:textId="77777777" w:rsidR="0003166C" w:rsidRDefault="0003166C" w:rsidP="00AF3E0F">
      <w:pPr>
        <w:spacing w:before="0" w:line="240" w:lineRule="auto"/>
        <w:rPr>
          <w:rFonts w:ascii="Arial" w:hAnsi="Arial" w:cs="Arial"/>
          <w:sz w:val="24"/>
        </w:rPr>
      </w:pPr>
    </w:p>
    <w:p w14:paraId="2EC783AE" w14:textId="42664B0D" w:rsidR="00AF3E0F" w:rsidRDefault="00F15F05" w:rsidP="00AF3E0F">
      <w:pPr>
        <w:spacing w:before="0" w:line="240" w:lineRule="auto"/>
        <w:rPr>
          <w:rFonts w:ascii="Arial" w:hAnsi="Arial" w:cs="Arial"/>
          <w:sz w:val="24"/>
        </w:rPr>
      </w:pPr>
      <w:r>
        <w:rPr>
          <w:rFonts w:ascii="Arial" w:hAnsi="Arial" w:cs="Arial"/>
          <w:sz w:val="24"/>
        </w:rPr>
        <w:t>Figure 17</w:t>
      </w:r>
      <w:r w:rsidR="0003166C">
        <w:rPr>
          <w:rFonts w:ascii="Arial" w:hAnsi="Arial" w:cs="Arial"/>
          <w:sz w:val="24"/>
        </w:rPr>
        <w:t>b- PGT Offers and Acceptances on Economics Programmes, by G</w:t>
      </w:r>
      <w:r w:rsidR="00AF3E0F">
        <w:rPr>
          <w:rFonts w:ascii="Arial" w:hAnsi="Arial" w:cs="Arial"/>
          <w:sz w:val="24"/>
        </w:rPr>
        <w:t>ender</w:t>
      </w:r>
      <w:r w:rsidR="00DE0D31">
        <w:rPr>
          <w:rFonts w:ascii="Arial" w:hAnsi="Arial" w:cs="Arial"/>
          <w:sz w:val="24"/>
        </w:rPr>
        <w:t xml:space="preserve"> (Ratio of Acceptances to Offers)</w:t>
      </w:r>
    </w:p>
    <w:p w14:paraId="78844B08" w14:textId="6FF491EB" w:rsidR="00AF3E0F" w:rsidRDefault="00AF3E0F">
      <w:pPr>
        <w:spacing w:before="0" w:line="240" w:lineRule="auto"/>
        <w:rPr>
          <w:rFonts w:ascii="Arial" w:hAnsi="Arial" w:cs="Arial"/>
          <w:sz w:val="24"/>
        </w:rPr>
      </w:pPr>
    </w:p>
    <w:p w14:paraId="148EE2C7" w14:textId="0074FBD9" w:rsidR="00AF3E0F" w:rsidRDefault="00AF3E0F" w:rsidP="00AF3E0F">
      <w:pPr>
        <w:spacing w:before="0" w:line="240" w:lineRule="auto"/>
        <w:jc w:val="center"/>
        <w:rPr>
          <w:rFonts w:ascii="Arial" w:hAnsi="Arial" w:cs="Arial"/>
          <w:sz w:val="24"/>
        </w:rPr>
      </w:pPr>
      <w:r>
        <w:rPr>
          <w:noProof/>
          <w:lang w:eastAsia="en-GB"/>
        </w:rPr>
        <w:drawing>
          <wp:inline distT="0" distB="0" distL="0" distR="0" wp14:anchorId="22EE6776" wp14:editId="677DF38E">
            <wp:extent cx="4572000" cy="2743200"/>
            <wp:effectExtent l="0" t="0" r="0" b="0"/>
            <wp:docPr id="215" name="Chart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2180188B" w14:textId="7D1EE9D6" w:rsidR="00AF3E0F" w:rsidRDefault="00AF3E0F">
      <w:pPr>
        <w:spacing w:before="0" w:line="240" w:lineRule="auto"/>
        <w:rPr>
          <w:rFonts w:ascii="Arial" w:hAnsi="Arial" w:cs="Arial"/>
          <w:sz w:val="24"/>
        </w:rPr>
      </w:pPr>
    </w:p>
    <w:p w14:paraId="25FDA44A" w14:textId="6BDC850A" w:rsidR="00AF3E0F" w:rsidRDefault="00AF3E0F">
      <w:pPr>
        <w:spacing w:before="0" w:line="240" w:lineRule="auto"/>
        <w:rPr>
          <w:rFonts w:ascii="Arial" w:hAnsi="Arial" w:cs="Arial"/>
          <w:sz w:val="24"/>
        </w:rPr>
      </w:pPr>
    </w:p>
    <w:p w14:paraId="05E8B08B" w14:textId="2DDD049B" w:rsidR="00AF3E0F" w:rsidRDefault="00AF3E0F">
      <w:pPr>
        <w:spacing w:before="0" w:line="240" w:lineRule="auto"/>
        <w:rPr>
          <w:rFonts w:ascii="Arial" w:hAnsi="Arial" w:cs="Arial"/>
          <w:sz w:val="24"/>
        </w:rPr>
      </w:pPr>
    </w:p>
    <w:p w14:paraId="13066BAE" w14:textId="5EA30AB3" w:rsidR="00AF3E0F" w:rsidRDefault="00AF3E0F">
      <w:pPr>
        <w:spacing w:before="0" w:line="240" w:lineRule="auto"/>
        <w:rPr>
          <w:rFonts w:ascii="Arial" w:hAnsi="Arial" w:cs="Arial"/>
          <w:sz w:val="24"/>
        </w:rPr>
      </w:pPr>
    </w:p>
    <w:p w14:paraId="2FDE5649" w14:textId="02297F64" w:rsidR="00AF3E0F" w:rsidRDefault="00F15F05">
      <w:pPr>
        <w:spacing w:before="0" w:line="240" w:lineRule="auto"/>
        <w:rPr>
          <w:rFonts w:ascii="Arial" w:hAnsi="Arial" w:cs="Arial"/>
          <w:sz w:val="24"/>
        </w:rPr>
      </w:pPr>
      <w:r>
        <w:rPr>
          <w:rFonts w:ascii="Arial" w:hAnsi="Arial" w:cs="Arial"/>
          <w:sz w:val="24"/>
        </w:rPr>
        <w:t>Figure 18</w:t>
      </w:r>
      <w:r w:rsidR="00271C66">
        <w:rPr>
          <w:rFonts w:ascii="Arial" w:hAnsi="Arial" w:cs="Arial"/>
          <w:sz w:val="24"/>
        </w:rPr>
        <w:t>-</w:t>
      </w:r>
      <w:r w:rsidR="0003166C">
        <w:rPr>
          <w:rFonts w:ascii="Arial" w:hAnsi="Arial" w:cs="Arial"/>
          <w:sz w:val="24"/>
        </w:rPr>
        <w:t xml:space="preserve"> Number and Percen</w:t>
      </w:r>
      <w:r w:rsidR="00A008E3">
        <w:rPr>
          <w:rFonts w:ascii="Arial" w:hAnsi="Arial" w:cs="Arial"/>
          <w:sz w:val="24"/>
        </w:rPr>
        <w:t xml:space="preserve">tage of PGT Students in BBS, by </w:t>
      </w:r>
      <w:r w:rsidR="0003166C">
        <w:rPr>
          <w:rFonts w:ascii="Arial" w:hAnsi="Arial" w:cs="Arial"/>
          <w:sz w:val="24"/>
        </w:rPr>
        <w:t>Mode of R</w:t>
      </w:r>
      <w:r w:rsidR="002D1F6E">
        <w:rPr>
          <w:rFonts w:ascii="Arial" w:hAnsi="Arial" w:cs="Arial"/>
          <w:sz w:val="24"/>
        </w:rPr>
        <w:t>esidency</w:t>
      </w:r>
      <w:r w:rsidR="00A008E3">
        <w:rPr>
          <w:rFonts w:ascii="Arial" w:hAnsi="Arial" w:cs="Arial"/>
          <w:sz w:val="24"/>
        </w:rPr>
        <w:t xml:space="preserve"> and Gender</w:t>
      </w:r>
    </w:p>
    <w:p w14:paraId="537CD965" w14:textId="7A86D5FA" w:rsidR="002D1F6E" w:rsidRDefault="002D1F6E">
      <w:pPr>
        <w:spacing w:before="0" w:line="240" w:lineRule="auto"/>
        <w:rPr>
          <w:rFonts w:ascii="Arial" w:hAnsi="Arial" w:cs="Arial"/>
          <w:sz w:val="24"/>
        </w:rPr>
      </w:pPr>
    </w:p>
    <w:p w14:paraId="21CBE058" w14:textId="318E05C6" w:rsidR="002D1F6E" w:rsidRDefault="002D1F6E" w:rsidP="002D1F6E">
      <w:pPr>
        <w:spacing w:before="0" w:line="240" w:lineRule="auto"/>
        <w:jc w:val="center"/>
        <w:rPr>
          <w:rFonts w:ascii="Arial" w:hAnsi="Arial" w:cs="Arial"/>
          <w:sz w:val="24"/>
        </w:rPr>
      </w:pPr>
      <w:r>
        <w:rPr>
          <w:noProof/>
          <w:lang w:eastAsia="en-GB"/>
        </w:rPr>
        <w:drawing>
          <wp:inline distT="0" distB="0" distL="0" distR="0" wp14:anchorId="3080599E" wp14:editId="5B3EAAA3">
            <wp:extent cx="4572000" cy="2743200"/>
            <wp:effectExtent l="0" t="0" r="0" b="0"/>
            <wp:docPr id="216" name="Chart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780EE2DC" w14:textId="3E257E42" w:rsidR="00AF3E0F" w:rsidRDefault="00AF3E0F">
      <w:pPr>
        <w:spacing w:before="0" w:line="240" w:lineRule="auto"/>
        <w:rPr>
          <w:rFonts w:ascii="Arial" w:hAnsi="Arial" w:cs="Arial"/>
          <w:sz w:val="24"/>
        </w:rPr>
      </w:pPr>
    </w:p>
    <w:p w14:paraId="3F69871D" w14:textId="3E4C4D1B" w:rsidR="00AF3E0F" w:rsidRDefault="00AF3E0F">
      <w:pPr>
        <w:spacing w:before="0" w:line="240" w:lineRule="auto"/>
        <w:rPr>
          <w:rFonts w:ascii="Arial" w:hAnsi="Arial" w:cs="Arial"/>
          <w:sz w:val="24"/>
        </w:rPr>
      </w:pPr>
    </w:p>
    <w:p w14:paraId="60DCEA65" w14:textId="77777777" w:rsidR="0003166C" w:rsidRDefault="0003166C">
      <w:pPr>
        <w:spacing w:before="0" w:line="240" w:lineRule="auto"/>
        <w:rPr>
          <w:rFonts w:ascii="Arial" w:hAnsi="Arial" w:cs="Arial"/>
          <w:sz w:val="24"/>
        </w:rPr>
      </w:pPr>
    </w:p>
    <w:p w14:paraId="30F37D22" w14:textId="77777777" w:rsidR="0003166C" w:rsidRDefault="0003166C">
      <w:pPr>
        <w:spacing w:before="0" w:line="240" w:lineRule="auto"/>
        <w:rPr>
          <w:rFonts w:ascii="Arial" w:hAnsi="Arial" w:cs="Arial"/>
          <w:sz w:val="24"/>
        </w:rPr>
      </w:pPr>
    </w:p>
    <w:p w14:paraId="239F9B93" w14:textId="77777777" w:rsidR="0003166C" w:rsidRDefault="0003166C">
      <w:pPr>
        <w:spacing w:before="0" w:line="240" w:lineRule="auto"/>
        <w:rPr>
          <w:rFonts w:ascii="Arial" w:hAnsi="Arial" w:cs="Arial"/>
          <w:sz w:val="24"/>
        </w:rPr>
      </w:pPr>
    </w:p>
    <w:p w14:paraId="28C8348F" w14:textId="77777777" w:rsidR="0003166C" w:rsidRDefault="0003166C">
      <w:pPr>
        <w:spacing w:before="0" w:line="240" w:lineRule="auto"/>
        <w:rPr>
          <w:rFonts w:ascii="Arial" w:hAnsi="Arial" w:cs="Arial"/>
          <w:sz w:val="24"/>
        </w:rPr>
      </w:pPr>
    </w:p>
    <w:p w14:paraId="36D108A3" w14:textId="77777777" w:rsidR="0003166C" w:rsidRDefault="0003166C">
      <w:pPr>
        <w:spacing w:before="0" w:line="240" w:lineRule="auto"/>
        <w:rPr>
          <w:rFonts w:ascii="Arial" w:hAnsi="Arial" w:cs="Arial"/>
          <w:sz w:val="24"/>
        </w:rPr>
      </w:pPr>
    </w:p>
    <w:p w14:paraId="2F90B9EE" w14:textId="77777777" w:rsidR="0003166C" w:rsidRDefault="0003166C">
      <w:pPr>
        <w:spacing w:before="0" w:line="240" w:lineRule="auto"/>
        <w:rPr>
          <w:rFonts w:ascii="Arial" w:hAnsi="Arial" w:cs="Arial"/>
          <w:sz w:val="24"/>
        </w:rPr>
      </w:pPr>
    </w:p>
    <w:p w14:paraId="32CE957F" w14:textId="77777777" w:rsidR="0003166C" w:rsidRDefault="0003166C">
      <w:pPr>
        <w:spacing w:before="0" w:line="240" w:lineRule="auto"/>
        <w:rPr>
          <w:rFonts w:ascii="Arial" w:hAnsi="Arial" w:cs="Arial"/>
          <w:sz w:val="24"/>
        </w:rPr>
      </w:pPr>
    </w:p>
    <w:p w14:paraId="1036D92E" w14:textId="1E2F4456" w:rsidR="00AF3E0F" w:rsidRDefault="00F15F05">
      <w:pPr>
        <w:spacing w:before="0" w:line="240" w:lineRule="auto"/>
        <w:rPr>
          <w:rFonts w:ascii="Arial" w:hAnsi="Arial" w:cs="Arial"/>
          <w:sz w:val="24"/>
        </w:rPr>
      </w:pPr>
      <w:r>
        <w:rPr>
          <w:rFonts w:ascii="Arial" w:hAnsi="Arial" w:cs="Arial"/>
          <w:sz w:val="24"/>
        </w:rPr>
        <w:t>Figure 19</w:t>
      </w:r>
      <w:r w:rsidR="00271C66">
        <w:rPr>
          <w:rFonts w:ascii="Arial" w:hAnsi="Arial" w:cs="Arial"/>
          <w:sz w:val="24"/>
        </w:rPr>
        <w:t>-</w:t>
      </w:r>
      <w:r w:rsidR="0003166C">
        <w:rPr>
          <w:rFonts w:ascii="Arial" w:hAnsi="Arial" w:cs="Arial"/>
          <w:sz w:val="24"/>
        </w:rPr>
        <w:t xml:space="preserve"> PGT Degree Attainment</w:t>
      </w:r>
      <w:r w:rsidR="00597318">
        <w:rPr>
          <w:rFonts w:ascii="Arial" w:hAnsi="Arial" w:cs="Arial"/>
          <w:sz w:val="24"/>
        </w:rPr>
        <w:t xml:space="preserve"> on </w:t>
      </w:r>
      <w:r w:rsidR="0003166C">
        <w:rPr>
          <w:rFonts w:ascii="Arial" w:hAnsi="Arial" w:cs="Arial"/>
          <w:sz w:val="24"/>
        </w:rPr>
        <w:t>B&amp;AS</w:t>
      </w:r>
      <w:r w:rsidR="003E3EB5">
        <w:rPr>
          <w:rFonts w:ascii="Arial" w:hAnsi="Arial" w:cs="Arial"/>
          <w:sz w:val="24"/>
        </w:rPr>
        <w:t xml:space="preserve"> programmes, by G</w:t>
      </w:r>
      <w:r w:rsidR="00597318">
        <w:rPr>
          <w:rFonts w:ascii="Arial" w:hAnsi="Arial" w:cs="Arial"/>
          <w:sz w:val="24"/>
        </w:rPr>
        <w:t>ender</w:t>
      </w:r>
    </w:p>
    <w:p w14:paraId="117BD5C5" w14:textId="33062170" w:rsidR="00597318" w:rsidRDefault="0003166C">
      <w:pPr>
        <w:spacing w:before="0" w:line="240" w:lineRule="auto"/>
        <w:rPr>
          <w:rFonts w:ascii="Arial" w:hAnsi="Arial" w:cs="Arial"/>
          <w:sz w:val="24"/>
        </w:rPr>
      </w:pPr>
      <w:r>
        <w:rPr>
          <w:noProof/>
          <w:lang w:eastAsia="en-GB"/>
        </w:rPr>
        <w:drawing>
          <wp:anchor distT="0" distB="0" distL="114300" distR="114300" simplePos="0" relativeHeight="251721728" behindDoc="0" locked="0" layoutInCell="1" allowOverlap="1" wp14:anchorId="07155409" wp14:editId="03B6288F">
            <wp:simplePos x="0" y="0"/>
            <wp:positionH relativeFrom="column">
              <wp:posOffset>233045</wp:posOffset>
            </wp:positionH>
            <wp:positionV relativeFrom="paragraph">
              <wp:posOffset>161290</wp:posOffset>
            </wp:positionV>
            <wp:extent cx="4572000" cy="2743200"/>
            <wp:effectExtent l="0" t="0" r="0" b="0"/>
            <wp:wrapSquare wrapText="bothSides"/>
            <wp:docPr id="218" name="Chart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anchor>
        </w:drawing>
      </w:r>
    </w:p>
    <w:p w14:paraId="22DD56F8" w14:textId="46499BCE" w:rsidR="00597318" w:rsidRDefault="00597318">
      <w:pPr>
        <w:spacing w:before="0" w:line="240" w:lineRule="auto"/>
        <w:rPr>
          <w:rFonts w:ascii="Arial" w:hAnsi="Arial" w:cs="Arial"/>
          <w:sz w:val="24"/>
        </w:rPr>
      </w:pPr>
    </w:p>
    <w:p w14:paraId="10EB080E" w14:textId="4009C914" w:rsidR="0003166C" w:rsidRDefault="0003166C">
      <w:pPr>
        <w:spacing w:before="0" w:line="240" w:lineRule="auto"/>
        <w:rPr>
          <w:rFonts w:ascii="Arial" w:hAnsi="Arial" w:cs="Arial"/>
          <w:sz w:val="24"/>
        </w:rPr>
      </w:pPr>
    </w:p>
    <w:p w14:paraId="5273DEEE" w14:textId="76D4638C" w:rsidR="0003166C" w:rsidRDefault="0003166C">
      <w:pPr>
        <w:spacing w:before="0" w:line="240" w:lineRule="auto"/>
        <w:rPr>
          <w:rFonts w:ascii="Arial" w:hAnsi="Arial" w:cs="Arial"/>
          <w:sz w:val="24"/>
        </w:rPr>
      </w:pPr>
    </w:p>
    <w:p w14:paraId="4CFBFB94" w14:textId="78940A10" w:rsidR="0003166C" w:rsidRDefault="0003166C">
      <w:pPr>
        <w:spacing w:before="0" w:line="240" w:lineRule="auto"/>
        <w:rPr>
          <w:rFonts w:ascii="Arial" w:hAnsi="Arial" w:cs="Arial"/>
          <w:sz w:val="24"/>
        </w:rPr>
      </w:pPr>
    </w:p>
    <w:p w14:paraId="62530876" w14:textId="4E7D36B3" w:rsidR="0003166C" w:rsidRDefault="0003166C">
      <w:pPr>
        <w:spacing w:before="0" w:line="240" w:lineRule="auto"/>
        <w:rPr>
          <w:rFonts w:ascii="Arial" w:hAnsi="Arial" w:cs="Arial"/>
          <w:sz w:val="24"/>
        </w:rPr>
      </w:pPr>
    </w:p>
    <w:p w14:paraId="34A84EFD" w14:textId="68160BE1" w:rsidR="0003166C" w:rsidRDefault="0003166C">
      <w:pPr>
        <w:spacing w:before="0" w:line="240" w:lineRule="auto"/>
        <w:rPr>
          <w:rFonts w:ascii="Arial" w:hAnsi="Arial" w:cs="Arial"/>
          <w:sz w:val="24"/>
        </w:rPr>
      </w:pPr>
    </w:p>
    <w:p w14:paraId="30D29333" w14:textId="0ED759F8" w:rsidR="0003166C" w:rsidRDefault="0003166C">
      <w:pPr>
        <w:spacing w:before="0" w:line="240" w:lineRule="auto"/>
        <w:rPr>
          <w:rFonts w:ascii="Arial" w:hAnsi="Arial" w:cs="Arial"/>
          <w:sz w:val="24"/>
        </w:rPr>
      </w:pPr>
    </w:p>
    <w:p w14:paraId="76A326A7" w14:textId="4D07DE0A" w:rsidR="0003166C" w:rsidRDefault="0003166C">
      <w:pPr>
        <w:spacing w:before="0" w:line="240" w:lineRule="auto"/>
        <w:rPr>
          <w:rFonts w:ascii="Arial" w:hAnsi="Arial" w:cs="Arial"/>
          <w:sz w:val="24"/>
        </w:rPr>
      </w:pPr>
    </w:p>
    <w:p w14:paraId="41DDFF8C" w14:textId="3C4BCA81" w:rsidR="0003166C" w:rsidRDefault="0003166C">
      <w:pPr>
        <w:spacing w:before="0" w:line="240" w:lineRule="auto"/>
        <w:rPr>
          <w:rFonts w:ascii="Arial" w:hAnsi="Arial" w:cs="Arial"/>
          <w:sz w:val="24"/>
        </w:rPr>
      </w:pPr>
    </w:p>
    <w:p w14:paraId="42A48B02" w14:textId="2F7CD649" w:rsidR="0003166C" w:rsidRDefault="0003166C">
      <w:pPr>
        <w:spacing w:before="0" w:line="240" w:lineRule="auto"/>
        <w:rPr>
          <w:rFonts w:ascii="Arial" w:hAnsi="Arial" w:cs="Arial"/>
          <w:sz w:val="24"/>
        </w:rPr>
      </w:pPr>
    </w:p>
    <w:p w14:paraId="63357433" w14:textId="6DE7D58A" w:rsidR="0003166C" w:rsidRDefault="0003166C">
      <w:pPr>
        <w:spacing w:before="0" w:line="240" w:lineRule="auto"/>
        <w:rPr>
          <w:rFonts w:ascii="Arial" w:hAnsi="Arial" w:cs="Arial"/>
          <w:sz w:val="24"/>
        </w:rPr>
      </w:pPr>
    </w:p>
    <w:p w14:paraId="71F8030B" w14:textId="1C5B7566" w:rsidR="0003166C" w:rsidRDefault="0003166C">
      <w:pPr>
        <w:spacing w:before="0" w:line="240" w:lineRule="auto"/>
        <w:rPr>
          <w:rFonts w:ascii="Arial" w:hAnsi="Arial" w:cs="Arial"/>
          <w:sz w:val="24"/>
        </w:rPr>
      </w:pPr>
    </w:p>
    <w:p w14:paraId="7BB381CC" w14:textId="2C5CD9F3" w:rsidR="0003166C" w:rsidRDefault="0003166C">
      <w:pPr>
        <w:spacing w:before="0" w:line="240" w:lineRule="auto"/>
        <w:rPr>
          <w:rFonts w:ascii="Arial" w:hAnsi="Arial" w:cs="Arial"/>
          <w:sz w:val="24"/>
        </w:rPr>
      </w:pPr>
    </w:p>
    <w:p w14:paraId="01220DF5" w14:textId="640F9969" w:rsidR="0003166C" w:rsidRDefault="0003166C">
      <w:pPr>
        <w:spacing w:before="0" w:line="240" w:lineRule="auto"/>
        <w:rPr>
          <w:rFonts w:ascii="Arial" w:hAnsi="Arial" w:cs="Arial"/>
          <w:sz w:val="24"/>
        </w:rPr>
      </w:pPr>
    </w:p>
    <w:p w14:paraId="457D2E0E" w14:textId="50A303BB" w:rsidR="0003166C" w:rsidRDefault="0003166C">
      <w:pPr>
        <w:spacing w:before="0" w:line="240" w:lineRule="auto"/>
        <w:rPr>
          <w:rFonts w:ascii="Arial" w:hAnsi="Arial" w:cs="Arial"/>
          <w:sz w:val="24"/>
        </w:rPr>
      </w:pPr>
    </w:p>
    <w:p w14:paraId="18D300AA" w14:textId="7EEB876F" w:rsidR="0003166C" w:rsidRDefault="0003166C">
      <w:pPr>
        <w:spacing w:before="0" w:line="240" w:lineRule="auto"/>
        <w:rPr>
          <w:rFonts w:ascii="Arial" w:hAnsi="Arial" w:cs="Arial"/>
          <w:sz w:val="24"/>
        </w:rPr>
      </w:pPr>
    </w:p>
    <w:p w14:paraId="2CB79E8B" w14:textId="77777777" w:rsidR="0003166C" w:rsidRDefault="0003166C">
      <w:pPr>
        <w:spacing w:before="0" w:line="240" w:lineRule="auto"/>
        <w:rPr>
          <w:rFonts w:ascii="Arial" w:hAnsi="Arial" w:cs="Arial"/>
          <w:sz w:val="24"/>
        </w:rPr>
      </w:pPr>
    </w:p>
    <w:p w14:paraId="500EF3A5" w14:textId="4FC2ADD7" w:rsidR="00AF3E0F" w:rsidRDefault="00AF3E0F">
      <w:pPr>
        <w:spacing w:before="0" w:line="240" w:lineRule="auto"/>
        <w:rPr>
          <w:rFonts w:ascii="Arial" w:hAnsi="Arial" w:cs="Arial"/>
          <w:sz w:val="24"/>
        </w:rPr>
      </w:pPr>
    </w:p>
    <w:p w14:paraId="7A93FEA6" w14:textId="1CEF2C67" w:rsidR="00AF3E0F" w:rsidRDefault="00AF3E0F">
      <w:pPr>
        <w:spacing w:before="0" w:line="240" w:lineRule="auto"/>
        <w:rPr>
          <w:rFonts w:ascii="Arial" w:hAnsi="Arial" w:cs="Arial"/>
          <w:sz w:val="24"/>
        </w:rPr>
      </w:pPr>
    </w:p>
    <w:p w14:paraId="6133E11E" w14:textId="7DE4E988" w:rsidR="00597318" w:rsidRDefault="00F15F05" w:rsidP="00597318">
      <w:pPr>
        <w:spacing w:before="0" w:line="240" w:lineRule="auto"/>
        <w:rPr>
          <w:rFonts w:ascii="Arial" w:hAnsi="Arial" w:cs="Arial"/>
          <w:sz w:val="24"/>
        </w:rPr>
      </w:pPr>
      <w:r>
        <w:rPr>
          <w:rFonts w:ascii="Arial" w:hAnsi="Arial" w:cs="Arial"/>
          <w:sz w:val="24"/>
        </w:rPr>
        <w:t>Figure 20</w:t>
      </w:r>
      <w:r w:rsidR="00271C66">
        <w:rPr>
          <w:rFonts w:ascii="Arial" w:hAnsi="Arial" w:cs="Arial"/>
          <w:sz w:val="24"/>
        </w:rPr>
        <w:t>-</w:t>
      </w:r>
      <w:r w:rsidR="0003166C">
        <w:rPr>
          <w:rFonts w:ascii="Arial" w:hAnsi="Arial" w:cs="Arial"/>
          <w:sz w:val="24"/>
        </w:rPr>
        <w:t xml:space="preserve"> PGT D</w:t>
      </w:r>
      <w:r w:rsidR="00597318">
        <w:rPr>
          <w:rFonts w:ascii="Arial" w:hAnsi="Arial" w:cs="Arial"/>
          <w:sz w:val="24"/>
        </w:rPr>
        <w:t xml:space="preserve">egree </w:t>
      </w:r>
      <w:r w:rsidR="0003166C">
        <w:rPr>
          <w:rFonts w:ascii="Arial" w:hAnsi="Arial" w:cs="Arial"/>
          <w:sz w:val="24"/>
        </w:rPr>
        <w:t>Attainment on Economics Programmes, by G</w:t>
      </w:r>
      <w:r w:rsidR="00597318">
        <w:rPr>
          <w:rFonts w:ascii="Arial" w:hAnsi="Arial" w:cs="Arial"/>
          <w:sz w:val="24"/>
        </w:rPr>
        <w:t>ender</w:t>
      </w:r>
    </w:p>
    <w:p w14:paraId="1E873EE4" w14:textId="77777777" w:rsidR="00AF3E0F" w:rsidRDefault="00AF3E0F">
      <w:pPr>
        <w:spacing w:before="0" w:line="240" w:lineRule="auto"/>
        <w:rPr>
          <w:rFonts w:ascii="Arial" w:hAnsi="Arial" w:cs="Arial"/>
          <w:sz w:val="24"/>
        </w:rPr>
      </w:pPr>
    </w:p>
    <w:p w14:paraId="4D77F5AE" w14:textId="227AA3F7" w:rsidR="00AF3E0F" w:rsidRDefault="00597318">
      <w:pPr>
        <w:spacing w:before="0" w:line="240" w:lineRule="auto"/>
        <w:rPr>
          <w:rFonts w:ascii="Arial" w:hAnsi="Arial" w:cs="Arial"/>
          <w:sz w:val="24"/>
        </w:rPr>
      </w:pPr>
      <w:r>
        <w:rPr>
          <w:noProof/>
          <w:lang w:eastAsia="en-GB"/>
        </w:rPr>
        <w:drawing>
          <wp:anchor distT="0" distB="0" distL="114300" distR="114300" simplePos="0" relativeHeight="251722752" behindDoc="0" locked="0" layoutInCell="1" allowOverlap="1" wp14:anchorId="534167C1" wp14:editId="4E91A978">
            <wp:simplePos x="0" y="0"/>
            <wp:positionH relativeFrom="column">
              <wp:posOffset>213995</wp:posOffset>
            </wp:positionH>
            <wp:positionV relativeFrom="paragraph">
              <wp:posOffset>11430</wp:posOffset>
            </wp:positionV>
            <wp:extent cx="4527550" cy="2838450"/>
            <wp:effectExtent l="0" t="0" r="6350" b="0"/>
            <wp:wrapSquare wrapText="bothSides"/>
            <wp:docPr id="219" name="Chart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anchor>
        </w:drawing>
      </w:r>
    </w:p>
    <w:p w14:paraId="2CF43F87" w14:textId="77777777" w:rsidR="00AF3E0F" w:rsidRDefault="00AF3E0F">
      <w:pPr>
        <w:spacing w:before="0" w:line="240" w:lineRule="auto"/>
        <w:rPr>
          <w:rFonts w:ascii="Arial" w:hAnsi="Arial" w:cs="Arial"/>
          <w:sz w:val="24"/>
        </w:rPr>
      </w:pPr>
    </w:p>
    <w:p w14:paraId="126660AB" w14:textId="43F8EF78" w:rsidR="00D632EB" w:rsidRDefault="00D632EB">
      <w:pPr>
        <w:spacing w:before="0" w:line="240" w:lineRule="auto"/>
        <w:rPr>
          <w:rFonts w:ascii="Arial" w:hAnsi="Arial" w:cs="Arial"/>
          <w:sz w:val="24"/>
        </w:rPr>
      </w:pPr>
    </w:p>
    <w:p w14:paraId="4007B76B" w14:textId="77777777" w:rsidR="00D632EB" w:rsidRDefault="00D632EB">
      <w:pPr>
        <w:spacing w:before="0" w:line="240" w:lineRule="auto"/>
        <w:rPr>
          <w:rFonts w:ascii="Arial" w:hAnsi="Arial" w:cs="Arial"/>
          <w:sz w:val="24"/>
        </w:rPr>
      </w:pPr>
    </w:p>
    <w:p w14:paraId="3A517B44" w14:textId="48D9F11D" w:rsidR="008946EF" w:rsidRDefault="008946EF">
      <w:pPr>
        <w:spacing w:before="0" w:line="240" w:lineRule="auto"/>
        <w:rPr>
          <w:rFonts w:ascii="Arial" w:hAnsi="Arial" w:cs="Arial"/>
          <w:color w:val="000000" w:themeColor="background2"/>
          <w:sz w:val="24"/>
        </w:rPr>
      </w:pPr>
      <w:r>
        <w:rPr>
          <w:rFonts w:ascii="Arial" w:hAnsi="Arial" w:cs="Arial"/>
          <w:sz w:val="24"/>
        </w:rPr>
        <w:br w:type="page"/>
      </w:r>
    </w:p>
    <w:p w14:paraId="4D9F1BAB" w14:textId="754D7D2D" w:rsidR="00C93F9F" w:rsidRDefault="00C93F9F" w:rsidP="0036020F">
      <w:pPr>
        <w:pStyle w:val="BodyCopyIndent"/>
        <w:tabs>
          <w:tab w:val="clear" w:pos="567"/>
          <w:tab w:val="left" w:pos="0"/>
        </w:tabs>
        <w:spacing w:afterLines="160" w:after="384" w:line="260" w:lineRule="exact"/>
        <w:ind w:left="-284"/>
        <w:rPr>
          <w:rFonts w:ascii="Arial" w:hAnsi="Arial" w:cs="Arial"/>
          <w:sz w:val="24"/>
        </w:rPr>
      </w:pPr>
    </w:p>
    <w:p w14:paraId="395A5846" w14:textId="614CB32B" w:rsidR="008D2A7B" w:rsidRPr="0064632B" w:rsidRDefault="00BF0BE0" w:rsidP="00DA6FE1">
      <w:pPr>
        <w:pStyle w:val="Heading3"/>
        <w:rPr>
          <w:rFonts w:ascii="Arial" w:hAnsi="Arial" w:cs="Arial"/>
          <w:color w:val="auto"/>
          <w:sz w:val="24"/>
          <w:szCs w:val="24"/>
        </w:rPr>
      </w:pPr>
      <w:bookmarkStart w:id="19" w:name="_Toc89420949"/>
      <w:r w:rsidRPr="0064632B">
        <w:rPr>
          <w:rFonts w:ascii="Arial" w:hAnsi="Arial" w:cs="Arial"/>
          <w:color w:val="auto"/>
          <w:sz w:val="24"/>
          <w:szCs w:val="24"/>
        </w:rPr>
        <w:t>Postg</w:t>
      </w:r>
      <w:r w:rsidR="008D2A7B" w:rsidRPr="0064632B">
        <w:rPr>
          <w:rFonts w:ascii="Arial" w:hAnsi="Arial" w:cs="Arial"/>
          <w:color w:val="auto"/>
          <w:sz w:val="24"/>
          <w:szCs w:val="24"/>
        </w:rPr>
        <w:t>raduate Research Students Data</w:t>
      </w:r>
      <w:bookmarkEnd w:id="19"/>
    </w:p>
    <w:p w14:paraId="5C910385" w14:textId="391928FD" w:rsidR="001810A4" w:rsidRDefault="001810A4" w:rsidP="008D2A7B">
      <w:pPr>
        <w:spacing w:before="0" w:line="240" w:lineRule="auto"/>
        <w:rPr>
          <w:rFonts w:ascii="Arial" w:hAnsi="Arial" w:cs="Arial"/>
          <w:sz w:val="24"/>
        </w:rPr>
      </w:pPr>
    </w:p>
    <w:p w14:paraId="690D3941" w14:textId="18A1E1DF" w:rsidR="00A04892" w:rsidRPr="00AE38ED" w:rsidRDefault="00A04892" w:rsidP="008D2A7B">
      <w:pPr>
        <w:spacing w:before="0" w:line="240" w:lineRule="auto"/>
        <w:rPr>
          <w:rFonts w:ascii="Arial" w:hAnsi="Arial" w:cs="Arial"/>
          <w:sz w:val="24"/>
        </w:rPr>
      </w:pPr>
      <w:r>
        <w:rPr>
          <w:rFonts w:ascii="Arial" w:hAnsi="Arial" w:cs="Arial"/>
          <w:sz w:val="24"/>
        </w:rPr>
        <w:t xml:space="preserve">Figure </w:t>
      </w:r>
      <w:r w:rsidR="00657410">
        <w:rPr>
          <w:rFonts w:ascii="Arial" w:hAnsi="Arial" w:cs="Arial"/>
          <w:sz w:val="24"/>
        </w:rPr>
        <w:t>21</w:t>
      </w:r>
      <w:r>
        <w:rPr>
          <w:rFonts w:ascii="Arial" w:hAnsi="Arial" w:cs="Arial"/>
          <w:sz w:val="24"/>
        </w:rPr>
        <w:t xml:space="preserve"> shows that BBS has achieved gender parity at PGR level </w:t>
      </w:r>
      <w:r w:rsidRPr="00AE38ED">
        <w:rPr>
          <w:rFonts w:ascii="Arial" w:hAnsi="Arial" w:cs="Arial"/>
          <w:sz w:val="24"/>
        </w:rPr>
        <w:t xml:space="preserve">and outperforms the sector </w:t>
      </w:r>
      <w:r w:rsidR="00657410" w:rsidRPr="00AE38ED">
        <w:rPr>
          <w:rFonts w:ascii="Arial" w:hAnsi="Arial" w:cs="Arial"/>
          <w:sz w:val="24"/>
        </w:rPr>
        <w:t>averages</w:t>
      </w:r>
      <w:r w:rsidRPr="00AE38ED">
        <w:rPr>
          <w:rFonts w:ascii="Arial" w:hAnsi="Arial" w:cs="Arial"/>
          <w:sz w:val="24"/>
        </w:rPr>
        <w:t xml:space="preserve"> for </w:t>
      </w:r>
      <w:r w:rsidR="00E77280" w:rsidRPr="00AE38ED">
        <w:rPr>
          <w:rFonts w:ascii="Arial" w:hAnsi="Arial" w:cs="Arial"/>
          <w:sz w:val="24"/>
        </w:rPr>
        <w:t xml:space="preserve">B&amp;AS </w:t>
      </w:r>
      <w:r w:rsidR="0003166C" w:rsidRPr="00AE38ED">
        <w:rPr>
          <w:rFonts w:ascii="Arial" w:hAnsi="Arial" w:cs="Arial"/>
          <w:sz w:val="24"/>
        </w:rPr>
        <w:t>(45.</w:t>
      </w:r>
      <w:r w:rsidR="00657410" w:rsidRPr="00AE38ED">
        <w:rPr>
          <w:rFonts w:ascii="Arial" w:hAnsi="Arial" w:cs="Arial"/>
          <w:sz w:val="24"/>
        </w:rPr>
        <w:t>7%F)</w:t>
      </w:r>
      <w:r w:rsidR="00771FA5" w:rsidRPr="00AE38ED">
        <w:rPr>
          <w:rFonts w:ascii="Arial" w:hAnsi="Arial" w:cs="Arial"/>
          <w:sz w:val="24"/>
        </w:rPr>
        <w:t xml:space="preserve"> and </w:t>
      </w:r>
      <w:r w:rsidRPr="00AE38ED">
        <w:rPr>
          <w:rFonts w:ascii="Arial" w:hAnsi="Arial" w:cs="Arial"/>
          <w:sz w:val="24"/>
        </w:rPr>
        <w:t>Economics</w:t>
      </w:r>
      <w:r w:rsidR="00657410" w:rsidRPr="00AE38ED">
        <w:rPr>
          <w:rFonts w:ascii="Arial" w:hAnsi="Arial" w:cs="Arial"/>
          <w:sz w:val="24"/>
        </w:rPr>
        <w:t xml:space="preserve"> (37.5%F)</w:t>
      </w:r>
      <w:r w:rsidRPr="00AE38ED">
        <w:rPr>
          <w:rFonts w:ascii="Arial" w:hAnsi="Arial" w:cs="Arial"/>
          <w:sz w:val="24"/>
        </w:rPr>
        <w:t>.</w:t>
      </w:r>
    </w:p>
    <w:p w14:paraId="1546430F" w14:textId="17B98B0C" w:rsidR="00A04892" w:rsidRPr="00AE38ED" w:rsidRDefault="00A04892" w:rsidP="008D2A7B">
      <w:pPr>
        <w:spacing w:before="0" w:line="240" w:lineRule="auto"/>
        <w:rPr>
          <w:rFonts w:ascii="Arial" w:hAnsi="Arial" w:cs="Arial"/>
          <w:sz w:val="24"/>
        </w:rPr>
      </w:pPr>
      <w:r w:rsidRPr="00AE38ED">
        <w:rPr>
          <w:rFonts w:ascii="Arial" w:hAnsi="Arial" w:cs="Arial"/>
          <w:sz w:val="24"/>
        </w:rPr>
        <w:t xml:space="preserve"> </w:t>
      </w:r>
    </w:p>
    <w:p w14:paraId="5D948449" w14:textId="04EF8E90" w:rsidR="001810A4" w:rsidRDefault="001810A4" w:rsidP="008D2A7B">
      <w:pPr>
        <w:spacing w:before="0" w:line="240" w:lineRule="auto"/>
        <w:rPr>
          <w:rFonts w:ascii="Arial" w:hAnsi="Arial" w:cs="Arial"/>
          <w:sz w:val="24"/>
        </w:rPr>
      </w:pPr>
    </w:p>
    <w:p w14:paraId="02C9919D" w14:textId="2C6B5242" w:rsidR="00A04892" w:rsidRDefault="00B758EC" w:rsidP="008D2A7B">
      <w:pPr>
        <w:spacing w:before="0" w:line="240" w:lineRule="auto"/>
        <w:rPr>
          <w:rFonts w:ascii="Arial" w:hAnsi="Arial" w:cs="Arial"/>
          <w:sz w:val="24"/>
        </w:rPr>
      </w:pPr>
      <w:r>
        <w:rPr>
          <w:rFonts w:ascii="Arial" w:hAnsi="Arial" w:cs="Arial"/>
          <w:sz w:val="24"/>
        </w:rPr>
        <w:t>Figure 21</w:t>
      </w:r>
      <w:r w:rsidR="0003166C">
        <w:rPr>
          <w:rFonts w:ascii="Arial" w:hAnsi="Arial" w:cs="Arial"/>
          <w:sz w:val="24"/>
        </w:rPr>
        <w:t>-</w:t>
      </w:r>
      <w:r>
        <w:rPr>
          <w:rFonts w:ascii="Arial" w:hAnsi="Arial" w:cs="Arial"/>
          <w:sz w:val="24"/>
        </w:rPr>
        <w:t xml:space="preserve"> </w:t>
      </w:r>
      <w:r w:rsidR="0003166C">
        <w:rPr>
          <w:rFonts w:ascii="Arial" w:hAnsi="Arial" w:cs="Arial"/>
          <w:sz w:val="24"/>
        </w:rPr>
        <w:t>Number and Percentage of PGR Students, by G</w:t>
      </w:r>
      <w:r w:rsidR="001810A4">
        <w:rPr>
          <w:rFonts w:ascii="Arial" w:hAnsi="Arial" w:cs="Arial"/>
          <w:sz w:val="24"/>
        </w:rPr>
        <w:t>ender</w:t>
      </w:r>
    </w:p>
    <w:p w14:paraId="4880D4FE" w14:textId="52B5C2B6" w:rsidR="001810A4" w:rsidRDefault="001810A4" w:rsidP="008D2A7B">
      <w:pPr>
        <w:spacing w:before="0" w:line="240" w:lineRule="auto"/>
        <w:rPr>
          <w:rFonts w:ascii="Arial" w:hAnsi="Arial" w:cs="Arial"/>
          <w:sz w:val="24"/>
        </w:rPr>
      </w:pPr>
    </w:p>
    <w:p w14:paraId="21FB9397" w14:textId="1F5786ED" w:rsidR="001810A4" w:rsidRDefault="001810A4" w:rsidP="0003166C">
      <w:pPr>
        <w:spacing w:before="0" w:line="240" w:lineRule="auto"/>
        <w:jc w:val="center"/>
        <w:rPr>
          <w:rFonts w:ascii="Arial" w:hAnsi="Arial" w:cs="Arial"/>
          <w:sz w:val="24"/>
        </w:rPr>
      </w:pPr>
      <w:r>
        <w:rPr>
          <w:noProof/>
          <w:lang w:eastAsia="en-GB"/>
        </w:rPr>
        <w:drawing>
          <wp:inline distT="0" distB="0" distL="0" distR="0" wp14:anchorId="4DE9CA71" wp14:editId="3EC8A731">
            <wp:extent cx="4572000" cy="2743200"/>
            <wp:effectExtent l="0" t="0" r="0" b="0"/>
            <wp:docPr id="214" name="Chart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7BDFF65B" w14:textId="3913D185" w:rsidR="001810A4" w:rsidRDefault="001810A4" w:rsidP="008D2A7B">
      <w:pPr>
        <w:spacing w:before="0" w:line="240" w:lineRule="auto"/>
        <w:rPr>
          <w:rFonts w:ascii="Arial" w:hAnsi="Arial" w:cs="Arial"/>
          <w:sz w:val="24"/>
        </w:rPr>
      </w:pPr>
    </w:p>
    <w:p w14:paraId="4859A785" w14:textId="11D0E92C" w:rsidR="001810A4" w:rsidRDefault="001810A4" w:rsidP="008D2A7B">
      <w:pPr>
        <w:spacing w:before="0" w:line="240" w:lineRule="auto"/>
        <w:rPr>
          <w:rFonts w:ascii="Arial" w:hAnsi="Arial" w:cs="Arial"/>
          <w:sz w:val="24"/>
        </w:rPr>
      </w:pPr>
    </w:p>
    <w:p w14:paraId="091345F7" w14:textId="3EFFCD6F" w:rsidR="00620A79" w:rsidRDefault="003015DC" w:rsidP="00B30022">
      <w:pPr>
        <w:spacing w:before="0" w:line="240" w:lineRule="auto"/>
        <w:jc w:val="both"/>
        <w:rPr>
          <w:rFonts w:ascii="Arial" w:hAnsi="Arial" w:cs="Arial"/>
          <w:sz w:val="24"/>
        </w:rPr>
      </w:pPr>
      <w:r>
        <w:rPr>
          <w:rFonts w:ascii="Arial" w:hAnsi="Arial" w:cs="Arial"/>
          <w:sz w:val="24"/>
        </w:rPr>
        <w:t>Figures 2</w:t>
      </w:r>
      <w:r w:rsidR="00A0723D">
        <w:rPr>
          <w:rFonts w:ascii="Arial" w:hAnsi="Arial" w:cs="Arial"/>
          <w:sz w:val="24"/>
        </w:rPr>
        <w:t>2</w:t>
      </w:r>
      <w:r>
        <w:rPr>
          <w:rFonts w:ascii="Arial" w:hAnsi="Arial" w:cs="Arial"/>
          <w:sz w:val="24"/>
        </w:rPr>
        <w:t xml:space="preserve"> and 2</w:t>
      </w:r>
      <w:r w:rsidR="00A0723D">
        <w:rPr>
          <w:rFonts w:ascii="Arial" w:hAnsi="Arial" w:cs="Arial"/>
          <w:sz w:val="24"/>
        </w:rPr>
        <w:t>3</w:t>
      </w:r>
      <w:r>
        <w:rPr>
          <w:rFonts w:ascii="Arial" w:hAnsi="Arial" w:cs="Arial"/>
          <w:sz w:val="24"/>
        </w:rPr>
        <w:t xml:space="preserve"> analyse the data f</w:t>
      </w:r>
      <w:r w:rsidR="00B30022">
        <w:rPr>
          <w:rFonts w:ascii="Arial" w:hAnsi="Arial" w:cs="Arial"/>
          <w:sz w:val="24"/>
        </w:rPr>
        <w:t>rom</w:t>
      </w:r>
      <w:r>
        <w:rPr>
          <w:rFonts w:ascii="Arial" w:hAnsi="Arial" w:cs="Arial"/>
          <w:sz w:val="24"/>
        </w:rPr>
        <w:t xml:space="preserve"> applications, offers and acceptance</w:t>
      </w:r>
      <w:r w:rsidR="00B30022">
        <w:rPr>
          <w:rFonts w:ascii="Arial" w:hAnsi="Arial" w:cs="Arial"/>
          <w:sz w:val="24"/>
        </w:rPr>
        <w:t>s</w:t>
      </w:r>
      <w:r>
        <w:rPr>
          <w:rFonts w:ascii="Arial" w:hAnsi="Arial" w:cs="Arial"/>
          <w:sz w:val="24"/>
        </w:rPr>
        <w:t xml:space="preserve"> for PGR</w:t>
      </w:r>
      <w:r w:rsidR="00E77280">
        <w:rPr>
          <w:rFonts w:ascii="Arial" w:hAnsi="Arial" w:cs="Arial"/>
          <w:sz w:val="24"/>
        </w:rPr>
        <w:t>s</w:t>
      </w:r>
      <w:r>
        <w:rPr>
          <w:rFonts w:ascii="Arial" w:hAnsi="Arial" w:cs="Arial"/>
          <w:sz w:val="24"/>
        </w:rPr>
        <w:t xml:space="preserve"> </w:t>
      </w:r>
      <w:r w:rsidR="00E77280">
        <w:rPr>
          <w:rFonts w:ascii="Arial" w:hAnsi="Arial" w:cs="Arial"/>
          <w:sz w:val="24"/>
        </w:rPr>
        <w:t xml:space="preserve">and suggest that gender parity </w:t>
      </w:r>
      <w:r>
        <w:rPr>
          <w:rFonts w:ascii="Arial" w:hAnsi="Arial" w:cs="Arial"/>
          <w:sz w:val="24"/>
        </w:rPr>
        <w:t xml:space="preserve">is achieved via a higher ratio of offers to applications for </w:t>
      </w:r>
      <w:r w:rsidR="009C7D5D">
        <w:rPr>
          <w:rFonts w:ascii="Arial" w:hAnsi="Arial" w:cs="Arial"/>
          <w:sz w:val="24"/>
        </w:rPr>
        <w:t>women</w:t>
      </w:r>
      <w:r>
        <w:rPr>
          <w:rFonts w:ascii="Arial" w:hAnsi="Arial" w:cs="Arial"/>
          <w:sz w:val="24"/>
        </w:rPr>
        <w:t xml:space="preserve"> (16.9% </w:t>
      </w:r>
      <w:r w:rsidR="00103CE2">
        <w:rPr>
          <w:rFonts w:ascii="Arial" w:hAnsi="Arial" w:cs="Arial"/>
          <w:sz w:val="24"/>
        </w:rPr>
        <w:t xml:space="preserve">vs. 8.8% in </w:t>
      </w:r>
      <w:r w:rsidR="00B30022">
        <w:rPr>
          <w:rFonts w:ascii="Arial" w:hAnsi="Arial" w:cs="Arial"/>
          <w:sz w:val="24"/>
        </w:rPr>
        <w:t>20</w:t>
      </w:r>
      <w:r w:rsidR="00103CE2">
        <w:rPr>
          <w:rFonts w:ascii="Arial" w:hAnsi="Arial" w:cs="Arial"/>
          <w:sz w:val="24"/>
        </w:rPr>
        <w:t xml:space="preserve">19-20) which </w:t>
      </w:r>
      <w:r>
        <w:rPr>
          <w:rFonts w:ascii="Arial" w:hAnsi="Arial" w:cs="Arial"/>
          <w:sz w:val="24"/>
        </w:rPr>
        <w:t xml:space="preserve">compensates for the larger number of </w:t>
      </w:r>
      <w:r w:rsidR="001C6625">
        <w:rPr>
          <w:rFonts w:ascii="Arial" w:hAnsi="Arial" w:cs="Arial"/>
          <w:sz w:val="24"/>
        </w:rPr>
        <w:t xml:space="preserve">applications by </w:t>
      </w:r>
      <w:r w:rsidR="009C7D5D">
        <w:rPr>
          <w:rFonts w:ascii="Arial" w:hAnsi="Arial" w:cs="Arial"/>
          <w:sz w:val="24"/>
        </w:rPr>
        <w:t>men</w:t>
      </w:r>
      <w:r w:rsidR="001C6625">
        <w:rPr>
          <w:rFonts w:ascii="Arial" w:hAnsi="Arial" w:cs="Arial"/>
          <w:sz w:val="24"/>
        </w:rPr>
        <w:t xml:space="preserve">. </w:t>
      </w:r>
      <w:r w:rsidR="00112B39" w:rsidRPr="001C6625">
        <w:rPr>
          <w:rFonts w:ascii="Arial" w:hAnsi="Arial" w:cs="Arial"/>
          <w:sz w:val="24"/>
        </w:rPr>
        <w:t xml:space="preserve">Although the </w:t>
      </w:r>
      <w:r w:rsidR="00B97A20" w:rsidRPr="001C6625">
        <w:rPr>
          <w:rFonts w:ascii="Arial" w:hAnsi="Arial" w:cs="Arial"/>
          <w:sz w:val="24"/>
        </w:rPr>
        <w:t xml:space="preserve">rate of completion for </w:t>
      </w:r>
      <w:r w:rsidR="003E3EB5">
        <w:rPr>
          <w:rFonts w:ascii="Arial" w:hAnsi="Arial" w:cs="Arial"/>
          <w:sz w:val="24"/>
        </w:rPr>
        <w:t>women</w:t>
      </w:r>
      <w:r w:rsidR="00B97A20" w:rsidRPr="001C6625">
        <w:rPr>
          <w:rFonts w:ascii="Arial" w:hAnsi="Arial" w:cs="Arial"/>
          <w:sz w:val="24"/>
        </w:rPr>
        <w:t xml:space="preserve"> is larger than their share in the total number of students</w:t>
      </w:r>
      <w:r w:rsidR="00B30022">
        <w:rPr>
          <w:rFonts w:ascii="Arial" w:hAnsi="Arial" w:cs="Arial"/>
          <w:sz w:val="24"/>
        </w:rPr>
        <w:t xml:space="preserve"> (Figure 24</w:t>
      </w:r>
      <w:r w:rsidR="00112B39" w:rsidRPr="001C6625">
        <w:rPr>
          <w:rFonts w:ascii="Arial" w:hAnsi="Arial" w:cs="Arial"/>
          <w:sz w:val="24"/>
        </w:rPr>
        <w:t xml:space="preserve">), </w:t>
      </w:r>
      <w:r w:rsidR="00112B39">
        <w:rPr>
          <w:rFonts w:ascii="Arial" w:hAnsi="Arial" w:cs="Arial"/>
          <w:sz w:val="24"/>
        </w:rPr>
        <w:t>i</w:t>
      </w:r>
      <w:r w:rsidR="0046760B">
        <w:rPr>
          <w:rFonts w:ascii="Arial" w:hAnsi="Arial" w:cs="Arial"/>
          <w:sz w:val="24"/>
        </w:rPr>
        <w:t xml:space="preserve">t </w:t>
      </w:r>
      <w:r w:rsidR="00112B39">
        <w:rPr>
          <w:rFonts w:ascii="Arial" w:hAnsi="Arial" w:cs="Arial"/>
          <w:sz w:val="24"/>
        </w:rPr>
        <w:t xml:space="preserve">reflects </w:t>
      </w:r>
      <w:r w:rsidR="00EC7878">
        <w:rPr>
          <w:rFonts w:ascii="Arial" w:hAnsi="Arial" w:cs="Arial"/>
          <w:sz w:val="24"/>
        </w:rPr>
        <w:t xml:space="preserve">the fact that we had more </w:t>
      </w:r>
      <w:r w:rsidR="003E3EB5">
        <w:rPr>
          <w:rFonts w:ascii="Arial" w:hAnsi="Arial" w:cs="Arial"/>
          <w:sz w:val="24"/>
        </w:rPr>
        <w:t>women</w:t>
      </w:r>
      <w:r w:rsidR="00EC7878">
        <w:rPr>
          <w:rFonts w:ascii="Arial" w:hAnsi="Arial" w:cs="Arial"/>
          <w:sz w:val="24"/>
        </w:rPr>
        <w:t xml:space="preserve"> in the </w:t>
      </w:r>
      <w:r w:rsidR="0046760B">
        <w:rPr>
          <w:rFonts w:ascii="Arial" w:hAnsi="Arial" w:cs="Arial"/>
          <w:sz w:val="24"/>
        </w:rPr>
        <w:t>PGR</w:t>
      </w:r>
      <w:r w:rsidR="00EC7878">
        <w:rPr>
          <w:rFonts w:ascii="Arial" w:hAnsi="Arial" w:cs="Arial"/>
          <w:sz w:val="24"/>
        </w:rPr>
        <w:t xml:space="preserve"> cohorts</w:t>
      </w:r>
      <w:r w:rsidR="00112B39">
        <w:rPr>
          <w:rFonts w:ascii="Arial" w:hAnsi="Arial" w:cs="Arial"/>
          <w:sz w:val="24"/>
        </w:rPr>
        <w:t xml:space="preserve"> </w:t>
      </w:r>
      <w:r w:rsidR="0046760B">
        <w:rPr>
          <w:rFonts w:ascii="Arial" w:hAnsi="Arial" w:cs="Arial"/>
          <w:sz w:val="24"/>
        </w:rPr>
        <w:t xml:space="preserve">in earlier years </w:t>
      </w:r>
      <w:r w:rsidR="0046760B" w:rsidRPr="00BC671C">
        <w:rPr>
          <w:rFonts w:ascii="Arial" w:hAnsi="Arial" w:cs="Arial"/>
          <w:sz w:val="24"/>
        </w:rPr>
        <w:t>(</w:t>
      </w:r>
      <w:r w:rsidR="00BC671C" w:rsidRPr="00BC671C">
        <w:rPr>
          <w:rFonts w:ascii="Arial" w:hAnsi="Arial" w:cs="Arial"/>
          <w:sz w:val="24"/>
        </w:rPr>
        <w:t>55.1%</w:t>
      </w:r>
      <w:r w:rsidR="00A0723D">
        <w:rPr>
          <w:rFonts w:ascii="Arial" w:hAnsi="Arial" w:cs="Arial"/>
          <w:sz w:val="24"/>
        </w:rPr>
        <w:t>F</w:t>
      </w:r>
      <w:r w:rsidR="0046760B" w:rsidRPr="00BC671C">
        <w:rPr>
          <w:rFonts w:ascii="Arial" w:hAnsi="Arial" w:cs="Arial"/>
          <w:sz w:val="24"/>
        </w:rPr>
        <w:t xml:space="preserve"> </w:t>
      </w:r>
      <w:r w:rsidR="00A0723D">
        <w:rPr>
          <w:rFonts w:ascii="Arial" w:hAnsi="Arial" w:cs="Arial"/>
          <w:sz w:val="24"/>
        </w:rPr>
        <w:t xml:space="preserve">in </w:t>
      </w:r>
      <w:r w:rsidR="00B758EC">
        <w:rPr>
          <w:rFonts w:ascii="Arial" w:hAnsi="Arial" w:cs="Arial"/>
          <w:sz w:val="24"/>
        </w:rPr>
        <w:t>2015-</w:t>
      </w:r>
      <w:r w:rsidR="00BC671C">
        <w:rPr>
          <w:rFonts w:ascii="Arial" w:hAnsi="Arial" w:cs="Arial"/>
          <w:sz w:val="24"/>
        </w:rPr>
        <w:t>16).</w:t>
      </w:r>
      <w:r w:rsidR="0046760B">
        <w:rPr>
          <w:rFonts w:ascii="Arial" w:hAnsi="Arial" w:cs="Arial"/>
          <w:sz w:val="24"/>
        </w:rPr>
        <w:t xml:space="preserve"> </w:t>
      </w:r>
    </w:p>
    <w:p w14:paraId="34000894" w14:textId="085DE33B" w:rsidR="00E04580" w:rsidRDefault="00E04580" w:rsidP="00B30022">
      <w:pPr>
        <w:spacing w:before="0" w:line="240" w:lineRule="auto"/>
        <w:jc w:val="both"/>
        <w:rPr>
          <w:rFonts w:ascii="Arial" w:hAnsi="Arial" w:cs="Arial"/>
          <w:sz w:val="24"/>
        </w:rPr>
      </w:pPr>
    </w:p>
    <w:p w14:paraId="14E2FAB8" w14:textId="77EE908C" w:rsidR="00E04580" w:rsidRDefault="00E04580" w:rsidP="00B30022">
      <w:pPr>
        <w:spacing w:before="0" w:line="240" w:lineRule="auto"/>
        <w:jc w:val="both"/>
        <w:rPr>
          <w:rFonts w:ascii="Arial" w:hAnsi="Arial" w:cs="Arial"/>
          <w:sz w:val="24"/>
        </w:rPr>
      </w:pPr>
      <w:r w:rsidRPr="005A045D">
        <w:rPr>
          <w:rFonts w:ascii="Arial" w:hAnsi="Arial" w:cs="Arial"/>
          <w:sz w:val="24"/>
        </w:rPr>
        <w:t>Overall</w:t>
      </w:r>
      <w:r w:rsidR="00EC7878">
        <w:rPr>
          <w:rFonts w:ascii="Arial" w:hAnsi="Arial" w:cs="Arial"/>
          <w:sz w:val="24"/>
        </w:rPr>
        <w:t>,</w:t>
      </w:r>
      <w:r w:rsidRPr="005A045D">
        <w:rPr>
          <w:rFonts w:ascii="Arial" w:hAnsi="Arial" w:cs="Arial"/>
          <w:sz w:val="24"/>
        </w:rPr>
        <w:t xml:space="preserve"> this evidence is in line with results from </w:t>
      </w:r>
      <w:r w:rsidR="00B758EC">
        <w:rPr>
          <w:rFonts w:ascii="Arial" w:hAnsi="Arial" w:cs="Arial"/>
          <w:sz w:val="24"/>
        </w:rPr>
        <w:t xml:space="preserve">the 2018 PGR </w:t>
      </w:r>
      <w:r w:rsidR="00FA16AF">
        <w:rPr>
          <w:rFonts w:ascii="Arial" w:hAnsi="Arial" w:cs="Arial"/>
          <w:sz w:val="24"/>
        </w:rPr>
        <w:t xml:space="preserve">ED&amp;I </w:t>
      </w:r>
      <w:r w:rsidR="00B758EC">
        <w:rPr>
          <w:rFonts w:ascii="Arial" w:hAnsi="Arial" w:cs="Arial"/>
          <w:sz w:val="24"/>
        </w:rPr>
        <w:t>survey</w:t>
      </w:r>
      <w:r w:rsidR="00112B39">
        <w:rPr>
          <w:rFonts w:ascii="Arial" w:hAnsi="Arial" w:cs="Arial"/>
          <w:sz w:val="24"/>
        </w:rPr>
        <w:t xml:space="preserve"> (</w:t>
      </w:r>
      <w:r w:rsidR="00403AC0" w:rsidRPr="005A045D">
        <w:rPr>
          <w:rFonts w:ascii="Arial" w:hAnsi="Arial" w:cs="Arial"/>
          <w:sz w:val="24"/>
        </w:rPr>
        <w:t xml:space="preserve">Table </w:t>
      </w:r>
      <w:r w:rsidR="00B30022">
        <w:rPr>
          <w:rFonts w:ascii="Arial" w:hAnsi="Arial" w:cs="Arial"/>
          <w:sz w:val="24"/>
        </w:rPr>
        <w:t>5</w:t>
      </w:r>
      <w:r w:rsidR="00B758EC">
        <w:rPr>
          <w:rFonts w:ascii="Arial" w:hAnsi="Arial" w:cs="Arial"/>
          <w:sz w:val="24"/>
        </w:rPr>
        <w:t xml:space="preserve">) which </w:t>
      </w:r>
      <w:r w:rsidR="00112B39">
        <w:rPr>
          <w:rFonts w:ascii="Arial" w:hAnsi="Arial" w:cs="Arial"/>
          <w:sz w:val="24"/>
        </w:rPr>
        <w:t>indicat</w:t>
      </w:r>
      <w:r w:rsidR="00B758EC">
        <w:rPr>
          <w:rFonts w:ascii="Arial" w:hAnsi="Arial" w:cs="Arial"/>
          <w:sz w:val="24"/>
        </w:rPr>
        <w:t>es</w:t>
      </w:r>
      <w:r w:rsidR="00112B39">
        <w:rPr>
          <w:rFonts w:ascii="Arial" w:hAnsi="Arial" w:cs="Arial"/>
          <w:sz w:val="24"/>
        </w:rPr>
        <w:t xml:space="preserve"> </w:t>
      </w:r>
      <w:r w:rsidR="002611FB" w:rsidRPr="005A045D">
        <w:rPr>
          <w:rFonts w:ascii="Arial" w:hAnsi="Arial" w:cs="Arial"/>
          <w:sz w:val="24"/>
        </w:rPr>
        <w:t xml:space="preserve">limited differences </w:t>
      </w:r>
      <w:r w:rsidR="00112B39">
        <w:rPr>
          <w:rFonts w:ascii="Arial" w:hAnsi="Arial" w:cs="Arial"/>
          <w:sz w:val="24"/>
        </w:rPr>
        <w:t>across genders. R</w:t>
      </w:r>
      <w:r w:rsidR="002611FB" w:rsidRPr="005A045D">
        <w:rPr>
          <w:rFonts w:ascii="Arial" w:hAnsi="Arial" w:cs="Arial"/>
          <w:sz w:val="24"/>
        </w:rPr>
        <w:t xml:space="preserve">espondents </w:t>
      </w:r>
      <w:r w:rsidR="003E3EB5">
        <w:rPr>
          <w:rFonts w:ascii="Arial" w:hAnsi="Arial" w:cs="Arial"/>
          <w:sz w:val="24"/>
        </w:rPr>
        <w:t>(60%</w:t>
      </w:r>
      <w:r w:rsidR="00360311">
        <w:rPr>
          <w:rFonts w:ascii="Arial" w:hAnsi="Arial" w:cs="Arial"/>
          <w:sz w:val="24"/>
        </w:rPr>
        <w:t xml:space="preserve">F) </w:t>
      </w:r>
      <w:r w:rsidR="00112B39">
        <w:rPr>
          <w:rFonts w:ascii="Arial" w:hAnsi="Arial" w:cs="Arial"/>
          <w:sz w:val="24"/>
        </w:rPr>
        <w:t>believe</w:t>
      </w:r>
      <w:r w:rsidR="002611FB" w:rsidRPr="005A045D">
        <w:rPr>
          <w:rFonts w:ascii="Arial" w:hAnsi="Arial" w:cs="Arial"/>
          <w:sz w:val="24"/>
        </w:rPr>
        <w:t xml:space="preserve"> that BBS adopts positive action</w:t>
      </w:r>
      <w:r w:rsidR="007646F9">
        <w:rPr>
          <w:rFonts w:ascii="Arial" w:hAnsi="Arial" w:cs="Arial"/>
          <w:sz w:val="24"/>
        </w:rPr>
        <w:t>s</w:t>
      </w:r>
      <w:r w:rsidR="002611FB" w:rsidRPr="005A045D">
        <w:rPr>
          <w:rFonts w:ascii="Arial" w:hAnsi="Arial" w:cs="Arial"/>
          <w:sz w:val="24"/>
        </w:rPr>
        <w:t xml:space="preserve"> to encourage </w:t>
      </w:r>
      <w:r w:rsidR="00112B39">
        <w:rPr>
          <w:rFonts w:ascii="Arial" w:hAnsi="Arial" w:cs="Arial"/>
          <w:sz w:val="24"/>
        </w:rPr>
        <w:t xml:space="preserve">male and female PGR applicants and that </w:t>
      </w:r>
      <w:r w:rsidR="002611FB" w:rsidRPr="005A045D">
        <w:rPr>
          <w:rFonts w:ascii="Arial" w:hAnsi="Arial" w:cs="Arial"/>
          <w:sz w:val="24"/>
        </w:rPr>
        <w:t xml:space="preserve">PGRs </w:t>
      </w:r>
      <w:r w:rsidR="00647656" w:rsidRPr="005A045D">
        <w:rPr>
          <w:rFonts w:ascii="Arial" w:hAnsi="Arial" w:cs="Arial"/>
          <w:sz w:val="24"/>
        </w:rPr>
        <w:t>are treated equally</w:t>
      </w:r>
      <w:r w:rsidR="00112B39">
        <w:rPr>
          <w:rFonts w:ascii="Arial" w:hAnsi="Arial" w:cs="Arial"/>
          <w:sz w:val="24"/>
        </w:rPr>
        <w:t xml:space="preserve"> and are equally successful</w:t>
      </w:r>
      <w:r w:rsidR="002611FB" w:rsidRPr="005A045D">
        <w:rPr>
          <w:rFonts w:ascii="Arial" w:hAnsi="Arial" w:cs="Arial"/>
          <w:sz w:val="24"/>
        </w:rPr>
        <w:t xml:space="preserve"> irrespective </w:t>
      </w:r>
      <w:r w:rsidR="00112B39">
        <w:rPr>
          <w:rFonts w:ascii="Arial" w:hAnsi="Arial" w:cs="Arial"/>
          <w:sz w:val="24"/>
        </w:rPr>
        <w:t xml:space="preserve">of their gender. </w:t>
      </w:r>
      <w:r w:rsidR="00403AC0" w:rsidRPr="005A045D">
        <w:rPr>
          <w:rFonts w:ascii="Arial" w:hAnsi="Arial" w:cs="Arial"/>
          <w:sz w:val="24"/>
        </w:rPr>
        <w:t xml:space="preserve">Importantly, PGRs felt confident that </w:t>
      </w:r>
      <w:r w:rsidR="00112B39">
        <w:rPr>
          <w:rFonts w:ascii="Arial" w:hAnsi="Arial" w:cs="Arial"/>
          <w:sz w:val="24"/>
        </w:rPr>
        <w:t>BBS</w:t>
      </w:r>
      <w:r w:rsidR="00403AC0" w:rsidRPr="005A045D">
        <w:rPr>
          <w:rFonts w:ascii="Arial" w:hAnsi="Arial" w:cs="Arial"/>
          <w:sz w:val="24"/>
        </w:rPr>
        <w:t xml:space="preserve"> w</w:t>
      </w:r>
      <w:r w:rsidR="00B30022">
        <w:rPr>
          <w:rFonts w:ascii="Arial" w:hAnsi="Arial" w:cs="Arial"/>
          <w:sz w:val="24"/>
        </w:rPr>
        <w:t>ould</w:t>
      </w:r>
      <w:r w:rsidR="00403AC0" w:rsidRPr="005A045D">
        <w:rPr>
          <w:rFonts w:ascii="Arial" w:hAnsi="Arial" w:cs="Arial"/>
          <w:sz w:val="24"/>
        </w:rPr>
        <w:t xml:space="preserve"> deal effectively with gender-related complaints</w:t>
      </w:r>
      <w:r w:rsidR="00112B39">
        <w:rPr>
          <w:rFonts w:ascii="Arial" w:hAnsi="Arial" w:cs="Arial"/>
          <w:sz w:val="24"/>
        </w:rPr>
        <w:t>.</w:t>
      </w:r>
      <w:r w:rsidR="00B16C7D">
        <w:rPr>
          <w:rFonts w:ascii="Arial" w:hAnsi="Arial" w:cs="Arial"/>
          <w:sz w:val="24"/>
        </w:rPr>
        <w:t xml:space="preserve"> </w:t>
      </w:r>
      <w:r w:rsidR="00D86BA5">
        <w:rPr>
          <w:rFonts w:ascii="Arial" w:hAnsi="Arial" w:cs="Arial"/>
          <w:sz w:val="24"/>
        </w:rPr>
        <w:t xml:space="preserve">Table 5 indicates some differences between women and men however none of these is statistically significant. BBS recognises the need to </w:t>
      </w:r>
      <w:r w:rsidR="00FA6492">
        <w:rPr>
          <w:rFonts w:ascii="Arial" w:hAnsi="Arial" w:cs="Arial"/>
          <w:sz w:val="24"/>
        </w:rPr>
        <w:t xml:space="preserve">continuously collect feedback on the </w:t>
      </w:r>
      <w:r w:rsidR="00FA16AF">
        <w:rPr>
          <w:rFonts w:ascii="Arial" w:hAnsi="Arial" w:cs="Arial"/>
          <w:sz w:val="24"/>
        </w:rPr>
        <w:t xml:space="preserve">ED&amp;I </w:t>
      </w:r>
      <w:r w:rsidR="00FA6492">
        <w:rPr>
          <w:rFonts w:ascii="Arial" w:hAnsi="Arial" w:cs="Arial"/>
          <w:sz w:val="24"/>
        </w:rPr>
        <w:t>experience of PGRs and will:</w:t>
      </w:r>
    </w:p>
    <w:p w14:paraId="17351B7F" w14:textId="66F1EC66" w:rsidR="00FA6492" w:rsidRDefault="00FA6492" w:rsidP="00B30022">
      <w:pPr>
        <w:spacing w:before="0" w:line="240" w:lineRule="auto"/>
        <w:jc w:val="both"/>
        <w:rPr>
          <w:rFonts w:ascii="Arial" w:hAnsi="Arial" w:cs="Arial"/>
          <w:sz w:val="24"/>
        </w:rPr>
      </w:pPr>
    </w:p>
    <w:p w14:paraId="19739181" w14:textId="37A936DE" w:rsidR="00C76856" w:rsidRDefault="00C76856" w:rsidP="00C76856">
      <w:pPr>
        <w:pStyle w:val="ListParagraph"/>
        <w:numPr>
          <w:ilvl w:val="0"/>
          <w:numId w:val="17"/>
        </w:numPr>
        <w:spacing w:before="0" w:line="240" w:lineRule="auto"/>
        <w:jc w:val="both"/>
        <w:rPr>
          <w:rFonts w:ascii="Arial" w:hAnsi="Arial" w:cs="Arial"/>
          <w:b/>
          <w:i/>
          <w:sz w:val="24"/>
        </w:rPr>
      </w:pPr>
      <w:r w:rsidRPr="008C1171">
        <w:rPr>
          <w:rFonts w:ascii="Arial" w:hAnsi="Arial" w:cs="Arial"/>
          <w:b/>
          <w:i/>
          <w:sz w:val="24"/>
        </w:rPr>
        <w:t>AP</w:t>
      </w:r>
      <w:r w:rsidR="00D11449">
        <w:rPr>
          <w:rFonts w:ascii="Arial" w:hAnsi="Arial" w:cs="Arial"/>
          <w:b/>
          <w:i/>
          <w:sz w:val="24"/>
        </w:rPr>
        <w:t xml:space="preserve"> </w:t>
      </w:r>
      <w:r w:rsidRPr="008C1171">
        <w:rPr>
          <w:rFonts w:ascii="Arial" w:hAnsi="Arial" w:cs="Arial"/>
          <w:b/>
          <w:i/>
          <w:sz w:val="24"/>
        </w:rPr>
        <w:t xml:space="preserve">4.9: </w:t>
      </w:r>
      <w:r>
        <w:rPr>
          <w:rFonts w:ascii="Arial" w:hAnsi="Arial" w:cs="Arial"/>
          <w:b/>
          <w:i/>
          <w:sz w:val="24"/>
        </w:rPr>
        <w:t xml:space="preserve">Recruit a PGR representative on the </w:t>
      </w:r>
      <w:r w:rsidR="00FA16AF">
        <w:rPr>
          <w:rFonts w:ascii="Arial" w:hAnsi="Arial" w:cs="Arial"/>
          <w:b/>
          <w:i/>
          <w:sz w:val="24"/>
        </w:rPr>
        <w:t xml:space="preserve">ED&amp;I </w:t>
      </w:r>
      <w:r>
        <w:rPr>
          <w:rFonts w:ascii="Arial" w:hAnsi="Arial" w:cs="Arial"/>
          <w:b/>
          <w:i/>
          <w:sz w:val="24"/>
        </w:rPr>
        <w:t>committee.</w:t>
      </w:r>
    </w:p>
    <w:p w14:paraId="55004A86" w14:textId="77777777" w:rsidR="00C76856" w:rsidRDefault="00C76856" w:rsidP="00C76856">
      <w:pPr>
        <w:pStyle w:val="ListParagraph"/>
        <w:spacing w:before="0" w:line="240" w:lineRule="auto"/>
        <w:jc w:val="both"/>
        <w:rPr>
          <w:rFonts w:ascii="Arial" w:hAnsi="Arial" w:cs="Arial"/>
          <w:b/>
          <w:i/>
          <w:sz w:val="24"/>
        </w:rPr>
      </w:pPr>
    </w:p>
    <w:p w14:paraId="63F9FDAF" w14:textId="22960E3D" w:rsidR="00C76856" w:rsidRPr="008C1171" w:rsidRDefault="00C76856" w:rsidP="00C76856">
      <w:pPr>
        <w:pStyle w:val="ListParagraph"/>
        <w:numPr>
          <w:ilvl w:val="0"/>
          <w:numId w:val="17"/>
        </w:numPr>
        <w:spacing w:before="0" w:line="240" w:lineRule="auto"/>
        <w:jc w:val="both"/>
        <w:rPr>
          <w:rFonts w:ascii="Arial" w:hAnsi="Arial" w:cs="Arial"/>
          <w:b/>
          <w:i/>
          <w:sz w:val="24"/>
        </w:rPr>
      </w:pPr>
      <w:r>
        <w:rPr>
          <w:rFonts w:ascii="Arial" w:hAnsi="Arial" w:cs="Arial"/>
          <w:b/>
          <w:i/>
          <w:sz w:val="24"/>
        </w:rPr>
        <w:t>AP</w:t>
      </w:r>
      <w:r w:rsidR="00D11449">
        <w:rPr>
          <w:rFonts w:ascii="Arial" w:hAnsi="Arial" w:cs="Arial"/>
          <w:b/>
          <w:i/>
          <w:sz w:val="24"/>
        </w:rPr>
        <w:t xml:space="preserve"> </w:t>
      </w:r>
      <w:r>
        <w:rPr>
          <w:rFonts w:ascii="Arial" w:hAnsi="Arial" w:cs="Arial"/>
          <w:b/>
          <w:i/>
          <w:sz w:val="24"/>
        </w:rPr>
        <w:t xml:space="preserve">4.10: Implement an annual PGR </w:t>
      </w:r>
      <w:r w:rsidR="00FA16AF">
        <w:rPr>
          <w:rFonts w:ascii="Arial" w:hAnsi="Arial" w:cs="Arial"/>
          <w:b/>
          <w:i/>
          <w:sz w:val="24"/>
        </w:rPr>
        <w:t xml:space="preserve">ED&amp;I </w:t>
      </w:r>
      <w:r>
        <w:rPr>
          <w:rFonts w:ascii="Arial" w:hAnsi="Arial" w:cs="Arial"/>
          <w:b/>
          <w:i/>
          <w:sz w:val="24"/>
        </w:rPr>
        <w:t>survey.</w:t>
      </w:r>
    </w:p>
    <w:p w14:paraId="01A1BCD6" w14:textId="77777777" w:rsidR="00C76856" w:rsidRDefault="00C76856" w:rsidP="00C76856">
      <w:pPr>
        <w:spacing w:before="0" w:line="240" w:lineRule="auto"/>
        <w:rPr>
          <w:rFonts w:ascii="Arial" w:hAnsi="Arial" w:cs="Arial"/>
          <w:sz w:val="24"/>
        </w:rPr>
      </w:pPr>
    </w:p>
    <w:p w14:paraId="1CC2457F" w14:textId="0674F9D1" w:rsidR="001D1215" w:rsidRDefault="001D1215" w:rsidP="00B30022">
      <w:pPr>
        <w:spacing w:before="0" w:line="240" w:lineRule="auto"/>
        <w:jc w:val="both"/>
        <w:rPr>
          <w:rFonts w:ascii="Arial" w:hAnsi="Arial" w:cs="Arial"/>
          <w:sz w:val="24"/>
        </w:rPr>
      </w:pPr>
    </w:p>
    <w:p w14:paraId="013F992E" w14:textId="77777777" w:rsidR="00C76856" w:rsidRDefault="00C76856" w:rsidP="00B30022">
      <w:pPr>
        <w:spacing w:before="0" w:line="240" w:lineRule="auto"/>
        <w:jc w:val="both"/>
        <w:rPr>
          <w:rFonts w:ascii="Arial" w:hAnsi="Arial" w:cs="Arial"/>
          <w:sz w:val="24"/>
        </w:rPr>
      </w:pPr>
    </w:p>
    <w:p w14:paraId="50A08E1B" w14:textId="5D613B25" w:rsidR="001D1215" w:rsidRDefault="001D1215" w:rsidP="00B30022">
      <w:pPr>
        <w:spacing w:before="0" w:line="240" w:lineRule="auto"/>
        <w:jc w:val="both"/>
        <w:rPr>
          <w:rFonts w:ascii="Arial" w:hAnsi="Arial" w:cs="Arial"/>
          <w:sz w:val="24"/>
        </w:rPr>
      </w:pPr>
      <w:r>
        <w:rPr>
          <w:rFonts w:ascii="Arial" w:hAnsi="Arial" w:cs="Arial"/>
          <w:sz w:val="24"/>
        </w:rPr>
        <w:t xml:space="preserve">Although BBS has achieved gender equality </w:t>
      </w:r>
      <w:r w:rsidR="00541C36">
        <w:rPr>
          <w:rFonts w:ascii="Arial" w:hAnsi="Arial" w:cs="Arial"/>
          <w:sz w:val="24"/>
        </w:rPr>
        <w:t>for PGRs, we are conscious of the importance of understanding the</w:t>
      </w:r>
      <w:r w:rsidR="001C6625">
        <w:rPr>
          <w:rFonts w:ascii="Arial" w:hAnsi="Arial" w:cs="Arial"/>
          <w:sz w:val="24"/>
        </w:rPr>
        <w:t xml:space="preserve"> gender differences across the </w:t>
      </w:r>
      <w:r w:rsidR="00541C36">
        <w:rPr>
          <w:rFonts w:ascii="Arial" w:hAnsi="Arial" w:cs="Arial"/>
          <w:sz w:val="24"/>
        </w:rPr>
        <w:t>progression pipeline</w:t>
      </w:r>
      <w:r w:rsidR="001C6625">
        <w:rPr>
          <w:rFonts w:ascii="Arial" w:hAnsi="Arial" w:cs="Arial"/>
          <w:sz w:val="24"/>
        </w:rPr>
        <w:t xml:space="preserve"> (Figure </w:t>
      </w:r>
      <w:r w:rsidR="00A0723D">
        <w:rPr>
          <w:rFonts w:ascii="Arial" w:hAnsi="Arial" w:cs="Arial"/>
          <w:sz w:val="24"/>
        </w:rPr>
        <w:t>2</w:t>
      </w:r>
      <w:r w:rsidR="00B30022">
        <w:rPr>
          <w:rFonts w:ascii="Arial" w:hAnsi="Arial" w:cs="Arial"/>
          <w:sz w:val="24"/>
        </w:rPr>
        <w:t>5</w:t>
      </w:r>
      <w:r w:rsidR="001C6625">
        <w:rPr>
          <w:rFonts w:ascii="Arial" w:hAnsi="Arial" w:cs="Arial"/>
          <w:sz w:val="24"/>
        </w:rPr>
        <w:t>)</w:t>
      </w:r>
      <w:r w:rsidR="00541C36">
        <w:rPr>
          <w:rFonts w:ascii="Arial" w:hAnsi="Arial" w:cs="Arial"/>
          <w:sz w:val="24"/>
        </w:rPr>
        <w:t>.</w:t>
      </w:r>
      <w:r w:rsidR="00FC4EA8">
        <w:rPr>
          <w:rFonts w:ascii="Arial" w:hAnsi="Arial" w:cs="Arial"/>
          <w:sz w:val="24"/>
        </w:rPr>
        <w:t xml:space="preserve"> The decline in the share of </w:t>
      </w:r>
      <w:r w:rsidR="00C76856">
        <w:rPr>
          <w:rFonts w:ascii="Arial" w:hAnsi="Arial" w:cs="Arial"/>
          <w:sz w:val="24"/>
        </w:rPr>
        <w:t>women</w:t>
      </w:r>
      <w:r w:rsidR="00FC4EA8">
        <w:rPr>
          <w:rFonts w:ascii="Arial" w:hAnsi="Arial" w:cs="Arial"/>
          <w:sz w:val="24"/>
        </w:rPr>
        <w:t xml:space="preserve"> between PGT and PGR stems </w:t>
      </w:r>
      <w:r w:rsidR="00B758EC">
        <w:rPr>
          <w:rFonts w:ascii="Arial" w:hAnsi="Arial" w:cs="Arial"/>
          <w:sz w:val="24"/>
        </w:rPr>
        <w:t xml:space="preserve">from </w:t>
      </w:r>
      <w:r w:rsidR="00FC4EA8">
        <w:rPr>
          <w:rFonts w:ascii="Arial" w:hAnsi="Arial" w:cs="Arial"/>
          <w:sz w:val="24"/>
        </w:rPr>
        <w:t xml:space="preserve">the over-representation of overseas </w:t>
      </w:r>
      <w:r w:rsidR="00B758EC">
        <w:rPr>
          <w:rFonts w:ascii="Arial" w:hAnsi="Arial" w:cs="Arial"/>
          <w:sz w:val="24"/>
        </w:rPr>
        <w:t>women</w:t>
      </w:r>
      <w:r w:rsidR="00FC4EA8">
        <w:rPr>
          <w:rFonts w:ascii="Arial" w:hAnsi="Arial" w:cs="Arial"/>
          <w:sz w:val="24"/>
        </w:rPr>
        <w:t xml:space="preserve"> at PGT level. </w:t>
      </w:r>
      <w:r w:rsidR="007A109A">
        <w:rPr>
          <w:rFonts w:ascii="Arial" w:hAnsi="Arial" w:cs="Arial"/>
          <w:sz w:val="24"/>
        </w:rPr>
        <w:t xml:space="preserve">Given a PGR degree is associated primarily with taking an academic position this may be captured in the data. For the vast majority of students, a PGT degree is the final qualification they need to enter the profession of their choice. </w:t>
      </w:r>
      <w:r w:rsidR="00FC4EA8">
        <w:rPr>
          <w:rFonts w:ascii="Arial" w:hAnsi="Arial" w:cs="Arial"/>
          <w:sz w:val="24"/>
        </w:rPr>
        <w:t xml:space="preserve">The progression pipeline may reflect differences across modes of residence and cultural backgrounds in relation to pursuing a PhD. </w:t>
      </w:r>
      <w:r w:rsidR="00541C36">
        <w:rPr>
          <w:rFonts w:ascii="Arial" w:hAnsi="Arial" w:cs="Arial"/>
          <w:sz w:val="24"/>
        </w:rPr>
        <w:t xml:space="preserve"> T</w:t>
      </w:r>
      <w:r w:rsidR="00FC4EA8">
        <w:rPr>
          <w:rFonts w:ascii="Arial" w:hAnsi="Arial" w:cs="Arial"/>
          <w:sz w:val="24"/>
        </w:rPr>
        <w:t>o better understand these differences</w:t>
      </w:r>
      <w:r w:rsidR="00B30022">
        <w:rPr>
          <w:rFonts w:ascii="Arial" w:hAnsi="Arial" w:cs="Arial"/>
          <w:sz w:val="24"/>
        </w:rPr>
        <w:t>,</w:t>
      </w:r>
      <w:r w:rsidR="00541C36">
        <w:rPr>
          <w:rFonts w:ascii="Arial" w:hAnsi="Arial" w:cs="Arial"/>
          <w:sz w:val="24"/>
        </w:rPr>
        <w:t xml:space="preserve"> we will:</w:t>
      </w:r>
    </w:p>
    <w:p w14:paraId="07091785" w14:textId="76842C0A" w:rsidR="00FC4EA8" w:rsidRDefault="00FC4EA8" w:rsidP="00B30022">
      <w:pPr>
        <w:spacing w:before="0" w:line="240" w:lineRule="auto"/>
        <w:jc w:val="both"/>
        <w:rPr>
          <w:rFonts w:ascii="Arial" w:hAnsi="Arial" w:cs="Arial"/>
          <w:b/>
          <w:i/>
          <w:sz w:val="24"/>
        </w:rPr>
      </w:pPr>
    </w:p>
    <w:p w14:paraId="0F11792C" w14:textId="77777777" w:rsidR="00FC4EA8" w:rsidRDefault="00FC4EA8" w:rsidP="00B30022">
      <w:pPr>
        <w:spacing w:before="0" w:line="240" w:lineRule="auto"/>
        <w:jc w:val="both"/>
        <w:rPr>
          <w:rFonts w:ascii="Arial" w:hAnsi="Arial" w:cs="Arial"/>
          <w:b/>
          <w:i/>
          <w:sz w:val="24"/>
        </w:rPr>
      </w:pPr>
    </w:p>
    <w:p w14:paraId="24087116" w14:textId="26D34412" w:rsidR="00541C36" w:rsidRPr="008C1171" w:rsidRDefault="00F86E32" w:rsidP="00567920">
      <w:pPr>
        <w:pStyle w:val="ListParagraph"/>
        <w:numPr>
          <w:ilvl w:val="0"/>
          <w:numId w:val="17"/>
        </w:numPr>
        <w:spacing w:before="0" w:line="240" w:lineRule="auto"/>
        <w:jc w:val="both"/>
        <w:rPr>
          <w:rFonts w:ascii="Arial" w:hAnsi="Arial" w:cs="Arial"/>
          <w:b/>
          <w:i/>
          <w:sz w:val="24"/>
        </w:rPr>
      </w:pPr>
      <w:r w:rsidRPr="008C1171">
        <w:rPr>
          <w:rFonts w:ascii="Arial" w:hAnsi="Arial" w:cs="Arial"/>
          <w:b/>
          <w:i/>
          <w:sz w:val="24"/>
        </w:rPr>
        <w:t>AP</w:t>
      </w:r>
      <w:r w:rsidR="00D11449">
        <w:rPr>
          <w:rFonts w:ascii="Arial" w:hAnsi="Arial" w:cs="Arial"/>
          <w:b/>
          <w:i/>
          <w:sz w:val="24"/>
        </w:rPr>
        <w:t xml:space="preserve"> </w:t>
      </w:r>
      <w:r w:rsidR="00C76856">
        <w:rPr>
          <w:rFonts w:ascii="Arial" w:hAnsi="Arial" w:cs="Arial"/>
          <w:b/>
          <w:i/>
          <w:sz w:val="24"/>
        </w:rPr>
        <w:t>4.11</w:t>
      </w:r>
      <w:r w:rsidR="00B758EC" w:rsidRPr="008C1171">
        <w:rPr>
          <w:rFonts w:ascii="Arial" w:hAnsi="Arial" w:cs="Arial"/>
          <w:b/>
          <w:i/>
          <w:sz w:val="24"/>
        </w:rPr>
        <w:t>:</w:t>
      </w:r>
      <w:r w:rsidR="00541C36" w:rsidRPr="008C1171">
        <w:rPr>
          <w:rFonts w:ascii="Arial" w:hAnsi="Arial" w:cs="Arial"/>
          <w:b/>
          <w:i/>
          <w:sz w:val="24"/>
        </w:rPr>
        <w:t xml:space="preserve"> Survey PGT students regarding </w:t>
      </w:r>
      <w:r w:rsidR="00E256CB" w:rsidRPr="008C1171">
        <w:rPr>
          <w:rFonts w:ascii="Arial" w:hAnsi="Arial" w:cs="Arial"/>
          <w:b/>
          <w:i/>
          <w:sz w:val="24"/>
        </w:rPr>
        <w:t xml:space="preserve">pursuing PGR studies to </w:t>
      </w:r>
      <w:r w:rsidR="00D76DDA" w:rsidRPr="008C1171">
        <w:rPr>
          <w:rFonts w:ascii="Arial" w:hAnsi="Arial" w:cs="Arial"/>
          <w:b/>
          <w:i/>
          <w:sz w:val="24"/>
        </w:rPr>
        <w:t xml:space="preserve">explore </w:t>
      </w:r>
      <w:r w:rsidR="00E256CB" w:rsidRPr="008C1171">
        <w:rPr>
          <w:rFonts w:ascii="Arial" w:hAnsi="Arial" w:cs="Arial"/>
          <w:b/>
          <w:i/>
          <w:sz w:val="24"/>
        </w:rPr>
        <w:t xml:space="preserve">gender differences and </w:t>
      </w:r>
      <w:r w:rsidR="00D76DDA" w:rsidRPr="008C1171">
        <w:rPr>
          <w:rFonts w:ascii="Arial" w:hAnsi="Arial" w:cs="Arial"/>
          <w:b/>
          <w:i/>
          <w:sz w:val="24"/>
        </w:rPr>
        <w:t>identify and resolve any</w:t>
      </w:r>
      <w:r w:rsidR="00E256CB" w:rsidRPr="008C1171">
        <w:rPr>
          <w:rFonts w:ascii="Arial" w:hAnsi="Arial" w:cs="Arial"/>
          <w:b/>
          <w:i/>
          <w:sz w:val="24"/>
        </w:rPr>
        <w:t xml:space="preserve"> barriers to academic pro</w:t>
      </w:r>
      <w:r w:rsidR="00D76DDA" w:rsidRPr="008C1171">
        <w:rPr>
          <w:rFonts w:ascii="Arial" w:hAnsi="Arial" w:cs="Arial"/>
          <w:b/>
          <w:i/>
          <w:sz w:val="24"/>
        </w:rPr>
        <w:t>gression by female students</w:t>
      </w:r>
      <w:r w:rsidR="00A403CA" w:rsidRPr="008C1171">
        <w:rPr>
          <w:rFonts w:ascii="Arial" w:hAnsi="Arial" w:cs="Arial"/>
          <w:b/>
          <w:i/>
          <w:sz w:val="24"/>
        </w:rPr>
        <w:t xml:space="preserve"> within three years</w:t>
      </w:r>
      <w:r w:rsidR="00D76DDA" w:rsidRPr="008C1171">
        <w:rPr>
          <w:rFonts w:ascii="Arial" w:hAnsi="Arial" w:cs="Arial"/>
          <w:b/>
          <w:i/>
          <w:sz w:val="24"/>
        </w:rPr>
        <w:t>.</w:t>
      </w:r>
    </w:p>
    <w:p w14:paraId="68796FD8" w14:textId="2C239E9D" w:rsidR="00F5177A" w:rsidRDefault="00F5177A" w:rsidP="008D2A7B">
      <w:pPr>
        <w:spacing w:before="0" w:line="240" w:lineRule="auto"/>
        <w:rPr>
          <w:rFonts w:ascii="Arial" w:hAnsi="Arial" w:cs="Arial"/>
          <w:sz w:val="24"/>
        </w:rPr>
      </w:pPr>
    </w:p>
    <w:p w14:paraId="12F36003" w14:textId="17E5094D" w:rsidR="00F5177A" w:rsidRDefault="00F5177A" w:rsidP="008D2A7B">
      <w:pPr>
        <w:spacing w:before="0" w:line="240" w:lineRule="auto"/>
        <w:rPr>
          <w:rFonts w:ascii="Arial" w:hAnsi="Arial" w:cs="Arial"/>
          <w:sz w:val="24"/>
        </w:rPr>
      </w:pPr>
    </w:p>
    <w:p w14:paraId="1A6B541A" w14:textId="77777777" w:rsidR="00F5177A" w:rsidRDefault="00F5177A" w:rsidP="008D2A7B">
      <w:pPr>
        <w:spacing w:before="0" w:line="240" w:lineRule="auto"/>
        <w:rPr>
          <w:rFonts w:ascii="Arial" w:hAnsi="Arial" w:cs="Arial"/>
          <w:sz w:val="24"/>
        </w:rPr>
      </w:pPr>
    </w:p>
    <w:p w14:paraId="28552AFC" w14:textId="26FC5F16" w:rsidR="001810A4" w:rsidRDefault="00F15F05" w:rsidP="008D2A7B">
      <w:pPr>
        <w:spacing w:before="0" w:line="240" w:lineRule="auto"/>
        <w:rPr>
          <w:rFonts w:ascii="Arial" w:hAnsi="Arial" w:cs="Arial"/>
          <w:sz w:val="24"/>
        </w:rPr>
      </w:pPr>
      <w:r>
        <w:rPr>
          <w:rFonts w:ascii="Arial" w:hAnsi="Arial" w:cs="Arial"/>
          <w:sz w:val="24"/>
        </w:rPr>
        <w:t>Figure 22</w:t>
      </w:r>
      <w:r w:rsidR="00B758EC">
        <w:rPr>
          <w:rFonts w:ascii="Arial" w:hAnsi="Arial" w:cs="Arial"/>
          <w:sz w:val="24"/>
        </w:rPr>
        <w:t>- PGR Application and Offers</w:t>
      </w:r>
      <w:r w:rsidR="00B30022">
        <w:rPr>
          <w:rFonts w:ascii="Arial" w:hAnsi="Arial" w:cs="Arial"/>
          <w:sz w:val="24"/>
        </w:rPr>
        <w:t>, by G</w:t>
      </w:r>
      <w:r w:rsidR="001810A4">
        <w:rPr>
          <w:rFonts w:ascii="Arial" w:hAnsi="Arial" w:cs="Arial"/>
          <w:sz w:val="24"/>
        </w:rPr>
        <w:t>ender</w:t>
      </w:r>
    </w:p>
    <w:p w14:paraId="3D1CCD25" w14:textId="78E75061" w:rsidR="001810A4" w:rsidRDefault="001810A4" w:rsidP="008D2A7B">
      <w:pPr>
        <w:spacing w:before="0" w:line="240" w:lineRule="auto"/>
        <w:rPr>
          <w:rFonts w:ascii="Arial" w:hAnsi="Arial" w:cs="Arial"/>
          <w:sz w:val="24"/>
        </w:rPr>
      </w:pPr>
    </w:p>
    <w:p w14:paraId="5D039E02" w14:textId="094895F5" w:rsidR="001810A4" w:rsidRDefault="001810A4" w:rsidP="001C6625">
      <w:pPr>
        <w:spacing w:before="0" w:line="240" w:lineRule="auto"/>
        <w:jc w:val="center"/>
        <w:rPr>
          <w:rFonts w:ascii="Arial" w:hAnsi="Arial" w:cs="Arial"/>
          <w:sz w:val="24"/>
        </w:rPr>
      </w:pPr>
      <w:r>
        <w:rPr>
          <w:noProof/>
          <w:lang w:eastAsia="en-GB"/>
        </w:rPr>
        <w:drawing>
          <wp:inline distT="0" distB="0" distL="0" distR="0" wp14:anchorId="40AD89FB" wp14:editId="0A9C68C4">
            <wp:extent cx="4572000" cy="2743200"/>
            <wp:effectExtent l="0" t="0" r="0" b="0"/>
            <wp:docPr id="220" name="Chart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7A77D088" w14:textId="271BDCCA" w:rsidR="009C7D5D" w:rsidRDefault="009C7D5D" w:rsidP="0036020F">
      <w:pPr>
        <w:pStyle w:val="BodyCopyIndent"/>
        <w:tabs>
          <w:tab w:val="clear" w:pos="567"/>
          <w:tab w:val="left" w:pos="0"/>
        </w:tabs>
        <w:spacing w:afterLines="160" w:after="384" w:line="260" w:lineRule="exact"/>
        <w:ind w:left="-284"/>
        <w:rPr>
          <w:rFonts w:ascii="Arial" w:hAnsi="Arial" w:cs="Arial"/>
          <w:sz w:val="24"/>
        </w:rPr>
      </w:pPr>
    </w:p>
    <w:p w14:paraId="0CF96481" w14:textId="77777777" w:rsidR="00C76856" w:rsidRDefault="00C76856" w:rsidP="0036020F">
      <w:pPr>
        <w:pStyle w:val="BodyCopyIndent"/>
        <w:tabs>
          <w:tab w:val="clear" w:pos="567"/>
          <w:tab w:val="left" w:pos="0"/>
        </w:tabs>
        <w:spacing w:afterLines="160" w:after="384" w:line="260" w:lineRule="exact"/>
        <w:ind w:left="-284"/>
        <w:rPr>
          <w:rFonts w:ascii="Arial" w:hAnsi="Arial" w:cs="Arial"/>
          <w:sz w:val="24"/>
          <w:highlight w:val="yellow"/>
        </w:rPr>
      </w:pPr>
    </w:p>
    <w:p w14:paraId="15A0E873" w14:textId="77777777" w:rsidR="00C76856" w:rsidRDefault="00C76856" w:rsidP="0036020F">
      <w:pPr>
        <w:pStyle w:val="BodyCopyIndent"/>
        <w:tabs>
          <w:tab w:val="clear" w:pos="567"/>
          <w:tab w:val="left" w:pos="0"/>
        </w:tabs>
        <w:spacing w:afterLines="160" w:after="384" w:line="260" w:lineRule="exact"/>
        <w:ind w:left="-284"/>
        <w:rPr>
          <w:rFonts w:ascii="Arial" w:hAnsi="Arial" w:cs="Arial"/>
          <w:sz w:val="24"/>
          <w:highlight w:val="yellow"/>
        </w:rPr>
      </w:pPr>
    </w:p>
    <w:p w14:paraId="6EE1D170" w14:textId="77777777" w:rsidR="00C76856" w:rsidRDefault="00C76856" w:rsidP="0036020F">
      <w:pPr>
        <w:pStyle w:val="BodyCopyIndent"/>
        <w:tabs>
          <w:tab w:val="clear" w:pos="567"/>
          <w:tab w:val="left" w:pos="0"/>
        </w:tabs>
        <w:spacing w:afterLines="160" w:after="384" w:line="260" w:lineRule="exact"/>
        <w:ind w:left="-284"/>
        <w:rPr>
          <w:rFonts w:ascii="Arial" w:hAnsi="Arial" w:cs="Arial"/>
          <w:sz w:val="24"/>
          <w:highlight w:val="yellow"/>
        </w:rPr>
      </w:pPr>
    </w:p>
    <w:p w14:paraId="3105BAF5" w14:textId="77777777" w:rsidR="00C76856" w:rsidRDefault="00C76856" w:rsidP="0036020F">
      <w:pPr>
        <w:pStyle w:val="BodyCopyIndent"/>
        <w:tabs>
          <w:tab w:val="clear" w:pos="567"/>
          <w:tab w:val="left" w:pos="0"/>
        </w:tabs>
        <w:spacing w:afterLines="160" w:after="384" w:line="260" w:lineRule="exact"/>
        <w:ind w:left="-284"/>
        <w:rPr>
          <w:rFonts w:ascii="Arial" w:hAnsi="Arial" w:cs="Arial"/>
          <w:sz w:val="24"/>
          <w:highlight w:val="yellow"/>
        </w:rPr>
      </w:pPr>
    </w:p>
    <w:p w14:paraId="2BAE5F38" w14:textId="77777777" w:rsidR="00C76856" w:rsidRDefault="00C76856" w:rsidP="0036020F">
      <w:pPr>
        <w:pStyle w:val="BodyCopyIndent"/>
        <w:tabs>
          <w:tab w:val="clear" w:pos="567"/>
          <w:tab w:val="left" w:pos="0"/>
        </w:tabs>
        <w:spacing w:afterLines="160" w:after="384" w:line="260" w:lineRule="exact"/>
        <w:ind w:left="-284"/>
        <w:rPr>
          <w:rFonts w:ascii="Arial" w:hAnsi="Arial" w:cs="Arial"/>
          <w:sz w:val="24"/>
          <w:highlight w:val="yellow"/>
        </w:rPr>
      </w:pPr>
    </w:p>
    <w:p w14:paraId="098B7596" w14:textId="77777777" w:rsidR="00C76856" w:rsidRDefault="00C76856" w:rsidP="0036020F">
      <w:pPr>
        <w:pStyle w:val="BodyCopyIndent"/>
        <w:tabs>
          <w:tab w:val="clear" w:pos="567"/>
          <w:tab w:val="left" w:pos="0"/>
        </w:tabs>
        <w:spacing w:afterLines="160" w:after="384" w:line="260" w:lineRule="exact"/>
        <w:ind w:left="-284"/>
        <w:rPr>
          <w:rFonts w:ascii="Arial" w:hAnsi="Arial" w:cs="Arial"/>
          <w:sz w:val="24"/>
          <w:highlight w:val="yellow"/>
        </w:rPr>
      </w:pPr>
    </w:p>
    <w:p w14:paraId="052BA516" w14:textId="35A863EE" w:rsidR="00EC5B22" w:rsidRDefault="00F15F05" w:rsidP="0036020F">
      <w:pPr>
        <w:pStyle w:val="BodyCopyIndent"/>
        <w:tabs>
          <w:tab w:val="clear" w:pos="567"/>
          <w:tab w:val="left" w:pos="0"/>
        </w:tabs>
        <w:spacing w:afterLines="160" w:after="384" w:line="260" w:lineRule="exact"/>
        <w:ind w:left="-284"/>
        <w:rPr>
          <w:rFonts w:ascii="Arial" w:hAnsi="Arial" w:cs="Arial"/>
          <w:sz w:val="24"/>
        </w:rPr>
      </w:pPr>
      <w:r w:rsidRPr="00C76856">
        <w:rPr>
          <w:rFonts w:ascii="Arial" w:hAnsi="Arial" w:cs="Arial"/>
          <w:sz w:val="24"/>
        </w:rPr>
        <w:t>Figure 23</w:t>
      </w:r>
      <w:r w:rsidR="00B30022" w:rsidRPr="00C76856">
        <w:rPr>
          <w:rFonts w:ascii="Arial" w:hAnsi="Arial" w:cs="Arial"/>
          <w:sz w:val="24"/>
        </w:rPr>
        <w:t>-</w:t>
      </w:r>
      <w:r w:rsidR="00B758EC" w:rsidRPr="00C76856">
        <w:rPr>
          <w:rFonts w:ascii="Arial" w:hAnsi="Arial" w:cs="Arial"/>
          <w:sz w:val="24"/>
        </w:rPr>
        <w:t xml:space="preserve"> </w:t>
      </w:r>
      <w:r w:rsidR="00B30022" w:rsidRPr="00C76856">
        <w:rPr>
          <w:rFonts w:ascii="Arial" w:hAnsi="Arial" w:cs="Arial"/>
          <w:sz w:val="24"/>
        </w:rPr>
        <w:t xml:space="preserve">PGR </w:t>
      </w:r>
      <w:r w:rsidR="00B758EC" w:rsidRPr="00C76856">
        <w:rPr>
          <w:rFonts w:ascii="Arial" w:hAnsi="Arial" w:cs="Arial"/>
          <w:sz w:val="24"/>
        </w:rPr>
        <w:t>Offers and Acceptances</w:t>
      </w:r>
      <w:r w:rsidR="00B30022" w:rsidRPr="00C76856">
        <w:rPr>
          <w:rFonts w:ascii="Arial" w:hAnsi="Arial" w:cs="Arial"/>
          <w:sz w:val="24"/>
        </w:rPr>
        <w:t>, by G</w:t>
      </w:r>
      <w:r w:rsidR="00EC5B22" w:rsidRPr="00C76856">
        <w:rPr>
          <w:rFonts w:ascii="Arial" w:hAnsi="Arial" w:cs="Arial"/>
          <w:sz w:val="24"/>
        </w:rPr>
        <w:t>ender</w:t>
      </w:r>
      <w:r w:rsidR="00C76856" w:rsidRPr="00C76856">
        <w:rPr>
          <w:rFonts w:ascii="Arial" w:hAnsi="Arial" w:cs="Arial"/>
          <w:sz w:val="24"/>
        </w:rPr>
        <w:t xml:space="preserve"> (Ratio of Acceptances to Offers)</w:t>
      </w:r>
    </w:p>
    <w:p w14:paraId="466AE49E" w14:textId="77777777" w:rsidR="00A04892" w:rsidRDefault="00EC5B22" w:rsidP="001C6625">
      <w:pPr>
        <w:spacing w:before="0" w:line="240" w:lineRule="auto"/>
        <w:jc w:val="center"/>
        <w:rPr>
          <w:rFonts w:ascii="Arial" w:hAnsi="Arial" w:cs="Arial"/>
          <w:sz w:val="24"/>
        </w:rPr>
      </w:pPr>
      <w:r>
        <w:rPr>
          <w:noProof/>
          <w:lang w:eastAsia="en-GB"/>
        </w:rPr>
        <w:drawing>
          <wp:inline distT="0" distB="0" distL="0" distR="0" wp14:anchorId="3D3DD085" wp14:editId="2FF886D6">
            <wp:extent cx="4572000" cy="2743200"/>
            <wp:effectExtent l="0" t="0" r="0" b="0"/>
            <wp:docPr id="229" name="Chart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5A1C0F66" w14:textId="79886C04" w:rsidR="00620A79" w:rsidRDefault="00620A79">
      <w:pPr>
        <w:spacing w:before="0" w:line="240" w:lineRule="auto"/>
        <w:rPr>
          <w:rFonts w:ascii="Arial" w:hAnsi="Arial" w:cs="Arial"/>
          <w:sz w:val="24"/>
        </w:rPr>
      </w:pPr>
    </w:p>
    <w:p w14:paraId="22A245D9" w14:textId="77777777" w:rsidR="00B30022" w:rsidRDefault="00B30022">
      <w:pPr>
        <w:spacing w:before="0" w:line="240" w:lineRule="auto"/>
        <w:rPr>
          <w:rFonts w:ascii="Arial" w:hAnsi="Arial" w:cs="Arial"/>
          <w:sz w:val="24"/>
        </w:rPr>
      </w:pPr>
    </w:p>
    <w:p w14:paraId="0EFF739A" w14:textId="77777777" w:rsidR="00B30022" w:rsidRDefault="00B30022">
      <w:pPr>
        <w:spacing w:before="0" w:line="240" w:lineRule="auto"/>
        <w:rPr>
          <w:rFonts w:ascii="Arial" w:hAnsi="Arial" w:cs="Arial"/>
          <w:sz w:val="24"/>
        </w:rPr>
      </w:pPr>
    </w:p>
    <w:p w14:paraId="5169DF1D" w14:textId="03B74F42" w:rsidR="00B30022" w:rsidRDefault="00B30022" w:rsidP="00B30022">
      <w:pPr>
        <w:spacing w:before="0" w:line="240" w:lineRule="auto"/>
        <w:rPr>
          <w:rFonts w:ascii="Arial" w:hAnsi="Arial" w:cs="Arial"/>
          <w:sz w:val="24"/>
        </w:rPr>
      </w:pPr>
      <w:r>
        <w:rPr>
          <w:rFonts w:ascii="Arial" w:hAnsi="Arial" w:cs="Arial"/>
          <w:sz w:val="24"/>
        </w:rPr>
        <w:t>Figure 24-</w:t>
      </w:r>
      <w:r w:rsidR="00B758EC">
        <w:rPr>
          <w:rFonts w:ascii="Arial" w:hAnsi="Arial" w:cs="Arial"/>
          <w:sz w:val="24"/>
        </w:rPr>
        <w:t xml:space="preserve"> PGR Completions, by G</w:t>
      </w:r>
      <w:r>
        <w:rPr>
          <w:rFonts w:ascii="Arial" w:hAnsi="Arial" w:cs="Arial"/>
          <w:sz w:val="24"/>
        </w:rPr>
        <w:t>ender</w:t>
      </w:r>
    </w:p>
    <w:p w14:paraId="65A1329A" w14:textId="77777777" w:rsidR="00B30022" w:rsidRDefault="00B30022" w:rsidP="00B30022">
      <w:pPr>
        <w:spacing w:before="0" w:line="240" w:lineRule="auto"/>
        <w:rPr>
          <w:rFonts w:ascii="Arial" w:hAnsi="Arial" w:cs="Arial"/>
          <w:sz w:val="24"/>
        </w:rPr>
      </w:pPr>
    </w:p>
    <w:p w14:paraId="741F1A54" w14:textId="77777777" w:rsidR="00B30022" w:rsidRDefault="00B30022" w:rsidP="00B30022">
      <w:pPr>
        <w:spacing w:before="0" w:line="240" w:lineRule="auto"/>
        <w:rPr>
          <w:rFonts w:ascii="Arial" w:hAnsi="Arial" w:cs="Arial"/>
          <w:sz w:val="24"/>
        </w:rPr>
      </w:pPr>
    </w:p>
    <w:p w14:paraId="6842074B" w14:textId="77777777" w:rsidR="00B30022" w:rsidRPr="00C60B59" w:rsidRDefault="00B30022" w:rsidP="00B30022">
      <w:pPr>
        <w:spacing w:before="0" w:line="240" w:lineRule="auto"/>
        <w:jc w:val="center"/>
        <w:rPr>
          <w:rFonts w:ascii="Arial" w:hAnsi="Arial" w:cs="Arial"/>
          <w:color w:val="000000" w:themeColor="background2"/>
          <w:sz w:val="24"/>
        </w:rPr>
      </w:pPr>
      <w:r>
        <w:rPr>
          <w:noProof/>
          <w:lang w:eastAsia="en-GB"/>
        </w:rPr>
        <w:drawing>
          <wp:inline distT="0" distB="0" distL="0" distR="0" wp14:anchorId="5C2B616B" wp14:editId="07453358">
            <wp:extent cx="4572000" cy="2743200"/>
            <wp:effectExtent l="0" t="0" r="0" b="0"/>
            <wp:docPr id="230" name="Chart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2170F8A1" w14:textId="5AF1CFF8" w:rsidR="00B30022" w:rsidRDefault="00B30022">
      <w:pPr>
        <w:spacing w:before="0" w:line="240" w:lineRule="auto"/>
        <w:rPr>
          <w:rFonts w:ascii="Arial" w:hAnsi="Arial" w:cs="Arial"/>
          <w:sz w:val="24"/>
        </w:rPr>
      </w:pPr>
    </w:p>
    <w:p w14:paraId="249B9860" w14:textId="77777777" w:rsidR="00B30022" w:rsidRDefault="00B30022">
      <w:pPr>
        <w:spacing w:before="0" w:line="240" w:lineRule="auto"/>
        <w:rPr>
          <w:rFonts w:ascii="Arial" w:hAnsi="Arial" w:cs="Arial"/>
          <w:sz w:val="24"/>
        </w:rPr>
      </w:pPr>
    </w:p>
    <w:p w14:paraId="680AC45E" w14:textId="77777777" w:rsidR="00C76856" w:rsidRDefault="00C76856">
      <w:pPr>
        <w:spacing w:before="0" w:line="240" w:lineRule="auto"/>
        <w:rPr>
          <w:rFonts w:ascii="Arial" w:hAnsi="Arial" w:cs="Arial"/>
          <w:sz w:val="24"/>
        </w:rPr>
      </w:pPr>
    </w:p>
    <w:p w14:paraId="4EB17BBE" w14:textId="77777777" w:rsidR="00C76856" w:rsidRDefault="00C76856">
      <w:pPr>
        <w:spacing w:before="0" w:line="240" w:lineRule="auto"/>
        <w:rPr>
          <w:rFonts w:ascii="Arial" w:hAnsi="Arial" w:cs="Arial"/>
          <w:sz w:val="24"/>
        </w:rPr>
      </w:pPr>
    </w:p>
    <w:p w14:paraId="73032AFD" w14:textId="77777777" w:rsidR="00C76856" w:rsidRDefault="00C76856">
      <w:pPr>
        <w:spacing w:before="0" w:line="240" w:lineRule="auto"/>
        <w:rPr>
          <w:rFonts w:ascii="Arial" w:hAnsi="Arial" w:cs="Arial"/>
          <w:sz w:val="24"/>
        </w:rPr>
      </w:pPr>
    </w:p>
    <w:p w14:paraId="7497E4CB" w14:textId="77777777" w:rsidR="00C76856" w:rsidRDefault="00C76856">
      <w:pPr>
        <w:spacing w:before="0" w:line="240" w:lineRule="auto"/>
        <w:rPr>
          <w:rFonts w:ascii="Arial" w:hAnsi="Arial" w:cs="Arial"/>
          <w:sz w:val="24"/>
        </w:rPr>
      </w:pPr>
    </w:p>
    <w:p w14:paraId="352FB23F" w14:textId="77777777" w:rsidR="00C76856" w:rsidRDefault="00C76856">
      <w:pPr>
        <w:spacing w:before="0" w:line="240" w:lineRule="auto"/>
        <w:rPr>
          <w:rFonts w:ascii="Arial" w:hAnsi="Arial" w:cs="Arial"/>
          <w:sz w:val="24"/>
        </w:rPr>
      </w:pPr>
    </w:p>
    <w:p w14:paraId="17CF67A0" w14:textId="77777777" w:rsidR="00C76856" w:rsidRDefault="00C76856">
      <w:pPr>
        <w:spacing w:before="0" w:line="240" w:lineRule="auto"/>
        <w:rPr>
          <w:rFonts w:ascii="Arial" w:hAnsi="Arial" w:cs="Arial"/>
          <w:sz w:val="24"/>
        </w:rPr>
      </w:pPr>
    </w:p>
    <w:p w14:paraId="36C6671B" w14:textId="4995EDC4" w:rsidR="00A04892" w:rsidRDefault="00B30022">
      <w:pPr>
        <w:spacing w:before="0" w:line="240" w:lineRule="auto"/>
        <w:rPr>
          <w:rFonts w:ascii="Arial" w:hAnsi="Arial" w:cs="Arial"/>
          <w:sz w:val="24"/>
        </w:rPr>
      </w:pPr>
      <w:r>
        <w:rPr>
          <w:rFonts w:ascii="Arial" w:hAnsi="Arial" w:cs="Arial"/>
          <w:sz w:val="24"/>
        </w:rPr>
        <w:lastRenderedPageBreak/>
        <w:t>Figure 25</w:t>
      </w:r>
      <w:r w:rsidR="00A04892">
        <w:rPr>
          <w:rFonts w:ascii="Arial" w:hAnsi="Arial" w:cs="Arial"/>
          <w:sz w:val="24"/>
        </w:rPr>
        <w:t xml:space="preserve">- </w:t>
      </w:r>
      <w:r>
        <w:rPr>
          <w:rFonts w:ascii="Arial" w:hAnsi="Arial" w:cs="Arial"/>
          <w:sz w:val="24"/>
        </w:rPr>
        <w:t>Student Pipeline at BBS, by G</w:t>
      </w:r>
      <w:r w:rsidR="001736E4">
        <w:rPr>
          <w:rFonts w:ascii="Arial" w:hAnsi="Arial" w:cs="Arial"/>
          <w:sz w:val="24"/>
        </w:rPr>
        <w:t>ender</w:t>
      </w:r>
    </w:p>
    <w:p w14:paraId="0C04C38E" w14:textId="5455A1D6" w:rsidR="00620A79" w:rsidRDefault="00620A79">
      <w:pPr>
        <w:spacing w:before="0" w:line="240" w:lineRule="auto"/>
        <w:rPr>
          <w:rFonts w:ascii="Arial" w:hAnsi="Arial" w:cs="Arial"/>
          <w:sz w:val="24"/>
        </w:rPr>
      </w:pPr>
    </w:p>
    <w:p w14:paraId="2E1F03DE" w14:textId="742E7039" w:rsidR="00620A79" w:rsidRDefault="00B30022" w:rsidP="00404B8B">
      <w:pPr>
        <w:spacing w:before="0" w:line="240" w:lineRule="auto"/>
        <w:jc w:val="center"/>
        <w:rPr>
          <w:rFonts w:ascii="Arial" w:hAnsi="Arial" w:cs="Arial"/>
          <w:sz w:val="24"/>
        </w:rPr>
      </w:pPr>
      <w:r>
        <w:rPr>
          <w:noProof/>
          <w:lang w:eastAsia="en-GB"/>
        </w:rPr>
        <w:drawing>
          <wp:anchor distT="0" distB="0" distL="114300" distR="114300" simplePos="0" relativeHeight="251707392" behindDoc="0" locked="0" layoutInCell="1" allowOverlap="1" wp14:anchorId="613F372A" wp14:editId="3E1F3468">
            <wp:simplePos x="0" y="0"/>
            <wp:positionH relativeFrom="page">
              <wp:align>center</wp:align>
            </wp:positionH>
            <wp:positionV relativeFrom="paragraph">
              <wp:posOffset>5080</wp:posOffset>
            </wp:positionV>
            <wp:extent cx="4219575" cy="2590800"/>
            <wp:effectExtent l="0" t="0" r="9525" b="0"/>
            <wp:wrapSquare wrapText="bothSides"/>
            <wp:docPr id="224" name="Chart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margin">
              <wp14:pctWidth>0</wp14:pctWidth>
            </wp14:sizeRelH>
            <wp14:sizeRelV relativeFrom="margin">
              <wp14:pctHeight>0</wp14:pctHeight>
            </wp14:sizeRelV>
          </wp:anchor>
        </w:drawing>
      </w:r>
    </w:p>
    <w:p w14:paraId="3272BA2F" w14:textId="77777777" w:rsidR="00620A79" w:rsidRDefault="00620A79">
      <w:pPr>
        <w:spacing w:before="0" w:line="240" w:lineRule="auto"/>
        <w:rPr>
          <w:rFonts w:ascii="Arial" w:hAnsi="Arial" w:cs="Arial"/>
          <w:sz w:val="24"/>
        </w:rPr>
      </w:pPr>
    </w:p>
    <w:p w14:paraId="30037FC5" w14:textId="3012E7F0" w:rsidR="00620A79" w:rsidRDefault="00620A79" w:rsidP="00404B8B">
      <w:pPr>
        <w:spacing w:before="0" w:line="240" w:lineRule="auto"/>
        <w:jc w:val="center"/>
        <w:rPr>
          <w:rFonts w:ascii="Arial" w:hAnsi="Arial" w:cs="Arial"/>
          <w:sz w:val="24"/>
        </w:rPr>
      </w:pPr>
    </w:p>
    <w:p w14:paraId="5DC2E679" w14:textId="77777777" w:rsidR="00620A79" w:rsidRDefault="00620A79">
      <w:pPr>
        <w:spacing w:before="0" w:line="240" w:lineRule="auto"/>
        <w:rPr>
          <w:rFonts w:ascii="Arial" w:hAnsi="Arial" w:cs="Arial"/>
          <w:sz w:val="24"/>
        </w:rPr>
      </w:pPr>
    </w:p>
    <w:p w14:paraId="3911D3FA" w14:textId="77777777" w:rsidR="00620A79" w:rsidRDefault="00620A79">
      <w:pPr>
        <w:spacing w:before="0" w:line="240" w:lineRule="auto"/>
        <w:rPr>
          <w:rFonts w:ascii="Arial" w:hAnsi="Arial" w:cs="Arial"/>
          <w:sz w:val="24"/>
        </w:rPr>
      </w:pPr>
    </w:p>
    <w:p w14:paraId="5C2E6021" w14:textId="1EB03196" w:rsidR="00620A79" w:rsidRDefault="00620A79">
      <w:pPr>
        <w:spacing w:before="0" w:line="240" w:lineRule="auto"/>
        <w:rPr>
          <w:rFonts w:ascii="Arial" w:hAnsi="Arial" w:cs="Arial"/>
          <w:sz w:val="24"/>
        </w:rPr>
      </w:pPr>
    </w:p>
    <w:p w14:paraId="2C112A44" w14:textId="70D16195" w:rsidR="00620A79" w:rsidRDefault="00620A79" w:rsidP="00404B8B">
      <w:pPr>
        <w:spacing w:before="0" w:line="240" w:lineRule="auto"/>
        <w:jc w:val="center"/>
        <w:rPr>
          <w:rFonts w:ascii="Arial" w:hAnsi="Arial" w:cs="Arial"/>
          <w:sz w:val="24"/>
        </w:rPr>
      </w:pPr>
    </w:p>
    <w:p w14:paraId="3B9C4766" w14:textId="77777777" w:rsidR="00620A79" w:rsidRDefault="00620A79">
      <w:pPr>
        <w:spacing w:before="0" w:line="240" w:lineRule="auto"/>
        <w:rPr>
          <w:rFonts w:ascii="Arial" w:hAnsi="Arial" w:cs="Arial"/>
          <w:sz w:val="24"/>
        </w:rPr>
      </w:pPr>
    </w:p>
    <w:p w14:paraId="15D3819B" w14:textId="77777777" w:rsidR="00620A79" w:rsidRDefault="00620A79">
      <w:pPr>
        <w:spacing w:before="0" w:line="240" w:lineRule="auto"/>
        <w:rPr>
          <w:rFonts w:ascii="Arial" w:hAnsi="Arial" w:cs="Arial"/>
          <w:sz w:val="24"/>
        </w:rPr>
      </w:pPr>
    </w:p>
    <w:p w14:paraId="4B940654" w14:textId="2989E157" w:rsidR="00620A79" w:rsidRDefault="00620A79">
      <w:pPr>
        <w:spacing w:before="0" w:line="240" w:lineRule="auto"/>
        <w:rPr>
          <w:rFonts w:ascii="Arial" w:hAnsi="Arial" w:cs="Arial"/>
          <w:sz w:val="24"/>
        </w:rPr>
      </w:pPr>
    </w:p>
    <w:p w14:paraId="37639D92" w14:textId="76176F61" w:rsidR="00620A79" w:rsidRDefault="00620A79">
      <w:pPr>
        <w:spacing w:before="0" w:line="240" w:lineRule="auto"/>
        <w:rPr>
          <w:rFonts w:ascii="Arial" w:hAnsi="Arial" w:cs="Arial"/>
          <w:sz w:val="24"/>
        </w:rPr>
      </w:pPr>
    </w:p>
    <w:p w14:paraId="36C8D80D" w14:textId="162552B7" w:rsidR="00620A79" w:rsidRDefault="00620A79">
      <w:pPr>
        <w:spacing w:before="0" w:line="240" w:lineRule="auto"/>
        <w:rPr>
          <w:rFonts w:ascii="Arial" w:hAnsi="Arial" w:cs="Arial"/>
          <w:sz w:val="24"/>
        </w:rPr>
      </w:pPr>
    </w:p>
    <w:p w14:paraId="55F9CE99" w14:textId="475DC5F8" w:rsidR="00620A79" w:rsidRDefault="00620A79">
      <w:pPr>
        <w:spacing w:before="0" w:line="240" w:lineRule="auto"/>
        <w:rPr>
          <w:rFonts w:ascii="Arial" w:hAnsi="Arial" w:cs="Arial"/>
          <w:sz w:val="24"/>
        </w:rPr>
      </w:pPr>
    </w:p>
    <w:p w14:paraId="4C5585BD" w14:textId="0788B6AE" w:rsidR="00A0723D" w:rsidRDefault="00A0723D">
      <w:pPr>
        <w:spacing w:before="0" w:line="240" w:lineRule="auto"/>
        <w:rPr>
          <w:rFonts w:ascii="Arial" w:hAnsi="Arial" w:cs="Arial"/>
          <w:sz w:val="24"/>
        </w:rPr>
      </w:pPr>
    </w:p>
    <w:p w14:paraId="0E1957E4" w14:textId="44AD2403" w:rsidR="00A0723D" w:rsidRDefault="00A0723D">
      <w:pPr>
        <w:spacing w:before="0" w:line="240" w:lineRule="auto"/>
        <w:rPr>
          <w:rFonts w:ascii="Arial" w:hAnsi="Arial" w:cs="Arial"/>
          <w:sz w:val="24"/>
        </w:rPr>
      </w:pPr>
    </w:p>
    <w:p w14:paraId="77157A2D" w14:textId="159E273A" w:rsidR="00A0723D" w:rsidRDefault="00A0723D">
      <w:pPr>
        <w:spacing w:before="0" w:line="240" w:lineRule="auto"/>
        <w:rPr>
          <w:rFonts w:ascii="Arial" w:hAnsi="Arial" w:cs="Arial"/>
          <w:sz w:val="24"/>
        </w:rPr>
      </w:pPr>
    </w:p>
    <w:p w14:paraId="0494C1D3" w14:textId="5640E044" w:rsidR="00A0723D" w:rsidRDefault="00B30022">
      <w:pPr>
        <w:spacing w:before="0" w:line="240" w:lineRule="auto"/>
        <w:rPr>
          <w:rFonts w:ascii="Arial" w:hAnsi="Arial" w:cs="Arial"/>
          <w:sz w:val="24"/>
        </w:rPr>
      </w:pPr>
      <w:r>
        <w:rPr>
          <w:noProof/>
          <w:lang w:eastAsia="en-GB"/>
        </w:rPr>
        <w:drawing>
          <wp:anchor distT="0" distB="0" distL="114300" distR="114300" simplePos="0" relativeHeight="251708416" behindDoc="0" locked="0" layoutInCell="1" allowOverlap="1" wp14:anchorId="5F40E3FE" wp14:editId="79DE3B02">
            <wp:simplePos x="0" y="0"/>
            <wp:positionH relativeFrom="column">
              <wp:posOffset>766445</wp:posOffset>
            </wp:positionH>
            <wp:positionV relativeFrom="paragraph">
              <wp:posOffset>11430</wp:posOffset>
            </wp:positionV>
            <wp:extent cx="4257675" cy="2609850"/>
            <wp:effectExtent l="0" t="0" r="9525" b="0"/>
            <wp:wrapSquare wrapText="bothSides"/>
            <wp:docPr id="225" name="Chart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H relativeFrom="margin">
              <wp14:pctWidth>0</wp14:pctWidth>
            </wp14:sizeRelH>
            <wp14:sizeRelV relativeFrom="margin">
              <wp14:pctHeight>0</wp14:pctHeight>
            </wp14:sizeRelV>
          </wp:anchor>
        </w:drawing>
      </w:r>
    </w:p>
    <w:p w14:paraId="63F81C0C" w14:textId="38A8EA2E" w:rsidR="00A0723D" w:rsidRDefault="00A0723D">
      <w:pPr>
        <w:spacing w:before="0" w:line="240" w:lineRule="auto"/>
        <w:rPr>
          <w:rFonts w:ascii="Arial" w:hAnsi="Arial" w:cs="Arial"/>
          <w:sz w:val="24"/>
        </w:rPr>
      </w:pPr>
    </w:p>
    <w:p w14:paraId="4768A0C3" w14:textId="77777777" w:rsidR="00A0723D" w:rsidRDefault="00A0723D">
      <w:pPr>
        <w:spacing w:before="0" w:line="240" w:lineRule="auto"/>
        <w:rPr>
          <w:rFonts w:ascii="Arial" w:hAnsi="Arial" w:cs="Arial"/>
          <w:sz w:val="24"/>
        </w:rPr>
      </w:pPr>
    </w:p>
    <w:p w14:paraId="42B4B65F" w14:textId="77777777" w:rsidR="00A0723D" w:rsidRDefault="00A0723D">
      <w:pPr>
        <w:spacing w:before="0" w:line="240" w:lineRule="auto"/>
        <w:rPr>
          <w:rFonts w:ascii="Arial" w:hAnsi="Arial" w:cs="Arial"/>
          <w:sz w:val="24"/>
        </w:rPr>
      </w:pPr>
    </w:p>
    <w:p w14:paraId="70B7F150" w14:textId="77777777" w:rsidR="00A0723D" w:rsidRDefault="00A0723D">
      <w:pPr>
        <w:spacing w:before="0" w:line="240" w:lineRule="auto"/>
        <w:rPr>
          <w:rFonts w:ascii="Arial" w:hAnsi="Arial" w:cs="Arial"/>
          <w:sz w:val="24"/>
        </w:rPr>
      </w:pPr>
    </w:p>
    <w:p w14:paraId="3B86F28F" w14:textId="77777777" w:rsidR="00A0723D" w:rsidRDefault="00A0723D">
      <w:pPr>
        <w:spacing w:before="0" w:line="240" w:lineRule="auto"/>
        <w:rPr>
          <w:rFonts w:ascii="Arial" w:hAnsi="Arial" w:cs="Arial"/>
          <w:sz w:val="24"/>
        </w:rPr>
      </w:pPr>
    </w:p>
    <w:p w14:paraId="7B41B190" w14:textId="77777777" w:rsidR="00A0723D" w:rsidRDefault="00A0723D">
      <w:pPr>
        <w:spacing w:before="0" w:line="240" w:lineRule="auto"/>
        <w:rPr>
          <w:rFonts w:ascii="Arial" w:hAnsi="Arial" w:cs="Arial"/>
          <w:sz w:val="24"/>
        </w:rPr>
      </w:pPr>
    </w:p>
    <w:p w14:paraId="4DA2BE03" w14:textId="77777777" w:rsidR="00A0723D" w:rsidRDefault="00A0723D">
      <w:pPr>
        <w:spacing w:before="0" w:line="240" w:lineRule="auto"/>
        <w:rPr>
          <w:rFonts w:ascii="Arial" w:hAnsi="Arial" w:cs="Arial"/>
          <w:sz w:val="24"/>
        </w:rPr>
      </w:pPr>
    </w:p>
    <w:p w14:paraId="5680C6FF" w14:textId="7B3FB648" w:rsidR="00A0723D" w:rsidRDefault="00A0723D">
      <w:pPr>
        <w:spacing w:before="0" w:line="240" w:lineRule="auto"/>
        <w:rPr>
          <w:rFonts w:ascii="Arial" w:hAnsi="Arial" w:cs="Arial"/>
          <w:sz w:val="24"/>
        </w:rPr>
      </w:pPr>
    </w:p>
    <w:p w14:paraId="13D5656D" w14:textId="77777777" w:rsidR="00A0723D" w:rsidRDefault="00A0723D">
      <w:pPr>
        <w:spacing w:before="0" w:line="240" w:lineRule="auto"/>
        <w:rPr>
          <w:rFonts w:ascii="Arial" w:hAnsi="Arial" w:cs="Arial"/>
          <w:sz w:val="24"/>
        </w:rPr>
      </w:pPr>
    </w:p>
    <w:p w14:paraId="6F3384B5" w14:textId="77777777" w:rsidR="00A0723D" w:rsidRDefault="00A0723D">
      <w:pPr>
        <w:spacing w:before="0" w:line="240" w:lineRule="auto"/>
        <w:rPr>
          <w:rFonts w:ascii="Arial" w:hAnsi="Arial" w:cs="Arial"/>
          <w:sz w:val="24"/>
        </w:rPr>
      </w:pPr>
    </w:p>
    <w:p w14:paraId="4A2B5FA5" w14:textId="77777777" w:rsidR="00A0723D" w:rsidRDefault="00A0723D">
      <w:pPr>
        <w:spacing w:before="0" w:line="240" w:lineRule="auto"/>
        <w:rPr>
          <w:rFonts w:ascii="Arial" w:hAnsi="Arial" w:cs="Arial"/>
          <w:sz w:val="24"/>
        </w:rPr>
      </w:pPr>
    </w:p>
    <w:p w14:paraId="205D89E5" w14:textId="77777777" w:rsidR="00A0723D" w:rsidRDefault="00A0723D">
      <w:pPr>
        <w:spacing w:before="0" w:line="240" w:lineRule="auto"/>
        <w:rPr>
          <w:rFonts w:ascii="Arial" w:hAnsi="Arial" w:cs="Arial"/>
          <w:sz w:val="24"/>
        </w:rPr>
      </w:pPr>
    </w:p>
    <w:p w14:paraId="36826F5C" w14:textId="77777777" w:rsidR="00A0723D" w:rsidRDefault="00A0723D">
      <w:pPr>
        <w:spacing w:before="0" w:line="240" w:lineRule="auto"/>
        <w:rPr>
          <w:rFonts w:ascii="Arial" w:hAnsi="Arial" w:cs="Arial"/>
          <w:sz w:val="24"/>
        </w:rPr>
      </w:pPr>
    </w:p>
    <w:p w14:paraId="1D633085" w14:textId="77777777" w:rsidR="00A0723D" w:rsidRDefault="00A0723D">
      <w:pPr>
        <w:spacing w:before="0" w:line="240" w:lineRule="auto"/>
        <w:rPr>
          <w:rFonts w:ascii="Arial" w:hAnsi="Arial" w:cs="Arial"/>
          <w:sz w:val="24"/>
        </w:rPr>
      </w:pPr>
    </w:p>
    <w:p w14:paraId="587BD376" w14:textId="4C9B5C35" w:rsidR="00A0723D" w:rsidRDefault="00B30022">
      <w:pPr>
        <w:spacing w:before="0" w:line="240" w:lineRule="auto"/>
        <w:rPr>
          <w:rFonts w:ascii="Arial" w:hAnsi="Arial" w:cs="Arial"/>
          <w:sz w:val="24"/>
        </w:rPr>
      </w:pPr>
      <w:r>
        <w:rPr>
          <w:noProof/>
          <w:lang w:eastAsia="en-GB"/>
        </w:rPr>
        <w:drawing>
          <wp:anchor distT="0" distB="0" distL="114300" distR="114300" simplePos="0" relativeHeight="251709440" behindDoc="0" locked="0" layoutInCell="1" allowOverlap="1" wp14:anchorId="1C6E2BAD" wp14:editId="0C0ECE6C">
            <wp:simplePos x="0" y="0"/>
            <wp:positionH relativeFrom="column">
              <wp:posOffset>737870</wp:posOffset>
            </wp:positionH>
            <wp:positionV relativeFrom="paragraph">
              <wp:posOffset>173355</wp:posOffset>
            </wp:positionV>
            <wp:extent cx="4324350" cy="2371725"/>
            <wp:effectExtent l="0" t="0" r="0" b="9525"/>
            <wp:wrapSquare wrapText="bothSides"/>
            <wp:docPr id="226" name="Chart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margin">
              <wp14:pctWidth>0</wp14:pctWidth>
            </wp14:sizeRelH>
            <wp14:sizeRelV relativeFrom="margin">
              <wp14:pctHeight>0</wp14:pctHeight>
            </wp14:sizeRelV>
          </wp:anchor>
        </w:drawing>
      </w:r>
    </w:p>
    <w:p w14:paraId="1D97A2D8" w14:textId="217625F8" w:rsidR="00A0723D" w:rsidRDefault="00A0723D">
      <w:pPr>
        <w:spacing w:before="0" w:line="240" w:lineRule="auto"/>
        <w:rPr>
          <w:rFonts w:ascii="Arial" w:hAnsi="Arial" w:cs="Arial"/>
          <w:sz w:val="24"/>
        </w:rPr>
      </w:pPr>
    </w:p>
    <w:p w14:paraId="3B57EC10" w14:textId="2F36081B" w:rsidR="00A0723D" w:rsidRDefault="00A0723D">
      <w:pPr>
        <w:spacing w:before="0" w:line="240" w:lineRule="auto"/>
        <w:rPr>
          <w:rFonts w:ascii="Arial" w:hAnsi="Arial" w:cs="Arial"/>
          <w:sz w:val="24"/>
        </w:rPr>
      </w:pPr>
    </w:p>
    <w:p w14:paraId="1DE7F1F5" w14:textId="70D62241" w:rsidR="00A0723D" w:rsidRDefault="00A0723D">
      <w:pPr>
        <w:spacing w:before="0" w:line="240" w:lineRule="auto"/>
        <w:rPr>
          <w:rFonts w:ascii="Arial" w:hAnsi="Arial" w:cs="Arial"/>
          <w:sz w:val="24"/>
        </w:rPr>
      </w:pPr>
    </w:p>
    <w:p w14:paraId="3DBA7871" w14:textId="60DACBD1" w:rsidR="00A0723D" w:rsidRDefault="00A0723D">
      <w:pPr>
        <w:spacing w:before="0" w:line="240" w:lineRule="auto"/>
        <w:rPr>
          <w:rFonts w:ascii="Arial" w:hAnsi="Arial" w:cs="Arial"/>
          <w:sz w:val="24"/>
        </w:rPr>
      </w:pPr>
    </w:p>
    <w:p w14:paraId="718743E5" w14:textId="77777777" w:rsidR="00A0723D" w:rsidRDefault="00A0723D">
      <w:pPr>
        <w:spacing w:before="0" w:line="240" w:lineRule="auto"/>
        <w:rPr>
          <w:rFonts w:ascii="Arial" w:hAnsi="Arial" w:cs="Arial"/>
          <w:sz w:val="24"/>
        </w:rPr>
      </w:pPr>
    </w:p>
    <w:p w14:paraId="1FE01E17" w14:textId="77777777" w:rsidR="00A0723D" w:rsidRDefault="00A0723D">
      <w:pPr>
        <w:spacing w:before="0" w:line="240" w:lineRule="auto"/>
        <w:rPr>
          <w:rFonts w:ascii="Arial" w:hAnsi="Arial" w:cs="Arial"/>
          <w:sz w:val="24"/>
        </w:rPr>
      </w:pPr>
    </w:p>
    <w:p w14:paraId="7C9EBADE" w14:textId="77777777" w:rsidR="00A0723D" w:rsidRDefault="00A0723D">
      <w:pPr>
        <w:spacing w:before="0" w:line="240" w:lineRule="auto"/>
        <w:rPr>
          <w:rFonts w:ascii="Arial" w:hAnsi="Arial" w:cs="Arial"/>
          <w:sz w:val="24"/>
        </w:rPr>
      </w:pPr>
    </w:p>
    <w:p w14:paraId="1F753FB5" w14:textId="77777777" w:rsidR="00A0723D" w:rsidRDefault="00A0723D">
      <w:pPr>
        <w:spacing w:before="0" w:line="240" w:lineRule="auto"/>
        <w:rPr>
          <w:rFonts w:ascii="Arial" w:hAnsi="Arial" w:cs="Arial"/>
          <w:sz w:val="24"/>
        </w:rPr>
      </w:pPr>
    </w:p>
    <w:p w14:paraId="3C10A6CC" w14:textId="77777777" w:rsidR="00A0723D" w:rsidRDefault="00A0723D">
      <w:pPr>
        <w:spacing w:before="0" w:line="240" w:lineRule="auto"/>
        <w:rPr>
          <w:rFonts w:ascii="Arial" w:hAnsi="Arial" w:cs="Arial"/>
          <w:sz w:val="24"/>
        </w:rPr>
      </w:pPr>
    </w:p>
    <w:p w14:paraId="71DA3B07" w14:textId="77777777" w:rsidR="00A0723D" w:rsidRDefault="00A0723D">
      <w:pPr>
        <w:spacing w:before="0" w:line="240" w:lineRule="auto"/>
        <w:rPr>
          <w:rFonts w:ascii="Arial" w:hAnsi="Arial" w:cs="Arial"/>
          <w:sz w:val="24"/>
        </w:rPr>
      </w:pPr>
    </w:p>
    <w:p w14:paraId="54958194" w14:textId="6C2D087C" w:rsidR="00A0723D" w:rsidRDefault="00A0723D">
      <w:pPr>
        <w:spacing w:before="0" w:line="240" w:lineRule="auto"/>
        <w:rPr>
          <w:rFonts w:ascii="Arial" w:hAnsi="Arial" w:cs="Arial"/>
          <w:sz w:val="24"/>
        </w:rPr>
      </w:pPr>
    </w:p>
    <w:p w14:paraId="3C0892A0" w14:textId="2D2F696A" w:rsidR="00A0723D" w:rsidRDefault="00A0723D">
      <w:pPr>
        <w:spacing w:before="0" w:line="240" w:lineRule="auto"/>
        <w:rPr>
          <w:rFonts w:ascii="Arial" w:hAnsi="Arial" w:cs="Arial"/>
          <w:sz w:val="24"/>
        </w:rPr>
      </w:pPr>
    </w:p>
    <w:p w14:paraId="7267D52B" w14:textId="31C68243" w:rsidR="00A0723D" w:rsidRDefault="00A0723D">
      <w:pPr>
        <w:spacing w:before="0" w:line="240" w:lineRule="auto"/>
        <w:rPr>
          <w:rFonts w:ascii="Arial" w:hAnsi="Arial" w:cs="Arial"/>
          <w:sz w:val="24"/>
        </w:rPr>
      </w:pPr>
    </w:p>
    <w:p w14:paraId="7D314736" w14:textId="6DB0E50A" w:rsidR="00FC4EA8" w:rsidRDefault="00FC4EA8">
      <w:pPr>
        <w:spacing w:before="0" w:line="240" w:lineRule="auto"/>
        <w:rPr>
          <w:rFonts w:ascii="Arial" w:hAnsi="Arial" w:cs="Arial"/>
          <w:sz w:val="24"/>
        </w:rPr>
      </w:pPr>
    </w:p>
    <w:p w14:paraId="0B1BCEAA" w14:textId="3A273DB7" w:rsidR="004F4D3C" w:rsidRDefault="004F4D3C" w:rsidP="0036020F">
      <w:pPr>
        <w:pStyle w:val="BodyCopyIndent"/>
        <w:tabs>
          <w:tab w:val="clear" w:pos="567"/>
          <w:tab w:val="left" w:pos="0"/>
        </w:tabs>
        <w:spacing w:afterLines="160" w:after="384" w:line="260" w:lineRule="exact"/>
        <w:ind w:left="-284"/>
        <w:rPr>
          <w:rFonts w:ascii="Arial" w:hAnsi="Arial" w:cs="Arial"/>
          <w:sz w:val="24"/>
        </w:rPr>
      </w:pPr>
    </w:p>
    <w:p w14:paraId="1CCB17FB" w14:textId="77777777" w:rsidR="00B758EC" w:rsidRDefault="00B758EC" w:rsidP="004F4D3C">
      <w:pPr>
        <w:rPr>
          <w:rFonts w:ascii="Arial" w:hAnsi="Arial" w:cs="Arial"/>
          <w:b/>
          <w:sz w:val="24"/>
        </w:rPr>
      </w:pPr>
    </w:p>
    <w:p w14:paraId="717D77E8" w14:textId="1D65442E" w:rsidR="004F4D3C" w:rsidRPr="00B758EC" w:rsidRDefault="004F4D3C" w:rsidP="004F4D3C">
      <w:pPr>
        <w:rPr>
          <w:rFonts w:ascii="Arial" w:hAnsi="Arial" w:cs="Arial"/>
          <w:sz w:val="24"/>
        </w:rPr>
      </w:pPr>
      <w:r w:rsidRPr="00B758EC">
        <w:rPr>
          <w:rFonts w:ascii="Arial" w:hAnsi="Arial" w:cs="Arial"/>
          <w:sz w:val="24"/>
        </w:rPr>
        <w:t xml:space="preserve">Table </w:t>
      </w:r>
      <w:r w:rsidR="00B30022" w:rsidRPr="00B758EC">
        <w:rPr>
          <w:rFonts w:ascii="Arial" w:hAnsi="Arial" w:cs="Arial"/>
          <w:sz w:val="24"/>
        </w:rPr>
        <w:t>5</w:t>
      </w:r>
      <w:r w:rsidRPr="00B758EC">
        <w:rPr>
          <w:rFonts w:ascii="Arial" w:hAnsi="Arial" w:cs="Arial"/>
          <w:sz w:val="24"/>
        </w:rPr>
        <w:t>-</w:t>
      </w:r>
      <w:r w:rsidR="00B758EC" w:rsidRPr="00B758EC">
        <w:rPr>
          <w:rFonts w:ascii="Arial" w:hAnsi="Arial" w:cs="Arial"/>
          <w:sz w:val="24"/>
        </w:rPr>
        <w:t xml:space="preserve"> </w:t>
      </w:r>
      <w:r w:rsidR="00B30022" w:rsidRPr="00B758EC">
        <w:rPr>
          <w:rFonts w:ascii="Arial" w:hAnsi="Arial" w:cs="Arial"/>
          <w:sz w:val="24"/>
        </w:rPr>
        <w:t xml:space="preserve">2018 </w:t>
      </w:r>
      <w:r w:rsidRPr="00B758EC">
        <w:rPr>
          <w:rFonts w:ascii="Arial" w:hAnsi="Arial" w:cs="Arial"/>
          <w:sz w:val="24"/>
        </w:rPr>
        <w:t>PGR</w:t>
      </w:r>
      <w:r w:rsidR="00B758EC" w:rsidRPr="00B758EC">
        <w:rPr>
          <w:rFonts w:ascii="Arial" w:hAnsi="Arial" w:cs="Arial"/>
          <w:sz w:val="24"/>
        </w:rPr>
        <w:t xml:space="preserve"> </w:t>
      </w:r>
      <w:r w:rsidR="00FA16AF">
        <w:rPr>
          <w:rFonts w:ascii="Arial" w:hAnsi="Arial" w:cs="Arial"/>
          <w:sz w:val="24"/>
        </w:rPr>
        <w:t xml:space="preserve">ED&amp;I </w:t>
      </w:r>
      <w:r w:rsidR="00B758EC" w:rsidRPr="00B758EC">
        <w:rPr>
          <w:rFonts w:ascii="Arial" w:hAnsi="Arial" w:cs="Arial"/>
          <w:sz w:val="24"/>
        </w:rPr>
        <w:t>Survey</w:t>
      </w:r>
    </w:p>
    <w:p w14:paraId="7926C093" w14:textId="77777777" w:rsidR="004F4D3C" w:rsidRPr="00CD3254" w:rsidRDefault="004F4D3C" w:rsidP="004F4D3C">
      <w:pPr>
        <w:rPr>
          <w:rFonts w:cs="Calibri"/>
          <w:b/>
          <w:szCs w:val="20"/>
        </w:rPr>
      </w:pPr>
    </w:p>
    <w:tbl>
      <w:tblPr>
        <w:tblW w:w="5000" w:type="pct"/>
        <w:tblLook w:val="04A0" w:firstRow="1" w:lastRow="0" w:firstColumn="1" w:lastColumn="0" w:noHBand="0" w:noVBand="1"/>
      </w:tblPr>
      <w:tblGrid>
        <w:gridCol w:w="9214"/>
      </w:tblGrid>
      <w:tr w:rsidR="008E0147" w:rsidRPr="008E0147" w14:paraId="032CA07B" w14:textId="77777777" w:rsidTr="0060095B">
        <w:trPr>
          <w:trHeight w:val="320"/>
        </w:trPr>
        <w:tc>
          <w:tcPr>
            <w:tcW w:w="5000" w:type="pct"/>
            <w:tcBorders>
              <w:top w:val="nil"/>
              <w:left w:val="nil"/>
              <w:bottom w:val="nil"/>
              <w:right w:val="nil"/>
            </w:tcBorders>
            <w:shd w:val="clear" w:color="auto" w:fill="auto"/>
            <w:noWrap/>
            <w:vAlign w:val="center"/>
            <w:hideMark/>
          </w:tcPr>
          <w:tbl>
            <w:tblPr>
              <w:tblStyle w:val="ListTable1Light-Accent4"/>
              <w:tblW w:w="8150" w:type="dxa"/>
              <w:tblLook w:val="04A0" w:firstRow="1" w:lastRow="0" w:firstColumn="1" w:lastColumn="0" w:noHBand="0" w:noVBand="1"/>
            </w:tblPr>
            <w:tblGrid>
              <w:gridCol w:w="6309"/>
              <w:gridCol w:w="1382"/>
              <w:gridCol w:w="629"/>
            </w:tblGrid>
            <w:tr w:rsidR="005D28DD" w:rsidRPr="0060095B" w14:paraId="75B05BE1" w14:textId="77777777" w:rsidTr="001D1FC5">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vMerge w:val="restart"/>
                  <w:noWrap/>
                  <w:hideMark/>
                </w:tcPr>
                <w:p w14:paraId="33C1B419" w14:textId="2D8F0502" w:rsidR="005D28DD" w:rsidRPr="0060095B" w:rsidRDefault="005D28DD" w:rsidP="00B30022">
                  <w:pPr>
                    <w:spacing w:before="0" w:line="240" w:lineRule="auto"/>
                    <w:jc w:val="center"/>
                    <w:rPr>
                      <w:rFonts w:eastAsia="Times New Roman" w:cs="Calibri"/>
                      <w:color w:val="000000"/>
                      <w:sz w:val="20"/>
                      <w:szCs w:val="20"/>
                      <w:lang w:eastAsia="en-GB"/>
                    </w:rPr>
                  </w:pPr>
                </w:p>
              </w:tc>
              <w:tc>
                <w:tcPr>
                  <w:tcW w:w="1841" w:type="dxa"/>
                  <w:gridSpan w:val="2"/>
                  <w:noWrap/>
                  <w:hideMark/>
                </w:tcPr>
                <w:p w14:paraId="2926F0C9" w14:textId="77777777" w:rsidR="005D28DD" w:rsidRPr="0060095B" w:rsidRDefault="005D28DD" w:rsidP="00B30022">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Mean values</w:t>
                  </w:r>
                </w:p>
              </w:tc>
            </w:tr>
            <w:tr w:rsidR="005D28DD" w:rsidRPr="0060095B" w14:paraId="4E28B60D"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vMerge/>
                  <w:hideMark/>
                </w:tcPr>
                <w:p w14:paraId="09C1CB5D" w14:textId="77777777" w:rsidR="005D28DD" w:rsidRPr="0060095B" w:rsidRDefault="005D28DD" w:rsidP="00B30022">
                  <w:pPr>
                    <w:spacing w:before="0" w:line="240" w:lineRule="auto"/>
                    <w:jc w:val="center"/>
                    <w:rPr>
                      <w:rFonts w:eastAsia="Times New Roman" w:cs="Calibri"/>
                      <w:color w:val="000000"/>
                      <w:sz w:val="20"/>
                      <w:szCs w:val="20"/>
                      <w:lang w:eastAsia="en-GB"/>
                    </w:rPr>
                  </w:pPr>
                </w:p>
              </w:tc>
              <w:tc>
                <w:tcPr>
                  <w:tcW w:w="1841" w:type="dxa"/>
                  <w:gridSpan w:val="2"/>
                  <w:noWrap/>
                  <w:hideMark/>
                </w:tcPr>
                <w:p w14:paraId="6AA375BD"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on a 1 to 5</w:t>
                  </w:r>
                </w:p>
              </w:tc>
            </w:tr>
            <w:tr w:rsidR="005D28DD" w:rsidRPr="0060095B" w14:paraId="478038F2" w14:textId="77777777" w:rsidTr="001D1FC5">
              <w:trPr>
                <w:trHeight w:val="300"/>
              </w:trPr>
              <w:tc>
                <w:tcPr>
                  <w:cnfStyle w:val="001000000000" w:firstRow="0" w:lastRow="0" w:firstColumn="1" w:lastColumn="0" w:oddVBand="0" w:evenVBand="0" w:oddHBand="0" w:evenHBand="0" w:firstRowFirstColumn="0" w:firstRowLastColumn="0" w:lastRowFirstColumn="0" w:lastRowLastColumn="0"/>
                  <w:tcW w:w="6309" w:type="dxa"/>
                  <w:vMerge/>
                  <w:hideMark/>
                </w:tcPr>
                <w:p w14:paraId="0ADCF3A2" w14:textId="77777777" w:rsidR="005D28DD" w:rsidRPr="0060095B" w:rsidRDefault="005D28DD" w:rsidP="00B30022">
                  <w:pPr>
                    <w:spacing w:before="0" w:line="240" w:lineRule="auto"/>
                    <w:jc w:val="center"/>
                    <w:rPr>
                      <w:rFonts w:eastAsia="Times New Roman" w:cs="Calibri"/>
                      <w:color w:val="000000"/>
                      <w:sz w:val="20"/>
                      <w:szCs w:val="20"/>
                      <w:lang w:eastAsia="en-GB"/>
                    </w:rPr>
                  </w:pPr>
                </w:p>
              </w:tc>
              <w:tc>
                <w:tcPr>
                  <w:tcW w:w="1841" w:type="dxa"/>
                  <w:gridSpan w:val="2"/>
                  <w:noWrap/>
                  <w:hideMark/>
                </w:tcPr>
                <w:p w14:paraId="597B3856"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Likert scale</w:t>
                  </w:r>
                </w:p>
              </w:tc>
            </w:tr>
            <w:tr w:rsidR="005D28DD" w:rsidRPr="0060095B" w14:paraId="28DC6687" w14:textId="77777777" w:rsidTr="001D1FC5">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1D1589E9" w14:textId="77777777" w:rsidR="005D28DD" w:rsidRPr="0060095B" w:rsidRDefault="005D28DD" w:rsidP="001D1FC5">
                  <w:pPr>
                    <w:spacing w:before="0" w:line="240" w:lineRule="auto"/>
                    <w:rPr>
                      <w:rFonts w:eastAsia="Times New Roman" w:cs="Calibri"/>
                      <w:color w:val="000000"/>
                      <w:sz w:val="20"/>
                      <w:szCs w:val="20"/>
                      <w:lang w:eastAsia="en-GB"/>
                    </w:rPr>
                  </w:pPr>
                  <w:r w:rsidRPr="0060095B">
                    <w:rPr>
                      <w:rFonts w:eastAsia="Times New Roman" w:cs="Calibri"/>
                      <w:color w:val="000000"/>
                      <w:sz w:val="20"/>
                      <w:szCs w:val="20"/>
                      <w:lang w:eastAsia="en-GB"/>
                    </w:rPr>
                    <w:t>Description</w:t>
                  </w:r>
                </w:p>
              </w:tc>
              <w:tc>
                <w:tcPr>
                  <w:tcW w:w="1382" w:type="dxa"/>
                  <w:noWrap/>
                  <w:hideMark/>
                </w:tcPr>
                <w:p w14:paraId="5E587BFF" w14:textId="62BFF23E"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Female</w:t>
                  </w:r>
                </w:p>
              </w:tc>
              <w:tc>
                <w:tcPr>
                  <w:tcW w:w="459" w:type="dxa"/>
                  <w:noWrap/>
                  <w:hideMark/>
                </w:tcPr>
                <w:p w14:paraId="0399C300" w14:textId="78BD308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Male</w:t>
                  </w:r>
                </w:p>
              </w:tc>
            </w:tr>
            <w:tr w:rsidR="005D28DD" w:rsidRPr="0060095B" w14:paraId="268447CD"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2A560284"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I think gender equality is important</w:t>
                  </w:r>
                </w:p>
              </w:tc>
              <w:tc>
                <w:tcPr>
                  <w:tcW w:w="1382" w:type="dxa"/>
                  <w:noWrap/>
                  <w:hideMark/>
                </w:tcPr>
                <w:p w14:paraId="40AB41A4"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4.62</w:t>
                  </w:r>
                </w:p>
              </w:tc>
              <w:tc>
                <w:tcPr>
                  <w:tcW w:w="459" w:type="dxa"/>
                  <w:noWrap/>
                  <w:hideMark/>
                </w:tcPr>
                <w:p w14:paraId="0502198E"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4.3</w:t>
                  </w:r>
                </w:p>
              </w:tc>
            </w:tr>
            <w:tr w:rsidR="005D28DD" w:rsidRPr="0060095B" w14:paraId="77307FA6"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3BC350A6"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My perception is that BBS adopts positive action to encourage male and female Post Graduate Research (PGR) applicants</w:t>
                  </w:r>
                </w:p>
              </w:tc>
              <w:tc>
                <w:tcPr>
                  <w:tcW w:w="1382" w:type="dxa"/>
                  <w:noWrap/>
                  <w:hideMark/>
                </w:tcPr>
                <w:p w14:paraId="4EF9CD97"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3.92</w:t>
                  </w:r>
                </w:p>
              </w:tc>
              <w:tc>
                <w:tcPr>
                  <w:tcW w:w="459" w:type="dxa"/>
                  <w:noWrap/>
                  <w:hideMark/>
                </w:tcPr>
                <w:p w14:paraId="6050F92A"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4.38</w:t>
                  </w:r>
                </w:p>
              </w:tc>
            </w:tr>
            <w:tr w:rsidR="005D28DD" w:rsidRPr="0060095B" w14:paraId="018CB8AD" w14:textId="77777777" w:rsidTr="001D1FC5">
              <w:trPr>
                <w:trHeight w:val="30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1A9DECE2"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 xml:space="preserve">Before joining </w:t>
                  </w:r>
                  <w:proofErr w:type="gramStart"/>
                  <w:r w:rsidRPr="0060095B">
                    <w:rPr>
                      <w:rFonts w:eastAsia="Times New Roman" w:cs="Calibri"/>
                      <w:i/>
                      <w:iCs/>
                      <w:color w:val="000000"/>
                      <w:sz w:val="18"/>
                      <w:szCs w:val="18"/>
                      <w:lang w:eastAsia="en-GB"/>
                    </w:rPr>
                    <w:t>BBS</w:t>
                  </w:r>
                  <w:proofErr w:type="gramEnd"/>
                  <w:r w:rsidRPr="0060095B">
                    <w:rPr>
                      <w:rFonts w:eastAsia="Times New Roman" w:cs="Calibri"/>
                      <w:i/>
                      <w:iCs/>
                      <w:color w:val="000000"/>
                      <w:sz w:val="18"/>
                      <w:szCs w:val="18"/>
                      <w:lang w:eastAsia="en-GB"/>
                    </w:rPr>
                    <w:t xml:space="preserve"> I worried that my PGR application would be unsuccessful because of my gender</w:t>
                  </w:r>
                </w:p>
              </w:tc>
              <w:tc>
                <w:tcPr>
                  <w:tcW w:w="1382" w:type="dxa"/>
                  <w:noWrap/>
                  <w:hideMark/>
                </w:tcPr>
                <w:p w14:paraId="37954B08"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1.5</w:t>
                  </w:r>
                </w:p>
              </w:tc>
              <w:tc>
                <w:tcPr>
                  <w:tcW w:w="459" w:type="dxa"/>
                  <w:noWrap/>
                  <w:hideMark/>
                </w:tcPr>
                <w:p w14:paraId="756C3CD5"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1.29</w:t>
                  </w:r>
                </w:p>
              </w:tc>
            </w:tr>
            <w:tr w:rsidR="005D28DD" w:rsidRPr="0060095B" w14:paraId="6C21AA89"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0E9575DB"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BBS staff treat all PGRs with equal respect irrespective of their gender</w:t>
                  </w:r>
                </w:p>
              </w:tc>
              <w:tc>
                <w:tcPr>
                  <w:tcW w:w="1382" w:type="dxa"/>
                  <w:noWrap/>
                  <w:hideMark/>
                </w:tcPr>
                <w:p w14:paraId="16D6FE19"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4.1</w:t>
                  </w:r>
                </w:p>
              </w:tc>
              <w:tc>
                <w:tcPr>
                  <w:tcW w:w="459" w:type="dxa"/>
                  <w:noWrap/>
                  <w:hideMark/>
                </w:tcPr>
                <w:p w14:paraId="50DEB227"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5</w:t>
                  </w:r>
                </w:p>
              </w:tc>
            </w:tr>
            <w:tr w:rsidR="005D28DD" w:rsidRPr="0060095B" w14:paraId="3B6CA2DE"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629834FD"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BBS staff are equally helpful to PGRs of all genders</w:t>
                  </w:r>
                </w:p>
              </w:tc>
              <w:tc>
                <w:tcPr>
                  <w:tcW w:w="1382" w:type="dxa"/>
                  <w:noWrap/>
                  <w:hideMark/>
                </w:tcPr>
                <w:p w14:paraId="0435CB6B"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4.25</w:t>
                  </w:r>
                </w:p>
              </w:tc>
              <w:tc>
                <w:tcPr>
                  <w:tcW w:w="459" w:type="dxa"/>
                  <w:noWrap/>
                  <w:hideMark/>
                </w:tcPr>
                <w:p w14:paraId="1EC984DD"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5</w:t>
                  </w:r>
                </w:p>
              </w:tc>
            </w:tr>
            <w:tr w:rsidR="005D28DD" w:rsidRPr="0060095B" w14:paraId="37CE8BF1"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51B0F617"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My supervisor would deal effectively with gender-related complaints</w:t>
                  </w:r>
                </w:p>
              </w:tc>
              <w:tc>
                <w:tcPr>
                  <w:tcW w:w="1382" w:type="dxa"/>
                  <w:noWrap/>
                  <w:hideMark/>
                </w:tcPr>
                <w:p w14:paraId="0CDDA939"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3.94</w:t>
                  </w:r>
                </w:p>
              </w:tc>
              <w:tc>
                <w:tcPr>
                  <w:tcW w:w="459" w:type="dxa"/>
                  <w:noWrap/>
                  <w:hideMark/>
                </w:tcPr>
                <w:p w14:paraId="2EB1B385"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4.17</w:t>
                  </w:r>
                </w:p>
              </w:tc>
            </w:tr>
            <w:tr w:rsidR="005D28DD" w:rsidRPr="0060095B" w14:paraId="105829DF"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09DB6FCD"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The BBS doctoral research committee would deal effectively with gender-related complaints</w:t>
                  </w:r>
                </w:p>
              </w:tc>
              <w:tc>
                <w:tcPr>
                  <w:tcW w:w="1382" w:type="dxa"/>
                  <w:noWrap/>
                  <w:hideMark/>
                </w:tcPr>
                <w:p w14:paraId="425CB761"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w:t>
                  </w:r>
                </w:p>
              </w:tc>
              <w:tc>
                <w:tcPr>
                  <w:tcW w:w="459" w:type="dxa"/>
                  <w:noWrap/>
                  <w:hideMark/>
                </w:tcPr>
                <w:p w14:paraId="79F3EF02"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4.5</w:t>
                  </w:r>
                </w:p>
              </w:tc>
            </w:tr>
            <w:tr w:rsidR="005D28DD" w:rsidRPr="0060095B" w14:paraId="1E5039AC"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214AFFD1"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Male and female PGRs are equally successful at BBS</w:t>
                  </w:r>
                </w:p>
              </w:tc>
              <w:tc>
                <w:tcPr>
                  <w:tcW w:w="1382" w:type="dxa"/>
                  <w:noWrap/>
                  <w:hideMark/>
                </w:tcPr>
                <w:p w14:paraId="5544CA6B"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4.15</w:t>
                  </w:r>
                </w:p>
              </w:tc>
              <w:tc>
                <w:tcPr>
                  <w:tcW w:w="459" w:type="dxa"/>
                  <w:noWrap/>
                  <w:hideMark/>
                </w:tcPr>
                <w:p w14:paraId="4B164E60"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5</w:t>
                  </w:r>
                </w:p>
              </w:tc>
            </w:tr>
            <w:tr w:rsidR="005D28DD" w:rsidRPr="0060095B" w14:paraId="35DE1D6B"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06C12D51" w14:textId="5A553138"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Male and female PGRs have equal opportunities to represent their department/School (</w:t>
                  </w:r>
                  <w:r w:rsidR="001D1FC5" w:rsidRPr="0060095B">
                    <w:rPr>
                      <w:rFonts w:eastAsia="Times New Roman" w:cs="Calibri"/>
                      <w:i/>
                      <w:iCs/>
                      <w:color w:val="000000"/>
                      <w:sz w:val="18"/>
                      <w:szCs w:val="18"/>
                      <w:lang w:eastAsia="en-GB"/>
                    </w:rPr>
                    <w:t>e.g.</w:t>
                  </w:r>
                  <w:r w:rsidRPr="0060095B">
                    <w:rPr>
                      <w:rFonts w:eastAsia="Times New Roman" w:cs="Calibri"/>
                      <w:i/>
                      <w:iCs/>
                      <w:color w:val="000000"/>
                      <w:sz w:val="18"/>
                      <w:szCs w:val="18"/>
                      <w:lang w:eastAsia="en-GB"/>
                    </w:rPr>
                    <w:t xml:space="preserve"> at conferences, on committees)</w:t>
                  </w:r>
                </w:p>
              </w:tc>
              <w:tc>
                <w:tcPr>
                  <w:tcW w:w="1382" w:type="dxa"/>
                  <w:noWrap/>
                  <w:hideMark/>
                </w:tcPr>
                <w:p w14:paraId="3BF427E3"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4.36</w:t>
                  </w:r>
                </w:p>
              </w:tc>
              <w:tc>
                <w:tcPr>
                  <w:tcW w:w="459" w:type="dxa"/>
                  <w:noWrap/>
                  <w:hideMark/>
                </w:tcPr>
                <w:p w14:paraId="20AAF06E"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4.67</w:t>
                  </w:r>
                </w:p>
              </w:tc>
            </w:tr>
            <w:tr w:rsidR="005D28DD" w:rsidRPr="0060095B" w14:paraId="1C82C069"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251B56CF"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There is a recognisable culture of gender equality at BBS</w:t>
                  </w:r>
                </w:p>
              </w:tc>
              <w:tc>
                <w:tcPr>
                  <w:tcW w:w="1382" w:type="dxa"/>
                  <w:noWrap/>
                  <w:hideMark/>
                </w:tcPr>
                <w:p w14:paraId="24DDFADF"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3.67</w:t>
                  </w:r>
                </w:p>
              </w:tc>
              <w:tc>
                <w:tcPr>
                  <w:tcW w:w="459" w:type="dxa"/>
                  <w:noWrap/>
                  <w:hideMark/>
                </w:tcPr>
                <w:p w14:paraId="72EE1546"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3.67</w:t>
                  </w:r>
                </w:p>
              </w:tc>
            </w:tr>
            <w:tr w:rsidR="005D28DD" w:rsidRPr="0060095B" w14:paraId="37A266D0"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5F1C4978"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BBS promotes gender equality</w:t>
                  </w:r>
                </w:p>
              </w:tc>
              <w:tc>
                <w:tcPr>
                  <w:tcW w:w="1382" w:type="dxa"/>
                  <w:noWrap/>
                  <w:hideMark/>
                </w:tcPr>
                <w:p w14:paraId="5B3B6BD1"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3.59</w:t>
                  </w:r>
                </w:p>
              </w:tc>
              <w:tc>
                <w:tcPr>
                  <w:tcW w:w="459" w:type="dxa"/>
                  <w:noWrap/>
                  <w:hideMark/>
                </w:tcPr>
                <w:p w14:paraId="11A407FF"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4.13</w:t>
                  </w:r>
                </w:p>
              </w:tc>
            </w:tr>
            <w:tr w:rsidR="005D28DD" w:rsidRPr="0060095B" w14:paraId="3500611D"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6C4EF9EC"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At BBS I have been made to feel uncomfortable because of my gender</w:t>
                  </w:r>
                </w:p>
              </w:tc>
              <w:tc>
                <w:tcPr>
                  <w:tcW w:w="1382" w:type="dxa"/>
                  <w:noWrap/>
                  <w:hideMark/>
                </w:tcPr>
                <w:p w14:paraId="2CD6D410"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2.1</w:t>
                  </w:r>
                </w:p>
              </w:tc>
              <w:tc>
                <w:tcPr>
                  <w:tcW w:w="459" w:type="dxa"/>
                  <w:noWrap/>
                  <w:hideMark/>
                </w:tcPr>
                <w:p w14:paraId="48923112"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1.5</w:t>
                  </w:r>
                </w:p>
              </w:tc>
            </w:tr>
            <w:tr w:rsidR="005D28DD" w:rsidRPr="0060095B" w14:paraId="4C20BE2D"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6A9A5393"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BBS is a great place to study irrespective of gender</w:t>
                  </w:r>
                </w:p>
              </w:tc>
              <w:tc>
                <w:tcPr>
                  <w:tcW w:w="1382" w:type="dxa"/>
                  <w:noWrap/>
                  <w:hideMark/>
                </w:tcPr>
                <w:p w14:paraId="3D851787"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4.05</w:t>
                  </w:r>
                </w:p>
              </w:tc>
              <w:tc>
                <w:tcPr>
                  <w:tcW w:w="459" w:type="dxa"/>
                  <w:noWrap/>
                  <w:hideMark/>
                </w:tcPr>
                <w:p w14:paraId="35E469D0"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4.63</w:t>
                  </w:r>
                </w:p>
              </w:tc>
            </w:tr>
            <w:tr w:rsidR="005D28DD" w:rsidRPr="0060095B" w14:paraId="273E622D"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1F2C9A98"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BBS staff are visible role models for gender equality</w:t>
                  </w:r>
                </w:p>
              </w:tc>
              <w:tc>
                <w:tcPr>
                  <w:tcW w:w="1382" w:type="dxa"/>
                  <w:noWrap/>
                  <w:hideMark/>
                </w:tcPr>
                <w:p w14:paraId="0D336F52"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3.5</w:t>
                  </w:r>
                </w:p>
              </w:tc>
              <w:tc>
                <w:tcPr>
                  <w:tcW w:w="459" w:type="dxa"/>
                  <w:noWrap/>
                  <w:hideMark/>
                </w:tcPr>
                <w:p w14:paraId="094255D0"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4.14</w:t>
                  </w:r>
                </w:p>
              </w:tc>
            </w:tr>
            <w:tr w:rsidR="005D28DD" w:rsidRPr="0060095B" w14:paraId="4BADBB4B"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1F491BEF"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BBS keeps me informed about gender equality matters</w:t>
                  </w:r>
                </w:p>
              </w:tc>
              <w:tc>
                <w:tcPr>
                  <w:tcW w:w="1382" w:type="dxa"/>
                  <w:noWrap/>
                  <w:hideMark/>
                </w:tcPr>
                <w:p w14:paraId="52C17385"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3.05</w:t>
                  </w:r>
                </w:p>
              </w:tc>
              <w:tc>
                <w:tcPr>
                  <w:tcW w:w="459" w:type="dxa"/>
                  <w:noWrap/>
                  <w:hideMark/>
                </w:tcPr>
                <w:p w14:paraId="62798B08"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3.13</w:t>
                  </w:r>
                </w:p>
              </w:tc>
            </w:tr>
            <w:tr w:rsidR="005D28DD" w:rsidRPr="0060095B" w14:paraId="59F9CBA7"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62F70C61"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BBS gives equal opportunities to male and female PGRs to contribute to research activities</w:t>
                  </w:r>
                </w:p>
              </w:tc>
              <w:tc>
                <w:tcPr>
                  <w:tcW w:w="1382" w:type="dxa"/>
                  <w:noWrap/>
                  <w:hideMark/>
                </w:tcPr>
                <w:p w14:paraId="3AA2C0CD"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4.18</w:t>
                  </w:r>
                </w:p>
              </w:tc>
              <w:tc>
                <w:tcPr>
                  <w:tcW w:w="459" w:type="dxa"/>
                  <w:noWrap/>
                  <w:hideMark/>
                </w:tcPr>
                <w:p w14:paraId="10CB50F7"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4.57</w:t>
                  </w:r>
                </w:p>
              </w:tc>
            </w:tr>
            <w:tr w:rsidR="005D28DD" w:rsidRPr="0060095B" w14:paraId="29EA755B"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5F06B383"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BBS gives equal opportunities to male and female PGRs to contribute to teaching activities</w:t>
                  </w:r>
                </w:p>
              </w:tc>
              <w:tc>
                <w:tcPr>
                  <w:tcW w:w="1382" w:type="dxa"/>
                  <w:noWrap/>
                  <w:hideMark/>
                </w:tcPr>
                <w:p w14:paraId="1F218D5F"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4.19</w:t>
                  </w:r>
                </w:p>
              </w:tc>
              <w:tc>
                <w:tcPr>
                  <w:tcW w:w="459" w:type="dxa"/>
                  <w:noWrap/>
                  <w:hideMark/>
                </w:tcPr>
                <w:p w14:paraId="653934C0"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4.71</w:t>
                  </w:r>
                </w:p>
              </w:tc>
            </w:tr>
            <w:tr w:rsidR="005D28DD" w:rsidRPr="0060095B" w14:paraId="5763AA16"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22A4E061"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BBS social activities are equally inclusive to all genders</w:t>
                  </w:r>
                </w:p>
              </w:tc>
              <w:tc>
                <w:tcPr>
                  <w:tcW w:w="1382" w:type="dxa"/>
                  <w:noWrap/>
                  <w:hideMark/>
                </w:tcPr>
                <w:p w14:paraId="2A40A52F"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4.25</w:t>
                  </w:r>
                </w:p>
              </w:tc>
              <w:tc>
                <w:tcPr>
                  <w:tcW w:w="459" w:type="dxa"/>
                  <w:noWrap/>
                  <w:hideMark/>
                </w:tcPr>
                <w:p w14:paraId="0D0DBB8B"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4.5</w:t>
                  </w:r>
                </w:p>
              </w:tc>
            </w:tr>
            <w:tr w:rsidR="005D28DD" w:rsidRPr="0060095B" w14:paraId="6A882AAB"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2580F1CC"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At BBS I am treated with respect by the opposite sex</w:t>
                  </w:r>
                </w:p>
              </w:tc>
              <w:tc>
                <w:tcPr>
                  <w:tcW w:w="1382" w:type="dxa"/>
                  <w:noWrap/>
                  <w:hideMark/>
                </w:tcPr>
                <w:p w14:paraId="5EC8F6D9"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4.1</w:t>
                  </w:r>
                </w:p>
              </w:tc>
              <w:tc>
                <w:tcPr>
                  <w:tcW w:w="459" w:type="dxa"/>
                  <w:noWrap/>
                  <w:hideMark/>
                </w:tcPr>
                <w:p w14:paraId="5EB2D792"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4.5</w:t>
                  </w:r>
                </w:p>
              </w:tc>
            </w:tr>
            <w:tr w:rsidR="005D28DD" w:rsidRPr="0060095B" w14:paraId="6BCE3AE8"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04D9C3C2"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At BBS individual differences are respected</w:t>
                  </w:r>
                </w:p>
              </w:tc>
              <w:tc>
                <w:tcPr>
                  <w:tcW w:w="1382" w:type="dxa"/>
                  <w:noWrap/>
                  <w:hideMark/>
                </w:tcPr>
                <w:p w14:paraId="31379097"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w:t>
                  </w:r>
                </w:p>
              </w:tc>
              <w:tc>
                <w:tcPr>
                  <w:tcW w:w="459" w:type="dxa"/>
                  <w:noWrap/>
                  <w:hideMark/>
                </w:tcPr>
                <w:p w14:paraId="3BB2C3A7"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4.5</w:t>
                  </w:r>
                </w:p>
              </w:tc>
            </w:tr>
            <w:tr w:rsidR="005D28DD" w:rsidRPr="0060095B" w14:paraId="3DFEDDA4"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61B6CE04" w14:textId="5F866AAB"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At BBS men are more likely to be invited to special / favourable activities (</w:t>
                  </w:r>
                  <w:r w:rsidR="001D1FC5" w:rsidRPr="0060095B">
                    <w:rPr>
                      <w:rFonts w:eastAsia="Times New Roman" w:cs="Calibri"/>
                      <w:i/>
                      <w:iCs/>
                      <w:color w:val="000000"/>
                      <w:sz w:val="18"/>
                      <w:szCs w:val="18"/>
                      <w:lang w:eastAsia="en-GB"/>
                    </w:rPr>
                    <w:t>e.g.</w:t>
                  </w:r>
                  <w:r w:rsidRPr="0060095B">
                    <w:rPr>
                      <w:rFonts w:eastAsia="Times New Roman" w:cs="Calibri"/>
                      <w:i/>
                      <w:iCs/>
                      <w:color w:val="000000"/>
                      <w:sz w:val="18"/>
                      <w:szCs w:val="18"/>
                      <w:lang w:eastAsia="en-GB"/>
                    </w:rPr>
                    <w:t xml:space="preserve"> trips, dinners, special events)</w:t>
                  </w:r>
                </w:p>
              </w:tc>
              <w:tc>
                <w:tcPr>
                  <w:tcW w:w="1382" w:type="dxa"/>
                  <w:noWrap/>
                  <w:hideMark/>
                </w:tcPr>
                <w:p w14:paraId="3D0A537C"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2.31</w:t>
                  </w:r>
                </w:p>
              </w:tc>
              <w:tc>
                <w:tcPr>
                  <w:tcW w:w="459" w:type="dxa"/>
                  <w:noWrap/>
                  <w:hideMark/>
                </w:tcPr>
                <w:p w14:paraId="50318254"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1.67</w:t>
                  </w:r>
                </w:p>
              </w:tc>
            </w:tr>
            <w:tr w:rsidR="005D28DD" w:rsidRPr="0060095B" w14:paraId="5D540CE0"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7589BC1C"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PGRs at BBS pay equal attention when women speak</w:t>
                  </w:r>
                </w:p>
              </w:tc>
              <w:tc>
                <w:tcPr>
                  <w:tcW w:w="1382" w:type="dxa"/>
                  <w:noWrap/>
                  <w:hideMark/>
                </w:tcPr>
                <w:p w14:paraId="40026EB7"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3.95</w:t>
                  </w:r>
                </w:p>
              </w:tc>
              <w:tc>
                <w:tcPr>
                  <w:tcW w:w="459" w:type="dxa"/>
                  <w:noWrap/>
                  <w:hideMark/>
                </w:tcPr>
                <w:p w14:paraId="385E35BA"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4.88</w:t>
                  </w:r>
                </w:p>
              </w:tc>
            </w:tr>
            <w:tr w:rsidR="005D28DD" w:rsidRPr="0060095B" w14:paraId="7A2B66C9"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7C7EE75B"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All genders are treated equally at BBS</w:t>
                  </w:r>
                </w:p>
              </w:tc>
              <w:tc>
                <w:tcPr>
                  <w:tcW w:w="1382" w:type="dxa"/>
                  <w:noWrap/>
                  <w:hideMark/>
                </w:tcPr>
                <w:p w14:paraId="2B7E832C"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3.9</w:t>
                  </w:r>
                </w:p>
              </w:tc>
              <w:tc>
                <w:tcPr>
                  <w:tcW w:w="459" w:type="dxa"/>
                  <w:noWrap/>
                  <w:hideMark/>
                </w:tcPr>
                <w:p w14:paraId="2F7B053A"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4.71</w:t>
                  </w:r>
                </w:p>
              </w:tc>
            </w:tr>
            <w:tr w:rsidR="005D28DD" w:rsidRPr="0060095B" w14:paraId="4699E12B" w14:textId="77777777" w:rsidTr="001D1FC5">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6E1335FC"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At BBS I have experienced negative remarks because of my gender</w:t>
                  </w:r>
                </w:p>
              </w:tc>
              <w:tc>
                <w:tcPr>
                  <w:tcW w:w="1382" w:type="dxa"/>
                  <w:noWrap/>
                  <w:hideMark/>
                </w:tcPr>
                <w:p w14:paraId="720B063F"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2</w:t>
                  </w:r>
                </w:p>
              </w:tc>
              <w:tc>
                <w:tcPr>
                  <w:tcW w:w="459" w:type="dxa"/>
                  <w:noWrap/>
                  <w:hideMark/>
                </w:tcPr>
                <w:p w14:paraId="2BFB88E9"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1.57</w:t>
                  </w:r>
                </w:p>
              </w:tc>
            </w:tr>
            <w:tr w:rsidR="005D28DD" w:rsidRPr="0060095B" w14:paraId="1462D0F3"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185FFD13"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At BBS I have been made to feel inferior because of my gender</w:t>
                  </w:r>
                </w:p>
              </w:tc>
              <w:tc>
                <w:tcPr>
                  <w:tcW w:w="1382" w:type="dxa"/>
                  <w:noWrap/>
                  <w:hideMark/>
                </w:tcPr>
                <w:p w14:paraId="357C7C33"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2.1</w:t>
                  </w:r>
                </w:p>
              </w:tc>
              <w:tc>
                <w:tcPr>
                  <w:tcW w:w="459" w:type="dxa"/>
                  <w:noWrap/>
                  <w:hideMark/>
                </w:tcPr>
                <w:p w14:paraId="03B57025"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1</w:t>
                  </w:r>
                </w:p>
              </w:tc>
            </w:tr>
            <w:tr w:rsidR="005D28DD" w:rsidRPr="0060095B" w14:paraId="4B191E08" w14:textId="77777777" w:rsidTr="001D1FC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2DF6B878"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I am happy with the gender balance in my department</w:t>
                  </w:r>
                </w:p>
              </w:tc>
              <w:tc>
                <w:tcPr>
                  <w:tcW w:w="1382" w:type="dxa"/>
                  <w:noWrap/>
                  <w:hideMark/>
                </w:tcPr>
                <w:p w14:paraId="6D0FA44A"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3.55</w:t>
                  </w:r>
                </w:p>
              </w:tc>
              <w:tc>
                <w:tcPr>
                  <w:tcW w:w="459" w:type="dxa"/>
                  <w:noWrap/>
                  <w:hideMark/>
                </w:tcPr>
                <w:p w14:paraId="0C1E9CC7"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w:t>
                  </w:r>
                </w:p>
              </w:tc>
            </w:tr>
            <w:tr w:rsidR="005D28DD" w:rsidRPr="0060095B" w14:paraId="5F8DFC0C" w14:textId="77777777" w:rsidTr="001D1FC5">
              <w:trPr>
                <w:trHeight w:val="31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1DA1EC4E"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I have opportunities to become involved in the wider research community</w:t>
                  </w:r>
                </w:p>
              </w:tc>
              <w:tc>
                <w:tcPr>
                  <w:tcW w:w="1382" w:type="dxa"/>
                  <w:noWrap/>
                  <w:hideMark/>
                </w:tcPr>
                <w:p w14:paraId="67F3262E"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3.95</w:t>
                  </w:r>
                </w:p>
              </w:tc>
              <w:tc>
                <w:tcPr>
                  <w:tcW w:w="459" w:type="dxa"/>
                  <w:noWrap/>
                  <w:hideMark/>
                </w:tcPr>
                <w:p w14:paraId="760C953D"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3.17</w:t>
                  </w:r>
                </w:p>
              </w:tc>
            </w:tr>
            <w:tr w:rsidR="005D28DD" w:rsidRPr="0060095B" w14:paraId="57BE18DD"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650B399D"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I intend to pursue an academic career after studying at BBS</w:t>
                  </w:r>
                </w:p>
              </w:tc>
              <w:tc>
                <w:tcPr>
                  <w:tcW w:w="1382" w:type="dxa"/>
                  <w:noWrap/>
                  <w:hideMark/>
                </w:tcPr>
                <w:p w14:paraId="7AAE3365"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4.25</w:t>
                  </w:r>
                </w:p>
              </w:tc>
              <w:tc>
                <w:tcPr>
                  <w:tcW w:w="459" w:type="dxa"/>
                  <w:noWrap/>
                  <w:hideMark/>
                </w:tcPr>
                <w:p w14:paraId="07F69119"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4.13</w:t>
                  </w:r>
                </w:p>
              </w:tc>
            </w:tr>
            <w:tr w:rsidR="005D28DD" w:rsidRPr="0060095B" w14:paraId="31D81284" w14:textId="77777777" w:rsidTr="001D1FC5">
              <w:trPr>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32CCC1F5"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I am able to access support within the Business School to help and advise me on career options</w:t>
                  </w:r>
                </w:p>
              </w:tc>
              <w:tc>
                <w:tcPr>
                  <w:tcW w:w="1382" w:type="dxa"/>
                  <w:noWrap/>
                  <w:hideMark/>
                </w:tcPr>
                <w:p w14:paraId="7439AE84"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3.91</w:t>
                  </w:r>
                </w:p>
              </w:tc>
              <w:tc>
                <w:tcPr>
                  <w:tcW w:w="459" w:type="dxa"/>
                  <w:noWrap/>
                  <w:hideMark/>
                </w:tcPr>
                <w:p w14:paraId="63E8E7FA"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4.17</w:t>
                  </w:r>
                </w:p>
              </w:tc>
            </w:tr>
            <w:tr w:rsidR="005D28DD" w:rsidRPr="0060095B" w14:paraId="2CB1DC58" w14:textId="77777777" w:rsidTr="001D1FC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09" w:type="dxa"/>
                  <w:noWrap/>
                  <w:hideMark/>
                </w:tcPr>
                <w:p w14:paraId="494B2067"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At BBS there is support available to help and advise me on progressing to an academic career</w:t>
                  </w:r>
                </w:p>
              </w:tc>
              <w:tc>
                <w:tcPr>
                  <w:tcW w:w="1382" w:type="dxa"/>
                  <w:noWrap/>
                  <w:hideMark/>
                </w:tcPr>
                <w:p w14:paraId="6226F013"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3.76</w:t>
                  </w:r>
                </w:p>
              </w:tc>
              <w:tc>
                <w:tcPr>
                  <w:tcW w:w="459" w:type="dxa"/>
                  <w:noWrap/>
                  <w:hideMark/>
                </w:tcPr>
                <w:p w14:paraId="0AD4EEE2" w14:textId="77777777" w:rsidR="005D28DD" w:rsidRPr="0060095B" w:rsidRDefault="005D28DD" w:rsidP="00B3002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w:t>
                  </w:r>
                </w:p>
              </w:tc>
            </w:tr>
            <w:tr w:rsidR="005D28DD" w:rsidRPr="0060095B" w14:paraId="3C4AD689" w14:textId="77777777" w:rsidTr="001D1FC5">
              <w:trPr>
                <w:trHeight w:val="300"/>
              </w:trPr>
              <w:tc>
                <w:tcPr>
                  <w:cnfStyle w:val="001000000000" w:firstRow="0" w:lastRow="0" w:firstColumn="1" w:lastColumn="0" w:oddVBand="0" w:evenVBand="0" w:oddHBand="0" w:evenHBand="0" w:firstRowFirstColumn="0" w:firstRowLastColumn="0" w:lastRowFirstColumn="0" w:lastRowLastColumn="0"/>
                  <w:tcW w:w="6309" w:type="dxa"/>
                  <w:tcBorders>
                    <w:bottom w:val="single" w:sz="4" w:space="0" w:color="auto"/>
                  </w:tcBorders>
                  <w:noWrap/>
                  <w:hideMark/>
                </w:tcPr>
                <w:p w14:paraId="3E5EDA29" w14:textId="77777777" w:rsidR="005D28DD" w:rsidRPr="0060095B" w:rsidRDefault="005D28DD" w:rsidP="001D1FC5">
                  <w:pPr>
                    <w:spacing w:before="0" w:line="240" w:lineRule="auto"/>
                    <w:rPr>
                      <w:rFonts w:eastAsia="Times New Roman" w:cs="Calibri"/>
                      <w:i/>
                      <w:iCs/>
                      <w:color w:val="000000"/>
                      <w:sz w:val="18"/>
                      <w:szCs w:val="18"/>
                      <w:lang w:eastAsia="en-GB"/>
                    </w:rPr>
                  </w:pPr>
                  <w:r w:rsidRPr="0060095B">
                    <w:rPr>
                      <w:rFonts w:eastAsia="Times New Roman" w:cs="Calibri"/>
                      <w:i/>
                      <w:iCs/>
                      <w:color w:val="000000"/>
                      <w:sz w:val="18"/>
                      <w:szCs w:val="18"/>
                      <w:lang w:eastAsia="en-GB"/>
                    </w:rPr>
                    <w:t>At BBS there is support available to help and advise me on progressing to a non-academic career</w:t>
                  </w:r>
                </w:p>
              </w:tc>
              <w:tc>
                <w:tcPr>
                  <w:tcW w:w="1382" w:type="dxa"/>
                  <w:tcBorders>
                    <w:bottom w:val="single" w:sz="4" w:space="0" w:color="auto"/>
                  </w:tcBorders>
                  <w:noWrap/>
                  <w:hideMark/>
                </w:tcPr>
                <w:p w14:paraId="57E42797"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3.9</w:t>
                  </w:r>
                </w:p>
              </w:tc>
              <w:tc>
                <w:tcPr>
                  <w:tcW w:w="459" w:type="dxa"/>
                  <w:tcBorders>
                    <w:bottom w:val="single" w:sz="4" w:space="0" w:color="auto"/>
                  </w:tcBorders>
                  <w:noWrap/>
                  <w:hideMark/>
                </w:tcPr>
                <w:p w14:paraId="66CFBDBF" w14:textId="77777777" w:rsidR="005D28DD" w:rsidRPr="0060095B" w:rsidRDefault="005D28DD" w:rsidP="00B3002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60095B">
                    <w:rPr>
                      <w:rFonts w:eastAsia="Times New Roman" w:cs="Calibri"/>
                      <w:color w:val="000000"/>
                      <w:sz w:val="20"/>
                      <w:szCs w:val="20"/>
                      <w:lang w:eastAsia="en-GB"/>
                    </w:rPr>
                    <w:t>4</w:t>
                  </w:r>
                </w:p>
              </w:tc>
            </w:tr>
          </w:tbl>
          <w:p w14:paraId="726E0E6F" w14:textId="686059C8" w:rsidR="008E0147" w:rsidRPr="008E0147" w:rsidRDefault="008E0147" w:rsidP="00B30022">
            <w:pPr>
              <w:spacing w:before="0" w:line="240" w:lineRule="auto"/>
              <w:jc w:val="center"/>
              <w:rPr>
                <w:rFonts w:eastAsia="Times New Roman" w:cs="Calibri"/>
                <w:b/>
                <w:bCs/>
                <w:color w:val="000000"/>
                <w:sz w:val="24"/>
                <w:lang w:eastAsia="en-GB"/>
              </w:rPr>
            </w:pPr>
          </w:p>
        </w:tc>
      </w:tr>
      <w:tr w:rsidR="0060095B" w:rsidRPr="008E0147" w14:paraId="71336E3E" w14:textId="77777777" w:rsidTr="0060095B">
        <w:trPr>
          <w:trHeight w:val="320"/>
        </w:trPr>
        <w:tc>
          <w:tcPr>
            <w:tcW w:w="5000" w:type="pct"/>
            <w:tcBorders>
              <w:top w:val="nil"/>
              <w:left w:val="nil"/>
              <w:bottom w:val="nil"/>
              <w:right w:val="nil"/>
            </w:tcBorders>
            <w:shd w:val="clear" w:color="auto" w:fill="auto"/>
            <w:noWrap/>
            <w:vAlign w:val="center"/>
          </w:tcPr>
          <w:p w14:paraId="4D98925A" w14:textId="77777777" w:rsidR="0060095B" w:rsidRPr="008E0147" w:rsidRDefault="0060095B" w:rsidP="008E0147">
            <w:pPr>
              <w:spacing w:before="0" w:line="240" w:lineRule="auto"/>
              <w:rPr>
                <w:rFonts w:eastAsia="Times New Roman" w:cs="Calibri"/>
                <w:b/>
                <w:bCs/>
                <w:color w:val="000000"/>
                <w:sz w:val="24"/>
                <w:lang w:eastAsia="en-GB"/>
              </w:rPr>
            </w:pPr>
          </w:p>
        </w:tc>
      </w:tr>
    </w:tbl>
    <w:p w14:paraId="1E9C006B" w14:textId="77777777" w:rsidR="001C6625" w:rsidRDefault="001C6625" w:rsidP="001D1FC5">
      <w:pPr>
        <w:pStyle w:val="BodyCopyIndent"/>
        <w:tabs>
          <w:tab w:val="clear" w:pos="567"/>
          <w:tab w:val="left" w:pos="0"/>
        </w:tabs>
        <w:spacing w:afterLines="160" w:after="384" w:line="260" w:lineRule="exact"/>
        <w:ind w:left="0"/>
        <w:rPr>
          <w:rFonts w:ascii="Arial" w:hAnsi="Arial" w:cs="Arial"/>
          <w:sz w:val="24"/>
        </w:rPr>
      </w:pPr>
    </w:p>
    <w:p w14:paraId="48929EB4" w14:textId="7D7EBAD6" w:rsidR="00C93F9F" w:rsidRPr="00160D60" w:rsidRDefault="00116E4E" w:rsidP="00DA6FE1">
      <w:pPr>
        <w:pStyle w:val="Heading3"/>
        <w:rPr>
          <w:rFonts w:ascii="Arial" w:hAnsi="Arial" w:cs="Arial"/>
          <w:color w:val="auto"/>
          <w:sz w:val="24"/>
          <w:szCs w:val="24"/>
        </w:rPr>
      </w:pPr>
      <w:bookmarkStart w:id="20" w:name="_Toc89420950"/>
      <w:r w:rsidRPr="00160D60">
        <w:rPr>
          <w:rFonts w:ascii="Arial" w:hAnsi="Arial" w:cs="Arial"/>
          <w:color w:val="auto"/>
          <w:sz w:val="24"/>
          <w:szCs w:val="24"/>
        </w:rPr>
        <w:lastRenderedPageBreak/>
        <w:t>Student Intersectionality</w:t>
      </w:r>
      <w:bookmarkEnd w:id="20"/>
      <w:r w:rsidRPr="00160D60">
        <w:rPr>
          <w:rFonts w:ascii="Arial" w:hAnsi="Arial" w:cs="Arial"/>
          <w:color w:val="auto"/>
          <w:sz w:val="24"/>
          <w:szCs w:val="24"/>
        </w:rPr>
        <w:t xml:space="preserve"> </w:t>
      </w:r>
    </w:p>
    <w:p w14:paraId="4260C4CB" w14:textId="5CF33C61" w:rsidR="001D1FC5" w:rsidRDefault="001D1FC5" w:rsidP="001D1FC5">
      <w:pPr>
        <w:pStyle w:val="BodyCopyIndent"/>
        <w:tabs>
          <w:tab w:val="clear" w:pos="567"/>
          <w:tab w:val="left" w:pos="0"/>
        </w:tabs>
        <w:spacing w:afterLines="160" w:after="384" w:line="260" w:lineRule="exact"/>
        <w:ind w:left="-284"/>
        <w:jc w:val="both"/>
        <w:rPr>
          <w:rFonts w:ascii="Arial" w:hAnsi="Arial" w:cs="Arial"/>
          <w:sz w:val="24"/>
        </w:rPr>
      </w:pPr>
      <w:r>
        <w:rPr>
          <w:rFonts w:ascii="Arial" w:hAnsi="Arial" w:cs="Arial"/>
          <w:sz w:val="24"/>
        </w:rPr>
        <w:t>Table 6 presents intersectionality data for students by gender and ethnicity. It shows that a majority of BBS students are ethnic minorities and that the share of ethnic minority students at all levels has increased over the last three academic years. BBS outperforms the sector in terms of ethnic diversity where the share of ethnic minority students for B&amp;AS is 33%. The share of female student</w:t>
      </w:r>
      <w:r w:rsidR="00B758EC">
        <w:rPr>
          <w:rFonts w:ascii="Arial" w:hAnsi="Arial" w:cs="Arial"/>
          <w:sz w:val="24"/>
        </w:rPr>
        <w:t>s</w:t>
      </w:r>
      <w:r>
        <w:rPr>
          <w:rFonts w:ascii="Arial" w:hAnsi="Arial" w:cs="Arial"/>
          <w:sz w:val="24"/>
        </w:rPr>
        <w:t xml:space="preserve"> by ethnic group reflects the overall representation of female students on BBS programmes, except for white students where </w:t>
      </w:r>
      <w:r w:rsidR="00B758EC">
        <w:rPr>
          <w:rFonts w:ascii="Arial" w:hAnsi="Arial" w:cs="Arial"/>
          <w:sz w:val="24"/>
        </w:rPr>
        <w:t>women</w:t>
      </w:r>
      <w:r>
        <w:rPr>
          <w:rFonts w:ascii="Arial" w:hAnsi="Arial" w:cs="Arial"/>
          <w:sz w:val="24"/>
        </w:rPr>
        <w:t xml:space="preserve"> are under-represented. A noticeable pattern is that PGT programmes are dominated by ethnic minority students, particularly Asians. This is not unusual for RG Universities where UK domiciled students represent only 18% of PGTs in Social Studies and 34% of PGTs in B&amp;AS. </w:t>
      </w:r>
    </w:p>
    <w:p w14:paraId="156A8221" w14:textId="5EE9AB46" w:rsidR="001D1FC5" w:rsidRPr="00A7522E" w:rsidRDefault="001D1FC5" w:rsidP="001D1FC5">
      <w:pPr>
        <w:pStyle w:val="BodyCopyIndent"/>
        <w:tabs>
          <w:tab w:val="clear" w:pos="567"/>
          <w:tab w:val="left" w:pos="0"/>
        </w:tabs>
        <w:spacing w:afterLines="160" w:after="384" w:line="260" w:lineRule="exact"/>
        <w:ind w:left="-284"/>
        <w:jc w:val="both"/>
        <w:rPr>
          <w:rFonts w:ascii="Arial" w:hAnsi="Arial" w:cs="Arial"/>
          <w:color w:val="auto"/>
          <w:sz w:val="24"/>
        </w:rPr>
      </w:pPr>
      <w:r w:rsidRPr="00A7522E">
        <w:rPr>
          <w:rFonts w:ascii="Arial" w:hAnsi="Arial" w:cs="Arial"/>
          <w:color w:val="auto"/>
          <w:sz w:val="24"/>
        </w:rPr>
        <w:t>Improving diversity is a</w:t>
      </w:r>
      <w:r>
        <w:rPr>
          <w:rFonts w:ascii="Arial" w:hAnsi="Arial" w:cs="Arial"/>
          <w:color w:val="auto"/>
          <w:sz w:val="24"/>
        </w:rPr>
        <w:t>n</w:t>
      </w:r>
      <w:r w:rsidRPr="00A7522E">
        <w:rPr>
          <w:rFonts w:ascii="Arial" w:hAnsi="Arial" w:cs="Arial"/>
          <w:color w:val="auto"/>
          <w:sz w:val="24"/>
        </w:rPr>
        <w:t xml:space="preserve"> important objective of BBS strategic planning. The aim is to have no more than 50% of students on any specific programme from </w:t>
      </w:r>
      <w:r>
        <w:rPr>
          <w:rFonts w:ascii="Arial" w:hAnsi="Arial" w:cs="Arial"/>
          <w:color w:val="auto"/>
          <w:sz w:val="24"/>
        </w:rPr>
        <w:t>a</w:t>
      </w:r>
      <w:r w:rsidRPr="00A7522E">
        <w:rPr>
          <w:rFonts w:ascii="Arial" w:hAnsi="Arial" w:cs="Arial"/>
          <w:color w:val="auto"/>
          <w:sz w:val="24"/>
        </w:rPr>
        <w:t xml:space="preserve"> single</w:t>
      </w:r>
      <w:r w:rsidR="00A403CA">
        <w:rPr>
          <w:rFonts w:ascii="Arial" w:hAnsi="Arial" w:cs="Arial"/>
          <w:color w:val="auto"/>
          <w:sz w:val="24"/>
        </w:rPr>
        <w:t xml:space="preserve"> overseas</w:t>
      </w:r>
      <w:r w:rsidRPr="00A7522E">
        <w:rPr>
          <w:rFonts w:ascii="Arial" w:hAnsi="Arial" w:cs="Arial"/>
          <w:color w:val="auto"/>
          <w:sz w:val="24"/>
        </w:rPr>
        <w:t xml:space="preserve"> country by 2024. Since 2019 the School has been trialling and implementing a ‘gathered field’ approach to PGT admissions. This involves collating applications at six regular intervals during the 12</w:t>
      </w:r>
      <w:r w:rsidR="002D024D">
        <w:rPr>
          <w:rFonts w:ascii="Arial" w:hAnsi="Arial" w:cs="Arial"/>
          <w:color w:val="auto"/>
          <w:sz w:val="24"/>
        </w:rPr>
        <w:t>-</w:t>
      </w:r>
      <w:r w:rsidRPr="00A7522E">
        <w:rPr>
          <w:rFonts w:ascii="Arial" w:hAnsi="Arial" w:cs="Arial"/>
          <w:color w:val="auto"/>
          <w:sz w:val="24"/>
        </w:rPr>
        <w:t xml:space="preserve">month student recruitment process, to make offers based on applicant quality and wider applicant profile. This process enables </w:t>
      </w:r>
      <w:r w:rsidR="007646F9">
        <w:rPr>
          <w:rFonts w:ascii="Arial" w:hAnsi="Arial" w:cs="Arial"/>
          <w:color w:val="auto"/>
          <w:sz w:val="24"/>
        </w:rPr>
        <w:t>BBS</w:t>
      </w:r>
      <w:r w:rsidRPr="00A7522E">
        <w:rPr>
          <w:rFonts w:ascii="Arial" w:hAnsi="Arial" w:cs="Arial"/>
          <w:color w:val="auto"/>
          <w:sz w:val="24"/>
        </w:rPr>
        <w:t xml:space="preserve"> to monitor gender, ethnic and domicile diversity throughout the cycle.</w:t>
      </w:r>
      <w:r w:rsidR="00F1149C">
        <w:rPr>
          <w:rFonts w:ascii="Arial" w:hAnsi="Arial" w:cs="Arial"/>
          <w:color w:val="auto"/>
          <w:sz w:val="24"/>
        </w:rPr>
        <w:t xml:space="preserve"> In addition, BBS implements a scholarship programme targeted at improving diversity, with scholarships dedicated to specific domicile category. </w:t>
      </w:r>
      <w:r w:rsidRPr="00A7522E">
        <w:rPr>
          <w:rFonts w:ascii="Arial" w:hAnsi="Arial" w:cs="Arial"/>
          <w:color w:val="auto"/>
          <w:sz w:val="24"/>
        </w:rPr>
        <w:t>We have been especially focused this year on programme areas that are historically male dominated, such as finance</w:t>
      </w:r>
      <w:r w:rsidR="002D024D">
        <w:rPr>
          <w:rFonts w:ascii="Arial" w:hAnsi="Arial" w:cs="Arial"/>
          <w:color w:val="auto"/>
          <w:sz w:val="24"/>
        </w:rPr>
        <w:t xml:space="preserve"> to increase the number of applications from women</w:t>
      </w:r>
      <w:r w:rsidRPr="00A7522E">
        <w:rPr>
          <w:rFonts w:ascii="Arial" w:hAnsi="Arial" w:cs="Arial"/>
          <w:color w:val="auto"/>
          <w:sz w:val="24"/>
        </w:rPr>
        <w:t>.</w:t>
      </w:r>
      <w:r w:rsidR="00F1149C">
        <w:rPr>
          <w:rFonts w:ascii="Arial" w:hAnsi="Arial" w:cs="Arial"/>
          <w:color w:val="auto"/>
          <w:sz w:val="24"/>
        </w:rPr>
        <w:t xml:space="preserve"> In 2021, BSS offered 92 scholarships, 46% of which to women.</w:t>
      </w:r>
      <w:r w:rsidRPr="00A7522E">
        <w:rPr>
          <w:rFonts w:ascii="Arial" w:hAnsi="Arial" w:cs="Arial"/>
          <w:color w:val="auto"/>
          <w:sz w:val="24"/>
        </w:rPr>
        <w:t xml:space="preserve"> As a School we commit to:</w:t>
      </w:r>
    </w:p>
    <w:p w14:paraId="320EF26C" w14:textId="49460682" w:rsidR="001D1FC5" w:rsidRPr="008C5793" w:rsidRDefault="001D1FC5" w:rsidP="00567920">
      <w:pPr>
        <w:pStyle w:val="BodyCopyIndent"/>
        <w:numPr>
          <w:ilvl w:val="0"/>
          <w:numId w:val="17"/>
        </w:numPr>
        <w:tabs>
          <w:tab w:val="clear" w:pos="567"/>
          <w:tab w:val="left" w:pos="0"/>
        </w:tabs>
        <w:spacing w:afterLines="100" w:after="240" w:line="260" w:lineRule="exact"/>
        <w:ind w:left="714" w:hanging="357"/>
        <w:jc w:val="both"/>
        <w:rPr>
          <w:rFonts w:ascii="Arial" w:hAnsi="Arial" w:cs="Arial"/>
          <w:b/>
          <w:i/>
          <w:color w:val="auto"/>
          <w:sz w:val="24"/>
        </w:rPr>
      </w:pPr>
      <w:r w:rsidRPr="008C5793">
        <w:rPr>
          <w:rFonts w:ascii="Arial" w:hAnsi="Arial" w:cs="Arial"/>
          <w:b/>
          <w:i/>
          <w:color w:val="auto"/>
          <w:sz w:val="24"/>
        </w:rPr>
        <w:t>AP</w:t>
      </w:r>
      <w:r w:rsidR="00046CEF">
        <w:rPr>
          <w:rFonts w:ascii="Arial" w:hAnsi="Arial" w:cs="Arial"/>
          <w:b/>
          <w:i/>
          <w:color w:val="auto"/>
          <w:sz w:val="24"/>
        </w:rPr>
        <w:t xml:space="preserve"> </w:t>
      </w:r>
      <w:r w:rsidR="008C5793" w:rsidRPr="008C5793">
        <w:rPr>
          <w:rFonts w:ascii="Arial" w:hAnsi="Arial" w:cs="Arial"/>
          <w:b/>
          <w:i/>
          <w:color w:val="auto"/>
          <w:sz w:val="24"/>
        </w:rPr>
        <w:t>4.12</w:t>
      </w:r>
      <w:r w:rsidR="00B758EC" w:rsidRPr="008C5793">
        <w:rPr>
          <w:rFonts w:ascii="Arial" w:hAnsi="Arial" w:cs="Arial"/>
          <w:b/>
          <w:i/>
          <w:color w:val="auto"/>
          <w:sz w:val="24"/>
        </w:rPr>
        <w:t>:</w:t>
      </w:r>
      <w:r w:rsidRPr="008C5793">
        <w:rPr>
          <w:rFonts w:ascii="Arial" w:hAnsi="Arial" w:cs="Arial"/>
          <w:b/>
          <w:i/>
          <w:color w:val="auto"/>
          <w:sz w:val="24"/>
        </w:rPr>
        <w:t xml:space="preserve"> </w:t>
      </w:r>
      <w:r w:rsidR="008C5793" w:rsidRPr="008C5793">
        <w:rPr>
          <w:rFonts w:ascii="Arial" w:hAnsi="Arial" w:cs="Arial"/>
          <w:b/>
          <w:i/>
          <w:color w:val="auto"/>
          <w:sz w:val="24"/>
        </w:rPr>
        <w:t>Continue to implement the gathered field approach to PGT admission</w:t>
      </w:r>
      <w:r w:rsidR="002D024D" w:rsidRPr="008C5793">
        <w:rPr>
          <w:rFonts w:ascii="Arial" w:hAnsi="Arial" w:cs="Arial"/>
          <w:b/>
          <w:i/>
          <w:color w:val="auto"/>
          <w:sz w:val="24"/>
        </w:rPr>
        <w:t>.</w:t>
      </w:r>
    </w:p>
    <w:p w14:paraId="0276E930" w14:textId="4C349605" w:rsidR="001D1FC5" w:rsidRPr="00A7522E" w:rsidRDefault="001D1FC5" w:rsidP="00567920">
      <w:pPr>
        <w:pStyle w:val="BodyCopyIndent"/>
        <w:numPr>
          <w:ilvl w:val="0"/>
          <w:numId w:val="17"/>
        </w:numPr>
        <w:tabs>
          <w:tab w:val="clear" w:pos="567"/>
          <w:tab w:val="left" w:pos="0"/>
        </w:tabs>
        <w:spacing w:afterLines="100" w:after="240" w:line="260" w:lineRule="exact"/>
        <w:ind w:left="714" w:hanging="357"/>
        <w:jc w:val="both"/>
        <w:rPr>
          <w:rFonts w:ascii="Arial" w:hAnsi="Arial" w:cs="Arial"/>
          <w:b/>
          <w:i/>
          <w:color w:val="auto"/>
          <w:sz w:val="24"/>
        </w:rPr>
      </w:pPr>
      <w:r w:rsidRPr="00A7522E">
        <w:rPr>
          <w:rFonts w:ascii="Arial" w:hAnsi="Arial" w:cs="Arial"/>
          <w:b/>
          <w:i/>
          <w:color w:val="auto"/>
          <w:sz w:val="24"/>
        </w:rPr>
        <w:t>AP</w:t>
      </w:r>
      <w:r w:rsidR="00046CEF">
        <w:rPr>
          <w:rFonts w:ascii="Arial" w:hAnsi="Arial" w:cs="Arial"/>
          <w:b/>
          <w:i/>
          <w:color w:val="auto"/>
          <w:sz w:val="24"/>
        </w:rPr>
        <w:t xml:space="preserve"> </w:t>
      </w:r>
      <w:r w:rsidR="008C5793">
        <w:rPr>
          <w:rFonts w:ascii="Arial" w:hAnsi="Arial" w:cs="Arial"/>
          <w:b/>
          <w:i/>
          <w:color w:val="auto"/>
          <w:sz w:val="24"/>
        </w:rPr>
        <w:t>4.13</w:t>
      </w:r>
      <w:r w:rsidR="00B758EC">
        <w:rPr>
          <w:rFonts w:ascii="Arial" w:hAnsi="Arial" w:cs="Arial"/>
          <w:b/>
          <w:i/>
          <w:color w:val="auto"/>
          <w:sz w:val="24"/>
        </w:rPr>
        <w:t>:</w:t>
      </w:r>
      <w:r w:rsidRPr="00A7522E">
        <w:rPr>
          <w:rFonts w:ascii="Arial" w:hAnsi="Arial" w:cs="Arial"/>
          <w:b/>
          <w:i/>
          <w:color w:val="auto"/>
          <w:sz w:val="24"/>
        </w:rPr>
        <w:t xml:space="preserve"> Expand our scholarship schemes </w:t>
      </w:r>
      <w:r w:rsidR="001A1A13">
        <w:rPr>
          <w:rFonts w:ascii="Arial" w:hAnsi="Arial" w:cs="Arial"/>
          <w:b/>
          <w:i/>
          <w:color w:val="auto"/>
          <w:sz w:val="24"/>
        </w:rPr>
        <w:t>to enhance</w:t>
      </w:r>
      <w:r w:rsidRPr="00A7522E">
        <w:rPr>
          <w:rFonts w:ascii="Arial" w:hAnsi="Arial" w:cs="Arial"/>
          <w:b/>
          <w:i/>
          <w:color w:val="auto"/>
          <w:sz w:val="24"/>
        </w:rPr>
        <w:t xml:space="preserve"> gender balance and domicile diversity</w:t>
      </w:r>
      <w:r>
        <w:rPr>
          <w:rFonts w:ascii="Arial" w:hAnsi="Arial" w:cs="Arial"/>
          <w:b/>
          <w:i/>
          <w:color w:val="auto"/>
          <w:sz w:val="24"/>
        </w:rPr>
        <w:t>.</w:t>
      </w:r>
    </w:p>
    <w:p w14:paraId="30FB3284" w14:textId="77777777" w:rsidR="001D1FC5" w:rsidRDefault="001D1FC5" w:rsidP="0036020F">
      <w:pPr>
        <w:pStyle w:val="BodyCopyIndent"/>
        <w:tabs>
          <w:tab w:val="clear" w:pos="567"/>
          <w:tab w:val="left" w:pos="0"/>
        </w:tabs>
        <w:spacing w:afterLines="160" w:after="384" w:line="260" w:lineRule="exact"/>
        <w:ind w:left="-284"/>
        <w:rPr>
          <w:rFonts w:ascii="Arial" w:hAnsi="Arial" w:cs="Arial"/>
          <w:sz w:val="24"/>
        </w:rPr>
      </w:pPr>
    </w:p>
    <w:p w14:paraId="485CDE3E" w14:textId="77777777" w:rsidR="001D1FC5" w:rsidRDefault="001D1FC5" w:rsidP="0036020F">
      <w:pPr>
        <w:pStyle w:val="BodyCopyIndent"/>
        <w:tabs>
          <w:tab w:val="clear" w:pos="567"/>
          <w:tab w:val="left" w:pos="0"/>
        </w:tabs>
        <w:spacing w:afterLines="160" w:after="384" w:line="260" w:lineRule="exact"/>
        <w:ind w:left="-284"/>
        <w:rPr>
          <w:rFonts w:ascii="Arial" w:hAnsi="Arial" w:cs="Arial"/>
          <w:sz w:val="24"/>
        </w:rPr>
      </w:pPr>
    </w:p>
    <w:p w14:paraId="1A89B5A6" w14:textId="77777777" w:rsidR="001D1FC5" w:rsidRDefault="001D1FC5" w:rsidP="0036020F">
      <w:pPr>
        <w:pStyle w:val="BodyCopyIndent"/>
        <w:tabs>
          <w:tab w:val="clear" w:pos="567"/>
          <w:tab w:val="left" w:pos="0"/>
        </w:tabs>
        <w:spacing w:afterLines="160" w:after="384" w:line="260" w:lineRule="exact"/>
        <w:ind w:left="-284"/>
        <w:rPr>
          <w:rFonts w:ascii="Arial" w:hAnsi="Arial" w:cs="Arial"/>
          <w:sz w:val="24"/>
        </w:rPr>
      </w:pPr>
    </w:p>
    <w:p w14:paraId="3875A72D" w14:textId="77777777" w:rsidR="001D1FC5" w:rsidRDefault="001D1FC5" w:rsidP="0036020F">
      <w:pPr>
        <w:pStyle w:val="BodyCopyIndent"/>
        <w:tabs>
          <w:tab w:val="clear" w:pos="567"/>
          <w:tab w:val="left" w:pos="0"/>
        </w:tabs>
        <w:spacing w:afterLines="160" w:after="384" w:line="260" w:lineRule="exact"/>
        <w:ind w:left="-284"/>
        <w:rPr>
          <w:rFonts w:ascii="Arial" w:hAnsi="Arial" w:cs="Arial"/>
          <w:sz w:val="24"/>
        </w:rPr>
      </w:pPr>
    </w:p>
    <w:p w14:paraId="152C3BBF" w14:textId="3CB6C1F8" w:rsidR="001D1FC5" w:rsidRDefault="001D1FC5" w:rsidP="0036020F">
      <w:pPr>
        <w:pStyle w:val="BodyCopyIndent"/>
        <w:tabs>
          <w:tab w:val="clear" w:pos="567"/>
          <w:tab w:val="left" w:pos="0"/>
        </w:tabs>
        <w:spacing w:afterLines="160" w:after="384" w:line="260" w:lineRule="exact"/>
        <w:ind w:left="-284"/>
        <w:rPr>
          <w:rFonts w:ascii="Arial" w:hAnsi="Arial" w:cs="Arial"/>
          <w:sz w:val="24"/>
        </w:rPr>
      </w:pPr>
    </w:p>
    <w:p w14:paraId="4A3C1026" w14:textId="351FFFC2" w:rsidR="001D1FC5" w:rsidRDefault="001D1FC5" w:rsidP="0036020F">
      <w:pPr>
        <w:pStyle w:val="BodyCopyIndent"/>
        <w:tabs>
          <w:tab w:val="clear" w:pos="567"/>
          <w:tab w:val="left" w:pos="0"/>
        </w:tabs>
        <w:spacing w:afterLines="160" w:after="384" w:line="260" w:lineRule="exact"/>
        <w:ind w:left="-284"/>
        <w:rPr>
          <w:rFonts w:ascii="Arial" w:hAnsi="Arial" w:cs="Arial"/>
          <w:sz w:val="24"/>
        </w:rPr>
      </w:pPr>
    </w:p>
    <w:p w14:paraId="27A37CF6" w14:textId="75AB99EC" w:rsidR="001D1FC5" w:rsidRDefault="001D1FC5" w:rsidP="0036020F">
      <w:pPr>
        <w:pStyle w:val="BodyCopyIndent"/>
        <w:tabs>
          <w:tab w:val="clear" w:pos="567"/>
          <w:tab w:val="left" w:pos="0"/>
        </w:tabs>
        <w:spacing w:afterLines="160" w:after="384" w:line="260" w:lineRule="exact"/>
        <w:ind w:left="-284"/>
        <w:rPr>
          <w:rFonts w:ascii="Arial" w:hAnsi="Arial" w:cs="Arial"/>
          <w:sz w:val="24"/>
        </w:rPr>
      </w:pPr>
    </w:p>
    <w:p w14:paraId="533CFAF4" w14:textId="713D2865" w:rsidR="001D1FC5" w:rsidRDefault="001D1FC5" w:rsidP="0036020F">
      <w:pPr>
        <w:pStyle w:val="BodyCopyIndent"/>
        <w:tabs>
          <w:tab w:val="clear" w:pos="567"/>
          <w:tab w:val="left" w:pos="0"/>
        </w:tabs>
        <w:spacing w:afterLines="160" w:after="384" w:line="260" w:lineRule="exact"/>
        <w:ind w:left="-284"/>
        <w:rPr>
          <w:rFonts w:ascii="Arial" w:hAnsi="Arial" w:cs="Arial"/>
          <w:sz w:val="24"/>
        </w:rPr>
      </w:pPr>
    </w:p>
    <w:p w14:paraId="52439CCE" w14:textId="77777777" w:rsidR="00974E6B" w:rsidRDefault="00974E6B" w:rsidP="0036020F">
      <w:pPr>
        <w:pStyle w:val="BodyCopyIndent"/>
        <w:tabs>
          <w:tab w:val="clear" w:pos="567"/>
          <w:tab w:val="left" w:pos="0"/>
        </w:tabs>
        <w:spacing w:afterLines="160" w:after="384" w:line="260" w:lineRule="exact"/>
        <w:ind w:left="-284"/>
        <w:rPr>
          <w:rFonts w:ascii="Arial" w:hAnsi="Arial" w:cs="Arial"/>
          <w:sz w:val="24"/>
        </w:rPr>
      </w:pPr>
    </w:p>
    <w:p w14:paraId="021A3B7C" w14:textId="77777777" w:rsidR="006E4CDE" w:rsidRDefault="006E4CDE" w:rsidP="0036020F">
      <w:pPr>
        <w:pStyle w:val="BodyCopyIndent"/>
        <w:tabs>
          <w:tab w:val="clear" w:pos="567"/>
          <w:tab w:val="left" w:pos="0"/>
        </w:tabs>
        <w:spacing w:afterLines="160" w:after="384" w:line="260" w:lineRule="exact"/>
        <w:ind w:left="-284"/>
        <w:rPr>
          <w:rFonts w:ascii="Arial" w:hAnsi="Arial" w:cs="Arial"/>
          <w:sz w:val="24"/>
        </w:rPr>
        <w:sectPr w:rsidR="006E4CDE" w:rsidSect="00BB7BB6">
          <w:footerReference w:type="default" r:id="rId141"/>
          <w:pgSz w:w="11906" w:h="16838" w:code="9"/>
          <w:pgMar w:top="1440" w:right="1274" w:bottom="1440" w:left="1418" w:header="1140" w:footer="709" w:gutter="0"/>
          <w:cols w:space="720"/>
          <w:docGrid w:linePitch="360"/>
        </w:sectPr>
      </w:pPr>
    </w:p>
    <w:p w14:paraId="127F0F1F" w14:textId="48F88BDB" w:rsidR="001D1FC5" w:rsidRDefault="001D1FC5" w:rsidP="0036020F">
      <w:pPr>
        <w:pStyle w:val="BodyCopyIndent"/>
        <w:tabs>
          <w:tab w:val="clear" w:pos="567"/>
          <w:tab w:val="left" w:pos="0"/>
        </w:tabs>
        <w:spacing w:afterLines="160" w:after="384" w:line="260" w:lineRule="exact"/>
        <w:ind w:left="-284"/>
        <w:rPr>
          <w:rFonts w:ascii="Arial" w:hAnsi="Arial" w:cs="Arial"/>
          <w:sz w:val="24"/>
        </w:rPr>
      </w:pPr>
    </w:p>
    <w:p w14:paraId="0582ABE4" w14:textId="22403B36" w:rsidR="00116E4E" w:rsidRDefault="00D17D96" w:rsidP="0036020F">
      <w:pPr>
        <w:pStyle w:val="BodyCopyIndent"/>
        <w:tabs>
          <w:tab w:val="clear" w:pos="567"/>
          <w:tab w:val="left" w:pos="0"/>
        </w:tabs>
        <w:spacing w:afterLines="160" w:after="384" w:line="260" w:lineRule="exact"/>
        <w:ind w:left="-284"/>
        <w:rPr>
          <w:rFonts w:ascii="Arial" w:hAnsi="Arial" w:cs="Arial"/>
          <w:sz w:val="24"/>
        </w:rPr>
      </w:pPr>
      <w:r>
        <w:rPr>
          <w:rFonts w:ascii="Arial" w:hAnsi="Arial" w:cs="Arial"/>
          <w:sz w:val="24"/>
        </w:rPr>
        <w:t xml:space="preserve">Table </w:t>
      </w:r>
      <w:r w:rsidR="001D1FC5">
        <w:rPr>
          <w:rFonts w:ascii="Arial" w:hAnsi="Arial" w:cs="Arial"/>
          <w:sz w:val="24"/>
        </w:rPr>
        <w:t>6</w:t>
      </w:r>
      <w:r w:rsidR="00A7522E">
        <w:rPr>
          <w:rFonts w:ascii="Arial" w:hAnsi="Arial" w:cs="Arial"/>
          <w:sz w:val="24"/>
        </w:rPr>
        <w:t>-</w:t>
      </w:r>
      <w:r>
        <w:rPr>
          <w:rFonts w:ascii="Arial" w:hAnsi="Arial" w:cs="Arial"/>
          <w:sz w:val="24"/>
        </w:rPr>
        <w:t xml:space="preserve"> </w:t>
      </w:r>
      <w:r w:rsidR="00116E4E">
        <w:rPr>
          <w:rFonts w:ascii="Arial" w:hAnsi="Arial" w:cs="Arial"/>
          <w:sz w:val="24"/>
        </w:rPr>
        <w:t>Gender and Ethnicity</w:t>
      </w:r>
    </w:p>
    <w:tbl>
      <w:tblPr>
        <w:tblStyle w:val="GridTable5Dark-Accent4"/>
        <w:tblW w:w="5000" w:type="pct"/>
        <w:tblLook w:val="04A0" w:firstRow="1" w:lastRow="0" w:firstColumn="1" w:lastColumn="0" w:noHBand="0" w:noVBand="1"/>
      </w:tblPr>
      <w:tblGrid>
        <w:gridCol w:w="1947"/>
        <w:gridCol w:w="1431"/>
        <w:gridCol w:w="1431"/>
        <w:gridCol w:w="1434"/>
        <w:gridCol w:w="1431"/>
        <w:gridCol w:w="1306"/>
        <w:gridCol w:w="1434"/>
        <w:gridCol w:w="1177"/>
        <w:gridCol w:w="1177"/>
        <w:gridCol w:w="1180"/>
      </w:tblGrid>
      <w:tr w:rsidR="00B846DD" w:rsidRPr="006E4CDE" w14:paraId="3BE84728" w14:textId="77777777" w:rsidTr="006E4CDE">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5AC01E82" w14:textId="77777777" w:rsidR="002F5DC1" w:rsidRPr="006E4CDE" w:rsidRDefault="002F5DC1" w:rsidP="002F5DC1">
            <w:pPr>
              <w:spacing w:before="0" w:line="240" w:lineRule="auto"/>
              <w:rPr>
                <w:rFonts w:ascii="Arial" w:eastAsia="Times New Roman" w:hAnsi="Arial" w:cs="Arial"/>
                <w:sz w:val="22"/>
                <w:szCs w:val="22"/>
                <w:lang w:eastAsia="en-GB"/>
              </w:rPr>
            </w:pPr>
          </w:p>
        </w:tc>
        <w:tc>
          <w:tcPr>
            <w:tcW w:w="4302" w:type="pct"/>
            <w:gridSpan w:val="9"/>
            <w:noWrap/>
            <w:hideMark/>
          </w:tcPr>
          <w:p w14:paraId="175F3E5E" w14:textId="77777777" w:rsidR="002F5DC1" w:rsidRPr="006E4CDE" w:rsidRDefault="002F5DC1" w:rsidP="002F5DC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2017</w:t>
            </w:r>
          </w:p>
        </w:tc>
      </w:tr>
      <w:tr w:rsidR="00B846DD" w:rsidRPr="006E4CDE" w14:paraId="3783A3B4" w14:textId="77777777" w:rsidTr="006E4CD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58FEAD69" w14:textId="77777777" w:rsidR="002F5DC1" w:rsidRPr="006E4CDE" w:rsidRDefault="002F5DC1" w:rsidP="002F5DC1">
            <w:pPr>
              <w:spacing w:before="0" w:line="240" w:lineRule="auto"/>
              <w:jc w:val="center"/>
              <w:rPr>
                <w:rFonts w:ascii="Arial" w:eastAsia="Times New Roman" w:hAnsi="Arial" w:cs="Arial"/>
                <w:color w:val="000000"/>
                <w:sz w:val="22"/>
                <w:szCs w:val="22"/>
                <w:lang w:eastAsia="en-GB"/>
              </w:rPr>
            </w:pPr>
          </w:p>
        </w:tc>
        <w:tc>
          <w:tcPr>
            <w:tcW w:w="1540" w:type="pct"/>
            <w:gridSpan w:val="3"/>
            <w:noWrap/>
            <w:hideMark/>
          </w:tcPr>
          <w:p w14:paraId="3D4F73DB" w14:textId="77777777" w:rsidR="002F5DC1" w:rsidRPr="006E4CDE" w:rsidRDefault="002F5DC1" w:rsidP="002F5DC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UG</w:t>
            </w:r>
          </w:p>
        </w:tc>
        <w:tc>
          <w:tcPr>
            <w:tcW w:w="1495" w:type="pct"/>
            <w:gridSpan w:val="3"/>
            <w:noWrap/>
            <w:hideMark/>
          </w:tcPr>
          <w:p w14:paraId="2C1C62D0" w14:textId="77777777" w:rsidR="002F5DC1" w:rsidRPr="006E4CDE" w:rsidRDefault="002F5DC1" w:rsidP="002F5DC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PGT</w:t>
            </w:r>
          </w:p>
        </w:tc>
        <w:tc>
          <w:tcPr>
            <w:tcW w:w="1267" w:type="pct"/>
            <w:gridSpan w:val="3"/>
            <w:noWrap/>
            <w:hideMark/>
          </w:tcPr>
          <w:p w14:paraId="58079FA0" w14:textId="77777777" w:rsidR="002F5DC1" w:rsidRPr="006E4CDE" w:rsidRDefault="002F5DC1" w:rsidP="002F5DC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PGR</w:t>
            </w:r>
          </w:p>
        </w:tc>
      </w:tr>
      <w:tr w:rsidR="00DF03C2" w:rsidRPr="006E4CDE" w14:paraId="0054D33B" w14:textId="77777777" w:rsidTr="006E4CDE">
        <w:trPr>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502BFD6B" w14:textId="77777777" w:rsidR="002F5DC1" w:rsidRPr="006E4CDE" w:rsidRDefault="002F5DC1" w:rsidP="002F5DC1">
            <w:pPr>
              <w:spacing w:before="0" w:line="240" w:lineRule="auto"/>
              <w:jc w:val="center"/>
              <w:rPr>
                <w:rFonts w:ascii="Arial" w:eastAsia="Times New Roman" w:hAnsi="Arial" w:cs="Arial"/>
                <w:color w:val="000000"/>
                <w:sz w:val="22"/>
                <w:szCs w:val="22"/>
                <w:lang w:eastAsia="en-GB"/>
              </w:rPr>
            </w:pPr>
          </w:p>
        </w:tc>
        <w:tc>
          <w:tcPr>
            <w:tcW w:w="513" w:type="pct"/>
            <w:noWrap/>
            <w:hideMark/>
          </w:tcPr>
          <w:p w14:paraId="42A5C138"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Female</w:t>
            </w:r>
          </w:p>
        </w:tc>
        <w:tc>
          <w:tcPr>
            <w:tcW w:w="513" w:type="pct"/>
            <w:noWrap/>
            <w:hideMark/>
          </w:tcPr>
          <w:p w14:paraId="6BF268E4"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Male</w:t>
            </w:r>
          </w:p>
        </w:tc>
        <w:tc>
          <w:tcPr>
            <w:tcW w:w="513" w:type="pct"/>
            <w:noWrap/>
            <w:hideMark/>
          </w:tcPr>
          <w:p w14:paraId="4DAEF414"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c>
          <w:tcPr>
            <w:tcW w:w="513" w:type="pct"/>
            <w:noWrap/>
            <w:hideMark/>
          </w:tcPr>
          <w:p w14:paraId="4BD689D8"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Female</w:t>
            </w:r>
          </w:p>
        </w:tc>
        <w:tc>
          <w:tcPr>
            <w:tcW w:w="468" w:type="pct"/>
            <w:noWrap/>
            <w:hideMark/>
          </w:tcPr>
          <w:p w14:paraId="0072F080"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Male</w:t>
            </w:r>
          </w:p>
        </w:tc>
        <w:tc>
          <w:tcPr>
            <w:tcW w:w="513" w:type="pct"/>
            <w:noWrap/>
            <w:hideMark/>
          </w:tcPr>
          <w:p w14:paraId="5481077C"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c>
          <w:tcPr>
            <w:tcW w:w="422" w:type="pct"/>
            <w:noWrap/>
            <w:hideMark/>
          </w:tcPr>
          <w:p w14:paraId="75090799"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Female</w:t>
            </w:r>
          </w:p>
        </w:tc>
        <w:tc>
          <w:tcPr>
            <w:tcW w:w="422" w:type="pct"/>
            <w:noWrap/>
            <w:hideMark/>
          </w:tcPr>
          <w:p w14:paraId="76755EEE"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Male</w:t>
            </w:r>
          </w:p>
        </w:tc>
        <w:tc>
          <w:tcPr>
            <w:tcW w:w="422" w:type="pct"/>
            <w:noWrap/>
            <w:hideMark/>
          </w:tcPr>
          <w:p w14:paraId="0FC7D576"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r>
      <w:tr w:rsidR="00DF03C2" w:rsidRPr="006E4CDE" w14:paraId="157287AC" w14:textId="77777777" w:rsidTr="006E4CD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51383D39" w14:textId="48978CD1" w:rsidR="002F5DC1" w:rsidRPr="006E4CDE" w:rsidRDefault="001D1FC5"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Ethnic Minority</w:t>
            </w:r>
          </w:p>
        </w:tc>
        <w:tc>
          <w:tcPr>
            <w:tcW w:w="513" w:type="pct"/>
            <w:noWrap/>
            <w:hideMark/>
          </w:tcPr>
          <w:p w14:paraId="759195C9" w14:textId="307D57ED"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978(57%)</w:t>
            </w:r>
          </w:p>
        </w:tc>
        <w:tc>
          <w:tcPr>
            <w:tcW w:w="513" w:type="pct"/>
            <w:noWrap/>
            <w:hideMark/>
          </w:tcPr>
          <w:p w14:paraId="6D2C45B0" w14:textId="559E64A2"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747(43%)</w:t>
            </w:r>
          </w:p>
        </w:tc>
        <w:tc>
          <w:tcPr>
            <w:tcW w:w="513" w:type="pct"/>
            <w:noWrap/>
            <w:hideMark/>
          </w:tcPr>
          <w:p w14:paraId="567A72F0" w14:textId="5F281C29"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1725(53%)</w:t>
            </w:r>
          </w:p>
        </w:tc>
        <w:tc>
          <w:tcPr>
            <w:tcW w:w="513" w:type="pct"/>
            <w:noWrap/>
            <w:hideMark/>
          </w:tcPr>
          <w:p w14:paraId="329840B9" w14:textId="3A743BDF"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1229</w:t>
            </w:r>
            <w:r w:rsidR="00B846DD" w:rsidRPr="006E4CDE">
              <w:rPr>
                <w:rFonts w:ascii="Arial" w:eastAsia="Times New Roman" w:hAnsi="Arial" w:cs="Arial"/>
                <w:color w:val="000000"/>
                <w:sz w:val="22"/>
                <w:szCs w:val="22"/>
                <w:lang w:eastAsia="en-GB"/>
              </w:rPr>
              <w:t>(65%)</w:t>
            </w:r>
          </w:p>
        </w:tc>
        <w:tc>
          <w:tcPr>
            <w:tcW w:w="468" w:type="pct"/>
            <w:noWrap/>
            <w:hideMark/>
          </w:tcPr>
          <w:p w14:paraId="15F7C364" w14:textId="38B8F995"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650</w:t>
            </w:r>
            <w:r w:rsidR="00B846DD" w:rsidRPr="006E4CDE">
              <w:rPr>
                <w:rFonts w:ascii="Arial" w:eastAsia="Times New Roman" w:hAnsi="Arial" w:cs="Arial"/>
                <w:color w:val="000000"/>
                <w:sz w:val="22"/>
                <w:szCs w:val="22"/>
                <w:lang w:eastAsia="en-GB"/>
              </w:rPr>
              <w:t>(35%)</w:t>
            </w:r>
          </w:p>
        </w:tc>
        <w:tc>
          <w:tcPr>
            <w:tcW w:w="513" w:type="pct"/>
            <w:noWrap/>
            <w:hideMark/>
          </w:tcPr>
          <w:p w14:paraId="5D0F800F" w14:textId="16DDF532" w:rsidR="002F5DC1" w:rsidRPr="006E4CDE" w:rsidRDefault="002F5DC1" w:rsidP="00B846DD">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1879</w:t>
            </w:r>
            <w:r w:rsidR="00B846DD" w:rsidRPr="006E4CDE">
              <w:rPr>
                <w:rFonts w:ascii="Arial" w:eastAsia="Times New Roman" w:hAnsi="Arial" w:cs="Arial"/>
                <w:color w:val="000000"/>
                <w:sz w:val="22"/>
                <w:szCs w:val="22"/>
                <w:lang w:eastAsia="en-GB"/>
              </w:rPr>
              <w:t>(92%)</w:t>
            </w:r>
          </w:p>
        </w:tc>
        <w:tc>
          <w:tcPr>
            <w:tcW w:w="422" w:type="pct"/>
            <w:noWrap/>
            <w:hideMark/>
          </w:tcPr>
          <w:p w14:paraId="36B0AA26" w14:textId="3537D583"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25</w:t>
            </w:r>
            <w:r w:rsidR="00B846DD" w:rsidRPr="006E4CDE">
              <w:rPr>
                <w:rFonts w:ascii="Arial" w:eastAsia="Times New Roman" w:hAnsi="Arial" w:cs="Arial"/>
                <w:color w:val="000000"/>
                <w:sz w:val="22"/>
                <w:szCs w:val="22"/>
                <w:lang w:eastAsia="en-GB"/>
              </w:rPr>
              <w:t>(51%)</w:t>
            </w:r>
          </w:p>
        </w:tc>
        <w:tc>
          <w:tcPr>
            <w:tcW w:w="422" w:type="pct"/>
            <w:noWrap/>
            <w:hideMark/>
          </w:tcPr>
          <w:p w14:paraId="327C4075" w14:textId="078D060A"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24</w:t>
            </w:r>
            <w:r w:rsidR="00B846DD" w:rsidRPr="006E4CDE">
              <w:rPr>
                <w:rFonts w:ascii="Arial" w:eastAsia="Times New Roman" w:hAnsi="Arial" w:cs="Arial"/>
                <w:color w:val="000000"/>
                <w:sz w:val="22"/>
                <w:szCs w:val="22"/>
                <w:lang w:eastAsia="en-GB"/>
              </w:rPr>
              <w:t>(49%)</w:t>
            </w:r>
          </w:p>
        </w:tc>
        <w:tc>
          <w:tcPr>
            <w:tcW w:w="422" w:type="pct"/>
            <w:noWrap/>
            <w:hideMark/>
          </w:tcPr>
          <w:p w14:paraId="63C19B5F" w14:textId="3D9F013D"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49</w:t>
            </w:r>
            <w:r w:rsidR="00B846DD" w:rsidRPr="006E4CDE">
              <w:rPr>
                <w:rFonts w:ascii="Arial" w:eastAsia="Times New Roman" w:hAnsi="Arial" w:cs="Arial"/>
                <w:color w:val="000000"/>
                <w:sz w:val="22"/>
                <w:szCs w:val="22"/>
                <w:lang w:eastAsia="en-GB"/>
              </w:rPr>
              <w:t>(57%)</w:t>
            </w:r>
          </w:p>
        </w:tc>
      </w:tr>
      <w:tr w:rsidR="00DF03C2" w:rsidRPr="006E4CDE" w14:paraId="6FCE5A09" w14:textId="77777777" w:rsidTr="006E4CDE">
        <w:trPr>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65CB8422" w14:textId="77777777" w:rsidR="002F5DC1" w:rsidRPr="006E4CDE" w:rsidRDefault="002F5DC1"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White</w:t>
            </w:r>
          </w:p>
        </w:tc>
        <w:tc>
          <w:tcPr>
            <w:tcW w:w="513" w:type="pct"/>
            <w:noWrap/>
            <w:hideMark/>
          </w:tcPr>
          <w:p w14:paraId="4B990476" w14:textId="0802575F"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501(46%)</w:t>
            </w:r>
          </w:p>
        </w:tc>
        <w:tc>
          <w:tcPr>
            <w:tcW w:w="513" w:type="pct"/>
            <w:noWrap/>
            <w:hideMark/>
          </w:tcPr>
          <w:p w14:paraId="484D033A" w14:textId="17D047BD"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593(54%)</w:t>
            </w:r>
          </w:p>
        </w:tc>
        <w:tc>
          <w:tcPr>
            <w:tcW w:w="513" w:type="pct"/>
            <w:noWrap/>
            <w:hideMark/>
          </w:tcPr>
          <w:p w14:paraId="4D81922D" w14:textId="413C0B2D"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1094(33%)</w:t>
            </w:r>
          </w:p>
        </w:tc>
        <w:tc>
          <w:tcPr>
            <w:tcW w:w="513" w:type="pct"/>
            <w:noWrap/>
            <w:hideMark/>
          </w:tcPr>
          <w:p w14:paraId="7ED19479" w14:textId="60B26FF9"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57</w:t>
            </w:r>
            <w:r w:rsidR="00B846DD" w:rsidRPr="006E4CDE">
              <w:rPr>
                <w:rFonts w:ascii="Arial" w:eastAsia="Times New Roman" w:hAnsi="Arial" w:cs="Arial"/>
                <w:color w:val="000000"/>
                <w:sz w:val="22"/>
                <w:szCs w:val="22"/>
                <w:lang w:eastAsia="en-GB"/>
              </w:rPr>
              <w:t>(52%)</w:t>
            </w:r>
          </w:p>
        </w:tc>
        <w:tc>
          <w:tcPr>
            <w:tcW w:w="468" w:type="pct"/>
            <w:noWrap/>
            <w:hideMark/>
          </w:tcPr>
          <w:p w14:paraId="4939D4C7" w14:textId="3405BB2A"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53</w:t>
            </w:r>
            <w:r w:rsidR="00B846DD" w:rsidRPr="006E4CDE">
              <w:rPr>
                <w:rFonts w:ascii="Arial" w:eastAsia="Times New Roman" w:hAnsi="Arial" w:cs="Arial"/>
                <w:color w:val="000000"/>
                <w:sz w:val="22"/>
                <w:szCs w:val="22"/>
                <w:lang w:eastAsia="en-GB"/>
              </w:rPr>
              <w:t>(48%)</w:t>
            </w:r>
          </w:p>
        </w:tc>
        <w:tc>
          <w:tcPr>
            <w:tcW w:w="513" w:type="pct"/>
            <w:noWrap/>
            <w:hideMark/>
          </w:tcPr>
          <w:p w14:paraId="4AA4A2A5" w14:textId="2326B79A"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110</w:t>
            </w:r>
            <w:r w:rsidR="00B846DD" w:rsidRPr="006E4CDE">
              <w:rPr>
                <w:rFonts w:ascii="Arial" w:eastAsia="Times New Roman" w:hAnsi="Arial" w:cs="Arial"/>
                <w:color w:val="000000"/>
                <w:sz w:val="22"/>
                <w:szCs w:val="22"/>
                <w:lang w:eastAsia="en-GB"/>
              </w:rPr>
              <w:t>(5%)</w:t>
            </w:r>
          </w:p>
        </w:tc>
        <w:tc>
          <w:tcPr>
            <w:tcW w:w="422" w:type="pct"/>
            <w:noWrap/>
            <w:hideMark/>
          </w:tcPr>
          <w:p w14:paraId="2900714E" w14:textId="16DFB44B"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16</w:t>
            </w:r>
            <w:r w:rsidR="00B846DD" w:rsidRPr="006E4CDE">
              <w:rPr>
                <w:rFonts w:ascii="Arial" w:eastAsia="Times New Roman" w:hAnsi="Arial" w:cs="Arial"/>
                <w:color w:val="000000"/>
                <w:sz w:val="22"/>
                <w:szCs w:val="22"/>
                <w:lang w:eastAsia="en-GB"/>
              </w:rPr>
              <w:t>(48%)</w:t>
            </w:r>
          </w:p>
        </w:tc>
        <w:tc>
          <w:tcPr>
            <w:tcW w:w="422" w:type="pct"/>
            <w:noWrap/>
            <w:hideMark/>
          </w:tcPr>
          <w:p w14:paraId="11077D41" w14:textId="7E809FE0"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17</w:t>
            </w:r>
            <w:r w:rsidR="00B846DD" w:rsidRPr="006E4CDE">
              <w:rPr>
                <w:rFonts w:ascii="Arial" w:eastAsia="Times New Roman" w:hAnsi="Arial" w:cs="Arial"/>
                <w:color w:val="000000"/>
                <w:sz w:val="22"/>
                <w:szCs w:val="22"/>
                <w:lang w:eastAsia="en-GB"/>
              </w:rPr>
              <w:t>(</w:t>
            </w:r>
            <w:r w:rsidR="00DF03C2" w:rsidRPr="006E4CDE">
              <w:rPr>
                <w:rFonts w:ascii="Arial" w:eastAsia="Times New Roman" w:hAnsi="Arial" w:cs="Arial"/>
                <w:color w:val="000000"/>
                <w:sz w:val="22"/>
                <w:szCs w:val="22"/>
                <w:lang w:eastAsia="en-GB"/>
              </w:rPr>
              <w:t>52%)</w:t>
            </w:r>
          </w:p>
        </w:tc>
        <w:tc>
          <w:tcPr>
            <w:tcW w:w="422" w:type="pct"/>
            <w:noWrap/>
            <w:hideMark/>
          </w:tcPr>
          <w:p w14:paraId="675CD7C4" w14:textId="3B1FF956"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33</w:t>
            </w:r>
            <w:r w:rsidR="00DF03C2" w:rsidRPr="006E4CDE">
              <w:rPr>
                <w:rFonts w:ascii="Arial" w:eastAsia="Times New Roman" w:hAnsi="Arial" w:cs="Arial"/>
                <w:color w:val="000000"/>
                <w:sz w:val="22"/>
                <w:szCs w:val="22"/>
                <w:lang w:eastAsia="en-GB"/>
              </w:rPr>
              <w:t>(38%)</w:t>
            </w:r>
          </w:p>
        </w:tc>
      </w:tr>
      <w:tr w:rsidR="00DF03C2" w:rsidRPr="006E4CDE" w14:paraId="1514A74C" w14:textId="77777777" w:rsidTr="006E4CD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5A60F152" w14:textId="77777777" w:rsidR="002F5DC1" w:rsidRPr="006E4CDE" w:rsidRDefault="002F5DC1"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Unknown</w:t>
            </w:r>
          </w:p>
        </w:tc>
        <w:tc>
          <w:tcPr>
            <w:tcW w:w="513" w:type="pct"/>
            <w:noWrap/>
            <w:hideMark/>
          </w:tcPr>
          <w:p w14:paraId="5416BFEA" w14:textId="6F054F90"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254(57%)</w:t>
            </w:r>
          </w:p>
        </w:tc>
        <w:tc>
          <w:tcPr>
            <w:tcW w:w="513" w:type="pct"/>
            <w:noWrap/>
            <w:hideMark/>
          </w:tcPr>
          <w:p w14:paraId="07CD47C8" w14:textId="5AB9A921"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195(43%)</w:t>
            </w:r>
          </w:p>
        </w:tc>
        <w:tc>
          <w:tcPr>
            <w:tcW w:w="513" w:type="pct"/>
            <w:noWrap/>
            <w:hideMark/>
          </w:tcPr>
          <w:p w14:paraId="694779FA" w14:textId="376E4670"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449(14%)</w:t>
            </w:r>
          </w:p>
        </w:tc>
        <w:tc>
          <w:tcPr>
            <w:tcW w:w="513" w:type="pct"/>
            <w:noWrap/>
            <w:hideMark/>
          </w:tcPr>
          <w:p w14:paraId="761F601B" w14:textId="580AE01E"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40</w:t>
            </w:r>
            <w:r w:rsidR="00B846DD" w:rsidRPr="006E4CDE">
              <w:rPr>
                <w:rFonts w:ascii="Arial" w:eastAsia="Times New Roman" w:hAnsi="Arial" w:cs="Arial"/>
                <w:color w:val="000000"/>
                <w:sz w:val="22"/>
                <w:szCs w:val="22"/>
                <w:lang w:eastAsia="en-GB"/>
              </w:rPr>
              <w:t>(56%)</w:t>
            </w:r>
          </w:p>
        </w:tc>
        <w:tc>
          <w:tcPr>
            <w:tcW w:w="468" w:type="pct"/>
            <w:noWrap/>
            <w:hideMark/>
          </w:tcPr>
          <w:p w14:paraId="2CB6E86A" w14:textId="150A7C05"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31</w:t>
            </w:r>
            <w:r w:rsidR="00B846DD" w:rsidRPr="006E4CDE">
              <w:rPr>
                <w:rFonts w:ascii="Arial" w:eastAsia="Times New Roman" w:hAnsi="Arial" w:cs="Arial"/>
                <w:color w:val="000000"/>
                <w:sz w:val="22"/>
                <w:szCs w:val="22"/>
                <w:lang w:eastAsia="en-GB"/>
              </w:rPr>
              <w:t>(44%)</w:t>
            </w:r>
          </w:p>
        </w:tc>
        <w:tc>
          <w:tcPr>
            <w:tcW w:w="513" w:type="pct"/>
            <w:noWrap/>
            <w:hideMark/>
          </w:tcPr>
          <w:p w14:paraId="7FFF070A" w14:textId="091DF59A"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71</w:t>
            </w:r>
            <w:r w:rsidR="00B846DD" w:rsidRPr="006E4CDE">
              <w:rPr>
                <w:rFonts w:ascii="Arial" w:eastAsia="Times New Roman" w:hAnsi="Arial" w:cs="Arial"/>
                <w:color w:val="000000"/>
                <w:sz w:val="22"/>
                <w:szCs w:val="22"/>
                <w:lang w:eastAsia="en-GB"/>
              </w:rPr>
              <w:t>(3%)</w:t>
            </w:r>
          </w:p>
        </w:tc>
        <w:tc>
          <w:tcPr>
            <w:tcW w:w="422" w:type="pct"/>
            <w:noWrap/>
            <w:hideMark/>
          </w:tcPr>
          <w:p w14:paraId="75BE1758" w14:textId="0AE9F7A3"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w:t>
            </w:r>
            <w:r w:rsidR="00DF03C2" w:rsidRPr="006E4CDE">
              <w:rPr>
                <w:rFonts w:ascii="Arial" w:eastAsia="Times New Roman" w:hAnsi="Arial" w:cs="Arial"/>
                <w:color w:val="000000"/>
                <w:sz w:val="22"/>
                <w:szCs w:val="22"/>
                <w:lang w:eastAsia="en-GB"/>
              </w:rPr>
              <w:t>(25%)</w:t>
            </w:r>
          </w:p>
        </w:tc>
        <w:tc>
          <w:tcPr>
            <w:tcW w:w="422" w:type="pct"/>
            <w:noWrap/>
            <w:hideMark/>
          </w:tcPr>
          <w:p w14:paraId="18928FF8" w14:textId="2A631050"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w:t>
            </w:r>
            <w:r w:rsidR="00DF03C2" w:rsidRPr="006E4CDE">
              <w:rPr>
                <w:rFonts w:ascii="Arial" w:eastAsia="Times New Roman" w:hAnsi="Arial" w:cs="Arial"/>
                <w:color w:val="000000"/>
                <w:sz w:val="22"/>
                <w:szCs w:val="22"/>
                <w:lang w:eastAsia="en-GB"/>
              </w:rPr>
              <w:t>(75%)</w:t>
            </w:r>
          </w:p>
        </w:tc>
        <w:tc>
          <w:tcPr>
            <w:tcW w:w="422" w:type="pct"/>
            <w:noWrap/>
            <w:hideMark/>
          </w:tcPr>
          <w:p w14:paraId="49A9E074" w14:textId="23E7E490"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4</w:t>
            </w:r>
            <w:r w:rsidR="00DF03C2" w:rsidRPr="006E4CDE">
              <w:rPr>
                <w:rFonts w:ascii="Arial" w:eastAsia="Times New Roman" w:hAnsi="Arial" w:cs="Arial"/>
                <w:color w:val="000000"/>
                <w:sz w:val="22"/>
                <w:szCs w:val="22"/>
                <w:lang w:eastAsia="en-GB"/>
              </w:rPr>
              <w:t>(5%)</w:t>
            </w:r>
          </w:p>
        </w:tc>
      </w:tr>
      <w:tr w:rsidR="00DF03C2" w:rsidRPr="006E4CDE" w14:paraId="58308AD4" w14:textId="77777777" w:rsidTr="006E4CDE">
        <w:trPr>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5462CA54" w14:textId="77777777" w:rsidR="002F5DC1" w:rsidRPr="006E4CDE" w:rsidRDefault="002F5DC1"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c>
          <w:tcPr>
            <w:tcW w:w="513" w:type="pct"/>
            <w:noWrap/>
            <w:hideMark/>
          </w:tcPr>
          <w:p w14:paraId="6CF8C970" w14:textId="633AF033"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1733</w:t>
            </w:r>
            <w:r w:rsidR="00DF03C2" w:rsidRPr="006E4CDE">
              <w:rPr>
                <w:rFonts w:ascii="Arial" w:eastAsia="Times New Roman" w:hAnsi="Arial" w:cs="Arial"/>
                <w:color w:val="000000"/>
                <w:sz w:val="22"/>
                <w:szCs w:val="22"/>
                <w:lang w:eastAsia="en-GB"/>
              </w:rPr>
              <w:t>(53%)</w:t>
            </w:r>
          </w:p>
        </w:tc>
        <w:tc>
          <w:tcPr>
            <w:tcW w:w="513" w:type="pct"/>
            <w:noWrap/>
            <w:hideMark/>
          </w:tcPr>
          <w:p w14:paraId="1F54AE1F" w14:textId="14642B0C"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1535</w:t>
            </w:r>
            <w:r w:rsidR="00DF03C2" w:rsidRPr="006E4CDE">
              <w:rPr>
                <w:rFonts w:ascii="Arial" w:eastAsia="Times New Roman" w:hAnsi="Arial" w:cs="Arial"/>
                <w:color w:val="000000"/>
                <w:sz w:val="22"/>
                <w:szCs w:val="22"/>
                <w:lang w:eastAsia="en-GB"/>
              </w:rPr>
              <w:t>(47%)</w:t>
            </w:r>
          </w:p>
        </w:tc>
        <w:tc>
          <w:tcPr>
            <w:tcW w:w="513" w:type="pct"/>
            <w:noWrap/>
            <w:hideMark/>
          </w:tcPr>
          <w:p w14:paraId="0EA8AC6A" w14:textId="2789485A"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3268</w:t>
            </w:r>
          </w:p>
        </w:tc>
        <w:tc>
          <w:tcPr>
            <w:tcW w:w="513" w:type="pct"/>
            <w:noWrap/>
            <w:hideMark/>
          </w:tcPr>
          <w:p w14:paraId="77EB071E" w14:textId="75A3A218"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1326</w:t>
            </w:r>
            <w:r w:rsidR="00DF03C2" w:rsidRPr="006E4CDE">
              <w:rPr>
                <w:rFonts w:ascii="Arial" w:eastAsia="Times New Roman" w:hAnsi="Arial" w:cs="Arial"/>
                <w:color w:val="000000"/>
                <w:sz w:val="22"/>
                <w:szCs w:val="22"/>
                <w:lang w:eastAsia="en-GB"/>
              </w:rPr>
              <w:t>(64%)</w:t>
            </w:r>
          </w:p>
        </w:tc>
        <w:tc>
          <w:tcPr>
            <w:tcW w:w="468" w:type="pct"/>
            <w:noWrap/>
            <w:hideMark/>
          </w:tcPr>
          <w:p w14:paraId="0E7CF4F9" w14:textId="3FEC4AFA"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734</w:t>
            </w:r>
            <w:r w:rsidR="00DF03C2" w:rsidRPr="006E4CDE">
              <w:rPr>
                <w:rFonts w:ascii="Arial" w:eastAsia="Times New Roman" w:hAnsi="Arial" w:cs="Arial"/>
                <w:color w:val="000000"/>
                <w:sz w:val="22"/>
                <w:szCs w:val="22"/>
                <w:lang w:eastAsia="en-GB"/>
              </w:rPr>
              <w:t>(36%)</w:t>
            </w:r>
          </w:p>
        </w:tc>
        <w:tc>
          <w:tcPr>
            <w:tcW w:w="513" w:type="pct"/>
            <w:noWrap/>
            <w:hideMark/>
          </w:tcPr>
          <w:p w14:paraId="6ACEBDA9" w14:textId="77777777"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2060</w:t>
            </w:r>
          </w:p>
        </w:tc>
        <w:tc>
          <w:tcPr>
            <w:tcW w:w="422" w:type="pct"/>
            <w:noWrap/>
            <w:hideMark/>
          </w:tcPr>
          <w:p w14:paraId="184EE7FF" w14:textId="4539F16E"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42</w:t>
            </w:r>
            <w:r w:rsidR="00DF03C2" w:rsidRPr="006E4CDE">
              <w:rPr>
                <w:rFonts w:ascii="Arial" w:eastAsia="Times New Roman" w:hAnsi="Arial" w:cs="Arial"/>
                <w:color w:val="000000"/>
                <w:sz w:val="22"/>
                <w:szCs w:val="22"/>
                <w:lang w:eastAsia="en-GB"/>
              </w:rPr>
              <w:t>(49%)</w:t>
            </w:r>
          </w:p>
        </w:tc>
        <w:tc>
          <w:tcPr>
            <w:tcW w:w="422" w:type="pct"/>
            <w:noWrap/>
            <w:hideMark/>
          </w:tcPr>
          <w:p w14:paraId="2626CED2" w14:textId="469B1319"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44</w:t>
            </w:r>
            <w:r w:rsidR="00DF03C2" w:rsidRPr="006E4CDE">
              <w:rPr>
                <w:rFonts w:ascii="Arial" w:eastAsia="Times New Roman" w:hAnsi="Arial" w:cs="Arial"/>
                <w:color w:val="000000"/>
                <w:sz w:val="22"/>
                <w:szCs w:val="22"/>
                <w:lang w:eastAsia="en-GB"/>
              </w:rPr>
              <w:t>(51%)</w:t>
            </w:r>
          </w:p>
        </w:tc>
        <w:tc>
          <w:tcPr>
            <w:tcW w:w="422" w:type="pct"/>
            <w:noWrap/>
            <w:hideMark/>
          </w:tcPr>
          <w:p w14:paraId="39D91612" w14:textId="77777777"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86</w:t>
            </w:r>
          </w:p>
        </w:tc>
      </w:tr>
      <w:tr w:rsidR="00B846DD" w:rsidRPr="006E4CDE" w14:paraId="28F898B7" w14:textId="77777777" w:rsidTr="006E4CD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594ABC22" w14:textId="77777777" w:rsidR="002F5DC1" w:rsidRPr="006E4CDE" w:rsidRDefault="002F5DC1" w:rsidP="002F5DC1">
            <w:pPr>
              <w:spacing w:before="0" w:line="240" w:lineRule="auto"/>
              <w:jc w:val="right"/>
              <w:rPr>
                <w:rFonts w:ascii="Arial" w:eastAsia="Times New Roman" w:hAnsi="Arial" w:cs="Arial"/>
                <w:color w:val="000000"/>
                <w:sz w:val="22"/>
                <w:szCs w:val="22"/>
                <w:lang w:eastAsia="en-GB"/>
              </w:rPr>
            </w:pPr>
          </w:p>
        </w:tc>
        <w:tc>
          <w:tcPr>
            <w:tcW w:w="4302" w:type="pct"/>
            <w:gridSpan w:val="9"/>
            <w:noWrap/>
            <w:hideMark/>
          </w:tcPr>
          <w:p w14:paraId="23204B61" w14:textId="77777777" w:rsidR="002F5DC1" w:rsidRPr="006E4CDE" w:rsidRDefault="002F5DC1" w:rsidP="002F5DC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2018</w:t>
            </w:r>
          </w:p>
        </w:tc>
      </w:tr>
      <w:tr w:rsidR="00B846DD" w:rsidRPr="006E4CDE" w14:paraId="463A0637" w14:textId="77777777" w:rsidTr="006E4CDE">
        <w:trPr>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64075B1A" w14:textId="77777777" w:rsidR="002F5DC1" w:rsidRPr="006E4CDE" w:rsidRDefault="002F5DC1" w:rsidP="002F5DC1">
            <w:pPr>
              <w:spacing w:before="0" w:line="240" w:lineRule="auto"/>
              <w:jc w:val="center"/>
              <w:rPr>
                <w:rFonts w:ascii="Arial" w:eastAsia="Times New Roman" w:hAnsi="Arial" w:cs="Arial"/>
                <w:color w:val="000000"/>
                <w:sz w:val="22"/>
                <w:szCs w:val="22"/>
                <w:lang w:eastAsia="en-GB"/>
              </w:rPr>
            </w:pPr>
          </w:p>
        </w:tc>
        <w:tc>
          <w:tcPr>
            <w:tcW w:w="1540" w:type="pct"/>
            <w:gridSpan w:val="3"/>
            <w:noWrap/>
            <w:hideMark/>
          </w:tcPr>
          <w:p w14:paraId="093EDE3F" w14:textId="77777777" w:rsidR="002F5DC1" w:rsidRPr="006E4CDE" w:rsidRDefault="002F5DC1" w:rsidP="002F5DC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UG</w:t>
            </w:r>
          </w:p>
        </w:tc>
        <w:tc>
          <w:tcPr>
            <w:tcW w:w="1495" w:type="pct"/>
            <w:gridSpan w:val="3"/>
            <w:noWrap/>
            <w:hideMark/>
          </w:tcPr>
          <w:p w14:paraId="4BE0DCA5" w14:textId="77777777" w:rsidR="002F5DC1" w:rsidRPr="006E4CDE" w:rsidRDefault="002F5DC1" w:rsidP="002F5DC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PGT</w:t>
            </w:r>
          </w:p>
        </w:tc>
        <w:tc>
          <w:tcPr>
            <w:tcW w:w="1267" w:type="pct"/>
            <w:gridSpan w:val="3"/>
            <w:noWrap/>
            <w:hideMark/>
          </w:tcPr>
          <w:p w14:paraId="0C7D83E8" w14:textId="77777777" w:rsidR="002F5DC1" w:rsidRPr="006E4CDE" w:rsidRDefault="002F5DC1" w:rsidP="002F5DC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PGR</w:t>
            </w:r>
          </w:p>
        </w:tc>
      </w:tr>
      <w:tr w:rsidR="00DF03C2" w:rsidRPr="006E4CDE" w14:paraId="0844853A" w14:textId="77777777" w:rsidTr="006E4CD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3B0D48E4" w14:textId="77777777" w:rsidR="002F5DC1" w:rsidRPr="006E4CDE" w:rsidRDefault="002F5DC1" w:rsidP="002F5DC1">
            <w:pPr>
              <w:spacing w:before="0" w:line="240" w:lineRule="auto"/>
              <w:jc w:val="center"/>
              <w:rPr>
                <w:rFonts w:ascii="Arial" w:eastAsia="Times New Roman" w:hAnsi="Arial" w:cs="Arial"/>
                <w:color w:val="000000"/>
                <w:sz w:val="22"/>
                <w:szCs w:val="22"/>
                <w:lang w:eastAsia="en-GB"/>
              </w:rPr>
            </w:pPr>
          </w:p>
        </w:tc>
        <w:tc>
          <w:tcPr>
            <w:tcW w:w="513" w:type="pct"/>
            <w:noWrap/>
            <w:hideMark/>
          </w:tcPr>
          <w:p w14:paraId="07B235AA" w14:textId="77777777" w:rsidR="002F5DC1" w:rsidRPr="006E4CDE" w:rsidRDefault="002F5DC1" w:rsidP="002F5DC1">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Female</w:t>
            </w:r>
          </w:p>
        </w:tc>
        <w:tc>
          <w:tcPr>
            <w:tcW w:w="513" w:type="pct"/>
            <w:noWrap/>
            <w:hideMark/>
          </w:tcPr>
          <w:p w14:paraId="5AC15E46" w14:textId="77777777" w:rsidR="002F5DC1" w:rsidRPr="006E4CDE" w:rsidRDefault="002F5DC1" w:rsidP="002F5DC1">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Male</w:t>
            </w:r>
          </w:p>
        </w:tc>
        <w:tc>
          <w:tcPr>
            <w:tcW w:w="513" w:type="pct"/>
            <w:noWrap/>
            <w:hideMark/>
          </w:tcPr>
          <w:p w14:paraId="474A8104" w14:textId="77777777" w:rsidR="002F5DC1" w:rsidRPr="006E4CDE" w:rsidRDefault="002F5DC1" w:rsidP="002F5DC1">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c>
          <w:tcPr>
            <w:tcW w:w="513" w:type="pct"/>
            <w:noWrap/>
            <w:hideMark/>
          </w:tcPr>
          <w:p w14:paraId="10444B46" w14:textId="77777777" w:rsidR="002F5DC1" w:rsidRPr="006E4CDE" w:rsidRDefault="002F5DC1" w:rsidP="002F5DC1">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Female</w:t>
            </w:r>
          </w:p>
        </w:tc>
        <w:tc>
          <w:tcPr>
            <w:tcW w:w="468" w:type="pct"/>
            <w:noWrap/>
            <w:hideMark/>
          </w:tcPr>
          <w:p w14:paraId="27088796" w14:textId="77777777" w:rsidR="002F5DC1" w:rsidRPr="006E4CDE" w:rsidRDefault="002F5DC1" w:rsidP="002F5DC1">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Male</w:t>
            </w:r>
          </w:p>
        </w:tc>
        <w:tc>
          <w:tcPr>
            <w:tcW w:w="513" w:type="pct"/>
            <w:noWrap/>
            <w:hideMark/>
          </w:tcPr>
          <w:p w14:paraId="0D464017" w14:textId="77777777" w:rsidR="002F5DC1" w:rsidRPr="006E4CDE" w:rsidRDefault="002F5DC1" w:rsidP="002F5DC1">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c>
          <w:tcPr>
            <w:tcW w:w="422" w:type="pct"/>
            <w:noWrap/>
            <w:hideMark/>
          </w:tcPr>
          <w:p w14:paraId="5B15677A" w14:textId="77777777" w:rsidR="002F5DC1" w:rsidRPr="006E4CDE" w:rsidRDefault="002F5DC1" w:rsidP="002F5DC1">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Female</w:t>
            </w:r>
          </w:p>
        </w:tc>
        <w:tc>
          <w:tcPr>
            <w:tcW w:w="422" w:type="pct"/>
            <w:noWrap/>
            <w:hideMark/>
          </w:tcPr>
          <w:p w14:paraId="5F2FAB34" w14:textId="77777777" w:rsidR="002F5DC1" w:rsidRPr="006E4CDE" w:rsidRDefault="002F5DC1" w:rsidP="002F5DC1">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Male</w:t>
            </w:r>
          </w:p>
        </w:tc>
        <w:tc>
          <w:tcPr>
            <w:tcW w:w="422" w:type="pct"/>
            <w:noWrap/>
            <w:hideMark/>
          </w:tcPr>
          <w:p w14:paraId="42C7DBB5" w14:textId="77777777" w:rsidR="002F5DC1" w:rsidRPr="006E4CDE" w:rsidRDefault="002F5DC1" w:rsidP="002F5DC1">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r>
      <w:tr w:rsidR="00DF03C2" w:rsidRPr="006E4CDE" w14:paraId="00C97AF8" w14:textId="77777777" w:rsidTr="006E4CDE">
        <w:trPr>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47B7A6B6" w14:textId="533F158A" w:rsidR="002F5DC1" w:rsidRPr="006E4CDE" w:rsidRDefault="001D1FC5"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Ethnic Minority</w:t>
            </w:r>
          </w:p>
        </w:tc>
        <w:tc>
          <w:tcPr>
            <w:tcW w:w="513" w:type="pct"/>
            <w:noWrap/>
            <w:hideMark/>
          </w:tcPr>
          <w:p w14:paraId="6B836723" w14:textId="1D956C2C"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1022</w:t>
            </w:r>
            <w:r w:rsidR="00DF03C2" w:rsidRPr="006E4CDE">
              <w:rPr>
                <w:rFonts w:ascii="Arial" w:eastAsia="Times New Roman" w:hAnsi="Arial" w:cs="Arial"/>
                <w:color w:val="000000"/>
                <w:sz w:val="22"/>
                <w:szCs w:val="22"/>
                <w:lang w:eastAsia="en-GB"/>
              </w:rPr>
              <w:t>(56%)</w:t>
            </w:r>
          </w:p>
        </w:tc>
        <w:tc>
          <w:tcPr>
            <w:tcW w:w="513" w:type="pct"/>
            <w:noWrap/>
            <w:hideMark/>
          </w:tcPr>
          <w:p w14:paraId="2B188D72" w14:textId="6AFEC60C"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795</w:t>
            </w:r>
            <w:r w:rsidR="00DF03C2" w:rsidRPr="006E4CDE">
              <w:rPr>
                <w:rFonts w:ascii="Arial" w:eastAsia="Times New Roman" w:hAnsi="Arial" w:cs="Arial"/>
                <w:color w:val="000000"/>
                <w:sz w:val="22"/>
                <w:szCs w:val="22"/>
                <w:lang w:eastAsia="en-GB"/>
              </w:rPr>
              <w:t>(44%)</w:t>
            </w:r>
          </w:p>
        </w:tc>
        <w:tc>
          <w:tcPr>
            <w:tcW w:w="513" w:type="pct"/>
            <w:noWrap/>
            <w:hideMark/>
          </w:tcPr>
          <w:p w14:paraId="67F71F42" w14:textId="7E1CA618"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1817</w:t>
            </w:r>
            <w:r w:rsidR="00DF03C2" w:rsidRPr="006E4CDE">
              <w:rPr>
                <w:rFonts w:ascii="Arial" w:eastAsia="Times New Roman" w:hAnsi="Arial" w:cs="Arial"/>
                <w:color w:val="000000"/>
                <w:sz w:val="22"/>
                <w:szCs w:val="22"/>
                <w:lang w:eastAsia="en-GB"/>
              </w:rPr>
              <w:t>(56%)</w:t>
            </w:r>
          </w:p>
        </w:tc>
        <w:tc>
          <w:tcPr>
            <w:tcW w:w="513" w:type="pct"/>
            <w:noWrap/>
            <w:hideMark/>
          </w:tcPr>
          <w:p w14:paraId="0E7726CF" w14:textId="5C2D300E"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1417</w:t>
            </w:r>
            <w:r w:rsidR="00DF03C2" w:rsidRPr="006E4CDE">
              <w:rPr>
                <w:rFonts w:ascii="Arial" w:eastAsia="Times New Roman" w:hAnsi="Arial" w:cs="Arial"/>
                <w:color w:val="000000"/>
                <w:sz w:val="22"/>
                <w:szCs w:val="22"/>
                <w:lang w:eastAsia="en-GB"/>
              </w:rPr>
              <w:t>(65%)</w:t>
            </w:r>
          </w:p>
        </w:tc>
        <w:tc>
          <w:tcPr>
            <w:tcW w:w="468" w:type="pct"/>
            <w:noWrap/>
            <w:hideMark/>
          </w:tcPr>
          <w:p w14:paraId="0C188208" w14:textId="5AC70103"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771</w:t>
            </w:r>
            <w:r w:rsidR="00DF03C2" w:rsidRPr="006E4CDE">
              <w:rPr>
                <w:rFonts w:ascii="Arial" w:eastAsia="Times New Roman" w:hAnsi="Arial" w:cs="Arial"/>
                <w:color w:val="000000"/>
                <w:sz w:val="22"/>
                <w:szCs w:val="22"/>
                <w:lang w:eastAsia="en-GB"/>
              </w:rPr>
              <w:t>(35%)</w:t>
            </w:r>
          </w:p>
        </w:tc>
        <w:tc>
          <w:tcPr>
            <w:tcW w:w="513" w:type="pct"/>
            <w:noWrap/>
            <w:hideMark/>
          </w:tcPr>
          <w:p w14:paraId="2341348A" w14:textId="40ACC5C0"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2188</w:t>
            </w:r>
            <w:r w:rsidR="00DF03C2" w:rsidRPr="006E4CDE">
              <w:rPr>
                <w:rFonts w:ascii="Arial" w:eastAsia="Times New Roman" w:hAnsi="Arial" w:cs="Arial"/>
                <w:color w:val="000000"/>
                <w:sz w:val="22"/>
                <w:szCs w:val="22"/>
                <w:lang w:eastAsia="en-GB"/>
              </w:rPr>
              <w:t>(92%)</w:t>
            </w:r>
          </w:p>
        </w:tc>
        <w:tc>
          <w:tcPr>
            <w:tcW w:w="422" w:type="pct"/>
            <w:noWrap/>
            <w:hideMark/>
          </w:tcPr>
          <w:p w14:paraId="17895E7D" w14:textId="36D9C0D8"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30</w:t>
            </w:r>
            <w:r w:rsidR="00DF03C2" w:rsidRPr="006E4CDE">
              <w:rPr>
                <w:rFonts w:ascii="Arial" w:eastAsia="Times New Roman" w:hAnsi="Arial" w:cs="Arial"/>
                <w:color w:val="000000"/>
                <w:sz w:val="22"/>
                <w:szCs w:val="22"/>
                <w:lang w:eastAsia="en-GB"/>
              </w:rPr>
              <w:t>(50%)</w:t>
            </w:r>
          </w:p>
        </w:tc>
        <w:tc>
          <w:tcPr>
            <w:tcW w:w="422" w:type="pct"/>
            <w:noWrap/>
            <w:hideMark/>
          </w:tcPr>
          <w:p w14:paraId="0BFA9869" w14:textId="2514E840"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30</w:t>
            </w:r>
            <w:r w:rsidR="00DF03C2" w:rsidRPr="006E4CDE">
              <w:rPr>
                <w:rFonts w:ascii="Arial" w:eastAsia="Times New Roman" w:hAnsi="Arial" w:cs="Arial"/>
                <w:color w:val="000000"/>
                <w:sz w:val="22"/>
                <w:szCs w:val="22"/>
                <w:lang w:eastAsia="en-GB"/>
              </w:rPr>
              <w:t>(50%)</w:t>
            </w:r>
          </w:p>
        </w:tc>
        <w:tc>
          <w:tcPr>
            <w:tcW w:w="422" w:type="pct"/>
            <w:noWrap/>
            <w:hideMark/>
          </w:tcPr>
          <w:p w14:paraId="27B5B40F" w14:textId="75913918"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60</w:t>
            </w:r>
            <w:r w:rsidR="00DF03C2" w:rsidRPr="006E4CDE">
              <w:rPr>
                <w:rFonts w:ascii="Arial" w:eastAsia="Times New Roman" w:hAnsi="Arial" w:cs="Arial"/>
                <w:color w:val="000000"/>
                <w:sz w:val="22"/>
                <w:szCs w:val="22"/>
                <w:lang w:eastAsia="en-GB"/>
              </w:rPr>
              <w:t>(63%)</w:t>
            </w:r>
          </w:p>
        </w:tc>
      </w:tr>
      <w:tr w:rsidR="00DF03C2" w:rsidRPr="006E4CDE" w14:paraId="517CF52B" w14:textId="77777777" w:rsidTr="006E4CD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4C7F3590" w14:textId="77777777" w:rsidR="002F5DC1" w:rsidRPr="006E4CDE" w:rsidRDefault="002F5DC1"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White</w:t>
            </w:r>
          </w:p>
        </w:tc>
        <w:tc>
          <w:tcPr>
            <w:tcW w:w="513" w:type="pct"/>
            <w:noWrap/>
            <w:hideMark/>
          </w:tcPr>
          <w:p w14:paraId="4736BB5E" w14:textId="6459A5D7"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476</w:t>
            </w:r>
            <w:r w:rsidR="00DF03C2" w:rsidRPr="006E4CDE">
              <w:rPr>
                <w:rFonts w:ascii="Arial" w:eastAsia="Times New Roman" w:hAnsi="Arial" w:cs="Arial"/>
                <w:color w:val="000000"/>
                <w:sz w:val="22"/>
                <w:szCs w:val="22"/>
                <w:lang w:eastAsia="en-GB"/>
              </w:rPr>
              <w:t>(45%)</w:t>
            </w:r>
          </w:p>
        </w:tc>
        <w:tc>
          <w:tcPr>
            <w:tcW w:w="513" w:type="pct"/>
            <w:noWrap/>
            <w:hideMark/>
          </w:tcPr>
          <w:p w14:paraId="19BED33A" w14:textId="751D5CAD"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584</w:t>
            </w:r>
            <w:r w:rsidR="00DF03C2" w:rsidRPr="006E4CDE">
              <w:rPr>
                <w:rFonts w:ascii="Arial" w:eastAsia="Times New Roman" w:hAnsi="Arial" w:cs="Arial"/>
                <w:color w:val="000000"/>
                <w:sz w:val="22"/>
                <w:szCs w:val="22"/>
                <w:lang w:eastAsia="en-GB"/>
              </w:rPr>
              <w:t>(55%)</w:t>
            </w:r>
          </w:p>
        </w:tc>
        <w:tc>
          <w:tcPr>
            <w:tcW w:w="513" w:type="pct"/>
            <w:noWrap/>
            <w:hideMark/>
          </w:tcPr>
          <w:p w14:paraId="48BA15E3" w14:textId="5BB4C444"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1060</w:t>
            </w:r>
            <w:r w:rsidR="00DF03C2" w:rsidRPr="006E4CDE">
              <w:rPr>
                <w:rFonts w:ascii="Arial" w:eastAsia="Times New Roman" w:hAnsi="Arial" w:cs="Arial"/>
                <w:color w:val="000000"/>
                <w:sz w:val="22"/>
                <w:szCs w:val="22"/>
                <w:lang w:eastAsia="en-GB"/>
              </w:rPr>
              <w:t>(32%)</w:t>
            </w:r>
          </w:p>
        </w:tc>
        <w:tc>
          <w:tcPr>
            <w:tcW w:w="513" w:type="pct"/>
            <w:noWrap/>
            <w:hideMark/>
          </w:tcPr>
          <w:p w14:paraId="25E679B0" w14:textId="76729693"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57</w:t>
            </w:r>
            <w:r w:rsidR="00DF03C2" w:rsidRPr="006E4CDE">
              <w:rPr>
                <w:rFonts w:ascii="Arial" w:eastAsia="Times New Roman" w:hAnsi="Arial" w:cs="Arial"/>
                <w:color w:val="000000"/>
                <w:sz w:val="22"/>
                <w:szCs w:val="22"/>
                <w:lang w:eastAsia="en-GB"/>
              </w:rPr>
              <w:t>(47%)</w:t>
            </w:r>
          </w:p>
        </w:tc>
        <w:tc>
          <w:tcPr>
            <w:tcW w:w="468" w:type="pct"/>
            <w:noWrap/>
            <w:hideMark/>
          </w:tcPr>
          <w:p w14:paraId="15D70EB6" w14:textId="6639E9F3"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65</w:t>
            </w:r>
            <w:r w:rsidR="00DF03C2" w:rsidRPr="006E4CDE">
              <w:rPr>
                <w:rFonts w:ascii="Arial" w:eastAsia="Times New Roman" w:hAnsi="Arial" w:cs="Arial"/>
                <w:color w:val="000000"/>
                <w:sz w:val="22"/>
                <w:szCs w:val="22"/>
                <w:lang w:eastAsia="en-GB"/>
              </w:rPr>
              <w:t>(53%)</w:t>
            </w:r>
          </w:p>
        </w:tc>
        <w:tc>
          <w:tcPr>
            <w:tcW w:w="513" w:type="pct"/>
            <w:noWrap/>
            <w:hideMark/>
          </w:tcPr>
          <w:p w14:paraId="765C1150" w14:textId="6256DA27"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122</w:t>
            </w:r>
            <w:r w:rsidR="00DF03C2" w:rsidRPr="006E4CDE">
              <w:rPr>
                <w:rFonts w:ascii="Arial" w:eastAsia="Times New Roman" w:hAnsi="Arial" w:cs="Arial"/>
                <w:color w:val="000000"/>
                <w:sz w:val="22"/>
                <w:szCs w:val="22"/>
                <w:lang w:eastAsia="en-GB"/>
              </w:rPr>
              <w:t>(5%)</w:t>
            </w:r>
          </w:p>
        </w:tc>
        <w:tc>
          <w:tcPr>
            <w:tcW w:w="422" w:type="pct"/>
            <w:noWrap/>
            <w:hideMark/>
          </w:tcPr>
          <w:p w14:paraId="451128EB" w14:textId="154D3DCF"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14</w:t>
            </w:r>
            <w:r w:rsidR="00DF03C2" w:rsidRPr="006E4CDE">
              <w:rPr>
                <w:rFonts w:ascii="Arial" w:eastAsia="Times New Roman" w:hAnsi="Arial" w:cs="Arial"/>
                <w:color w:val="000000"/>
                <w:sz w:val="22"/>
                <w:szCs w:val="22"/>
                <w:lang w:eastAsia="en-GB"/>
              </w:rPr>
              <w:t>(45%)</w:t>
            </w:r>
          </w:p>
        </w:tc>
        <w:tc>
          <w:tcPr>
            <w:tcW w:w="422" w:type="pct"/>
            <w:noWrap/>
            <w:hideMark/>
          </w:tcPr>
          <w:p w14:paraId="3E5B86C7" w14:textId="622E2FE4"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17</w:t>
            </w:r>
            <w:r w:rsidR="00DF03C2" w:rsidRPr="006E4CDE">
              <w:rPr>
                <w:rFonts w:ascii="Arial" w:eastAsia="Times New Roman" w:hAnsi="Arial" w:cs="Arial"/>
                <w:color w:val="000000"/>
                <w:sz w:val="22"/>
                <w:szCs w:val="22"/>
                <w:lang w:eastAsia="en-GB"/>
              </w:rPr>
              <w:t>(55%)</w:t>
            </w:r>
          </w:p>
        </w:tc>
        <w:tc>
          <w:tcPr>
            <w:tcW w:w="422" w:type="pct"/>
            <w:noWrap/>
            <w:hideMark/>
          </w:tcPr>
          <w:p w14:paraId="584E5E1A" w14:textId="307F923E"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31</w:t>
            </w:r>
            <w:r w:rsidR="00DF03C2" w:rsidRPr="006E4CDE">
              <w:rPr>
                <w:rFonts w:ascii="Arial" w:eastAsia="Times New Roman" w:hAnsi="Arial" w:cs="Arial"/>
                <w:color w:val="000000"/>
                <w:sz w:val="22"/>
                <w:szCs w:val="22"/>
                <w:lang w:eastAsia="en-GB"/>
              </w:rPr>
              <w:t>(32%)</w:t>
            </w:r>
          </w:p>
        </w:tc>
      </w:tr>
      <w:tr w:rsidR="00DF03C2" w:rsidRPr="006E4CDE" w14:paraId="2776292A" w14:textId="77777777" w:rsidTr="006E4CDE">
        <w:trPr>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41D657C6" w14:textId="77777777" w:rsidR="002F5DC1" w:rsidRPr="006E4CDE" w:rsidRDefault="002F5DC1"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Unknown</w:t>
            </w:r>
          </w:p>
        </w:tc>
        <w:tc>
          <w:tcPr>
            <w:tcW w:w="513" w:type="pct"/>
            <w:noWrap/>
            <w:hideMark/>
          </w:tcPr>
          <w:p w14:paraId="56F22902" w14:textId="0CB72945"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221</w:t>
            </w:r>
            <w:r w:rsidR="00DF03C2" w:rsidRPr="006E4CDE">
              <w:rPr>
                <w:rFonts w:ascii="Arial" w:eastAsia="Times New Roman" w:hAnsi="Arial" w:cs="Arial"/>
                <w:color w:val="000000"/>
                <w:sz w:val="22"/>
                <w:szCs w:val="22"/>
                <w:lang w:eastAsia="en-GB"/>
              </w:rPr>
              <w:t>(57%)</w:t>
            </w:r>
          </w:p>
        </w:tc>
        <w:tc>
          <w:tcPr>
            <w:tcW w:w="513" w:type="pct"/>
            <w:noWrap/>
            <w:hideMark/>
          </w:tcPr>
          <w:p w14:paraId="231C2904" w14:textId="06100C5A"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168</w:t>
            </w:r>
            <w:r w:rsidR="00DF03C2" w:rsidRPr="006E4CDE">
              <w:rPr>
                <w:rFonts w:ascii="Arial" w:eastAsia="Times New Roman" w:hAnsi="Arial" w:cs="Arial"/>
                <w:color w:val="000000"/>
                <w:sz w:val="22"/>
                <w:szCs w:val="22"/>
                <w:lang w:eastAsia="en-GB"/>
              </w:rPr>
              <w:t>(43%)</w:t>
            </w:r>
          </w:p>
        </w:tc>
        <w:tc>
          <w:tcPr>
            <w:tcW w:w="513" w:type="pct"/>
            <w:noWrap/>
            <w:hideMark/>
          </w:tcPr>
          <w:p w14:paraId="0A5E3887" w14:textId="68FB1AF5"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389</w:t>
            </w:r>
            <w:r w:rsidR="00DF03C2" w:rsidRPr="006E4CDE">
              <w:rPr>
                <w:rFonts w:ascii="Arial" w:eastAsia="Times New Roman" w:hAnsi="Arial" w:cs="Arial"/>
                <w:color w:val="000000"/>
                <w:sz w:val="22"/>
                <w:szCs w:val="22"/>
                <w:lang w:eastAsia="en-GB"/>
              </w:rPr>
              <w:t>(12%)</w:t>
            </w:r>
          </w:p>
        </w:tc>
        <w:tc>
          <w:tcPr>
            <w:tcW w:w="513" w:type="pct"/>
            <w:noWrap/>
            <w:hideMark/>
          </w:tcPr>
          <w:p w14:paraId="5BAB3DC0" w14:textId="49BD36F0"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38</w:t>
            </w:r>
            <w:r w:rsidR="00DF03C2" w:rsidRPr="006E4CDE">
              <w:rPr>
                <w:rFonts w:ascii="Arial" w:eastAsia="Times New Roman" w:hAnsi="Arial" w:cs="Arial"/>
                <w:color w:val="000000"/>
                <w:sz w:val="22"/>
                <w:szCs w:val="22"/>
                <w:lang w:eastAsia="en-GB"/>
              </w:rPr>
              <w:t>(58%)</w:t>
            </w:r>
          </w:p>
        </w:tc>
        <w:tc>
          <w:tcPr>
            <w:tcW w:w="468" w:type="pct"/>
            <w:noWrap/>
            <w:hideMark/>
          </w:tcPr>
          <w:p w14:paraId="536CDD1E" w14:textId="17E34BBF"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27</w:t>
            </w:r>
            <w:r w:rsidR="00DF03C2" w:rsidRPr="006E4CDE">
              <w:rPr>
                <w:rFonts w:ascii="Arial" w:eastAsia="Times New Roman" w:hAnsi="Arial" w:cs="Arial"/>
                <w:color w:val="000000"/>
                <w:sz w:val="22"/>
                <w:szCs w:val="22"/>
                <w:lang w:eastAsia="en-GB"/>
              </w:rPr>
              <w:t>(42%)</w:t>
            </w:r>
          </w:p>
        </w:tc>
        <w:tc>
          <w:tcPr>
            <w:tcW w:w="513" w:type="pct"/>
            <w:noWrap/>
            <w:hideMark/>
          </w:tcPr>
          <w:p w14:paraId="126BB718" w14:textId="50E933CE"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65</w:t>
            </w:r>
            <w:r w:rsidR="00DF03C2" w:rsidRPr="006E4CDE">
              <w:rPr>
                <w:rFonts w:ascii="Arial" w:eastAsia="Times New Roman" w:hAnsi="Arial" w:cs="Arial"/>
                <w:color w:val="000000"/>
                <w:sz w:val="22"/>
                <w:szCs w:val="22"/>
                <w:lang w:eastAsia="en-GB"/>
              </w:rPr>
              <w:t>(3%)</w:t>
            </w:r>
          </w:p>
        </w:tc>
        <w:tc>
          <w:tcPr>
            <w:tcW w:w="422" w:type="pct"/>
            <w:noWrap/>
            <w:hideMark/>
          </w:tcPr>
          <w:p w14:paraId="495BDC79" w14:textId="1AC26B4C"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w:t>
            </w:r>
            <w:r w:rsidR="00DF03C2" w:rsidRPr="006E4CDE">
              <w:rPr>
                <w:rFonts w:ascii="Arial" w:eastAsia="Times New Roman" w:hAnsi="Arial" w:cs="Arial"/>
                <w:color w:val="000000"/>
                <w:sz w:val="22"/>
                <w:szCs w:val="22"/>
                <w:lang w:eastAsia="en-GB"/>
              </w:rPr>
              <w:t>(40%)</w:t>
            </w:r>
          </w:p>
        </w:tc>
        <w:tc>
          <w:tcPr>
            <w:tcW w:w="422" w:type="pct"/>
            <w:noWrap/>
            <w:hideMark/>
          </w:tcPr>
          <w:p w14:paraId="6425F61B" w14:textId="5CD45B9F"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w:t>
            </w:r>
            <w:r w:rsidR="00DF03C2" w:rsidRPr="006E4CDE">
              <w:rPr>
                <w:rFonts w:ascii="Arial" w:eastAsia="Times New Roman" w:hAnsi="Arial" w:cs="Arial"/>
                <w:color w:val="000000"/>
                <w:sz w:val="22"/>
                <w:szCs w:val="22"/>
                <w:lang w:eastAsia="en-GB"/>
              </w:rPr>
              <w:t>(60%)</w:t>
            </w:r>
          </w:p>
        </w:tc>
        <w:tc>
          <w:tcPr>
            <w:tcW w:w="422" w:type="pct"/>
            <w:noWrap/>
            <w:hideMark/>
          </w:tcPr>
          <w:p w14:paraId="1F5F5615" w14:textId="0FA62002"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5</w:t>
            </w:r>
            <w:r w:rsidR="00DF03C2" w:rsidRPr="006E4CDE">
              <w:rPr>
                <w:rFonts w:ascii="Arial" w:eastAsia="Times New Roman" w:hAnsi="Arial" w:cs="Arial"/>
                <w:color w:val="000000"/>
                <w:sz w:val="22"/>
                <w:szCs w:val="22"/>
                <w:lang w:eastAsia="en-GB"/>
              </w:rPr>
              <w:t>(5%)</w:t>
            </w:r>
          </w:p>
        </w:tc>
      </w:tr>
      <w:tr w:rsidR="00DF03C2" w:rsidRPr="006E4CDE" w14:paraId="05E71450" w14:textId="77777777" w:rsidTr="006E4CD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7B15F94F" w14:textId="77777777" w:rsidR="002F5DC1" w:rsidRPr="006E4CDE" w:rsidRDefault="002F5DC1"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c>
          <w:tcPr>
            <w:tcW w:w="513" w:type="pct"/>
            <w:noWrap/>
            <w:hideMark/>
          </w:tcPr>
          <w:p w14:paraId="150A4FBA" w14:textId="061342FC"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1719</w:t>
            </w:r>
            <w:r w:rsidR="00DF03C2" w:rsidRPr="006E4CDE">
              <w:rPr>
                <w:rFonts w:ascii="Arial" w:eastAsia="Times New Roman" w:hAnsi="Arial" w:cs="Arial"/>
                <w:color w:val="000000"/>
                <w:sz w:val="22"/>
                <w:szCs w:val="22"/>
                <w:lang w:eastAsia="en-GB"/>
              </w:rPr>
              <w:t>(53%)</w:t>
            </w:r>
          </w:p>
        </w:tc>
        <w:tc>
          <w:tcPr>
            <w:tcW w:w="513" w:type="pct"/>
            <w:noWrap/>
            <w:hideMark/>
          </w:tcPr>
          <w:p w14:paraId="47A14825" w14:textId="68C91CEB"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1547</w:t>
            </w:r>
            <w:r w:rsidR="00DF03C2" w:rsidRPr="006E4CDE">
              <w:rPr>
                <w:rFonts w:ascii="Arial" w:eastAsia="Times New Roman" w:hAnsi="Arial" w:cs="Arial"/>
                <w:color w:val="000000"/>
                <w:sz w:val="22"/>
                <w:szCs w:val="22"/>
                <w:lang w:eastAsia="en-GB"/>
              </w:rPr>
              <w:t>(47%)</w:t>
            </w:r>
          </w:p>
        </w:tc>
        <w:tc>
          <w:tcPr>
            <w:tcW w:w="513" w:type="pct"/>
            <w:noWrap/>
            <w:hideMark/>
          </w:tcPr>
          <w:p w14:paraId="1159886A" w14:textId="77777777"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3266</w:t>
            </w:r>
          </w:p>
        </w:tc>
        <w:tc>
          <w:tcPr>
            <w:tcW w:w="513" w:type="pct"/>
            <w:noWrap/>
            <w:hideMark/>
          </w:tcPr>
          <w:p w14:paraId="32D2FD3C" w14:textId="07FA0A3C"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1512</w:t>
            </w:r>
            <w:r w:rsidR="00DF03C2" w:rsidRPr="006E4CDE">
              <w:rPr>
                <w:rFonts w:ascii="Arial" w:eastAsia="Times New Roman" w:hAnsi="Arial" w:cs="Arial"/>
                <w:color w:val="000000"/>
                <w:sz w:val="22"/>
                <w:szCs w:val="22"/>
                <w:lang w:eastAsia="en-GB"/>
              </w:rPr>
              <w:t>(64%)</w:t>
            </w:r>
          </w:p>
        </w:tc>
        <w:tc>
          <w:tcPr>
            <w:tcW w:w="468" w:type="pct"/>
            <w:noWrap/>
            <w:hideMark/>
          </w:tcPr>
          <w:p w14:paraId="6349BF83" w14:textId="7C06F174"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863</w:t>
            </w:r>
            <w:r w:rsidR="00DF03C2" w:rsidRPr="006E4CDE">
              <w:rPr>
                <w:rFonts w:ascii="Arial" w:eastAsia="Times New Roman" w:hAnsi="Arial" w:cs="Arial"/>
                <w:color w:val="000000"/>
                <w:sz w:val="22"/>
                <w:szCs w:val="22"/>
                <w:lang w:eastAsia="en-GB"/>
              </w:rPr>
              <w:t>(36%)</w:t>
            </w:r>
          </w:p>
        </w:tc>
        <w:tc>
          <w:tcPr>
            <w:tcW w:w="513" w:type="pct"/>
            <w:noWrap/>
            <w:hideMark/>
          </w:tcPr>
          <w:p w14:paraId="1F44E0D4" w14:textId="77777777"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2375</w:t>
            </w:r>
          </w:p>
        </w:tc>
        <w:tc>
          <w:tcPr>
            <w:tcW w:w="422" w:type="pct"/>
            <w:noWrap/>
            <w:hideMark/>
          </w:tcPr>
          <w:p w14:paraId="3071EF7F" w14:textId="34C0745C"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46</w:t>
            </w:r>
            <w:r w:rsidR="002E7E3A" w:rsidRPr="006E4CDE">
              <w:rPr>
                <w:rFonts w:ascii="Arial" w:eastAsia="Times New Roman" w:hAnsi="Arial" w:cs="Arial"/>
                <w:color w:val="000000"/>
                <w:sz w:val="22"/>
                <w:szCs w:val="22"/>
                <w:lang w:eastAsia="en-GB"/>
              </w:rPr>
              <w:t>(48%)</w:t>
            </w:r>
          </w:p>
        </w:tc>
        <w:tc>
          <w:tcPr>
            <w:tcW w:w="422" w:type="pct"/>
            <w:noWrap/>
            <w:hideMark/>
          </w:tcPr>
          <w:p w14:paraId="1DFDA3BF" w14:textId="5467E623"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50</w:t>
            </w:r>
            <w:r w:rsidR="002E7E3A" w:rsidRPr="006E4CDE">
              <w:rPr>
                <w:rFonts w:ascii="Arial" w:eastAsia="Times New Roman" w:hAnsi="Arial" w:cs="Arial"/>
                <w:color w:val="000000"/>
                <w:sz w:val="22"/>
                <w:szCs w:val="22"/>
                <w:lang w:eastAsia="en-GB"/>
              </w:rPr>
              <w:t>(52%)</w:t>
            </w:r>
          </w:p>
        </w:tc>
        <w:tc>
          <w:tcPr>
            <w:tcW w:w="422" w:type="pct"/>
            <w:noWrap/>
            <w:hideMark/>
          </w:tcPr>
          <w:p w14:paraId="267F8A3D" w14:textId="77777777"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96</w:t>
            </w:r>
          </w:p>
        </w:tc>
      </w:tr>
      <w:tr w:rsidR="00B846DD" w:rsidRPr="006E4CDE" w14:paraId="622FFBF8" w14:textId="77777777" w:rsidTr="006E4CDE">
        <w:trPr>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0D0305DA" w14:textId="77777777" w:rsidR="002F5DC1" w:rsidRPr="006E4CDE" w:rsidRDefault="002F5DC1" w:rsidP="002F5DC1">
            <w:pPr>
              <w:spacing w:before="0" w:line="240" w:lineRule="auto"/>
              <w:jc w:val="right"/>
              <w:rPr>
                <w:rFonts w:ascii="Arial" w:eastAsia="Times New Roman" w:hAnsi="Arial" w:cs="Arial"/>
                <w:color w:val="000000"/>
                <w:sz w:val="22"/>
                <w:szCs w:val="22"/>
                <w:lang w:eastAsia="en-GB"/>
              </w:rPr>
            </w:pPr>
          </w:p>
        </w:tc>
        <w:tc>
          <w:tcPr>
            <w:tcW w:w="4302" w:type="pct"/>
            <w:gridSpan w:val="9"/>
            <w:noWrap/>
            <w:hideMark/>
          </w:tcPr>
          <w:p w14:paraId="480425EE" w14:textId="77777777" w:rsidR="002F5DC1" w:rsidRPr="006E4CDE" w:rsidRDefault="002F5DC1" w:rsidP="002F5DC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2019</w:t>
            </w:r>
          </w:p>
        </w:tc>
      </w:tr>
      <w:tr w:rsidR="00B846DD" w:rsidRPr="006E4CDE" w14:paraId="6EC9DBF6" w14:textId="77777777" w:rsidTr="006E4CD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65E23122" w14:textId="77777777" w:rsidR="002F5DC1" w:rsidRPr="006E4CDE" w:rsidRDefault="002F5DC1" w:rsidP="002F5DC1">
            <w:pPr>
              <w:spacing w:before="0" w:line="240" w:lineRule="auto"/>
              <w:jc w:val="center"/>
              <w:rPr>
                <w:rFonts w:ascii="Arial" w:eastAsia="Times New Roman" w:hAnsi="Arial" w:cs="Arial"/>
                <w:color w:val="000000"/>
                <w:sz w:val="22"/>
                <w:szCs w:val="22"/>
                <w:lang w:eastAsia="en-GB"/>
              </w:rPr>
            </w:pPr>
          </w:p>
        </w:tc>
        <w:tc>
          <w:tcPr>
            <w:tcW w:w="1540" w:type="pct"/>
            <w:gridSpan w:val="3"/>
            <w:noWrap/>
            <w:hideMark/>
          </w:tcPr>
          <w:p w14:paraId="3183CF9A" w14:textId="77777777" w:rsidR="002F5DC1" w:rsidRPr="006E4CDE" w:rsidRDefault="002F5DC1" w:rsidP="002F5DC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UG</w:t>
            </w:r>
          </w:p>
        </w:tc>
        <w:tc>
          <w:tcPr>
            <w:tcW w:w="1495" w:type="pct"/>
            <w:gridSpan w:val="3"/>
            <w:noWrap/>
            <w:hideMark/>
          </w:tcPr>
          <w:p w14:paraId="28C01027" w14:textId="77777777" w:rsidR="002F5DC1" w:rsidRPr="006E4CDE" w:rsidRDefault="002F5DC1" w:rsidP="002F5DC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PGT</w:t>
            </w:r>
          </w:p>
        </w:tc>
        <w:tc>
          <w:tcPr>
            <w:tcW w:w="1267" w:type="pct"/>
            <w:gridSpan w:val="3"/>
            <w:noWrap/>
            <w:hideMark/>
          </w:tcPr>
          <w:p w14:paraId="6B386D66" w14:textId="77777777" w:rsidR="002F5DC1" w:rsidRPr="006E4CDE" w:rsidRDefault="002F5DC1" w:rsidP="002F5DC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PGR</w:t>
            </w:r>
          </w:p>
        </w:tc>
      </w:tr>
      <w:tr w:rsidR="00DF03C2" w:rsidRPr="006E4CDE" w14:paraId="508EC3B8" w14:textId="77777777" w:rsidTr="006E4CDE">
        <w:trPr>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51085A96" w14:textId="77777777" w:rsidR="002F5DC1" w:rsidRPr="006E4CDE" w:rsidRDefault="002F5DC1" w:rsidP="002F5DC1">
            <w:pPr>
              <w:spacing w:before="0" w:line="240" w:lineRule="auto"/>
              <w:jc w:val="center"/>
              <w:rPr>
                <w:rFonts w:ascii="Arial" w:eastAsia="Times New Roman" w:hAnsi="Arial" w:cs="Arial"/>
                <w:color w:val="000000"/>
                <w:sz w:val="22"/>
                <w:szCs w:val="22"/>
                <w:lang w:eastAsia="en-GB"/>
              </w:rPr>
            </w:pPr>
          </w:p>
        </w:tc>
        <w:tc>
          <w:tcPr>
            <w:tcW w:w="513" w:type="pct"/>
            <w:noWrap/>
            <w:hideMark/>
          </w:tcPr>
          <w:p w14:paraId="48880DD3"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Female</w:t>
            </w:r>
          </w:p>
        </w:tc>
        <w:tc>
          <w:tcPr>
            <w:tcW w:w="513" w:type="pct"/>
            <w:noWrap/>
            <w:hideMark/>
          </w:tcPr>
          <w:p w14:paraId="26872F9F"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Male</w:t>
            </w:r>
          </w:p>
        </w:tc>
        <w:tc>
          <w:tcPr>
            <w:tcW w:w="513" w:type="pct"/>
            <w:noWrap/>
            <w:hideMark/>
          </w:tcPr>
          <w:p w14:paraId="2B3AA3AE"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c>
          <w:tcPr>
            <w:tcW w:w="513" w:type="pct"/>
            <w:noWrap/>
            <w:hideMark/>
          </w:tcPr>
          <w:p w14:paraId="03A6178A"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Female</w:t>
            </w:r>
          </w:p>
        </w:tc>
        <w:tc>
          <w:tcPr>
            <w:tcW w:w="468" w:type="pct"/>
            <w:noWrap/>
            <w:hideMark/>
          </w:tcPr>
          <w:p w14:paraId="15E1CDFF"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Male</w:t>
            </w:r>
          </w:p>
        </w:tc>
        <w:tc>
          <w:tcPr>
            <w:tcW w:w="513" w:type="pct"/>
            <w:noWrap/>
            <w:hideMark/>
          </w:tcPr>
          <w:p w14:paraId="12A86058"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c>
          <w:tcPr>
            <w:tcW w:w="422" w:type="pct"/>
            <w:noWrap/>
            <w:hideMark/>
          </w:tcPr>
          <w:p w14:paraId="6084C5FE"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Female</w:t>
            </w:r>
          </w:p>
        </w:tc>
        <w:tc>
          <w:tcPr>
            <w:tcW w:w="422" w:type="pct"/>
            <w:noWrap/>
            <w:hideMark/>
          </w:tcPr>
          <w:p w14:paraId="60AC79B0"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Male</w:t>
            </w:r>
          </w:p>
        </w:tc>
        <w:tc>
          <w:tcPr>
            <w:tcW w:w="422" w:type="pct"/>
            <w:noWrap/>
            <w:hideMark/>
          </w:tcPr>
          <w:p w14:paraId="53C53BAA" w14:textId="77777777" w:rsidR="002F5DC1" w:rsidRPr="006E4CDE" w:rsidRDefault="002F5DC1" w:rsidP="002F5DC1">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r>
      <w:tr w:rsidR="00DF03C2" w:rsidRPr="006E4CDE" w14:paraId="05C2423A" w14:textId="77777777" w:rsidTr="006E4CD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0FF75751" w14:textId="00B12D04" w:rsidR="002F5DC1" w:rsidRPr="006E4CDE" w:rsidRDefault="001D1FC5"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Ethnic Minority</w:t>
            </w:r>
          </w:p>
        </w:tc>
        <w:tc>
          <w:tcPr>
            <w:tcW w:w="513" w:type="pct"/>
            <w:noWrap/>
            <w:hideMark/>
          </w:tcPr>
          <w:p w14:paraId="1EDD805D" w14:textId="6756E54F"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1099</w:t>
            </w:r>
            <w:r w:rsidR="002E7E3A" w:rsidRPr="006E4CDE">
              <w:rPr>
                <w:rFonts w:ascii="Arial" w:eastAsia="Times New Roman" w:hAnsi="Arial" w:cs="Arial"/>
                <w:color w:val="000000"/>
                <w:sz w:val="22"/>
                <w:szCs w:val="22"/>
                <w:lang w:eastAsia="en-GB"/>
              </w:rPr>
              <w:t>(56%)</w:t>
            </w:r>
          </w:p>
        </w:tc>
        <w:tc>
          <w:tcPr>
            <w:tcW w:w="513" w:type="pct"/>
            <w:noWrap/>
            <w:hideMark/>
          </w:tcPr>
          <w:p w14:paraId="329243A2" w14:textId="4B1AC7E3"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847</w:t>
            </w:r>
            <w:r w:rsidR="002E7E3A" w:rsidRPr="006E4CDE">
              <w:rPr>
                <w:rFonts w:ascii="Arial" w:eastAsia="Times New Roman" w:hAnsi="Arial" w:cs="Arial"/>
                <w:color w:val="000000"/>
                <w:sz w:val="22"/>
                <w:szCs w:val="22"/>
                <w:lang w:eastAsia="en-GB"/>
              </w:rPr>
              <w:t>(44%)</w:t>
            </w:r>
          </w:p>
        </w:tc>
        <w:tc>
          <w:tcPr>
            <w:tcW w:w="513" w:type="pct"/>
            <w:noWrap/>
            <w:hideMark/>
          </w:tcPr>
          <w:p w14:paraId="30395B25" w14:textId="3D30541A"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1946</w:t>
            </w:r>
            <w:r w:rsidR="002E7E3A" w:rsidRPr="006E4CDE">
              <w:rPr>
                <w:rFonts w:ascii="Arial" w:eastAsia="Times New Roman" w:hAnsi="Arial" w:cs="Arial"/>
                <w:color w:val="000000"/>
                <w:sz w:val="22"/>
                <w:szCs w:val="22"/>
                <w:lang w:eastAsia="en-GB"/>
              </w:rPr>
              <w:t>(59%)</w:t>
            </w:r>
          </w:p>
        </w:tc>
        <w:tc>
          <w:tcPr>
            <w:tcW w:w="513" w:type="pct"/>
            <w:noWrap/>
            <w:hideMark/>
          </w:tcPr>
          <w:p w14:paraId="236A643F" w14:textId="3E63ED9A"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1306</w:t>
            </w:r>
            <w:r w:rsidR="002E7E3A" w:rsidRPr="006E4CDE">
              <w:rPr>
                <w:rFonts w:ascii="Arial" w:eastAsia="Times New Roman" w:hAnsi="Arial" w:cs="Arial"/>
                <w:color w:val="000000"/>
                <w:sz w:val="22"/>
                <w:szCs w:val="22"/>
                <w:lang w:eastAsia="en-GB"/>
              </w:rPr>
              <w:t>(61%)</w:t>
            </w:r>
          </w:p>
        </w:tc>
        <w:tc>
          <w:tcPr>
            <w:tcW w:w="468" w:type="pct"/>
            <w:noWrap/>
            <w:hideMark/>
          </w:tcPr>
          <w:p w14:paraId="43949B81" w14:textId="1B9006BB"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830</w:t>
            </w:r>
            <w:r w:rsidR="002E7E3A" w:rsidRPr="006E4CDE">
              <w:rPr>
                <w:rFonts w:ascii="Arial" w:eastAsia="Times New Roman" w:hAnsi="Arial" w:cs="Arial"/>
                <w:color w:val="000000"/>
                <w:sz w:val="22"/>
                <w:szCs w:val="22"/>
                <w:lang w:eastAsia="en-GB"/>
              </w:rPr>
              <w:t>(39%)</w:t>
            </w:r>
          </w:p>
        </w:tc>
        <w:tc>
          <w:tcPr>
            <w:tcW w:w="513" w:type="pct"/>
            <w:noWrap/>
            <w:hideMark/>
          </w:tcPr>
          <w:p w14:paraId="371E7CCE" w14:textId="0CBE63DB"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2136</w:t>
            </w:r>
            <w:r w:rsidR="002E7E3A" w:rsidRPr="006E4CDE">
              <w:rPr>
                <w:rFonts w:ascii="Arial" w:eastAsia="Times New Roman" w:hAnsi="Arial" w:cs="Arial"/>
                <w:color w:val="000000"/>
                <w:sz w:val="22"/>
                <w:szCs w:val="22"/>
                <w:lang w:eastAsia="en-GB"/>
              </w:rPr>
              <w:t>(93%)</w:t>
            </w:r>
          </w:p>
        </w:tc>
        <w:tc>
          <w:tcPr>
            <w:tcW w:w="422" w:type="pct"/>
            <w:noWrap/>
            <w:hideMark/>
          </w:tcPr>
          <w:p w14:paraId="27A6B59E" w14:textId="4EB29841"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44</w:t>
            </w:r>
            <w:r w:rsidR="002E7E3A" w:rsidRPr="006E4CDE">
              <w:rPr>
                <w:rFonts w:ascii="Arial" w:eastAsia="Times New Roman" w:hAnsi="Arial" w:cs="Arial"/>
                <w:color w:val="000000"/>
                <w:sz w:val="22"/>
                <w:szCs w:val="22"/>
                <w:lang w:eastAsia="en-GB"/>
              </w:rPr>
              <w:t>(52%)</w:t>
            </w:r>
          </w:p>
        </w:tc>
        <w:tc>
          <w:tcPr>
            <w:tcW w:w="422" w:type="pct"/>
            <w:noWrap/>
            <w:hideMark/>
          </w:tcPr>
          <w:p w14:paraId="41922C84" w14:textId="37A17213"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41</w:t>
            </w:r>
            <w:r w:rsidR="002E7E3A" w:rsidRPr="006E4CDE">
              <w:rPr>
                <w:rFonts w:ascii="Arial" w:eastAsia="Times New Roman" w:hAnsi="Arial" w:cs="Arial"/>
                <w:color w:val="000000"/>
                <w:sz w:val="22"/>
                <w:szCs w:val="22"/>
                <w:lang w:eastAsia="en-GB"/>
              </w:rPr>
              <w:t>(48%)</w:t>
            </w:r>
          </w:p>
        </w:tc>
        <w:tc>
          <w:tcPr>
            <w:tcW w:w="422" w:type="pct"/>
            <w:noWrap/>
            <w:hideMark/>
          </w:tcPr>
          <w:p w14:paraId="1FC28DAF" w14:textId="3621D0AC"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85</w:t>
            </w:r>
            <w:r w:rsidR="002E7E3A" w:rsidRPr="006E4CDE">
              <w:rPr>
                <w:rFonts w:ascii="Arial" w:eastAsia="Times New Roman" w:hAnsi="Arial" w:cs="Arial"/>
                <w:color w:val="000000"/>
                <w:sz w:val="22"/>
                <w:szCs w:val="22"/>
                <w:lang w:eastAsia="en-GB"/>
              </w:rPr>
              <w:t>(79%)</w:t>
            </w:r>
          </w:p>
        </w:tc>
      </w:tr>
      <w:tr w:rsidR="00DF03C2" w:rsidRPr="006E4CDE" w14:paraId="1E8B898D" w14:textId="77777777" w:rsidTr="006E4CDE">
        <w:trPr>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087361C6" w14:textId="77777777" w:rsidR="002F5DC1" w:rsidRPr="006E4CDE" w:rsidRDefault="002F5DC1"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White</w:t>
            </w:r>
          </w:p>
        </w:tc>
        <w:tc>
          <w:tcPr>
            <w:tcW w:w="513" w:type="pct"/>
            <w:noWrap/>
            <w:hideMark/>
          </w:tcPr>
          <w:p w14:paraId="4D7A8CF8" w14:textId="682CCA11"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436</w:t>
            </w:r>
            <w:r w:rsidR="002E7E3A" w:rsidRPr="006E4CDE">
              <w:rPr>
                <w:rFonts w:ascii="Arial" w:eastAsia="Times New Roman" w:hAnsi="Arial" w:cs="Arial"/>
                <w:color w:val="000000"/>
                <w:sz w:val="22"/>
                <w:szCs w:val="22"/>
                <w:lang w:eastAsia="en-GB"/>
              </w:rPr>
              <w:t>(45%)</w:t>
            </w:r>
          </w:p>
        </w:tc>
        <w:tc>
          <w:tcPr>
            <w:tcW w:w="513" w:type="pct"/>
            <w:noWrap/>
            <w:hideMark/>
          </w:tcPr>
          <w:p w14:paraId="717EEE17" w14:textId="7FA822D1"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535</w:t>
            </w:r>
            <w:r w:rsidR="002E7E3A" w:rsidRPr="006E4CDE">
              <w:rPr>
                <w:rFonts w:ascii="Arial" w:eastAsia="Times New Roman" w:hAnsi="Arial" w:cs="Arial"/>
                <w:color w:val="000000"/>
                <w:sz w:val="22"/>
                <w:szCs w:val="22"/>
                <w:lang w:eastAsia="en-GB"/>
              </w:rPr>
              <w:t>(55%)</w:t>
            </w:r>
          </w:p>
        </w:tc>
        <w:tc>
          <w:tcPr>
            <w:tcW w:w="513" w:type="pct"/>
            <w:noWrap/>
            <w:hideMark/>
          </w:tcPr>
          <w:p w14:paraId="2D80ED0E" w14:textId="4F45A42D"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971</w:t>
            </w:r>
            <w:r w:rsidR="002E7E3A" w:rsidRPr="006E4CDE">
              <w:rPr>
                <w:rFonts w:ascii="Arial" w:eastAsia="Times New Roman" w:hAnsi="Arial" w:cs="Arial"/>
                <w:color w:val="000000"/>
                <w:sz w:val="22"/>
                <w:szCs w:val="22"/>
                <w:lang w:eastAsia="en-GB"/>
              </w:rPr>
              <w:t>(29%)</w:t>
            </w:r>
          </w:p>
        </w:tc>
        <w:tc>
          <w:tcPr>
            <w:tcW w:w="513" w:type="pct"/>
            <w:noWrap/>
            <w:hideMark/>
          </w:tcPr>
          <w:p w14:paraId="4612FFF0" w14:textId="79A7FB19"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63</w:t>
            </w:r>
            <w:r w:rsidR="002E7E3A" w:rsidRPr="006E4CDE">
              <w:rPr>
                <w:rFonts w:ascii="Arial" w:eastAsia="Times New Roman" w:hAnsi="Arial" w:cs="Arial"/>
                <w:color w:val="000000"/>
                <w:sz w:val="22"/>
                <w:szCs w:val="22"/>
                <w:lang w:eastAsia="en-GB"/>
              </w:rPr>
              <w:t>(44%)</w:t>
            </w:r>
          </w:p>
        </w:tc>
        <w:tc>
          <w:tcPr>
            <w:tcW w:w="468" w:type="pct"/>
            <w:noWrap/>
            <w:hideMark/>
          </w:tcPr>
          <w:p w14:paraId="61F16976" w14:textId="39F65AC4"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79</w:t>
            </w:r>
            <w:r w:rsidR="002E7E3A" w:rsidRPr="006E4CDE">
              <w:rPr>
                <w:rFonts w:ascii="Arial" w:eastAsia="Times New Roman" w:hAnsi="Arial" w:cs="Arial"/>
                <w:color w:val="000000"/>
                <w:sz w:val="22"/>
                <w:szCs w:val="22"/>
                <w:lang w:eastAsia="en-GB"/>
              </w:rPr>
              <w:t>(56%)</w:t>
            </w:r>
          </w:p>
        </w:tc>
        <w:tc>
          <w:tcPr>
            <w:tcW w:w="513" w:type="pct"/>
            <w:noWrap/>
            <w:hideMark/>
          </w:tcPr>
          <w:p w14:paraId="0567B474" w14:textId="459C1EF2"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142</w:t>
            </w:r>
            <w:r w:rsidR="002E7E3A" w:rsidRPr="006E4CDE">
              <w:rPr>
                <w:rFonts w:ascii="Arial" w:eastAsia="Times New Roman" w:hAnsi="Arial" w:cs="Arial"/>
                <w:color w:val="000000"/>
                <w:sz w:val="22"/>
                <w:szCs w:val="22"/>
                <w:lang w:eastAsia="en-GB"/>
              </w:rPr>
              <w:t>(6%)</w:t>
            </w:r>
          </w:p>
        </w:tc>
        <w:tc>
          <w:tcPr>
            <w:tcW w:w="422" w:type="pct"/>
            <w:noWrap/>
            <w:hideMark/>
          </w:tcPr>
          <w:p w14:paraId="76827EC9" w14:textId="18E492CF"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9</w:t>
            </w:r>
            <w:r w:rsidR="002E7E3A" w:rsidRPr="006E4CDE">
              <w:rPr>
                <w:rFonts w:ascii="Arial" w:eastAsia="Times New Roman" w:hAnsi="Arial" w:cs="Arial"/>
                <w:color w:val="000000"/>
                <w:sz w:val="22"/>
                <w:szCs w:val="22"/>
                <w:lang w:eastAsia="en-GB"/>
              </w:rPr>
              <w:t>(43%)</w:t>
            </w:r>
          </w:p>
        </w:tc>
        <w:tc>
          <w:tcPr>
            <w:tcW w:w="422" w:type="pct"/>
            <w:noWrap/>
            <w:hideMark/>
          </w:tcPr>
          <w:p w14:paraId="0746CB27" w14:textId="33116F55"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12</w:t>
            </w:r>
            <w:r w:rsidR="002E7E3A" w:rsidRPr="006E4CDE">
              <w:rPr>
                <w:rFonts w:ascii="Arial" w:eastAsia="Times New Roman" w:hAnsi="Arial" w:cs="Arial"/>
                <w:color w:val="000000"/>
                <w:sz w:val="22"/>
                <w:szCs w:val="22"/>
                <w:lang w:eastAsia="en-GB"/>
              </w:rPr>
              <w:t>(57%)</w:t>
            </w:r>
          </w:p>
        </w:tc>
        <w:tc>
          <w:tcPr>
            <w:tcW w:w="422" w:type="pct"/>
            <w:noWrap/>
            <w:hideMark/>
          </w:tcPr>
          <w:p w14:paraId="41EC3A76" w14:textId="5735E7DF"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21</w:t>
            </w:r>
            <w:r w:rsidR="002E7E3A" w:rsidRPr="006E4CDE">
              <w:rPr>
                <w:rFonts w:ascii="Arial" w:eastAsia="Times New Roman" w:hAnsi="Arial" w:cs="Arial"/>
                <w:color w:val="000000"/>
                <w:sz w:val="22"/>
                <w:szCs w:val="22"/>
                <w:lang w:eastAsia="en-GB"/>
              </w:rPr>
              <w:t>(19%)</w:t>
            </w:r>
          </w:p>
        </w:tc>
      </w:tr>
      <w:tr w:rsidR="00DF03C2" w:rsidRPr="006E4CDE" w14:paraId="6709C203" w14:textId="77777777" w:rsidTr="006E4CD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6A28A10A" w14:textId="77777777" w:rsidR="002F5DC1" w:rsidRPr="006E4CDE" w:rsidRDefault="002F5DC1"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Unknown</w:t>
            </w:r>
          </w:p>
        </w:tc>
        <w:tc>
          <w:tcPr>
            <w:tcW w:w="513" w:type="pct"/>
            <w:noWrap/>
            <w:hideMark/>
          </w:tcPr>
          <w:p w14:paraId="33B6ED07" w14:textId="5C8A0CBF"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229</w:t>
            </w:r>
            <w:r w:rsidR="002E7E3A" w:rsidRPr="006E4CDE">
              <w:rPr>
                <w:rFonts w:ascii="Arial" w:eastAsia="Times New Roman" w:hAnsi="Arial" w:cs="Arial"/>
                <w:color w:val="000000"/>
                <w:sz w:val="22"/>
                <w:szCs w:val="22"/>
                <w:lang w:eastAsia="en-GB"/>
              </w:rPr>
              <w:t>(61%)</w:t>
            </w:r>
          </w:p>
        </w:tc>
        <w:tc>
          <w:tcPr>
            <w:tcW w:w="513" w:type="pct"/>
            <w:noWrap/>
            <w:hideMark/>
          </w:tcPr>
          <w:p w14:paraId="0BAFEAB5" w14:textId="0177B147"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148</w:t>
            </w:r>
            <w:r w:rsidR="002E7E3A" w:rsidRPr="006E4CDE">
              <w:rPr>
                <w:rFonts w:ascii="Arial" w:eastAsia="Times New Roman" w:hAnsi="Arial" w:cs="Arial"/>
                <w:color w:val="000000"/>
                <w:sz w:val="22"/>
                <w:szCs w:val="22"/>
                <w:lang w:eastAsia="en-GB"/>
              </w:rPr>
              <w:t>(39%)</w:t>
            </w:r>
          </w:p>
        </w:tc>
        <w:tc>
          <w:tcPr>
            <w:tcW w:w="513" w:type="pct"/>
            <w:noWrap/>
            <w:hideMark/>
          </w:tcPr>
          <w:p w14:paraId="76CBC7F7" w14:textId="356B7537"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377</w:t>
            </w:r>
            <w:r w:rsidR="002E7E3A" w:rsidRPr="006E4CDE">
              <w:rPr>
                <w:rFonts w:ascii="Arial" w:eastAsia="Times New Roman" w:hAnsi="Arial" w:cs="Arial"/>
                <w:color w:val="000000"/>
                <w:sz w:val="22"/>
                <w:szCs w:val="22"/>
                <w:lang w:eastAsia="en-GB"/>
              </w:rPr>
              <w:t>(11%)</w:t>
            </w:r>
          </w:p>
        </w:tc>
        <w:tc>
          <w:tcPr>
            <w:tcW w:w="513" w:type="pct"/>
            <w:noWrap/>
            <w:hideMark/>
          </w:tcPr>
          <w:p w14:paraId="02C34100" w14:textId="4A8F0BD1"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15</w:t>
            </w:r>
            <w:r w:rsidR="002E7E3A" w:rsidRPr="006E4CDE">
              <w:rPr>
                <w:rFonts w:ascii="Arial" w:eastAsia="Times New Roman" w:hAnsi="Arial" w:cs="Arial"/>
                <w:color w:val="000000"/>
                <w:sz w:val="22"/>
                <w:szCs w:val="22"/>
                <w:lang w:eastAsia="en-GB"/>
              </w:rPr>
              <w:t>(52%)</w:t>
            </w:r>
          </w:p>
        </w:tc>
        <w:tc>
          <w:tcPr>
            <w:tcW w:w="468" w:type="pct"/>
            <w:noWrap/>
            <w:hideMark/>
          </w:tcPr>
          <w:p w14:paraId="17A150A1" w14:textId="715BAB8E"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14</w:t>
            </w:r>
            <w:r w:rsidR="002E7E3A" w:rsidRPr="006E4CDE">
              <w:rPr>
                <w:rFonts w:ascii="Arial" w:eastAsia="Times New Roman" w:hAnsi="Arial" w:cs="Arial"/>
                <w:color w:val="000000"/>
                <w:sz w:val="22"/>
                <w:szCs w:val="22"/>
                <w:lang w:eastAsia="en-GB"/>
              </w:rPr>
              <w:t>(48%)</w:t>
            </w:r>
          </w:p>
        </w:tc>
        <w:tc>
          <w:tcPr>
            <w:tcW w:w="513" w:type="pct"/>
            <w:noWrap/>
            <w:hideMark/>
          </w:tcPr>
          <w:p w14:paraId="229EE9BD" w14:textId="0E78E54B"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29</w:t>
            </w:r>
            <w:r w:rsidR="002E7E3A" w:rsidRPr="006E4CDE">
              <w:rPr>
                <w:rFonts w:ascii="Arial" w:eastAsia="Times New Roman" w:hAnsi="Arial" w:cs="Arial"/>
                <w:color w:val="000000"/>
                <w:sz w:val="22"/>
                <w:szCs w:val="22"/>
                <w:lang w:eastAsia="en-GB"/>
              </w:rPr>
              <w:t>(1%)</w:t>
            </w:r>
          </w:p>
        </w:tc>
        <w:tc>
          <w:tcPr>
            <w:tcW w:w="422" w:type="pct"/>
            <w:noWrap/>
            <w:hideMark/>
          </w:tcPr>
          <w:p w14:paraId="4579B972" w14:textId="28A011C1"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w:t>
            </w:r>
            <w:r w:rsidR="002E7E3A" w:rsidRPr="006E4CDE">
              <w:rPr>
                <w:rFonts w:ascii="Arial" w:eastAsia="Times New Roman" w:hAnsi="Arial" w:cs="Arial"/>
                <w:color w:val="000000"/>
                <w:sz w:val="22"/>
                <w:szCs w:val="22"/>
                <w:lang w:eastAsia="en-GB"/>
              </w:rPr>
              <w:t>(50%)</w:t>
            </w:r>
          </w:p>
        </w:tc>
        <w:tc>
          <w:tcPr>
            <w:tcW w:w="422" w:type="pct"/>
            <w:noWrap/>
            <w:hideMark/>
          </w:tcPr>
          <w:p w14:paraId="69CC36AF" w14:textId="23115F91"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w:t>
            </w:r>
            <w:r w:rsidR="002E7E3A" w:rsidRPr="006E4CDE">
              <w:rPr>
                <w:rFonts w:ascii="Arial" w:eastAsia="Times New Roman" w:hAnsi="Arial" w:cs="Arial"/>
                <w:color w:val="000000"/>
                <w:sz w:val="22"/>
                <w:szCs w:val="22"/>
                <w:lang w:eastAsia="en-GB"/>
              </w:rPr>
              <w:t>(50%)</w:t>
            </w:r>
          </w:p>
        </w:tc>
        <w:tc>
          <w:tcPr>
            <w:tcW w:w="422" w:type="pct"/>
            <w:noWrap/>
            <w:hideMark/>
          </w:tcPr>
          <w:p w14:paraId="5A5AC378" w14:textId="69BC4A9E" w:rsidR="002F5DC1" w:rsidRPr="006E4CDE" w:rsidRDefault="002F5DC1" w:rsidP="002F5DC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w:t>
            </w:r>
            <w:r w:rsidR="002E7E3A" w:rsidRPr="006E4CDE">
              <w:rPr>
                <w:rFonts w:ascii="Arial" w:eastAsia="Times New Roman" w:hAnsi="Arial" w:cs="Arial"/>
                <w:color w:val="000000"/>
                <w:sz w:val="22"/>
                <w:szCs w:val="22"/>
                <w:lang w:eastAsia="en-GB"/>
              </w:rPr>
              <w:t>(2%)</w:t>
            </w:r>
          </w:p>
        </w:tc>
      </w:tr>
      <w:tr w:rsidR="00DF03C2" w:rsidRPr="006E4CDE" w14:paraId="31B74D70" w14:textId="77777777" w:rsidTr="006E4CDE">
        <w:trPr>
          <w:trHeight w:val="290"/>
        </w:trPr>
        <w:tc>
          <w:tcPr>
            <w:cnfStyle w:val="001000000000" w:firstRow="0" w:lastRow="0" w:firstColumn="1" w:lastColumn="0" w:oddVBand="0" w:evenVBand="0" w:oddHBand="0" w:evenHBand="0" w:firstRowFirstColumn="0" w:firstRowLastColumn="0" w:lastRowFirstColumn="0" w:lastRowLastColumn="0"/>
            <w:tcW w:w="698" w:type="pct"/>
            <w:noWrap/>
            <w:hideMark/>
          </w:tcPr>
          <w:p w14:paraId="7C64CABF" w14:textId="77777777" w:rsidR="002F5DC1" w:rsidRPr="006E4CDE" w:rsidRDefault="002F5DC1" w:rsidP="002F5DC1">
            <w:pPr>
              <w:spacing w:before="0" w:line="240" w:lineRule="auto"/>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Total</w:t>
            </w:r>
          </w:p>
        </w:tc>
        <w:tc>
          <w:tcPr>
            <w:tcW w:w="513" w:type="pct"/>
            <w:noWrap/>
            <w:hideMark/>
          </w:tcPr>
          <w:p w14:paraId="41C3038A" w14:textId="0D184137"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1764</w:t>
            </w:r>
            <w:r w:rsidR="002E7E3A" w:rsidRPr="006E4CDE">
              <w:rPr>
                <w:rFonts w:ascii="Arial" w:eastAsia="Times New Roman" w:hAnsi="Arial" w:cs="Arial"/>
                <w:color w:val="000000"/>
                <w:sz w:val="22"/>
                <w:szCs w:val="22"/>
                <w:lang w:eastAsia="en-GB"/>
              </w:rPr>
              <w:t>(54%)</w:t>
            </w:r>
          </w:p>
        </w:tc>
        <w:tc>
          <w:tcPr>
            <w:tcW w:w="513" w:type="pct"/>
            <w:noWrap/>
            <w:hideMark/>
          </w:tcPr>
          <w:p w14:paraId="716B8C3D" w14:textId="20A88EC0"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1530</w:t>
            </w:r>
            <w:r w:rsidR="002E7E3A" w:rsidRPr="006E4CDE">
              <w:rPr>
                <w:rFonts w:ascii="Arial" w:eastAsia="Times New Roman" w:hAnsi="Arial" w:cs="Arial"/>
                <w:color w:val="000000"/>
                <w:sz w:val="22"/>
                <w:szCs w:val="22"/>
                <w:lang w:eastAsia="en-GB"/>
              </w:rPr>
              <w:t>(46%)</w:t>
            </w:r>
          </w:p>
        </w:tc>
        <w:tc>
          <w:tcPr>
            <w:tcW w:w="513" w:type="pct"/>
            <w:noWrap/>
            <w:hideMark/>
          </w:tcPr>
          <w:p w14:paraId="45EFE876" w14:textId="77777777"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3294</w:t>
            </w:r>
          </w:p>
        </w:tc>
        <w:tc>
          <w:tcPr>
            <w:tcW w:w="513" w:type="pct"/>
            <w:noWrap/>
            <w:hideMark/>
          </w:tcPr>
          <w:p w14:paraId="1FB5CAB7" w14:textId="5ED65ADF"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1384</w:t>
            </w:r>
            <w:r w:rsidR="002E7E3A" w:rsidRPr="006E4CDE">
              <w:rPr>
                <w:rFonts w:ascii="Arial" w:eastAsia="Times New Roman" w:hAnsi="Arial" w:cs="Arial"/>
                <w:color w:val="000000"/>
                <w:sz w:val="22"/>
                <w:szCs w:val="22"/>
                <w:lang w:eastAsia="en-GB"/>
              </w:rPr>
              <w:t>(60%)</w:t>
            </w:r>
          </w:p>
        </w:tc>
        <w:tc>
          <w:tcPr>
            <w:tcW w:w="468" w:type="pct"/>
            <w:noWrap/>
            <w:hideMark/>
          </w:tcPr>
          <w:p w14:paraId="1C2E8BC6" w14:textId="4AAFE309"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923</w:t>
            </w:r>
            <w:r w:rsidR="002E7E3A" w:rsidRPr="006E4CDE">
              <w:rPr>
                <w:rFonts w:ascii="Arial" w:eastAsia="Times New Roman" w:hAnsi="Arial" w:cs="Arial"/>
                <w:color w:val="000000"/>
                <w:sz w:val="22"/>
                <w:szCs w:val="22"/>
                <w:lang w:eastAsia="en-GB"/>
              </w:rPr>
              <w:t>(40%)</w:t>
            </w:r>
          </w:p>
        </w:tc>
        <w:tc>
          <w:tcPr>
            <w:tcW w:w="513" w:type="pct"/>
            <w:noWrap/>
            <w:hideMark/>
          </w:tcPr>
          <w:p w14:paraId="40B4F4BC" w14:textId="77777777"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2307</w:t>
            </w:r>
          </w:p>
        </w:tc>
        <w:tc>
          <w:tcPr>
            <w:tcW w:w="422" w:type="pct"/>
            <w:noWrap/>
            <w:hideMark/>
          </w:tcPr>
          <w:p w14:paraId="791DA6E9" w14:textId="3C8886DA"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54</w:t>
            </w:r>
            <w:r w:rsidR="002E7E3A" w:rsidRPr="006E4CDE">
              <w:rPr>
                <w:rFonts w:ascii="Arial" w:eastAsia="Times New Roman" w:hAnsi="Arial" w:cs="Arial"/>
                <w:color w:val="000000"/>
                <w:sz w:val="22"/>
                <w:szCs w:val="22"/>
                <w:lang w:eastAsia="en-GB"/>
              </w:rPr>
              <w:t>(50%)</w:t>
            </w:r>
          </w:p>
        </w:tc>
        <w:tc>
          <w:tcPr>
            <w:tcW w:w="422" w:type="pct"/>
            <w:noWrap/>
            <w:hideMark/>
          </w:tcPr>
          <w:p w14:paraId="019937F4" w14:textId="5B0BE04A"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54</w:t>
            </w:r>
            <w:r w:rsidR="002E7E3A" w:rsidRPr="006E4CDE">
              <w:rPr>
                <w:rFonts w:ascii="Arial" w:eastAsia="Times New Roman" w:hAnsi="Arial" w:cs="Arial"/>
                <w:color w:val="000000"/>
                <w:sz w:val="22"/>
                <w:szCs w:val="22"/>
                <w:lang w:eastAsia="en-GB"/>
              </w:rPr>
              <w:t>(50%)</w:t>
            </w:r>
          </w:p>
        </w:tc>
        <w:tc>
          <w:tcPr>
            <w:tcW w:w="422" w:type="pct"/>
            <w:noWrap/>
            <w:hideMark/>
          </w:tcPr>
          <w:p w14:paraId="6E043021" w14:textId="77777777" w:rsidR="002F5DC1" w:rsidRPr="006E4CDE" w:rsidRDefault="002F5DC1" w:rsidP="002F5DC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eastAsia="en-GB"/>
              </w:rPr>
            </w:pPr>
            <w:r w:rsidRPr="006E4CDE">
              <w:rPr>
                <w:rFonts w:ascii="Arial" w:eastAsia="Times New Roman" w:hAnsi="Arial" w:cs="Arial"/>
                <w:color w:val="000000"/>
                <w:sz w:val="22"/>
                <w:szCs w:val="22"/>
                <w:lang w:eastAsia="en-GB"/>
              </w:rPr>
              <w:t>108</w:t>
            </w:r>
          </w:p>
        </w:tc>
      </w:tr>
    </w:tbl>
    <w:p w14:paraId="1E9EF75F" w14:textId="6A8A7A31" w:rsidR="002F5DC1" w:rsidRDefault="002F5DC1" w:rsidP="0036020F">
      <w:pPr>
        <w:pStyle w:val="BodyCopyIndent"/>
        <w:tabs>
          <w:tab w:val="clear" w:pos="567"/>
          <w:tab w:val="left" w:pos="0"/>
        </w:tabs>
        <w:spacing w:afterLines="160" w:after="384" w:line="260" w:lineRule="exact"/>
        <w:ind w:left="-284"/>
        <w:rPr>
          <w:rFonts w:ascii="Arial" w:hAnsi="Arial" w:cs="Arial"/>
          <w:sz w:val="24"/>
        </w:rPr>
      </w:pPr>
    </w:p>
    <w:p w14:paraId="217D1486" w14:textId="65AD12DC" w:rsidR="00C93F9F" w:rsidRDefault="00C93F9F" w:rsidP="00150BF0">
      <w:pPr>
        <w:pStyle w:val="BodyCopyIndent"/>
        <w:tabs>
          <w:tab w:val="clear" w:pos="567"/>
          <w:tab w:val="left" w:pos="0"/>
        </w:tabs>
        <w:spacing w:afterLines="160" w:after="384" w:line="260" w:lineRule="exact"/>
        <w:ind w:left="0"/>
        <w:rPr>
          <w:rFonts w:ascii="Arial" w:hAnsi="Arial" w:cs="Arial"/>
          <w:sz w:val="24"/>
        </w:rPr>
      </w:pPr>
    </w:p>
    <w:p w14:paraId="1796502A" w14:textId="15256E8F" w:rsidR="006E4CDE" w:rsidRDefault="006E4CDE" w:rsidP="00150BF0">
      <w:pPr>
        <w:pStyle w:val="BodyCopyIndent"/>
        <w:tabs>
          <w:tab w:val="clear" w:pos="567"/>
          <w:tab w:val="left" w:pos="0"/>
        </w:tabs>
        <w:spacing w:afterLines="160" w:after="384" w:line="260" w:lineRule="exact"/>
        <w:ind w:left="0"/>
        <w:rPr>
          <w:rFonts w:ascii="Arial" w:hAnsi="Arial" w:cs="Arial"/>
          <w:sz w:val="24"/>
        </w:rPr>
        <w:sectPr w:rsidR="006E4CDE" w:rsidSect="006E4CDE">
          <w:pgSz w:w="16838" w:h="11906" w:orient="landscape" w:code="9"/>
          <w:pgMar w:top="1440" w:right="1440" w:bottom="1274" w:left="1440" w:header="1140" w:footer="709" w:gutter="0"/>
          <w:cols w:space="720"/>
          <w:docGrid w:linePitch="360"/>
        </w:sectPr>
      </w:pPr>
    </w:p>
    <w:p w14:paraId="4CFA9086" w14:textId="19E6F3E2" w:rsidR="001D1FC5" w:rsidRPr="00BB7BB6" w:rsidRDefault="001D1FC5" w:rsidP="00150BF0">
      <w:pPr>
        <w:pStyle w:val="BodyCopyIndent"/>
        <w:tabs>
          <w:tab w:val="clear" w:pos="567"/>
          <w:tab w:val="left" w:pos="0"/>
        </w:tabs>
        <w:spacing w:afterLines="160" w:after="384" w:line="260" w:lineRule="exact"/>
        <w:ind w:left="0"/>
        <w:rPr>
          <w:rFonts w:ascii="Arial" w:hAnsi="Arial" w:cs="Arial"/>
          <w:sz w:val="24"/>
        </w:rPr>
      </w:pPr>
    </w:p>
    <w:p w14:paraId="1C57C5CE" w14:textId="22A4DF3D" w:rsidR="0030016D" w:rsidRPr="00BB7BB6" w:rsidRDefault="00974E6B" w:rsidP="00DA6FE1">
      <w:pPr>
        <w:pStyle w:val="Heading2"/>
      </w:pPr>
      <w:bookmarkStart w:id="21" w:name="_Toc34138098"/>
      <w:bookmarkStart w:id="22" w:name="_Toc89420951"/>
      <w:r>
        <w:t>Academic and R</w:t>
      </w:r>
      <w:r w:rsidR="005613F4" w:rsidRPr="00BB7BB6">
        <w:t xml:space="preserve">esearch </w:t>
      </w:r>
      <w:r>
        <w:t>Staff D</w:t>
      </w:r>
      <w:r w:rsidR="005613F4" w:rsidRPr="00BB7BB6">
        <w:t>ata</w:t>
      </w:r>
      <w:bookmarkEnd w:id="21"/>
      <w:bookmarkEnd w:id="22"/>
    </w:p>
    <w:p w14:paraId="162CEB9D" w14:textId="7D2C7647" w:rsidR="00974E6B" w:rsidRPr="00974E6B" w:rsidRDefault="0030016D" w:rsidP="00DA6FE1">
      <w:pPr>
        <w:pStyle w:val="Heading3"/>
        <w:rPr>
          <w:rFonts w:ascii="Arial" w:hAnsi="Arial" w:cs="Arial"/>
          <w:color w:val="auto"/>
          <w:sz w:val="24"/>
          <w:szCs w:val="24"/>
        </w:rPr>
      </w:pPr>
      <w:bookmarkStart w:id="23" w:name="_Toc89420952"/>
      <w:r w:rsidRPr="00974E6B">
        <w:rPr>
          <w:rFonts w:ascii="Arial" w:hAnsi="Arial" w:cs="Arial"/>
          <w:color w:val="auto"/>
          <w:sz w:val="24"/>
          <w:szCs w:val="24"/>
        </w:rPr>
        <w:t>Academic staff by grade, contract function and gender</w:t>
      </w:r>
      <w:bookmarkEnd w:id="23"/>
    </w:p>
    <w:p w14:paraId="3582C2F3" w14:textId="71A208B5" w:rsidR="001852B9" w:rsidRPr="00974E6B" w:rsidRDefault="007B535C" w:rsidP="00F40731">
      <w:pPr>
        <w:pStyle w:val="BodyCopy"/>
        <w:spacing w:afterLines="160" w:after="384" w:line="260" w:lineRule="atLeast"/>
        <w:jc w:val="both"/>
        <w:rPr>
          <w:rFonts w:ascii="Arial" w:hAnsi="Arial" w:cs="Arial"/>
          <w:sz w:val="24"/>
        </w:rPr>
      </w:pPr>
      <w:r w:rsidRPr="00974E6B">
        <w:rPr>
          <w:rFonts w:ascii="Arial" w:hAnsi="Arial" w:cs="Arial"/>
          <w:sz w:val="24"/>
        </w:rPr>
        <w:t xml:space="preserve">Table 1 shows that 41% of </w:t>
      </w:r>
      <w:r w:rsidR="001E7F64" w:rsidRPr="00974E6B">
        <w:rPr>
          <w:rFonts w:ascii="Arial" w:hAnsi="Arial" w:cs="Arial"/>
          <w:sz w:val="24"/>
        </w:rPr>
        <w:t>academics</w:t>
      </w:r>
      <w:r w:rsidRPr="00974E6B">
        <w:rPr>
          <w:rFonts w:ascii="Arial" w:hAnsi="Arial" w:cs="Arial"/>
          <w:sz w:val="24"/>
        </w:rPr>
        <w:t xml:space="preserve"> and 78% of </w:t>
      </w:r>
      <w:r w:rsidR="001E7F64" w:rsidRPr="00974E6B">
        <w:rPr>
          <w:rFonts w:ascii="Arial" w:hAnsi="Arial" w:cs="Arial"/>
          <w:sz w:val="24"/>
        </w:rPr>
        <w:t>PSS</w:t>
      </w:r>
      <w:r w:rsidR="00070F16" w:rsidRPr="00974E6B">
        <w:rPr>
          <w:rFonts w:ascii="Arial" w:hAnsi="Arial" w:cs="Arial"/>
          <w:sz w:val="24"/>
        </w:rPr>
        <w:t xml:space="preserve"> </w:t>
      </w:r>
      <w:r w:rsidR="00902B83" w:rsidRPr="00974E6B">
        <w:rPr>
          <w:rFonts w:ascii="Arial" w:hAnsi="Arial" w:cs="Arial"/>
          <w:sz w:val="24"/>
        </w:rPr>
        <w:t>in</w:t>
      </w:r>
      <w:r w:rsidR="00070F16" w:rsidRPr="00974E6B">
        <w:rPr>
          <w:rFonts w:ascii="Arial" w:hAnsi="Arial" w:cs="Arial"/>
          <w:sz w:val="24"/>
        </w:rPr>
        <w:t xml:space="preserve"> BBS</w:t>
      </w:r>
      <w:r w:rsidRPr="00974E6B">
        <w:rPr>
          <w:rFonts w:ascii="Arial" w:hAnsi="Arial" w:cs="Arial"/>
          <w:sz w:val="24"/>
        </w:rPr>
        <w:t xml:space="preserve"> are </w:t>
      </w:r>
      <w:r w:rsidR="001A1A13" w:rsidRPr="00974E6B">
        <w:rPr>
          <w:rFonts w:ascii="Arial" w:hAnsi="Arial" w:cs="Arial"/>
          <w:sz w:val="24"/>
        </w:rPr>
        <w:t>women</w:t>
      </w:r>
      <w:r w:rsidRPr="00974E6B">
        <w:rPr>
          <w:rFonts w:ascii="Arial" w:hAnsi="Arial" w:cs="Arial"/>
          <w:sz w:val="24"/>
        </w:rPr>
        <w:t xml:space="preserve">. </w:t>
      </w:r>
      <w:r w:rsidR="00E425A6" w:rsidRPr="00974E6B">
        <w:rPr>
          <w:rFonts w:ascii="Arial" w:hAnsi="Arial" w:cs="Arial"/>
          <w:sz w:val="24"/>
        </w:rPr>
        <w:t xml:space="preserve">The share of </w:t>
      </w:r>
      <w:r w:rsidR="001A1A13" w:rsidRPr="00974E6B">
        <w:rPr>
          <w:rFonts w:ascii="Arial" w:hAnsi="Arial" w:cs="Arial"/>
          <w:sz w:val="24"/>
        </w:rPr>
        <w:t>women</w:t>
      </w:r>
      <w:r w:rsidR="00E425A6" w:rsidRPr="00974E6B">
        <w:rPr>
          <w:rFonts w:ascii="Arial" w:hAnsi="Arial" w:cs="Arial"/>
          <w:sz w:val="24"/>
        </w:rPr>
        <w:t xml:space="preserve"> in </w:t>
      </w:r>
      <w:r w:rsidR="001E7F64" w:rsidRPr="00974E6B">
        <w:rPr>
          <w:rFonts w:ascii="Arial" w:hAnsi="Arial" w:cs="Arial"/>
          <w:sz w:val="24"/>
        </w:rPr>
        <w:t>PSS</w:t>
      </w:r>
      <w:r w:rsidR="00E425A6" w:rsidRPr="00974E6B">
        <w:rPr>
          <w:rFonts w:ascii="Arial" w:hAnsi="Arial" w:cs="Arial"/>
          <w:sz w:val="24"/>
        </w:rPr>
        <w:t xml:space="preserve"> is in line with the UK </w:t>
      </w:r>
      <w:r w:rsidR="001E7F64" w:rsidRPr="00974E6B">
        <w:rPr>
          <w:rFonts w:ascii="Arial" w:hAnsi="Arial" w:cs="Arial"/>
          <w:sz w:val="24"/>
        </w:rPr>
        <w:t>averages</w:t>
      </w:r>
      <w:r w:rsidR="00E425A6" w:rsidRPr="00974E6B">
        <w:rPr>
          <w:rFonts w:ascii="Arial" w:hAnsi="Arial" w:cs="Arial"/>
          <w:sz w:val="24"/>
        </w:rPr>
        <w:t xml:space="preserve"> for Business and Management studies </w:t>
      </w:r>
      <w:r w:rsidR="001E7F64" w:rsidRPr="00974E6B">
        <w:rPr>
          <w:rFonts w:ascii="Arial" w:hAnsi="Arial" w:cs="Arial"/>
          <w:sz w:val="24"/>
        </w:rPr>
        <w:t xml:space="preserve">(B&amp;MS) </w:t>
      </w:r>
      <w:r w:rsidR="00E425A6" w:rsidRPr="00974E6B">
        <w:rPr>
          <w:rFonts w:ascii="Arial" w:hAnsi="Arial" w:cs="Arial"/>
          <w:sz w:val="24"/>
        </w:rPr>
        <w:t>(75.2%</w:t>
      </w:r>
      <w:r w:rsidR="007901AF">
        <w:rPr>
          <w:rFonts w:ascii="Arial" w:hAnsi="Arial" w:cs="Arial"/>
          <w:sz w:val="24"/>
        </w:rPr>
        <w:t>F</w:t>
      </w:r>
      <w:r w:rsidR="00E425A6" w:rsidRPr="00974E6B">
        <w:rPr>
          <w:rFonts w:ascii="Arial" w:hAnsi="Arial" w:cs="Arial"/>
          <w:sz w:val="24"/>
        </w:rPr>
        <w:t>) and Economics and Econometrics</w:t>
      </w:r>
      <w:r w:rsidR="001E7F64" w:rsidRPr="00974E6B">
        <w:rPr>
          <w:rFonts w:ascii="Arial" w:hAnsi="Arial" w:cs="Arial"/>
          <w:sz w:val="24"/>
        </w:rPr>
        <w:t xml:space="preserve"> (E&amp;E)</w:t>
      </w:r>
      <w:r w:rsidR="00E425A6" w:rsidRPr="00974E6B">
        <w:rPr>
          <w:rFonts w:ascii="Arial" w:hAnsi="Arial" w:cs="Arial"/>
          <w:sz w:val="24"/>
        </w:rPr>
        <w:t xml:space="preserve"> (73.6%</w:t>
      </w:r>
      <w:r w:rsidR="007901AF">
        <w:rPr>
          <w:rFonts w:ascii="Arial" w:hAnsi="Arial" w:cs="Arial"/>
          <w:sz w:val="24"/>
        </w:rPr>
        <w:t>F</w:t>
      </w:r>
      <w:r w:rsidR="00E425A6" w:rsidRPr="00974E6B">
        <w:rPr>
          <w:rFonts w:ascii="Arial" w:hAnsi="Arial" w:cs="Arial"/>
          <w:sz w:val="24"/>
        </w:rPr>
        <w:t>). The s</w:t>
      </w:r>
      <w:r w:rsidR="00902B83" w:rsidRPr="00974E6B">
        <w:rPr>
          <w:rFonts w:ascii="Arial" w:hAnsi="Arial" w:cs="Arial"/>
          <w:sz w:val="24"/>
        </w:rPr>
        <w:t>hare of female</w:t>
      </w:r>
      <w:r w:rsidR="00E425A6" w:rsidRPr="00974E6B">
        <w:rPr>
          <w:rFonts w:ascii="Arial" w:hAnsi="Arial" w:cs="Arial"/>
          <w:sz w:val="24"/>
        </w:rPr>
        <w:t xml:space="preserve"> academ</w:t>
      </w:r>
      <w:r w:rsidR="00522DBD">
        <w:rPr>
          <w:rFonts w:ascii="Arial" w:hAnsi="Arial" w:cs="Arial"/>
          <w:sz w:val="24"/>
        </w:rPr>
        <w:t>ics</w:t>
      </w:r>
      <w:r w:rsidR="00E425A6" w:rsidRPr="00974E6B">
        <w:rPr>
          <w:rFonts w:ascii="Arial" w:hAnsi="Arial" w:cs="Arial"/>
          <w:sz w:val="24"/>
        </w:rPr>
        <w:t xml:space="preserve"> lies between the UK</w:t>
      </w:r>
      <w:r w:rsidR="001E7F64" w:rsidRPr="00974E6B">
        <w:rPr>
          <w:rFonts w:ascii="Arial" w:hAnsi="Arial" w:cs="Arial"/>
          <w:sz w:val="24"/>
        </w:rPr>
        <w:t xml:space="preserve"> averages</w:t>
      </w:r>
      <w:r w:rsidR="00E425A6" w:rsidRPr="00974E6B">
        <w:rPr>
          <w:rFonts w:ascii="Arial" w:hAnsi="Arial" w:cs="Arial"/>
          <w:sz w:val="24"/>
        </w:rPr>
        <w:t xml:space="preserve"> for </w:t>
      </w:r>
      <w:r w:rsidR="001E7F64" w:rsidRPr="00974E6B">
        <w:rPr>
          <w:rFonts w:ascii="Arial" w:hAnsi="Arial" w:cs="Arial"/>
          <w:sz w:val="24"/>
        </w:rPr>
        <w:t>B&amp;MS</w:t>
      </w:r>
      <w:r w:rsidR="00E425A6" w:rsidRPr="00974E6B">
        <w:rPr>
          <w:rFonts w:ascii="Arial" w:hAnsi="Arial" w:cs="Arial"/>
          <w:sz w:val="24"/>
        </w:rPr>
        <w:t xml:space="preserve"> (43.7%</w:t>
      </w:r>
      <w:r w:rsidR="007901AF">
        <w:rPr>
          <w:rFonts w:ascii="Arial" w:hAnsi="Arial" w:cs="Arial"/>
          <w:sz w:val="24"/>
        </w:rPr>
        <w:t>F</w:t>
      </w:r>
      <w:r w:rsidR="00E425A6" w:rsidRPr="00974E6B">
        <w:rPr>
          <w:rFonts w:ascii="Arial" w:hAnsi="Arial" w:cs="Arial"/>
          <w:sz w:val="24"/>
        </w:rPr>
        <w:t xml:space="preserve">) and </w:t>
      </w:r>
      <w:r w:rsidR="001E7F64" w:rsidRPr="00974E6B">
        <w:rPr>
          <w:rFonts w:ascii="Arial" w:hAnsi="Arial" w:cs="Arial"/>
          <w:sz w:val="24"/>
        </w:rPr>
        <w:t>E&amp;E</w:t>
      </w:r>
      <w:r w:rsidR="00E425A6" w:rsidRPr="00974E6B">
        <w:rPr>
          <w:rFonts w:ascii="Arial" w:hAnsi="Arial" w:cs="Arial"/>
          <w:sz w:val="24"/>
        </w:rPr>
        <w:t xml:space="preserve"> (30.6%</w:t>
      </w:r>
      <w:r w:rsidR="007901AF">
        <w:rPr>
          <w:rFonts w:ascii="Arial" w:hAnsi="Arial" w:cs="Arial"/>
          <w:sz w:val="24"/>
        </w:rPr>
        <w:t>F</w:t>
      </w:r>
      <w:r w:rsidR="00E425A6" w:rsidRPr="00974E6B">
        <w:rPr>
          <w:rFonts w:ascii="Arial" w:hAnsi="Arial" w:cs="Arial"/>
          <w:sz w:val="24"/>
        </w:rPr>
        <w:t xml:space="preserve">). </w:t>
      </w:r>
      <w:r w:rsidR="00D365D8">
        <w:rPr>
          <w:rFonts w:ascii="Arial" w:hAnsi="Arial" w:cs="Arial"/>
          <w:sz w:val="24"/>
        </w:rPr>
        <w:t>Although we are above or close to the UK averages</w:t>
      </w:r>
      <w:r w:rsidR="0065162C">
        <w:rPr>
          <w:rFonts w:ascii="Arial" w:hAnsi="Arial" w:cs="Arial"/>
          <w:sz w:val="24"/>
        </w:rPr>
        <w:t>,</w:t>
      </w:r>
      <w:r w:rsidR="00D365D8">
        <w:rPr>
          <w:rFonts w:ascii="Arial" w:hAnsi="Arial" w:cs="Arial"/>
          <w:sz w:val="24"/>
        </w:rPr>
        <w:t xml:space="preserve"> we acknowledge </w:t>
      </w:r>
      <w:r w:rsidR="00E74C0C">
        <w:rPr>
          <w:rFonts w:ascii="Arial" w:hAnsi="Arial" w:cs="Arial"/>
          <w:sz w:val="24"/>
        </w:rPr>
        <w:t>the need to</w:t>
      </w:r>
      <w:r w:rsidR="00D365D8">
        <w:rPr>
          <w:rFonts w:ascii="Arial" w:hAnsi="Arial" w:cs="Arial"/>
          <w:sz w:val="24"/>
        </w:rPr>
        <w:t xml:space="preserve"> improve the </w:t>
      </w:r>
      <w:r w:rsidR="00522DBD">
        <w:rPr>
          <w:rFonts w:ascii="Arial" w:hAnsi="Arial" w:cs="Arial"/>
          <w:sz w:val="24"/>
        </w:rPr>
        <w:t>representation of</w:t>
      </w:r>
      <w:r w:rsidR="00D365D8">
        <w:rPr>
          <w:rFonts w:ascii="Arial" w:hAnsi="Arial" w:cs="Arial"/>
          <w:sz w:val="24"/>
        </w:rPr>
        <w:t xml:space="preserve"> female academics </w:t>
      </w:r>
      <w:r w:rsidR="006E4CDE">
        <w:rPr>
          <w:rFonts w:ascii="Arial" w:hAnsi="Arial" w:cs="Arial"/>
          <w:sz w:val="24"/>
        </w:rPr>
        <w:t>and this forms an i</w:t>
      </w:r>
      <w:r w:rsidR="007646F9">
        <w:rPr>
          <w:rFonts w:ascii="Arial" w:hAnsi="Arial" w:cs="Arial"/>
          <w:sz w:val="24"/>
        </w:rPr>
        <w:t>ntegral part of our SAP</w:t>
      </w:r>
      <w:r w:rsidR="007B59B8">
        <w:rPr>
          <w:rFonts w:ascii="Arial" w:hAnsi="Arial" w:cs="Arial"/>
          <w:sz w:val="24"/>
        </w:rPr>
        <w:t>.</w:t>
      </w:r>
    </w:p>
    <w:p w14:paraId="2589A149" w14:textId="5C29927B" w:rsidR="00A80F9D" w:rsidRDefault="00E425A6" w:rsidP="00902B83">
      <w:pPr>
        <w:pStyle w:val="BodyCopyIndent"/>
        <w:tabs>
          <w:tab w:val="clear" w:pos="567"/>
          <w:tab w:val="left" w:pos="284"/>
        </w:tabs>
        <w:spacing w:afterLines="160" w:after="384" w:line="260" w:lineRule="exact"/>
        <w:ind w:left="0" w:right="-166"/>
        <w:jc w:val="both"/>
        <w:rPr>
          <w:rFonts w:ascii="Arial" w:hAnsi="Arial" w:cs="Arial"/>
          <w:color w:val="auto"/>
          <w:sz w:val="24"/>
        </w:rPr>
      </w:pPr>
      <w:r>
        <w:rPr>
          <w:rFonts w:ascii="Arial" w:hAnsi="Arial" w:cs="Arial"/>
          <w:color w:val="auto"/>
          <w:sz w:val="24"/>
        </w:rPr>
        <w:t xml:space="preserve">Table </w:t>
      </w:r>
      <w:r w:rsidR="00902B83">
        <w:rPr>
          <w:rFonts w:ascii="Arial" w:hAnsi="Arial" w:cs="Arial"/>
          <w:color w:val="auto"/>
          <w:sz w:val="24"/>
        </w:rPr>
        <w:t>7</w:t>
      </w:r>
      <w:r>
        <w:rPr>
          <w:rFonts w:ascii="Arial" w:hAnsi="Arial" w:cs="Arial"/>
          <w:color w:val="auto"/>
          <w:sz w:val="24"/>
        </w:rPr>
        <w:t xml:space="preserve"> presents the num</w:t>
      </w:r>
      <w:r w:rsidR="00902B83">
        <w:rPr>
          <w:rFonts w:ascii="Arial" w:hAnsi="Arial" w:cs="Arial"/>
          <w:color w:val="auto"/>
          <w:sz w:val="24"/>
        </w:rPr>
        <w:t>ber and percentage</w:t>
      </w:r>
      <w:r w:rsidR="001E7F64">
        <w:rPr>
          <w:rFonts w:ascii="Arial" w:hAnsi="Arial" w:cs="Arial"/>
          <w:color w:val="auto"/>
          <w:sz w:val="24"/>
        </w:rPr>
        <w:t xml:space="preserve"> of academics</w:t>
      </w:r>
      <w:r>
        <w:rPr>
          <w:rFonts w:ascii="Arial" w:hAnsi="Arial" w:cs="Arial"/>
          <w:color w:val="auto"/>
          <w:sz w:val="24"/>
        </w:rPr>
        <w:t>, by ge</w:t>
      </w:r>
      <w:r w:rsidR="00522DBD">
        <w:rPr>
          <w:rFonts w:ascii="Arial" w:hAnsi="Arial" w:cs="Arial"/>
          <w:color w:val="auto"/>
          <w:sz w:val="24"/>
        </w:rPr>
        <w:t>nder, for each department</w:t>
      </w:r>
      <w:r>
        <w:rPr>
          <w:rFonts w:ascii="Arial" w:hAnsi="Arial" w:cs="Arial"/>
          <w:color w:val="auto"/>
          <w:sz w:val="24"/>
        </w:rPr>
        <w:t xml:space="preserve">. Two departments, Accounting and SIB, </w:t>
      </w:r>
      <w:r w:rsidR="00E74C0C">
        <w:rPr>
          <w:rFonts w:ascii="Arial" w:hAnsi="Arial" w:cs="Arial"/>
          <w:color w:val="auto"/>
          <w:sz w:val="24"/>
        </w:rPr>
        <w:t>are</w:t>
      </w:r>
      <w:r>
        <w:rPr>
          <w:rFonts w:ascii="Arial" w:hAnsi="Arial" w:cs="Arial"/>
          <w:color w:val="auto"/>
          <w:sz w:val="24"/>
        </w:rPr>
        <w:t xml:space="preserve"> gender </w:t>
      </w:r>
      <w:r w:rsidR="00745B61">
        <w:rPr>
          <w:rFonts w:ascii="Arial" w:hAnsi="Arial" w:cs="Arial"/>
          <w:color w:val="auto"/>
          <w:sz w:val="24"/>
        </w:rPr>
        <w:t>balance</w:t>
      </w:r>
      <w:r w:rsidR="00E74C0C">
        <w:rPr>
          <w:rFonts w:ascii="Arial" w:hAnsi="Arial" w:cs="Arial"/>
          <w:color w:val="auto"/>
          <w:sz w:val="24"/>
        </w:rPr>
        <w:t>d</w:t>
      </w:r>
      <w:r w:rsidR="00745B61">
        <w:rPr>
          <w:rFonts w:ascii="Arial" w:hAnsi="Arial" w:cs="Arial"/>
          <w:color w:val="auto"/>
          <w:sz w:val="24"/>
        </w:rPr>
        <w:t xml:space="preserve">. </w:t>
      </w:r>
      <w:r w:rsidR="001E7F64">
        <w:rPr>
          <w:rFonts w:ascii="Arial" w:hAnsi="Arial" w:cs="Arial"/>
          <w:color w:val="auto"/>
          <w:sz w:val="24"/>
        </w:rPr>
        <w:t xml:space="preserve">However, </w:t>
      </w:r>
      <w:r w:rsidR="00245D16">
        <w:rPr>
          <w:rFonts w:ascii="Arial" w:hAnsi="Arial" w:cs="Arial"/>
          <w:color w:val="auto"/>
          <w:sz w:val="24"/>
        </w:rPr>
        <w:t>women</w:t>
      </w:r>
      <w:r w:rsidR="001E7F64">
        <w:rPr>
          <w:rFonts w:ascii="Arial" w:hAnsi="Arial" w:cs="Arial"/>
          <w:color w:val="auto"/>
          <w:sz w:val="24"/>
        </w:rPr>
        <w:t xml:space="preserve"> </w:t>
      </w:r>
      <w:r w:rsidR="00944AFA">
        <w:rPr>
          <w:rFonts w:ascii="Arial" w:hAnsi="Arial" w:cs="Arial"/>
          <w:color w:val="auto"/>
          <w:sz w:val="24"/>
        </w:rPr>
        <w:t>are under</w:t>
      </w:r>
      <w:r w:rsidR="00245D16">
        <w:rPr>
          <w:rFonts w:ascii="Arial" w:hAnsi="Arial" w:cs="Arial"/>
          <w:color w:val="auto"/>
          <w:sz w:val="24"/>
        </w:rPr>
        <w:t>-</w:t>
      </w:r>
      <w:r w:rsidR="00944AFA">
        <w:rPr>
          <w:rFonts w:ascii="Arial" w:hAnsi="Arial" w:cs="Arial"/>
          <w:color w:val="auto"/>
          <w:sz w:val="24"/>
        </w:rPr>
        <w:t>represented in three department</w:t>
      </w:r>
      <w:r w:rsidR="00FA749F">
        <w:rPr>
          <w:rFonts w:ascii="Arial" w:hAnsi="Arial" w:cs="Arial"/>
          <w:color w:val="auto"/>
          <w:sz w:val="24"/>
        </w:rPr>
        <w:t>s</w:t>
      </w:r>
      <w:r w:rsidR="00944AFA">
        <w:rPr>
          <w:rFonts w:ascii="Arial" w:hAnsi="Arial" w:cs="Arial"/>
          <w:color w:val="auto"/>
          <w:sz w:val="24"/>
        </w:rPr>
        <w:t>; Economi</w:t>
      </w:r>
      <w:r w:rsidR="001E7F64">
        <w:rPr>
          <w:rFonts w:ascii="Arial" w:hAnsi="Arial" w:cs="Arial"/>
          <w:color w:val="auto"/>
          <w:sz w:val="24"/>
        </w:rPr>
        <w:t>cs, Finance</w:t>
      </w:r>
      <w:r w:rsidR="009A13DD">
        <w:rPr>
          <w:rFonts w:ascii="Arial" w:hAnsi="Arial" w:cs="Arial"/>
          <w:color w:val="auto"/>
          <w:sz w:val="24"/>
        </w:rPr>
        <w:t xml:space="preserve"> and</w:t>
      </w:r>
      <w:r w:rsidR="00902B83">
        <w:rPr>
          <w:rFonts w:ascii="Arial" w:hAnsi="Arial" w:cs="Arial"/>
          <w:color w:val="auto"/>
          <w:sz w:val="24"/>
        </w:rPr>
        <w:t xml:space="preserve"> Management a</w:t>
      </w:r>
      <w:r w:rsidR="001E7F64">
        <w:rPr>
          <w:rFonts w:ascii="Arial" w:hAnsi="Arial" w:cs="Arial"/>
          <w:color w:val="auto"/>
          <w:sz w:val="24"/>
        </w:rPr>
        <w:t>lthough, t</w:t>
      </w:r>
      <w:r w:rsidR="00745B61">
        <w:rPr>
          <w:rFonts w:ascii="Arial" w:hAnsi="Arial" w:cs="Arial"/>
          <w:color w:val="auto"/>
          <w:sz w:val="24"/>
        </w:rPr>
        <w:t xml:space="preserve">he department of </w:t>
      </w:r>
      <w:r w:rsidR="00745B61" w:rsidRPr="00D365D8">
        <w:rPr>
          <w:rFonts w:ascii="Arial" w:hAnsi="Arial" w:cs="Arial"/>
          <w:color w:val="auto"/>
          <w:sz w:val="24"/>
        </w:rPr>
        <w:t>E</w:t>
      </w:r>
      <w:r w:rsidR="00A80F9D" w:rsidRPr="00D365D8">
        <w:rPr>
          <w:rFonts w:ascii="Arial" w:hAnsi="Arial" w:cs="Arial"/>
          <w:color w:val="auto"/>
          <w:sz w:val="24"/>
        </w:rPr>
        <w:t xml:space="preserve">conomics outperforms the sector </w:t>
      </w:r>
      <w:r w:rsidR="001E7F64" w:rsidRPr="00D365D8">
        <w:rPr>
          <w:rFonts w:ascii="Arial" w:hAnsi="Arial" w:cs="Arial"/>
          <w:color w:val="auto"/>
          <w:sz w:val="24"/>
        </w:rPr>
        <w:t>average</w:t>
      </w:r>
      <w:r w:rsidR="00A80F9D" w:rsidRPr="00D365D8">
        <w:rPr>
          <w:rFonts w:ascii="Arial" w:hAnsi="Arial" w:cs="Arial"/>
          <w:color w:val="auto"/>
          <w:sz w:val="24"/>
        </w:rPr>
        <w:t xml:space="preserve"> for </w:t>
      </w:r>
      <w:r w:rsidR="001E7F64" w:rsidRPr="00D365D8">
        <w:rPr>
          <w:rFonts w:ascii="Arial" w:hAnsi="Arial" w:cs="Arial"/>
          <w:color w:val="auto"/>
          <w:sz w:val="24"/>
        </w:rPr>
        <w:t>E&amp;E</w:t>
      </w:r>
      <w:r w:rsidR="00A80F9D" w:rsidRPr="00D365D8">
        <w:rPr>
          <w:rFonts w:ascii="Arial" w:hAnsi="Arial" w:cs="Arial"/>
          <w:color w:val="auto"/>
          <w:sz w:val="24"/>
        </w:rPr>
        <w:t xml:space="preserve"> (</w:t>
      </w:r>
      <w:r w:rsidR="00902B83" w:rsidRPr="00D365D8">
        <w:rPr>
          <w:rFonts w:ascii="Arial" w:hAnsi="Arial" w:cs="Arial"/>
          <w:color w:val="auto"/>
          <w:sz w:val="24"/>
        </w:rPr>
        <w:t>35%</w:t>
      </w:r>
      <w:r w:rsidR="00522DBD">
        <w:rPr>
          <w:rFonts w:ascii="Arial" w:hAnsi="Arial" w:cs="Arial"/>
          <w:color w:val="auto"/>
          <w:sz w:val="24"/>
        </w:rPr>
        <w:t>F</w:t>
      </w:r>
      <w:r w:rsidR="00902B83" w:rsidRPr="00D365D8">
        <w:rPr>
          <w:rFonts w:ascii="Arial" w:hAnsi="Arial" w:cs="Arial"/>
          <w:color w:val="auto"/>
          <w:sz w:val="24"/>
        </w:rPr>
        <w:t xml:space="preserve"> compared to </w:t>
      </w:r>
      <w:r w:rsidR="00A80F9D" w:rsidRPr="00D365D8">
        <w:rPr>
          <w:rFonts w:ascii="Arial" w:hAnsi="Arial" w:cs="Arial"/>
          <w:color w:val="auto"/>
          <w:sz w:val="24"/>
        </w:rPr>
        <w:t>30.6%</w:t>
      </w:r>
      <w:r w:rsidR="00522DBD">
        <w:rPr>
          <w:rFonts w:ascii="Arial" w:hAnsi="Arial" w:cs="Arial"/>
          <w:color w:val="auto"/>
          <w:sz w:val="24"/>
        </w:rPr>
        <w:t>F</w:t>
      </w:r>
      <w:r w:rsidR="00A80F9D" w:rsidRPr="00D365D8">
        <w:rPr>
          <w:rFonts w:ascii="Arial" w:hAnsi="Arial" w:cs="Arial"/>
          <w:color w:val="auto"/>
          <w:sz w:val="24"/>
        </w:rPr>
        <w:t>)</w:t>
      </w:r>
      <w:r w:rsidR="00944AFA" w:rsidRPr="00D365D8">
        <w:rPr>
          <w:rFonts w:ascii="Arial" w:hAnsi="Arial" w:cs="Arial"/>
          <w:color w:val="auto"/>
          <w:sz w:val="24"/>
        </w:rPr>
        <w:t xml:space="preserve">. </w:t>
      </w:r>
      <w:r w:rsidR="006E4CDE">
        <w:rPr>
          <w:rFonts w:ascii="Arial" w:hAnsi="Arial" w:cs="Arial"/>
          <w:color w:val="auto"/>
          <w:sz w:val="24"/>
        </w:rPr>
        <w:t>The good performance in E</w:t>
      </w:r>
      <w:r w:rsidR="00E74C0C">
        <w:rPr>
          <w:rFonts w:ascii="Arial" w:hAnsi="Arial" w:cs="Arial"/>
          <w:color w:val="auto"/>
          <w:sz w:val="24"/>
        </w:rPr>
        <w:t xml:space="preserve">conomics relative to the sector average is due in part to an active policy to recruit more females, the appointment </w:t>
      </w:r>
      <w:r w:rsidR="006E4CDE">
        <w:rPr>
          <w:rFonts w:ascii="Arial" w:hAnsi="Arial" w:cs="Arial"/>
          <w:color w:val="auto"/>
          <w:sz w:val="24"/>
        </w:rPr>
        <w:t>of two</w:t>
      </w:r>
      <w:r w:rsidR="00E74C0C">
        <w:rPr>
          <w:rFonts w:ascii="Arial" w:hAnsi="Arial" w:cs="Arial"/>
          <w:color w:val="auto"/>
          <w:sz w:val="24"/>
        </w:rPr>
        <w:t xml:space="preserve"> females </w:t>
      </w:r>
      <w:proofErr w:type="spellStart"/>
      <w:r w:rsidR="00E74C0C">
        <w:rPr>
          <w:rFonts w:ascii="Arial" w:hAnsi="Arial" w:cs="Arial"/>
          <w:color w:val="auto"/>
          <w:sz w:val="24"/>
        </w:rPr>
        <w:t>HoD</w:t>
      </w:r>
      <w:proofErr w:type="spellEnd"/>
      <w:r w:rsidR="00E74C0C">
        <w:rPr>
          <w:rFonts w:ascii="Arial" w:hAnsi="Arial" w:cs="Arial"/>
          <w:color w:val="auto"/>
          <w:sz w:val="24"/>
        </w:rPr>
        <w:t xml:space="preserve"> in the past </w:t>
      </w:r>
      <w:r w:rsidR="00BE3252">
        <w:rPr>
          <w:rFonts w:ascii="Arial" w:hAnsi="Arial" w:cs="Arial"/>
          <w:color w:val="auto"/>
          <w:sz w:val="24"/>
        </w:rPr>
        <w:t>ten</w:t>
      </w:r>
      <w:r w:rsidR="00E74C0C">
        <w:rPr>
          <w:rFonts w:ascii="Arial" w:hAnsi="Arial" w:cs="Arial"/>
          <w:color w:val="auto"/>
          <w:sz w:val="24"/>
        </w:rPr>
        <w:t xml:space="preserve"> years and a focus on experimental and behavioural economics</w:t>
      </w:r>
      <w:r w:rsidR="006E4CDE">
        <w:rPr>
          <w:rFonts w:ascii="Arial" w:hAnsi="Arial" w:cs="Arial"/>
          <w:color w:val="auto"/>
          <w:sz w:val="24"/>
        </w:rPr>
        <w:t>, an</w:t>
      </w:r>
      <w:r w:rsidR="00E74C0C">
        <w:rPr>
          <w:rFonts w:ascii="Arial" w:hAnsi="Arial" w:cs="Arial"/>
          <w:color w:val="auto"/>
          <w:sz w:val="24"/>
        </w:rPr>
        <w:t xml:space="preserve"> area with a greater number of female academics. </w:t>
      </w:r>
      <w:r w:rsidR="007C1BE3" w:rsidRPr="007B59B8">
        <w:rPr>
          <w:rFonts w:ascii="Arial" w:hAnsi="Arial" w:cs="Arial"/>
          <w:color w:val="auto"/>
          <w:sz w:val="24"/>
        </w:rPr>
        <w:t>Finally, women are over-represented in the department of Marketing</w:t>
      </w:r>
      <w:r w:rsidR="007C1BE3">
        <w:rPr>
          <w:rFonts w:ascii="Arial" w:hAnsi="Arial" w:cs="Arial"/>
          <w:color w:val="auto"/>
          <w:sz w:val="24"/>
        </w:rPr>
        <w:t>, however the department is expanding and the overall trend after recent rounds of recruitment is towards more gender balance (</w:t>
      </w:r>
      <w:r w:rsidR="007B59B8">
        <w:rPr>
          <w:rFonts w:ascii="Arial" w:hAnsi="Arial" w:cs="Arial"/>
          <w:color w:val="auto"/>
          <w:sz w:val="24"/>
        </w:rPr>
        <w:t>56%F in November 2021).</w:t>
      </w:r>
    </w:p>
    <w:p w14:paraId="4E33E884" w14:textId="1FDA2C0E" w:rsidR="00E425A6" w:rsidRDefault="00E425A6" w:rsidP="00E425A6">
      <w:pPr>
        <w:pStyle w:val="BodyCopyIndent"/>
        <w:tabs>
          <w:tab w:val="clear" w:pos="567"/>
          <w:tab w:val="left" w:pos="284"/>
        </w:tabs>
        <w:spacing w:afterLines="160" w:after="384" w:line="260" w:lineRule="exact"/>
        <w:ind w:left="0" w:right="-166"/>
        <w:rPr>
          <w:rFonts w:ascii="Arial" w:hAnsi="Arial" w:cs="Arial"/>
          <w:color w:val="auto"/>
          <w:sz w:val="24"/>
        </w:rPr>
      </w:pPr>
    </w:p>
    <w:p w14:paraId="0FAE8FB7" w14:textId="7D3F9CE8" w:rsidR="00E425A6" w:rsidRDefault="00E425A6" w:rsidP="00E425A6">
      <w:pPr>
        <w:pStyle w:val="BodyCopyIndent"/>
        <w:tabs>
          <w:tab w:val="clear" w:pos="567"/>
          <w:tab w:val="left" w:pos="284"/>
        </w:tabs>
        <w:spacing w:afterLines="160" w:after="384" w:line="260" w:lineRule="exact"/>
        <w:ind w:left="0" w:right="-166"/>
        <w:rPr>
          <w:rFonts w:ascii="Arial" w:hAnsi="Arial" w:cs="Arial"/>
          <w:sz w:val="24"/>
        </w:rPr>
      </w:pPr>
      <w:r>
        <w:rPr>
          <w:rFonts w:ascii="Arial" w:hAnsi="Arial" w:cs="Arial"/>
          <w:color w:val="auto"/>
          <w:sz w:val="24"/>
        </w:rPr>
        <w:t>T</w:t>
      </w:r>
      <w:r>
        <w:rPr>
          <w:rFonts w:ascii="Arial" w:hAnsi="Arial" w:cs="Arial"/>
          <w:sz w:val="24"/>
        </w:rPr>
        <w:t xml:space="preserve">able </w:t>
      </w:r>
      <w:r w:rsidR="00902B83">
        <w:rPr>
          <w:rFonts w:ascii="Arial" w:hAnsi="Arial" w:cs="Arial"/>
          <w:sz w:val="24"/>
        </w:rPr>
        <w:t>7-Academic Staff by Department, by G</w:t>
      </w:r>
      <w:r>
        <w:rPr>
          <w:rFonts w:ascii="Arial" w:hAnsi="Arial" w:cs="Arial"/>
          <w:sz w:val="24"/>
        </w:rPr>
        <w:t>ender</w:t>
      </w:r>
      <w:r w:rsidR="00C33A15">
        <w:rPr>
          <w:rFonts w:ascii="Arial" w:hAnsi="Arial" w:cs="Arial"/>
          <w:sz w:val="24"/>
        </w:rPr>
        <w:t xml:space="preserve"> (2020)</w:t>
      </w:r>
    </w:p>
    <w:tbl>
      <w:tblPr>
        <w:tblStyle w:val="GridTable5Dark-Accent4"/>
        <w:tblW w:w="8440" w:type="dxa"/>
        <w:tblLook w:val="04A0" w:firstRow="1" w:lastRow="0" w:firstColumn="1" w:lastColumn="0" w:noHBand="0" w:noVBand="1"/>
      </w:tblPr>
      <w:tblGrid>
        <w:gridCol w:w="3060"/>
        <w:gridCol w:w="1540"/>
        <w:gridCol w:w="1041"/>
        <w:gridCol w:w="960"/>
        <w:gridCol w:w="960"/>
        <w:gridCol w:w="960"/>
      </w:tblGrid>
      <w:tr w:rsidR="00E425A6" w:rsidRPr="00C4630B" w14:paraId="653B96F3" w14:textId="77777777" w:rsidTr="00902B83">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60" w:type="dxa"/>
            <w:noWrap/>
            <w:hideMark/>
          </w:tcPr>
          <w:p w14:paraId="36CC2889" w14:textId="77777777" w:rsidR="00E425A6" w:rsidRPr="00C4630B" w:rsidRDefault="00E425A6" w:rsidP="00F00474">
            <w:pPr>
              <w:spacing w:before="0" w:line="240" w:lineRule="auto"/>
              <w:rPr>
                <w:rFonts w:ascii="Times New Roman" w:eastAsia="Times New Roman" w:hAnsi="Times New Roman"/>
                <w:sz w:val="20"/>
                <w:lang w:eastAsia="en-GB"/>
              </w:rPr>
            </w:pPr>
          </w:p>
        </w:tc>
        <w:tc>
          <w:tcPr>
            <w:tcW w:w="1540" w:type="dxa"/>
            <w:noWrap/>
            <w:hideMark/>
          </w:tcPr>
          <w:p w14:paraId="513BED6E" w14:textId="77777777" w:rsidR="00E425A6" w:rsidRPr="00C4630B" w:rsidRDefault="00E425A6" w:rsidP="00AA446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Female</w:t>
            </w:r>
          </w:p>
        </w:tc>
        <w:tc>
          <w:tcPr>
            <w:tcW w:w="960" w:type="dxa"/>
            <w:noWrap/>
            <w:hideMark/>
          </w:tcPr>
          <w:p w14:paraId="031070C1" w14:textId="77777777" w:rsidR="00E425A6" w:rsidRPr="00C4630B" w:rsidRDefault="00E425A6" w:rsidP="00AA446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%Female</w:t>
            </w:r>
          </w:p>
        </w:tc>
        <w:tc>
          <w:tcPr>
            <w:tcW w:w="960" w:type="dxa"/>
            <w:noWrap/>
            <w:hideMark/>
          </w:tcPr>
          <w:p w14:paraId="28C23CC9" w14:textId="77777777" w:rsidR="00E425A6" w:rsidRPr="00C4630B" w:rsidRDefault="00E425A6" w:rsidP="00AA446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Male</w:t>
            </w:r>
          </w:p>
        </w:tc>
        <w:tc>
          <w:tcPr>
            <w:tcW w:w="960" w:type="dxa"/>
            <w:noWrap/>
            <w:hideMark/>
          </w:tcPr>
          <w:p w14:paraId="3EA2A5FE" w14:textId="77777777" w:rsidR="00E425A6" w:rsidRPr="00C4630B" w:rsidRDefault="00E425A6" w:rsidP="00AA446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%Male</w:t>
            </w:r>
          </w:p>
        </w:tc>
        <w:tc>
          <w:tcPr>
            <w:tcW w:w="960" w:type="dxa"/>
            <w:noWrap/>
            <w:hideMark/>
          </w:tcPr>
          <w:p w14:paraId="00C6C9E2" w14:textId="77777777" w:rsidR="00E425A6" w:rsidRPr="00C4630B" w:rsidRDefault="00E425A6" w:rsidP="00AA446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Total</w:t>
            </w:r>
          </w:p>
        </w:tc>
      </w:tr>
      <w:tr w:rsidR="00E425A6" w:rsidRPr="00C4630B" w14:paraId="33FDFABD" w14:textId="77777777" w:rsidTr="00902B8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60" w:type="dxa"/>
            <w:noWrap/>
            <w:hideMark/>
          </w:tcPr>
          <w:p w14:paraId="3A1ADCCB" w14:textId="77777777" w:rsidR="00E425A6" w:rsidRPr="00C4630B" w:rsidRDefault="00E425A6" w:rsidP="00F00474">
            <w:pPr>
              <w:spacing w:before="0" w:line="240" w:lineRule="auto"/>
              <w:rPr>
                <w:rFonts w:eastAsia="Times New Roman" w:cs="Calibri"/>
                <w:color w:val="000000"/>
                <w:sz w:val="22"/>
                <w:szCs w:val="22"/>
                <w:lang w:eastAsia="en-GB"/>
              </w:rPr>
            </w:pPr>
            <w:r w:rsidRPr="00C4630B">
              <w:rPr>
                <w:rFonts w:eastAsia="Times New Roman" w:cs="Calibri"/>
                <w:color w:val="000000"/>
                <w:sz w:val="22"/>
                <w:szCs w:val="22"/>
                <w:lang w:eastAsia="en-GB"/>
              </w:rPr>
              <w:t>Accounting</w:t>
            </w:r>
          </w:p>
        </w:tc>
        <w:tc>
          <w:tcPr>
            <w:tcW w:w="1540" w:type="dxa"/>
            <w:noWrap/>
            <w:hideMark/>
          </w:tcPr>
          <w:p w14:paraId="339527FF"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18</w:t>
            </w:r>
          </w:p>
        </w:tc>
        <w:tc>
          <w:tcPr>
            <w:tcW w:w="960" w:type="dxa"/>
            <w:noWrap/>
            <w:hideMark/>
          </w:tcPr>
          <w:p w14:paraId="7C2C29B7"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51%</w:t>
            </w:r>
          </w:p>
        </w:tc>
        <w:tc>
          <w:tcPr>
            <w:tcW w:w="960" w:type="dxa"/>
            <w:noWrap/>
            <w:hideMark/>
          </w:tcPr>
          <w:p w14:paraId="454947A4"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17</w:t>
            </w:r>
          </w:p>
        </w:tc>
        <w:tc>
          <w:tcPr>
            <w:tcW w:w="960" w:type="dxa"/>
            <w:noWrap/>
            <w:hideMark/>
          </w:tcPr>
          <w:p w14:paraId="274E49A7"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49%</w:t>
            </w:r>
          </w:p>
        </w:tc>
        <w:tc>
          <w:tcPr>
            <w:tcW w:w="960" w:type="dxa"/>
            <w:noWrap/>
            <w:hideMark/>
          </w:tcPr>
          <w:p w14:paraId="016C54CD"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35</w:t>
            </w:r>
          </w:p>
        </w:tc>
      </w:tr>
      <w:tr w:rsidR="00E425A6" w:rsidRPr="00C4630B" w14:paraId="43196482" w14:textId="77777777" w:rsidTr="00902B83">
        <w:trPr>
          <w:trHeight w:val="290"/>
        </w:trPr>
        <w:tc>
          <w:tcPr>
            <w:cnfStyle w:val="001000000000" w:firstRow="0" w:lastRow="0" w:firstColumn="1" w:lastColumn="0" w:oddVBand="0" w:evenVBand="0" w:oddHBand="0" w:evenHBand="0" w:firstRowFirstColumn="0" w:firstRowLastColumn="0" w:lastRowFirstColumn="0" w:lastRowLastColumn="0"/>
            <w:tcW w:w="3060" w:type="dxa"/>
            <w:noWrap/>
            <w:hideMark/>
          </w:tcPr>
          <w:p w14:paraId="3188FC54" w14:textId="77777777" w:rsidR="00E425A6" w:rsidRPr="00C4630B" w:rsidRDefault="00E425A6" w:rsidP="00F00474">
            <w:pPr>
              <w:spacing w:before="0" w:line="240" w:lineRule="auto"/>
              <w:rPr>
                <w:rFonts w:eastAsia="Times New Roman" w:cs="Calibri"/>
                <w:color w:val="000000"/>
                <w:sz w:val="22"/>
                <w:szCs w:val="22"/>
                <w:lang w:eastAsia="en-GB"/>
              </w:rPr>
            </w:pPr>
            <w:r w:rsidRPr="00C4630B">
              <w:rPr>
                <w:rFonts w:eastAsia="Times New Roman" w:cs="Calibri"/>
                <w:color w:val="000000"/>
                <w:sz w:val="22"/>
                <w:szCs w:val="22"/>
                <w:lang w:eastAsia="en-GB"/>
              </w:rPr>
              <w:t>Economics</w:t>
            </w:r>
          </w:p>
        </w:tc>
        <w:tc>
          <w:tcPr>
            <w:tcW w:w="1540" w:type="dxa"/>
            <w:noWrap/>
            <w:hideMark/>
          </w:tcPr>
          <w:p w14:paraId="6F44F56C"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19</w:t>
            </w:r>
          </w:p>
        </w:tc>
        <w:tc>
          <w:tcPr>
            <w:tcW w:w="960" w:type="dxa"/>
            <w:noWrap/>
            <w:hideMark/>
          </w:tcPr>
          <w:p w14:paraId="43881CB1"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35%</w:t>
            </w:r>
          </w:p>
        </w:tc>
        <w:tc>
          <w:tcPr>
            <w:tcW w:w="960" w:type="dxa"/>
            <w:noWrap/>
            <w:hideMark/>
          </w:tcPr>
          <w:p w14:paraId="57C19C79"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36</w:t>
            </w:r>
          </w:p>
        </w:tc>
        <w:tc>
          <w:tcPr>
            <w:tcW w:w="960" w:type="dxa"/>
            <w:noWrap/>
            <w:hideMark/>
          </w:tcPr>
          <w:p w14:paraId="399CB68F"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65%</w:t>
            </w:r>
          </w:p>
        </w:tc>
        <w:tc>
          <w:tcPr>
            <w:tcW w:w="960" w:type="dxa"/>
            <w:noWrap/>
            <w:hideMark/>
          </w:tcPr>
          <w:p w14:paraId="4C14554E"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55</w:t>
            </w:r>
          </w:p>
        </w:tc>
      </w:tr>
      <w:tr w:rsidR="00E425A6" w:rsidRPr="00C4630B" w14:paraId="6625BCF0" w14:textId="77777777" w:rsidTr="00902B8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60" w:type="dxa"/>
            <w:noWrap/>
            <w:hideMark/>
          </w:tcPr>
          <w:p w14:paraId="40319A88" w14:textId="77777777" w:rsidR="00E425A6" w:rsidRPr="00C4630B" w:rsidRDefault="00E425A6" w:rsidP="00F00474">
            <w:pPr>
              <w:spacing w:before="0" w:line="240" w:lineRule="auto"/>
              <w:rPr>
                <w:rFonts w:eastAsia="Times New Roman" w:cs="Calibri"/>
                <w:color w:val="000000"/>
                <w:sz w:val="22"/>
                <w:szCs w:val="22"/>
                <w:lang w:eastAsia="en-GB"/>
              </w:rPr>
            </w:pPr>
            <w:r w:rsidRPr="00C4630B">
              <w:rPr>
                <w:rFonts w:eastAsia="Times New Roman" w:cs="Calibri"/>
                <w:color w:val="000000"/>
                <w:sz w:val="22"/>
                <w:szCs w:val="22"/>
                <w:lang w:eastAsia="en-GB"/>
              </w:rPr>
              <w:t>Finance</w:t>
            </w:r>
          </w:p>
        </w:tc>
        <w:tc>
          <w:tcPr>
            <w:tcW w:w="1540" w:type="dxa"/>
            <w:noWrap/>
            <w:hideMark/>
          </w:tcPr>
          <w:p w14:paraId="4A021BF0"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8</w:t>
            </w:r>
          </w:p>
        </w:tc>
        <w:tc>
          <w:tcPr>
            <w:tcW w:w="960" w:type="dxa"/>
            <w:noWrap/>
            <w:hideMark/>
          </w:tcPr>
          <w:p w14:paraId="4DF6996F"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32%</w:t>
            </w:r>
          </w:p>
        </w:tc>
        <w:tc>
          <w:tcPr>
            <w:tcW w:w="960" w:type="dxa"/>
            <w:noWrap/>
            <w:hideMark/>
          </w:tcPr>
          <w:p w14:paraId="08690999"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17</w:t>
            </w:r>
          </w:p>
        </w:tc>
        <w:tc>
          <w:tcPr>
            <w:tcW w:w="960" w:type="dxa"/>
            <w:noWrap/>
            <w:hideMark/>
          </w:tcPr>
          <w:p w14:paraId="40A1F6FE"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68%</w:t>
            </w:r>
          </w:p>
        </w:tc>
        <w:tc>
          <w:tcPr>
            <w:tcW w:w="960" w:type="dxa"/>
            <w:noWrap/>
            <w:hideMark/>
          </w:tcPr>
          <w:p w14:paraId="208D41E5"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25</w:t>
            </w:r>
          </w:p>
        </w:tc>
      </w:tr>
      <w:tr w:rsidR="00E425A6" w:rsidRPr="00C4630B" w14:paraId="4AB41571" w14:textId="77777777" w:rsidTr="00902B83">
        <w:trPr>
          <w:trHeight w:val="290"/>
        </w:trPr>
        <w:tc>
          <w:tcPr>
            <w:cnfStyle w:val="001000000000" w:firstRow="0" w:lastRow="0" w:firstColumn="1" w:lastColumn="0" w:oddVBand="0" w:evenVBand="0" w:oddHBand="0" w:evenHBand="0" w:firstRowFirstColumn="0" w:firstRowLastColumn="0" w:lastRowFirstColumn="0" w:lastRowLastColumn="0"/>
            <w:tcW w:w="3060" w:type="dxa"/>
            <w:noWrap/>
            <w:hideMark/>
          </w:tcPr>
          <w:p w14:paraId="50CE3FB8" w14:textId="77777777" w:rsidR="00E425A6" w:rsidRPr="00C4630B" w:rsidRDefault="00E425A6" w:rsidP="00F00474">
            <w:pPr>
              <w:spacing w:before="0" w:line="240" w:lineRule="auto"/>
              <w:rPr>
                <w:rFonts w:eastAsia="Times New Roman" w:cs="Calibri"/>
                <w:color w:val="000000"/>
                <w:sz w:val="22"/>
                <w:szCs w:val="22"/>
                <w:lang w:eastAsia="en-GB"/>
              </w:rPr>
            </w:pPr>
            <w:r w:rsidRPr="00C4630B">
              <w:rPr>
                <w:rFonts w:eastAsia="Times New Roman" w:cs="Calibri"/>
                <w:color w:val="000000"/>
                <w:sz w:val="22"/>
                <w:szCs w:val="22"/>
                <w:lang w:eastAsia="en-GB"/>
              </w:rPr>
              <w:t>Management</w:t>
            </w:r>
          </w:p>
        </w:tc>
        <w:tc>
          <w:tcPr>
            <w:tcW w:w="1540" w:type="dxa"/>
            <w:noWrap/>
            <w:hideMark/>
          </w:tcPr>
          <w:p w14:paraId="136F4B57"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15</w:t>
            </w:r>
          </w:p>
        </w:tc>
        <w:tc>
          <w:tcPr>
            <w:tcW w:w="960" w:type="dxa"/>
            <w:noWrap/>
            <w:hideMark/>
          </w:tcPr>
          <w:p w14:paraId="2FAA05C0"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27%</w:t>
            </w:r>
          </w:p>
        </w:tc>
        <w:tc>
          <w:tcPr>
            <w:tcW w:w="960" w:type="dxa"/>
            <w:noWrap/>
            <w:hideMark/>
          </w:tcPr>
          <w:p w14:paraId="28AB529F"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41</w:t>
            </w:r>
          </w:p>
        </w:tc>
        <w:tc>
          <w:tcPr>
            <w:tcW w:w="960" w:type="dxa"/>
            <w:noWrap/>
            <w:hideMark/>
          </w:tcPr>
          <w:p w14:paraId="4F8D5642"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73%</w:t>
            </w:r>
          </w:p>
        </w:tc>
        <w:tc>
          <w:tcPr>
            <w:tcW w:w="960" w:type="dxa"/>
            <w:noWrap/>
            <w:hideMark/>
          </w:tcPr>
          <w:p w14:paraId="7C32FA2A"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56</w:t>
            </w:r>
          </w:p>
        </w:tc>
      </w:tr>
      <w:tr w:rsidR="00E425A6" w:rsidRPr="00C4630B" w14:paraId="3B0F3DD5" w14:textId="77777777" w:rsidTr="00902B8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060" w:type="dxa"/>
            <w:noWrap/>
            <w:hideMark/>
          </w:tcPr>
          <w:p w14:paraId="79A77760" w14:textId="77777777" w:rsidR="00E425A6" w:rsidRPr="00C4630B" w:rsidRDefault="00E425A6" w:rsidP="00F00474">
            <w:pPr>
              <w:spacing w:before="0" w:line="240" w:lineRule="auto"/>
              <w:rPr>
                <w:rFonts w:eastAsia="Times New Roman" w:cs="Calibri"/>
                <w:color w:val="000000"/>
                <w:sz w:val="22"/>
                <w:szCs w:val="22"/>
                <w:lang w:eastAsia="en-GB"/>
              </w:rPr>
            </w:pPr>
            <w:r w:rsidRPr="00C4630B">
              <w:rPr>
                <w:rFonts w:eastAsia="Times New Roman" w:cs="Calibri"/>
                <w:color w:val="000000"/>
                <w:sz w:val="22"/>
                <w:szCs w:val="22"/>
                <w:lang w:eastAsia="en-GB"/>
              </w:rPr>
              <w:t>Marketing</w:t>
            </w:r>
          </w:p>
        </w:tc>
        <w:tc>
          <w:tcPr>
            <w:tcW w:w="1540" w:type="dxa"/>
            <w:noWrap/>
            <w:hideMark/>
          </w:tcPr>
          <w:p w14:paraId="289B8A39"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17</w:t>
            </w:r>
          </w:p>
        </w:tc>
        <w:tc>
          <w:tcPr>
            <w:tcW w:w="960" w:type="dxa"/>
            <w:noWrap/>
            <w:hideMark/>
          </w:tcPr>
          <w:p w14:paraId="7212795B"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65%</w:t>
            </w:r>
          </w:p>
        </w:tc>
        <w:tc>
          <w:tcPr>
            <w:tcW w:w="960" w:type="dxa"/>
            <w:noWrap/>
            <w:hideMark/>
          </w:tcPr>
          <w:p w14:paraId="49C6914B"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9</w:t>
            </w:r>
          </w:p>
        </w:tc>
        <w:tc>
          <w:tcPr>
            <w:tcW w:w="960" w:type="dxa"/>
            <w:noWrap/>
            <w:hideMark/>
          </w:tcPr>
          <w:p w14:paraId="61C0C030"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35%</w:t>
            </w:r>
          </w:p>
        </w:tc>
        <w:tc>
          <w:tcPr>
            <w:tcW w:w="960" w:type="dxa"/>
            <w:noWrap/>
            <w:hideMark/>
          </w:tcPr>
          <w:p w14:paraId="3A99D864" w14:textId="77777777" w:rsidR="00E425A6" w:rsidRPr="00C4630B" w:rsidRDefault="00E425A6" w:rsidP="00F00474">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26</w:t>
            </w:r>
          </w:p>
        </w:tc>
      </w:tr>
      <w:tr w:rsidR="00E425A6" w:rsidRPr="00C4630B" w14:paraId="78779AB2" w14:textId="77777777" w:rsidTr="00902B83">
        <w:trPr>
          <w:trHeight w:val="290"/>
        </w:trPr>
        <w:tc>
          <w:tcPr>
            <w:cnfStyle w:val="001000000000" w:firstRow="0" w:lastRow="0" w:firstColumn="1" w:lastColumn="0" w:oddVBand="0" w:evenVBand="0" w:oddHBand="0" w:evenHBand="0" w:firstRowFirstColumn="0" w:firstRowLastColumn="0" w:lastRowFirstColumn="0" w:lastRowLastColumn="0"/>
            <w:tcW w:w="3060" w:type="dxa"/>
            <w:noWrap/>
            <w:hideMark/>
          </w:tcPr>
          <w:p w14:paraId="52C3F57C" w14:textId="77777777" w:rsidR="00E425A6" w:rsidRPr="00C4630B" w:rsidRDefault="00E425A6" w:rsidP="00F00474">
            <w:pPr>
              <w:spacing w:before="0" w:line="240" w:lineRule="auto"/>
              <w:rPr>
                <w:rFonts w:eastAsia="Times New Roman" w:cs="Calibri"/>
                <w:color w:val="000000"/>
                <w:sz w:val="22"/>
                <w:szCs w:val="22"/>
                <w:lang w:eastAsia="en-GB"/>
              </w:rPr>
            </w:pPr>
            <w:r w:rsidRPr="00C4630B">
              <w:rPr>
                <w:rFonts w:eastAsia="Times New Roman" w:cs="Calibri"/>
                <w:color w:val="000000"/>
                <w:sz w:val="22"/>
                <w:szCs w:val="22"/>
                <w:lang w:eastAsia="en-GB"/>
              </w:rPr>
              <w:t>SIB</w:t>
            </w:r>
          </w:p>
        </w:tc>
        <w:tc>
          <w:tcPr>
            <w:tcW w:w="1540" w:type="dxa"/>
            <w:noWrap/>
            <w:hideMark/>
          </w:tcPr>
          <w:p w14:paraId="42AD7F79"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15</w:t>
            </w:r>
          </w:p>
        </w:tc>
        <w:tc>
          <w:tcPr>
            <w:tcW w:w="960" w:type="dxa"/>
            <w:noWrap/>
            <w:hideMark/>
          </w:tcPr>
          <w:p w14:paraId="15000E3D"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50%</w:t>
            </w:r>
          </w:p>
        </w:tc>
        <w:tc>
          <w:tcPr>
            <w:tcW w:w="960" w:type="dxa"/>
            <w:noWrap/>
            <w:hideMark/>
          </w:tcPr>
          <w:p w14:paraId="3E2F065D"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15</w:t>
            </w:r>
          </w:p>
        </w:tc>
        <w:tc>
          <w:tcPr>
            <w:tcW w:w="960" w:type="dxa"/>
            <w:noWrap/>
            <w:hideMark/>
          </w:tcPr>
          <w:p w14:paraId="2D13ED36"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50%</w:t>
            </w:r>
          </w:p>
        </w:tc>
        <w:tc>
          <w:tcPr>
            <w:tcW w:w="960" w:type="dxa"/>
            <w:noWrap/>
            <w:hideMark/>
          </w:tcPr>
          <w:p w14:paraId="707FF8C5" w14:textId="77777777" w:rsidR="00E425A6" w:rsidRPr="00C4630B" w:rsidRDefault="00E425A6" w:rsidP="00F0047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4630B">
              <w:rPr>
                <w:rFonts w:eastAsia="Times New Roman" w:cs="Calibri"/>
                <w:color w:val="000000"/>
                <w:sz w:val="22"/>
                <w:szCs w:val="22"/>
                <w:lang w:eastAsia="en-GB"/>
              </w:rPr>
              <w:t>30</w:t>
            </w:r>
          </w:p>
        </w:tc>
      </w:tr>
    </w:tbl>
    <w:p w14:paraId="6A122832" w14:textId="784DF909" w:rsidR="001852B9" w:rsidRDefault="001852B9" w:rsidP="00BB7BB6">
      <w:pPr>
        <w:pStyle w:val="BodyCopyIndent"/>
        <w:tabs>
          <w:tab w:val="clear" w:pos="567"/>
          <w:tab w:val="left" w:pos="284"/>
        </w:tabs>
        <w:spacing w:afterLines="160" w:after="384" w:line="260" w:lineRule="exact"/>
        <w:ind w:left="284" w:right="-166"/>
        <w:rPr>
          <w:rFonts w:ascii="Arial" w:hAnsi="Arial" w:cs="Arial"/>
          <w:color w:val="auto"/>
          <w:sz w:val="24"/>
        </w:rPr>
      </w:pPr>
    </w:p>
    <w:p w14:paraId="446DD6DF" w14:textId="7D3CFAB0" w:rsidR="001852B9" w:rsidRDefault="001852B9" w:rsidP="00AA4460">
      <w:pPr>
        <w:pStyle w:val="BodyCopyIndent"/>
        <w:tabs>
          <w:tab w:val="clear" w:pos="567"/>
          <w:tab w:val="left" w:pos="284"/>
        </w:tabs>
        <w:spacing w:afterLines="160" w:after="384" w:line="260" w:lineRule="exact"/>
        <w:ind w:left="0" w:right="-166"/>
        <w:rPr>
          <w:rFonts w:ascii="Arial" w:hAnsi="Arial" w:cs="Arial"/>
          <w:color w:val="auto"/>
          <w:sz w:val="24"/>
        </w:rPr>
      </w:pPr>
    </w:p>
    <w:p w14:paraId="07530C57" w14:textId="2620C88F" w:rsidR="001852B9" w:rsidRDefault="001852B9" w:rsidP="00AA4460">
      <w:pPr>
        <w:pStyle w:val="BodyCopyIndent"/>
        <w:tabs>
          <w:tab w:val="clear" w:pos="567"/>
          <w:tab w:val="left" w:pos="284"/>
        </w:tabs>
        <w:spacing w:afterLines="160" w:after="384" w:line="260" w:lineRule="exact"/>
        <w:ind w:left="0" w:right="-166"/>
        <w:rPr>
          <w:rFonts w:ascii="Arial" w:hAnsi="Arial" w:cs="Arial"/>
          <w:color w:val="auto"/>
          <w:sz w:val="24"/>
        </w:rPr>
      </w:pPr>
    </w:p>
    <w:p w14:paraId="49AB504E" w14:textId="5A01B5CC" w:rsidR="00974E6B" w:rsidRDefault="001852B9">
      <w:pPr>
        <w:spacing w:before="0" w:line="240" w:lineRule="auto"/>
        <w:rPr>
          <w:rFonts w:ascii="Arial" w:hAnsi="Arial" w:cs="Arial"/>
          <w:sz w:val="24"/>
        </w:rPr>
      </w:pPr>
      <w:r>
        <w:rPr>
          <w:rFonts w:ascii="Arial" w:hAnsi="Arial" w:cs="Arial"/>
          <w:sz w:val="24"/>
        </w:rPr>
        <w:br w:type="page"/>
      </w:r>
      <w:r w:rsidR="00974E6B">
        <w:rPr>
          <w:noProof/>
          <w:lang w:eastAsia="en-GB"/>
        </w:rPr>
        <w:lastRenderedPageBreak/>
        <w:drawing>
          <wp:anchor distT="0" distB="0" distL="114300" distR="114300" simplePos="0" relativeHeight="251730944" behindDoc="0" locked="0" layoutInCell="1" allowOverlap="1" wp14:anchorId="2CC47032" wp14:editId="7CB0284C">
            <wp:simplePos x="0" y="0"/>
            <wp:positionH relativeFrom="margin">
              <wp:align>left</wp:align>
            </wp:positionH>
            <wp:positionV relativeFrom="paragraph">
              <wp:posOffset>372110</wp:posOffset>
            </wp:positionV>
            <wp:extent cx="5580380" cy="4048125"/>
            <wp:effectExtent l="19050" t="19050" r="20320" b="28575"/>
            <wp:wrapSquare wrapText="bothSides"/>
            <wp:docPr id="124" name="Pictu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42">
                      <a:extLst>
                        <a:ext uri="{28A0092B-C50C-407E-A947-70E740481C1C}">
                          <a14:useLocalDpi xmlns:a14="http://schemas.microsoft.com/office/drawing/2010/main" val="0"/>
                        </a:ext>
                      </a:extLst>
                    </a:blip>
                    <a:stretch>
                      <a:fillRect/>
                    </a:stretch>
                  </pic:blipFill>
                  <pic:spPr>
                    <a:xfrm>
                      <a:off x="0" y="0"/>
                      <a:ext cx="5580380" cy="4048125"/>
                    </a:xfrm>
                    <a:prstGeom prst="rect">
                      <a:avLst/>
                    </a:prstGeom>
                    <a:solidFill>
                      <a:sysClr val="windowText" lastClr="000000"/>
                    </a:solidFill>
                    <a:ln>
                      <a:solidFill>
                        <a:schemeClr val="tx1"/>
                      </a:solidFill>
                    </a:ln>
                  </pic:spPr>
                </pic:pic>
              </a:graphicData>
            </a:graphic>
          </wp:anchor>
        </w:drawing>
      </w:r>
      <w:r w:rsidR="001E03B3">
        <w:rPr>
          <w:rFonts w:ascii="Arial" w:hAnsi="Arial" w:cs="Arial"/>
          <w:sz w:val="24"/>
        </w:rPr>
        <w:t xml:space="preserve">Image </w:t>
      </w:r>
      <w:r w:rsidR="007B59B8">
        <w:rPr>
          <w:rFonts w:ascii="Arial" w:hAnsi="Arial" w:cs="Arial"/>
          <w:sz w:val="24"/>
        </w:rPr>
        <w:t>3</w:t>
      </w:r>
      <w:r w:rsidR="001E03B3">
        <w:rPr>
          <w:rFonts w:ascii="Arial" w:hAnsi="Arial" w:cs="Arial"/>
          <w:sz w:val="24"/>
        </w:rPr>
        <w:t xml:space="preserve">- BBS </w:t>
      </w:r>
      <w:r w:rsidR="00902B83">
        <w:rPr>
          <w:rFonts w:ascii="Arial" w:hAnsi="Arial" w:cs="Arial"/>
          <w:sz w:val="24"/>
        </w:rPr>
        <w:t>Academic and PSS P</w:t>
      </w:r>
      <w:r w:rsidR="001E03B3">
        <w:rPr>
          <w:rFonts w:ascii="Arial" w:hAnsi="Arial" w:cs="Arial"/>
          <w:sz w:val="24"/>
        </w:rPr>
        <w:t>rogression</w:t>
      </w:r>
    </w:p>
    <w:p w14:paraId="2215BB44" w14:textId="3F58F32B" w:rsidR="001852B9" w:rsidRDefault="001852B9">
      <w:pPr>
        <w:spacing w:before="0" w:line="240" w:lineRule="auto"/>
        <w:rPr>
          <w:rFonts w:ascii="Arial" w:hAnsi="Arial" w:cs="Arial"/>
          <w:sz w:val="24"/>
        </w:rPr>
      </w:pPr>
    </w:p>
    <w:p w14:paraId="486699CB" w14:textId="51276CDE" w:rsidR="001852B9" w:rsidRDefault="001852B9" w:rsidP="00BB7BB6">
      <w:pPr>
        <w:pStyle w:val="BodyCopyIndent"/>
        <w:tabs>
          <w:tab w:val="clear" w:pos="567"/>
          <w:tab w:val="left" w:pos="284"/>
        </w:tabs>
        <w:spacing w:afterLines="160" w:after="384" w:line="260" w:lineRule="exact"/>
        <w:ind w:left="284" w:right="-166"/>
        <w:rPr>
          <w:rFonts w:ascii="Arial" w:hAnsi="Arial" w:cs="Arial"/>
          <w:color w:val="auto"/>
          <w:sz w:val="24"/>
        </w:rPr>
      </w:pPr>
    </w:p>
    <w:p w14:paraId="4CCB974D" w14:textId="343E2DDA" w:rsidR="00C4630B" w:rsidRDefault="001852B9">
      <w:pPr>
        <w:spacing w:before="0" w:line="240" w:lineRule="auto"/>
        <w:rPr>
          <w:rFonts w:ascii="Arial" w:hAnsi="Arial" w:cs="Arial"/>
          <w:sz w:val="24"/>
        </w:rPr>
      </w:pPr>
      <w:r>
        <w:rPr>
          <w:rFonts w:ascii="Arial" w:hAnsi="Arial" w:cs="Arial"/>
          <w:sz w:val="24"/>
        </w:rPr>
        <w:br w:type="page"/>
      </w:r>
    </w:p>
    <w:p w14:paraId="5071D6C4" w14:textId="480BBDCC" w:rsidR="00561C9E" w:rsidRDefault="00561C9E">
      <w:pPr>
        <w:spacing w:before="0" w:line="240" w:lineRule="auto"/>
        <w:rPr>
          <w:rFonts w:ascii="Arial" w:hAnsi="Arial" w:cs="Arial"/>
          <w:sz w:val="24"/>
        </w:rPr>
      </w:pPr>
    </w:p>
    <w:p w14:paraId="34607035" w14:textId="77777777" w:rsidR="00902B83" w:rsidRDefault="00902B83">
      <w:pPr>
        <w:spacing w:before="0" w:line="240" w:lineRule="auto"/>
        <w:rPr>
          <w:rFonts w:ascii="Arial" w:hAnsi="Arial" w:cs="Arial"/>
          <w:sz w:val="24"/>
        </w:rPr>
      </w:pPr>
    </w:p>
    <w:p w14:paraId="386341D3" w14:textId="59208D0B" w:rsidR="00561C9E" w:rsidRDefault="00561C9E" w:rsidP="00902B83">
      <w:pPr>
        <w:spacing w:before="0" w:line="240" w:lineRule="auto"/>
        <w:jc w:val="both"/>
        <w:rPr>
          <w:rFonts w:ascii="Arial" w:hAnsi="Arial" w:cs="Arial"/>
          <w:sz w:val="24"/>
        </w:rPr>
      </w:pPr>
      <w:r>
        <w:rPr>
          <w:rFonts w:ascii="Arial" w:hAnsi="Arial" w:cs="Arial"/>
          <w:sz w:val="24"/>
        </w:rPr>
        <w:t xml:space="preserve">Figure </w:t>
      </w:r>
      <w:r w:rsidR="00A7522E">
        <w:rPr>
          <w:rFonts w:ascii="Arial" w:hAnsi="Arial" w:cs="Arial"/>
          <w:sz w:val="24"/>
        </w:rPr>
        <w:t>26</w:t>
      </w:r>
      <w:r>
        <w:rPr>
          <w:rFonts w:ascii="Arial" w:hAnsi="Arial" w:cs="Arial"/>
          <w:sz w:val="24"/>
        </w:rPr>
        <w:t xml:space="preserve"> presents data for a</w:t>
      </w:r>
      <w:r w:rsidR="001E7F64">
        <w:rPr>
          <w:rFonts w:ascii="Arial" w:hAnsi="Arial" w:cs="Arial"/>
          <w:sz w:val="24"/>
        </w:rPr>
        <w:t>cademic staff by grade and</w:t>
      </w:r>
      <w:r w:rsidR="0080498F">
        <w:rPr>
          <w:rFonts w:ascii="Arial" w:hAnsi="Arial" w:cs="Arial"/>
          <w:sz w:val="24"/>
        </w:rPr>
        <w:t xml:space="preserve"> gender. For the grades R</w:t>
      </w:r>
      <w:r w:rsidR="00902B83">
        <w:rPr>
          <w:rFonts w:ascii="Arial" w:hAnsi="Arial" w:cs="Arial"/>
          <w:sz w:val="24"/>
        </w:rPr>
        <w:t>esearcher</w:t>
      </w:r>
      <w:r w:rsidR="000C7DD3">
        <w:rPr>
          <w:rFonts w:ascii="Arial" w:hAnsi="Arial" w:cs="Arial"/>
          <w:sz w:val="24"/>
        </w:rPr>
        <w:t xml:space="preserve"> (R) </w:t>
      </w:r>
      <w:r>
        <w:rPr>
          <w:rFonts w:ascii="Arial" w:hAnsi="Arial" w:cs="Arial"/>
          <w:sz w:val="24"/>
        </w:rPr>
        <w:t xml:space="preserve">(6-8), </w:t>
      </w:r>
      <w:r w:rsidR="0080498F">
        <w:rPr>
          <w:rFonts w:ascii="Arial" w:hAnsi="Arial" w:cs="Arial"/>
          <w:sz w:val="24"/>
        </w:rPr>
        <w:t>Research F</w:t>
      </w:r>
      <w:r w:rsidR="00902B83">
        <w:rPr>
          <w:rFonts w:ascii="Arial" w:hAnsi="Arial" w:cs="Arial"/>
          <w:sz w:val="24"/>
        </w:rPr>
        <w:t xml:space="preserve">ellow (RF) </w:t>
      </w:r>
      <w:r>
        <w:rPr>
          <w:rFonts w:ascii="Arial" w:hAnsi="Arial" w:cs="Arial"/>
          <w:sz w:val="24"/>
        </w:rPr>
        <w:t xml:space="preserve">(8) and </w:t>
      </w:r>
      <w:r w:rsidR="0080498F">
        <w:rPr>
          <w:rFonts w:ascii="Arial" w:hAnsi="Arial" w:cs="Arial"/>
          <w:sz w:val="24"/>
        </w:rPr>
        <w:t>Senior Research F</w:t>
      </w:r>
      <w:r w:rsidR="00902B83">
        <w:rPr>
          <w:rFonts w:ascii="Arial" w:hAnsi="Arial" w:cs="Arial"/>
          <w:sz w:val="24"/>
        </w:rPr>
        <w:t>ellow (</w:t>
      </w:r>
      <w:r>
        <w:rPr>
          <w:rFonts w:ascii="Arial" w:hAnsi="Arial" w:cs="Arial"/>
          <w:sz w:val="24"/>
        </w:rPr>
        <w:t>SRF</w:t>
      </w:r>
      <w:r w:rsidR="00902B83">
        <w:rPr>
          <w:rFonts w:ascii="Arial" w:hAnsi="Arial" w:cs="Arial"/>
          <w:sz w:val="24"/>
        </w:rPr>
        <w:t xml:space="preserve">) </w:t>
      </w:r>
      <w:r>
        <w:rPr>
          <w:rFonts w:ascii="Arial" w:hAnsi="Arial" w:cs="Arial"/>
          <w:sz w:val="24"/>
        </w:rPr>
        <w:t xml:space="preserve">(9), the numbers are </w:t>
      </w:r>
      <w:r w:rsidR="00902B83">
        <w:rPr>
          <w:rFonts w:ascii="Arial" w:hAnsi="Arial" w:cs="Arial"/>
          <w:sz w:val="24"/>
        </w:rPr>
        <w:t>too</w:t>
      </w:r>
      <w:r w:rsidR="009C73C8">
        <w:rPr>
          <w:rFonts w:ascii="Arial" w:hAnsi="Arial" w:cs="Arial"/>
          <w:sz w:val="24"/>
        </w:rPr>
        <w:t xml:space="preserve"> small</w:t>
      </w:r>
      <w:r w:rsidR="007646F9">
        <w:rPr>
          <w:rFonts w:ascii="Arial" w:hAnsi="Arial" w:cs="Arial"/>
          <w:sz w:val="24"/>
        </w:rPr>
        <w:t xml:space="preserve"> to draw </w:t>
      </w:r>
      <w:r>
        <w:rPr>
          <w:rFonts w:ascii="Arial" w:hAnsi="Arial" w:cs="Arial"/>
          <w:sz w:val="24"/>
        </w:rPr>
        <w:t>meaningful conclusion</w:t>
      </w:r>
      <w:r w:rsidR="001E7F64">
        <w:rPr>
          <w:rFonts w:ascii="Arial" w:hAnsi="Arial" w:cs="Arial"/>
          <w:sz w:val="24"/>
        </w:rPr>
        <w:t>s</w:t>
      </w:r>
      <w:r>
        <w:rPr>
          <w:rFonts w:ascii="Arial" w:hAnsi="Arial" w:cs="Arial"/>
          <w:sz w:val="24"/>
        </w:rPr>
        <w:t xml:space="preserve">. Figure </w:t>
      </w:r>
      <w:r w:rsidR="00902B83">
        <w:rPr>
          <w:rFonts w:ascii="Arial" w:hAnsi="Arial" w:cs="Arial"/>
          <w:sz w:val="24"/>
        </w:rPr>
        <w:t>26</w:t>
      </w:r>
      <w:r>
        <w:rPr>
          <w:rFonts w:ascii="Arial" w:hAnsi="Arial" w:cs="Arial"/>
          <w:sz w:val="24"/>
        </w:rPr>
        <w:t xml:space="preserve"> shows that </w:t>
      </w:r>
      <w:r w:rsidR="00245D16">
        <w:rPr>
          <w:rFonts w:ascii="Arial" w:hAnsi="Arial" w:cs="Arial"/>
          <w:sz w:val="24"/>
        </w:rPr>
        <w:t>women</w:t>
      </w:r>
      <w:r w:rsidR="00570DB1">
        <w:rPr>
          <w:rFonts w:ascii="Arial" w:hAnsi="Arial" w:cs="Arial"/>
          <w:sz w:val="24"/>
        </w:rPr>
        <w:t xml:space="preserve"> are over</w:t>
      </w:r>
      <w:r w:rsidR="00902B83">
        <w:rPr>
          <w:rFonts w:ascii="Arial" w:hAnsi="Arial" w:cs="Arial"/>
          <w:sz w:val="24"/>
        </w:rPr>
        <w:t>-</w:t>
      </w:r>
      <w:r w:rsidR="00570DB1">
        <w:rPr>
          <w:rFonts w:ascii="Arial" w:hAnsi="Arial" w:cs="Arial"/>
          <w:sz w:val="24"/>
        </w:rPr>
        <w:t>represented among RF</w:t>
      </w:r>
      <w:r w:rsidR="00D2143A">
        <w:rPr>
          <w:rFonts w:ascii="Arial" w:hAnsi="Arial" w:cs="Arial"/>
          <w:sz w:val="24"/>
        </w:rPr>
        <w:t xml:space="preserve"> </w:t>
      </w:r>
      <w:r w:rsidR="00902B83">
        <w:rPr>
          <w:rFonts w:ascii="Arial" w:hAnsi="Arial" w:cs="Arial"/>
          <w:sz w:val="24"/>
        </w:rPr>
        <w:t>(</w:t>
      </w:r>
      <w:r w:rsidR="00570DB1">
        <w:rPr>
          <w:rFonts w:ascii="Arial" w:hAnsi="Arial" w:cs="Arial"/>
          <w:sz w:val="24"/>
        </w:rPr>
        <w:t>7)</w:t>
      </w:r>
      <w:r w:rsidR="007B59B8">
        <w:rPr>
          <w:rFonts w:ascii="Arial" w:hAnsi="Arial" w:cs="Arial"/>
          <w:sz w:val="24"/>
        </w:rPr>
        <w:t xml:space="preserve"> (75%F)</w:t>
      </w:r>
      <w:r w:rsidR="00570DB1">
        <w:rPr>
          <w:rFonts w:ascii="Arial" w:hAnsi="Arial" w:cs="Arial"/>
          <w:sz w:val="24"/>
        </w:rPr>
        <w:t>, however they are under</w:t>
      </w:r>
      <w:r w:rsidR="00902B83">
        <w:rPr>
          <w:rFonts w:ascii="Arial" w:hAnsi="Arial" w:cs="Arial"/>
          <w:sz w:val="24"/>
        </w:rPr>
        <w:t>-</w:t>
      </w:r>
      <w:r w:rsidR="00570DB1">
        <w:rPr>
          <w:rFonts w:ascii="Arial" w:hAnsi="Arial" w:cs="Arial"/>
          <w:sz w:val="24"/>
        </w:rPr>
        <w:t xml:space="preserve">represented </w:t>
      </w:r>
      <w:r w:rsidR="000C5349">
        <w:rPr>
          <w:rFonts w:ascii="Arial" w:hAnsi="Arial" w:cs="Arial"/>
          <w:sz w:val="24"/>
        </w:rPr>
        <w:t xml:space="preserve">in the other grade categories. </w:t>
      </w:r>
      <w:r w:rsidR="00245D16">
        <w:rPr>
          <w:rFonts w:ascii="Arial" w:hAnsi="Arial" w:cs="Arial"/>
          <w:sz w:val="24"/>
        </w:rPr>
        <w:t>Women’s share</w:t>
      </w:r>
      <w:r w:rsidR="001E7F64">
        <w:rPr>
          <w:rFonts w:ascii="Arial" w:hAnsi="Arial" w:cs="Arial"/>
          <w:sz w:val="24"/>
        </w:rPr>
        <w:t xml:space="preserve"> </w:t>
      </w:r>
      <w:r w:rsidR="000C5349">
        <w:rPr>
          <w:rFonts w:ascii="Arial" w:hAnsi="Arial" w:cs="Arial"/>
          <w:sz w:val="24"/>
        </w:rPr>
        <w:t xml:space="preserve">among </w:t>
      </w:r>
      <w:r w:rsidR="001E7F64">
        <w:rPr>
          <w:rFonts w:ascii="Arial" w:hAnsi="Arial" w:cs="Arial"/>
          <w:sz w:val="24"/>
        </w:rPr>
        <w:t>Lecturers (</w:t>
      </w:r>
      <w:r w:rsidR="000C5349">
        <w:rPr>
          <w:rFonts w:ascii="Arial" w:hAnsi="Arial" w:cs="Arial"/>
          <w:sz w:val="24"/>
        </w:rPr>
        <w:t>43%</w:t>
      </w:r>
      <w:r w:rsidR="00072A2A">
        <w:rPr>
          <w:rFonts w:ascii="Arial" w:hAnsi="Arial" w:cs="Arial"/>
          <w:sz w:val="24"/>
        </w:rPr>
        <w:t>F</w:t>
      </w:r>
      <w:r w:rsidR="001E7F64">
        <w:rPr>
          <w:rFonts w:ascii="Arial" w:hAnsi="Arial" w:cs="Arial"/>
          <w:sz w:val="24"/>
        </w:rPr>
        <w:t>)</w:t>
      </w:r>
      <w:r w:rsidR="000C5349">
        <w:rPr>
          <w:rFonts w:ascii="Arial" w:hAnsi="Arial" w:cs="Arial"/>
          <w:sz w:val="24"/>
        </w:rPr>
        <w:t xml:space="preserve"> is reflective of the sector </w:t>
      </w:r>
      <w:r w:rsidR="001E7F64">
        <w:rPr>
          <w:rFonts w:ascii="Arial" w:hAnsi="Arial" w:cs="Arial"/>
          <w:sz w:val="24"/>
        </w:rPr>
        <w:t>average</w:t>
      </w:r>
      <w:r w:rsidR="00BE3252">
        <w:rPr>
          <w:rFonts w:ascii="Arial" w:hAnsi="Arial" w:cs="Arial"/>
          <w:sz w:val="24"/>
        </w:rPr>
        <w:t>s</w:t>
      </w:r>
      <w:r w:rsidR="0080498F">
        <w:rPr>
          <w:rFonts w:ascii="Arial" w:hAnsi="Arial" w:cs="Arial"/>
          <w:sz w:val="24"/>
        </w:rPr>
        <w:t xml:space="preserve"> for non-P</w:t>
      </w:r>
      <w:r w:rsidR="000C5349">
        <w:rPr>
          <w:rFonts w:ascii="Arial" w:hAnsi="Arial" w:cs="Arial"/>
          <w:sz w:val="24"/>
        </w:rPr>
        <w:t>rofessors (46%</w:t>
      </w:r>
      <w:r w:rsidR="00072A2A">
        <w:rPr>
          <w:rFonts w:ascii="Arial" w:hAnsi="Arial" w:cs="Arial"/>
          <w:sz w:val="24"/>
        </w:rPr>
        <w:t>F</w:t>
      </w:r>
      <w:r w:rsidR="000C5349">
        <w:rPr>
          <w:rFonts w:ascii="Arial" w:hAnsi="Arial" w:cs="Arial"/>
          <w:sz w:val="24"/>
        </w:rPr>
        <w:t xml:space="preserve"> for </w:t>
      </w:r>
      <w:r w:rsidR="001E7F64">
        <w:rPr>
          <w:rFonts w:ascii="Arial" w:hAnsi="Arial" w:cs="Arial"/>
          <w:sz w:val="24"/>
        </w:rPr>
        <w:t>B&amp;MS</w:t>
      </w:r>
      <w:r w:rsidR="000C5349">
        <w:rPr>
          <w:rFonts w:ascii="Arial" w:hAnsi="Arial" w:cs="Arial"/>
          <w:sz w:val="24"/>
        </w:rPr>
        <w:t xml:space="preserve"> and 34.4%</w:t>
      </w:r>
      <w:r w:rsidR="00072A2A">
        <w:rPr>
          <w:rFonts w:ascii="Arial" w:hAnsi="Arial" w:cs="Arial"/>
          <w:sz w:val="24"/>
        </w:rPr>
        <w:t>F</w:t>
      </w:r>
      <w:r w:rsidR="000C5349">
        <w:rPr>
          <w:rFonts w:ascii="Arial" w:hAnsi="Arial" w:cs="Arial"/>
          <w:sz w:val="24"/>
        </w:rPr>
        <w:t xml:space="preserve"> for </w:t>
      </w:r>
      <w:r w:rsidR="001E7F64">
        <w:rPr>
          <w:rFonts w:ascii="Arial" w:hAnsi="Arial" w:cs="Arial"/>
          <w:sz w:val="24"/>
        </w:rPr>
        <w:t>E&amp;E</w:t>
      </w:r>
      <w:r w:rsidR="000C5349">
        <w:rPr>
          <w:rFonts w:ascii="Arial" w:hAnsi="Arial" w:cs="Arial"/>
          <w:sz w:val="24"/>
        </w:rPr>
        <w:t xml:space="preserve">). </w:t>
      </w:r>
      <w:r w:rsidR="00245D16">
        <w:rPr>
          <w:rFonts w:ascii="Arial" w:hAnsi="Arial" w:cs="Arial"/>
          <w:sz w:val="24"/>
        </w:rPr>
        <w:t>Women</w:t>
      </w:r>
      <w:r w:rsidR="000C5349">
        <w:rPr>
          <w:rFonts w:ascii="Arial" w:hAnsi="Arial" w:cs="Arial"/>
          <w:sz w:val="24"/>
        </w:rPr>
        <w:t xml:space="preserve"> are particularly under</w:t>
      </w:r>
      <w:r w:rsidR="00245D16">
        <w:rPr>
          <w:rFonts w:ascii="Arial" w:hAnsi="Arial" w:cs="Arial"/>
          <w:sz w:val="24"/>
        </w:rPr>
        <w:t>-</w:t>
      </w:r>
      <w:r w:rsidR="000C5349">
        <w:rPr>
          <w:rFonts w:ascii="Arial" w:hAnsi="Arial" w:cs="Arial"/>
          <w:sz w:val="24"/>
        </w:rPr>
        <w:t xml:space="preserve">represented among </w:t>
      </w:r>
      <w:r w:rsidR="0080498F">
        <w:rPr>
          <w:rFonts w:ascii="Arial" w:hAnsi="Arial" w:cs="Arial"/>
          <w:sz w:val="24"/>
        </w:rPr>
        <w:t>Senior L</w:t>
      </w:r>
      <w:r w:rsidR="00902B83">
        <w:rPr>
          <w:rFonts w:ascii="Arial" w:hAnsi="Arial" w:cs="Arial"/>
          <w:sz w:val="24"/>
        </w:rPr>
        <w:t>ecturers (SL)</w:t>
      </w:r>
      <w:r w:rsidR="007B59B8">
        <w:rPr>
          <w:rFonts w:ascii="Arial" w:hAnsi="Arial" w:cs="Arial"/>
          <w:sz w:val="24"/>
        </w:rPr>
        <w:t xml:space="preserve"> (34%F)</w:t>
      </w:r>
      <w:r w:rsidR="00603DE4">
        <w:rPr>
          <w:rFonts w:ascii="Arial" w:hAnsi="Arial" w:cs="Arial"/>
          <w:sz w:val="24"/>
        </w:rPr>
        <w:t>.</w:t>
      </w:r>
      <w:r w:rsidR="000C5349">
        <w:rPr>
          <w:rFonts w:ascii="Arial" w:hAnsi="Arial" w:cs="Arial"/>
          <w:sz w:val="24"/>
        </w:rPr>
        <w:t xml:space="preserve"> </w:t>
      </w:r>
      <w:r w:rsidR="00603DE4">
        <w:rPr>
          <w:rFonts w:ascii="Arial" w:hAnsi="Arial" w:cs="Arial"/>
          <w:sz w:val="24"/>
        </w:rPr>
        <w:t>H</w:t>
      </w:r>
      <w:r w:rsidR="000C5349">
        <w:rPr>
          <w:rFonts w:ascii="Arial" w:hAnsi="Arial" w:cs="Arial"/>
          <w:sz w:val="24"/>
        </w:rPr>
        <w:t>owever</w:t>
      </w:r>
      <w:r w:rsidR="00603DE4">
        <w:rPr>
          <w:rFonts w:ascii="Arial" w:hAnsi="Arial" w:cs="Arial"/>
          <w:sz w:val="24"/>
        </w:rPr>
        <w:t>,</w:t>
      </w:r>
      <w:r w:rsidR="000C5349">
        <w:rPr>
          <w:rFonts w:ascii="Arial" w:hAnsi="Arial" w:cs="Arial"/>
          <w:sz w:val="24"/>
        </w:rPr>
        <w:t xml:space="preserve"> the share of female SLs has been growing consistently over the last three academic years. The share of </w:t>
      </w:r>
      <w:r w:rsidR="00245D16">
        <w:rPr>
          <w:rFonts w:ascii="Arial" w:hAnsi="Arial" w:cs="Arial"/>
          <w:sz w:val="24"/>
        </w:rPr>
        <w:t>women</w:t>
      </w:r>
      <w:r w:rsidR="000C5349">
        <w:rPr>
          <w:rFonts w:ascii="Arial" w:hAnsi="Arial" w:cs="Arial"/>
          <w:sz w:val="24"/>
        </w:rPr>
        <w:t xml:space="preserve"> among </w:t>
      </w:r>
      <w:r w:rsidR="00A73A01">
        <w:rPr>
          <w:rFonts w:ascii="Arial" w:hAnsi="Arial" w:cs="Arial"/>
          <w:sz w:val="24"/>
        </w:rPr>
        <w:t>R</w:t>
      </w:r>
      <w:r w:rsidR="000C5349">
        <w:rPr>
          <w:rFonts w:ascii="Arial" w:hAnsi="Arial" w:cs="Arial"/>
          <w:sz w:val="24"/>
        </w:rPr>
        <w:t>eaders fluctuated between 50% in 2018 and 38% in 2020. However, given the small number of academics in this cate</w:t>
      </w:r>
      <w:r w:rsidR="00245D16">
        <w:rPr>
          <w:rFonts w:ascii="Arial" w:hAnsi="Arial" w:cs="Arial"/>
          <w:sz w:val="24"/>
        </w:rPr>
        <w:t>gory, marginal changes lead to</w:t>
      </w:r>
      <w:r w:rsidR="000C5349">
        <w:rPr>
          <w:rFonts w:ascii="Arial" w:hAnsi="Arial" w:cs="Arial"/>
          <w:sz w:val="24"/>
        </w:rPr>
        <w:t xml:space="preserve"> </w:t>
      </w:r>
      <w:r w:rsidR="000C7DD3">
        <w:rPr>
          <w:rFonts w:ascii="Arial" w:hAnsi="Arial" w:cs="Arial"/>
          <w:sz w:val="24"/>
        </w:rPr>
        <w:t>large fluctuation</w:t>
      </w:r>
      <w:r w:rsidR="00245D16">
        <w:rPr>
          <w:rFonts w:ascii="Arial" w:hAnsi="Arial" w:cs="Arial"/>
          <w:sz w:val="24"/>
        </w:rPr>
        <w:t>s</w:t>
      </w:r>
      <w:r w:rsidR="000C7DD3">
        <w:rPr>
          <w:rFonts w:ascii="Arial" w:hAnsi="Arial" w:cs="Arial"/>
          <w:sz w:val="24"/>
        </w:rPr>
        <w:t xml:space="preserve"> in percentage</w:t>
      </w:r>
      <w:r w:rsidR="00245D16">
        <w:rPr>
          <w:rFonts w:ascii="Arial" w:hAnsi="Arial" w:cs="Arial"/>
          <w:sz w:val="24"/>
        </w:rPr>
        <w:t>s. O</w:t>
      </w:r>
      <w:r w:rsidR="000C5349">
        <w:rPr>
          <w:rFonts w:ascii="Arial" w:hAnsi="Arial" w:cs="Arial"/>
          <w:sz w:val="24"/>
        </w:rPr>
        <w:t xml:space="preserve">ver the past </w:t>
      </w:r>
      <w:r w:rsidR="000C7DD3">
        <w:rPr>
          <w:rFonts w:ascii="Arial" w:hAnsi="Arial" w:cs="Arial"/>
          <w:sz w:val="24"/>
        </w:rPr>
        <w:t xml:space="preserve">five </w:t>
      </w:r>
      <w:r w:rsidR="00123C7B">
        <w:rPr>
          <w:rFonts w:ascii="Arial" w:hAnsi="Arial" w:cs="Arial"/>
          <w:sz w:val="24"/>
        </w:rPr>
        <w:t>year</w:t>
      </w:r>
      <w:r w:rsidR="000C7DD3">
        <w:rPr>
          <w:rFonts w:ascii="Arial" w:hAnsi="Arial" w:cs="Arial"/>
          <w:sz w:val="24"/>
        </w:rPr>
        <w:t>s</w:t>
      </w:r>
      <w:r w:rsidR="000C5349">
        <w:rPr>
          <w:rFonts w:ascii="Arial" w:hAnsi="Arial" w:cs="Arial"/>
          <w:sz w:val="24"/>
        </w:rPr>
        <w:t xml:space="preserve">, there </w:t>
      </w:r>
      <w:r w:rsidR="000C7DD3">
        <w:rPr>
          <w:rFonts w:ascii="Arial" w:hAnsi="Arial" w:cs="Arial"/>
          <w:sz w:val="24"/>
        </w:rPr>
        <w:t>has been</w:t>
      </w:r>
      <w:r w:rsidR="000C5349">
        <w:rPr>
          <w:rFonts w:ascii="Arial" w:hAnsi="Arial" w:cs="Arial"/>
          <w:sz w:val="24"/>
        </w:rPr>
        <w:t xml:space="preserve"> an upward trend in the r</w:t>
      </w:r>
      <w:r w:rsidR="00A73A01">
        <w:rPr>
          <w:rFonts w:ascii="Arial" w:hAnsi="Arial" w:cs="Arial"/>
          <w:sz w:val="24"/>
        </w:rPr>
        <w:t xml:space="preserve">epresentation of </w:t>
      </w:r>
      <w:r w:rsidR="00245D16">
        <w:rPr>
          <w:rFonts w:ascii="Arial" w:hAnsi="Arial" w:cs="Arial"/>
          <w:sz w:val="24"/>
        </w:rPr>
        <w:t>women</w:t>
      </w:r>
      <w:r w:rsidR="00A73A01">
        <w:rPr>
          <w:rFonts w:ascii="Arial" w:hAnsi="Arial" w:cs="Arial"/>
          <w:sz w:val="24"/>
        </w:rPr>
        <w:t xml:space="preserve"> among R</w:t>
      </w:r>
      <w:r w:rsidR="000C5349">
        <w:rPr>
          <w:rFonts w:ascii="Arial" w:hAnsi="Arial" w:cs="Arial"/>
          <w:sz w:val="24"/>
        </w:rPr>
        <w:t xml:space="preserve">eaders. In </w:t>
      </w:r>
      <w:r w:rsidR="00A73A01">
        <w:rPr>
          <w:rFonts w:ascii="Arial" w:hAnsi="Arial" w:cs="Arial"/>
          <w:sz w:val="24"/>
        </w:rPr>
        <w:t>2015 there were no female R</w:t>
      </w:r>
      <w:r w:rsidR="00123C7B">
        <w:rPr>
          <w:rFonts w:ascii="Arial" w:hAnsi="Arial" w:cs="Arial"/>
          <w:sz w:val="24"/>
        </w:rPr>
        <w:t>eaders while in 201</w:t>
      </w:r>
      <w:r w:rsidR="00A73A01">
        <w:rPr>
          <w:rFonts w:ascii="Arial" w:hAnsi="Arial" w:cs="Arial"/>
          <w:sz w:val="24"/>
        </w:rPr>
        <w:t>6 and 2017 the share of female R</w:t>
      </w:r>
      <w:r w:rsidR="00123C7B">
        <w:rPr>
          <w:rFonts w:ascii="Arial" w:hAnsi="Arial" w:cs="Arial"/>
          <w:sz w:val="24"/>
        </w:rPr>
        <w:t xml:space="preserve">eaders was around 20%.  </w:t>
      </w:r>
      <w:r w:rsidR="00603DE4">
        <w:rPr>
          <w:rFonts w:ascii="Arial" w:hAnsi="Arial" w:cs="Arial"/>
          <w:sz w:val="24"/>
        </w:rPr>
        <w:t xml:space="preserve">We are encouraged with the current trends but acknowledge that more can be done and this is reflected in the </w:t>
      </w:r>
      <w:r w:rsidR="007646F9">
        <w:rPr>
          <w:rFonts w:ascii="Arial" w:hAnsi="Arial" w:cs="Arial"/>
          <w:sz w:val="24"/>
        </w:rPr>
        <w:t>APs</w:t>
      </w:r>
      <w:r w:rsidR="00603DE4">
        <w:rPr>
          <w:rFonts w:ascii="Arial" w:hAnsi="Arial" w:cs="Arial"/>
          <w:sz w:val="24"/>
        </w:rPr>
        <w:t xml:space="preserve"> related to promotion</w:t>
      </w:r>
      <w:r w:rsidR="00582D6C">
        <w:rPr>
          <w:rFonts w:ascii="Arial" w:hAnsi="Arial" w:cs="Arial"/>
          <w:sz w:val="24"/>
        </w:rPr>
        <w:t>s and recruitment</w:t>
      </w:r>
      <w:r w:rsidR="00603DE4">
        <w:rPr>
          <w:rFonts w:ascii="Arial" w:hAnsi="Arial" w:cs="Arial"/>
          <w:sz w:val="24"/>
        </w:rPr>
        <w:t>.</w:t>
      </w:r>
    </w:p>
    <w:p w14:paraId="44E76763" w14:textId="77777777" w:rsidR="00C4630B" w:rsidRDefault="00C4630B">
      <w:pPr>
        <w:spacing w:before="0" w:line="240" w:lineRule="auto"/>
        <w:rPr>
          <w:rFonts w:ascii="Arial" w:hAnsi="Arial" w:cs="Arial"/>
          <w:sz w:val="24"/>
        </w:rPr>
      </w:pPr>
    </w:p>
    <w:p w14:paraId="6559FE5A" w14:textId="6D989067" w:rsidR="00C4630B" w:rsidRDefault="00C4630B">
      <w:pPr>
        <w:spacing w:before="0" w:line="240" w:lineRule="auto"/>
        <w:rPr>
          <w:rFonts w:ascii="Arial" w:hAnsi="Arial" w:cs="Arial"/>
          <w:sz w:val="24"/>
        </w:rPr>
      </w:pPr>
    </w:p>
    <w:p w14:paraId="5C6F06CE" w14:textId="77777777" w:rsidR="00C4630B" w:rsidRDefault="00C4630B">
      <w:pPr>
        <w:spacing w:before="0" w:line="240" w:lineRule="auto"/>
        <w:rPr>
          <w:rFonts w:ascii="Arial" w:hAnsi="Arial" w:cs="Arial"/>
          <w:sz w:val="24"/>
        </w:rPr>
      </w:pPr>
    </w:p>
    <w:p w14:paraId="5CC06B68" w14:textId="77777777" w:rsidR="00C4630B" w:rsidRDefault="00C4630B">
      <w:pPr>
        <w:spacing w:before="0" w:line="240" w:lineRule="auto"/>
        <w:rPr>
          <w:rFonts w:ascii="Arial" w:hAnsi="Arial" w:cs="Arial"/>
          <w:sz w:val="24"/>
        </w:rPr>
      </w:pPr>
    </w:p>
    <w:p w14:paraId="42679996" w14:textId="2BDF435D" w:rsidR="00D35E88" w:rsidRDefault="00D35E88">
      <w:pPr>
        <w:spacing w:before="0" w:line="240" w:lineRule="auto"/>
        <w:rPr>
          <w:rFonts w:ascii="Arial" w:hAnsi="Arial" w:cs="Arial"/>
          <w:sz w:val="24"/>
        </w:rPr>
      </w:pPr>
      <w:r>
        <w:rPr>
          <w:rFonts w:ascii="Arial" w:hAnsi="Arial" w:cs="Arial"/>
          <w:sz w:val="24"/>
        </w:rPr>
        <w:t xml:space="preserve">Figure </w:t>
      </w:r>
      <w:r w:rsidR="00A7522E">
        <w:rPr>
          <w:rFonts w:ascii="Arial" w:hAnsi="Arial" w:cs="Arial"/>
          <w:sz w:val="24"/>
        </w:rPr>
        <w:t>26</w:t>
      </w:r>
      <w:r w:rsidR="000C7DD3">
        <w:rPr>
          <w:rFonts w:ascii="Arial" w:hAnsi="Arial" w:cs="Arial"/>
          <w:sz w:val="24"/>
        </w:rPr>
        <w:t>-Academic Staff by Grade, by G</w:t>
      </w:r>
      <w:r>
        <w:rPr>
          <w:rFonts w:ascii="Arial" w:hAnsi="Arial" w:cs="Arial"/>
          <w:sz w:val="24"/>
        </w:rPr>
        <w:t xml:space="preserve">ender </w:t>
      </w:r>
    </w:p>
    <w:p w14:paraId="632DAAC8" w14:textId="77777777" w:rsidR="00D35E88" w:rsidRDefault="00D35E88">
      <w:pPr>
        <w:spacing w:before="0" w:line="240" w:lineRule="auto"/>
        <w:rPr>
          <w:rFonts w:ascii="Arial" w:hAnsi="Arial" w:cs="Arial"/>
          <w:sz w:val="24"/>
        </w:rPr>
      </w:pPr>
    </w:p>
    <w:p w14:paraId="72A0D375" w14:textId="25D6F0FC" w:rsidR="00D35E88" w:rsidRDefault="00F40731">
      <w:pPr>
        <w:spacing w:before="0" w:line="240" w:lineRule="auto"/>
        <w:rPr>
          <w:rFonts w:ascii="Arial" w:hAnsi="Arial" w:cs="Arial"/>
          <w:sz w:val="24"/>
        </w:rPr>
      </w:pPr>
      <w:r>
        <w:rPr>
          <w:noProof/>
          <w:lang w:eastAsia="en-GB"/>
        </w:rPr>
        <w:drawing>
          <wp:inline distT="0" distB="0" distL="0" distR="0" wp14:anchorId="41E7BDF3" wp14:editId="041060FA">
            <wp:extent cx="5836920" cy="2950210"/>
            <wp:effectExtent l="0" t="0" r="11430" b="2540"/>
            <wp:docPr id="236" name="Chart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329A87AA" w14:textId="77777777" w:rsidR="00D35E88" w:rsidRDefault="00D35E88">
      <w:pPr>
        <w:spacing w:before="0" w:line="240" w:lineRule="auto"/>
        <w:rPr>
          <w:rFonts w:ascii="Arial" w:hAnsi="Arial" w:cs="Arial"/>
          <w:sz w:val="24"/>
        </w:rPr>
      </w:pPr>
    </w:p>
    <w:p w14:paraId="00E89CD3" w14:textId="77777777" w:rsidR="00D35E88" w:rsidRDefault="00D35E88">
      <w:pPr>
        <w:spacing w:before="0" w:line="240" w:lineRule="auto"/>
        <w:rPr>
          <w:rFonts w:ascii="Arial" w:hAnsi="Arial" w:cs="Arial"/>
          <w:sz w:val="24"/>
        </w:rPr>
      </w:pPr>
    </w:p>
    <w:p w14:paraId="3703B6B3" w14:textId="77777777" w:rsidR="00D35E88" w:rsidRDefault="00D35E88">
      <w:pPr>
        <w:spacing w:before="0" w:line="240" w:lineRule="auto"/>
        <w:rPr>
          <w:rFonts w:ascii="Arial" w:hAnsi="Arial" w:cs="Arial"/>
          <w:sz w:val="24"/>
        </w:rPr>
      </w:pPr>
    </w:p>
    <w:p w14:paraId="2F105B04" w14:textId="4DBF59BA" w:rsidR="00D35E88" w:rsidRDefault="00D35E88">
      <w:pPr>
        <w:spacing w:before="0" w:line="240" w:lineRule="auto"/>
        <w:rPr>
          <w:rFonts w:ascii="Arial" w:hAnsi="Arial" w:cs="Arial"/>
          <w:sz w:val="24"/>
        </w:rPr>
      </w:pPr>
    </w:p>
    <w:p w14:paraId="077C9282" w14:textId="13EE6ABD" w:rsidR="00952339" w:rsidRPr="00A20C4F" w:rsidRDefault="00C33A15" w:rsidP="000C7DD3">
      <w:pPr>
        <w:spacing w:before="0" w:line="240" w:lineRule="auto"/>
        <w:jc w:val="both"/>
        <w:rPr>
          <w:rFonts w:ascii="Arial" w:hAnsi="Arial" w:cs="Arial"/>
          <w:sz w:val="24"/>
        </w:rPr>
      </w:pPr>
      <w:r>
        <w:rPr>
          <w:rFonts w:ascii="Arial" w:hAnsi="Arial" w:cs="Arial"/>
          <w:sz w:val="24"/>
        </w:rPr>
        <w:t xml:space="preserve">At the professorial level, the share of </w:t>
      </w:r>
      <w:r w:rsidR="00245D16">
        <w:rPr>
          <w:rFonts w:ascii="Arial" w:hAnsi="Arial" w:cs="Arial"/>
          <w:sz w:val="24"/>
        </w:rPr>
        <w:t>women</w:t>
      </w:r>
      <w:r w:rsidR="00A73A01">
        <w:rPr>
          <w:rFonts w:ascii="Arial" w:hAnsi="Arial" w:cs="Arial"/>
          <w:sz w:val="24"/>
        </w:rPr>
        <w:t xml:space="preserve"> is </w:t>
      </w:r>
      <w:r>
        <w:rPr>
          <w:rFonts w:ascii="Arial" w:hAnsi="Arial" w:cs="Arial"/>
          <w:sz w:val="24"/>
        </w:rPr>
        <w:t xml:space="preserve">around 32%. Table </w:t>
      </w:r>
      <w:r w:rsidR="000C7DD3">
        <w:rPr>
          <w:rFonts w:ascii="Arial" w:hAnsi="Arial" w:cs="Arial"/>
          <w:sz w:val="24"/>
        </w:rPr>
        <w:t>8</w:t>
      </w:r>
      <w:r>
        <w:rPr>
          <w:rFonts w:ascii="Arial" w:hAnsi="Arial" w:cs="Arial"/>
          <w:sz w:val="24"/>
        </w:rPr>
        <w:t xml:space="preserve"> presents a comparison across departments. Although the departmen</w:t>
      </w:r>
      <w:r w:rsidR="001C6625">
        <w:rPr>
          <w:rFonts w:ascii="Arial" w:hAnsi="Arial" w:cs="Arial"/>
          <w:sz w:val="24"/>
        </w:rPr>
        <w:t xml:space="preserve">t of Finance has </w:t>
      </w:r>
      <w:r w:rsidR="000C7DD3">
        <w:rPr>
          <w:rFonts w:ascii="Arial" w:hAnsi="Arial" w:cs="Arial"/>
          <w:sz w:val="24"/>
        </w:rPr>
        <w:t xml:space="preserve">a smaller number of </w:t>
      </w:r>
      <w:r w:rsidR="00245D16">
        <w:rPr>
          <w:rFonts w:ascii="Arial" w:hAnsi="Arial" w:cs="Arial"/>
          <w:sz w:val="24"/>
        </w:rPr>
        <w:t>women</w:t>
      </w:r>
      <w:r w:rsidR="000C7DD3">
        <w:rPr>
          <w:rFonts w:ascii="Arial" w:hAnsi="Arial" w:cs="Arial"/>
          <w:sz w:val="24"/>
        </w:rPr>
        <w:t xml:space="preserve"> in general</w:t>
      </w:r>
      <w:r>
        <w:rPr>
          <w:rFonts w:ascii="Arial" w:hAnsi="Arial" w:cs="Arial"/>
          <w:sz w:val="24"/>
        </w:rPr>
        <w:t xml:space="preserve">, it outperforms </w:t>
      </w:r>
      <w:r w:rsidR="000C7DD3">
        <w:rPr>
          <w:rFonts w:ascii="Arial" w:hAnsi="Arial" w:cs="Arial"/>
          <w:sz w:val="24"/>
        </w:rPr>
        <w:t>BBS</w:t>
      </w:r>
      <w:r>
        <w:rPr>
          <w:rFonts w:ascii="Arial" w:hAnsi="Arial" w:cs="Arial"/>
          <w:sz w:val="24"/>
        </w:rPr>
        <w:t xml:space="preserve"> in terms of </w:t>
      </w:r>
      <w:r w:rsidR="000C7DD3">
        <w:rPr>
          <w:rFonts w:ascii="Arial" w:hAnsi="Arial" w:cs="Arial"/>
          <w:sz w:val="24"/>
        </w:rPr>
        <w:t xml:space="preserve">the </w:t>
      </w:r>
      <w:r w:rsidR="00373E10">
        <w:rPr>
          <w:rFonts w:ascii="Arial" w:hAnsi="Arial" w:cs="Arial"/>
          <w:sz w:val="24"/>
        </w:rPr>
        <w:t>share of female P</w:t>
      </w:r>
      <w:r>
        <w:rPr>
          <w:rFonts w:ascii="Arial" w:hAnsi="Arial" w:cs="Arial"/>
          <w:sz w:val="24"/>
        </w:rPr>
        <w:t xml:space="preserve">rofessors (40% vs. 31%). The department of </w:t>
      </w:r>
      <w:r w:rsidR="00A7522E">
        <w:rPr>
          <w:rFonts w:ascii="Arial" w:hAnsi="Arial" w:cs="Arial"/>
          <w:sz w:val="24"/>
        </w:rPr>
        <w:t>M</w:t>
      </w:r>
      <w:r>
        <w:rPr>
          <w:rFonts w:ascii="Arial" w:hAnsi="Arial" w:cs="Arial"/>
          <w:sz w:val="24"/>
        </w:rPr>
        <w:t xml:space="preserve">arketing </w:t>
      </w:r>
      <w:r w:rsidR="00A7522E">
        <w:rPr>
          <w:rFonts w:ascii="Arial" w:hAnsi="Arial" w:cs="Arial"/>
          <w:sz w:val="24"/>
        </w:rPr>
        <w:t>also has</w:t>
      </w:r>
      <w:r>
        <w:rPr>
          <w:rFonts w:ascii="Arial" w:hAnsi="Arial" w:cs="Arial"/>
          <w:sz w:val="24"/>
        </w:rPr>
        <w:t xml:space="preserve"> a higher share o</w:t>
      </w:r>
      <w:r w:rsidR="00373E10">
        <w:rPr>
          <w:rFonts w:ascii="Arial" w:hAnsi="Arial" w:cs="Arial"/>
          <w:sz w:val="24"/>
        </w:rPr>
        <w:t>f female P</w:t>
      </w:r>
      <w:r>
        <w:rPr>
          <w:rFonts w:ascii="Arial" w:hAnsi="Arial" w:cs="Arial"/>
          <w:sz w:val="24"/>
        </w:rPr>
        <w:t xml:space="preserve">rofessors (40%) </w:t>
      </w:r>
      <w:r w:rsidR="000C7DD3">
        <w:rPr>
          <w:rFonts w:ascii="Arial" w:hAnsi="Arial" w:cs="Arial"/>
          <w:sz w:val="24"/>
        </w:rPr>
        <w:t>than the BBS average</w:t>
      </w:r>
      <w:r w:rsidR="00373E10">
        <w:rPr>
          <w:rFonts w:ascii="Arial" w:hAnsi="Arial" w:cs="Arial"/>
          <w:sz w:val="24"/>
        </w:rPr>
        <w:t>. The share of female P</w:t>
      </w:r>
      <w:r w:rsidR="00245D16">
        <w:rPr>
          <w:rFonts w:ascii="Arial" w:hAnsi="Arial" w:cs="Arial"/>
          <w:sz w:val="24"/>
        </w:rPr>
        <w:t>rofessors in the department of M</w:t>
      </w:r>
      <w:r>
        <w:rPr>
          <w:rFonts w:ascii="Arial" w:hAnsi="Arial" w:cs="Arial"/>
          <w:sz w:val="24"/>
        </w:rPr>
        <w:t xml:space="preserve">anagement is reflective of the overall share of </w:t>
      </w:r>
      <w:r w:rsidR="00245D16">
        <w:rPr>
          <w:rFonts w:ascii="Arial" w:hAnsi="Arial" w:cs="Arial"/>
          <w:sz w:val="24"/>
        </w:rPr>
        <w:t>women</w:t>
      </w:r>
      <w:r>
        <w:rPr>
          <w:rFonts w:ascii="Arial" w:hAnsi="Arial" w:cs="Arial"/>
          <w:sz w:val="24"/>
        </w:rPr>
        <w:t xml:space="preserve"> in the </w:t>
      </w:r>
      <w:r>
        <w:rPr>
          <w:rFonts w:ascii="Arial" w:hAnsi="Arial" w:cs="Arial"/>
          <w:sz w:val="24"/>
        </w:rPr>
        <w:lastRenderedPageBreak/>
        <w:t>departme</w:t>
      </w:r>
      <w:r w:rsidR="000C7DD3">
        <w:rPr>
          <w:rFonts w:ascii="Arial" w:hAnsi="Arial" w:cs="Arial"/>
          <w:sz w:val="24"/>
        </w:rPr>
        <w:t>nt. Although the department of E</w:t>
      </w:r>
      <w:r>
        <w:rPr>
          <w:rFonts w:ascii="Arial" w:hAnsi="Arial" w:cs="Arial"/>
          <w:sz w:val="24"/>
        </w:rPr>
        <w:t xml:space="preserve">conomics </w:t>
      </w:r>
      <w:r w:rsidR="000C7DD3">
        <w:rPr>
          <w:rFonts w:ascii="Arial" w:hAnsi="Arial" w:cs="Arial"/>
          <w:sz w:val="24"/>
        </w:rPr>
        <w:t>ha</w:t>
      </w:r>
      <w:r w:rsidR="00373E10">
        <w:rPr>
          <w:rFonts w:ascii="Arial" w:hAnsi="Arial" w:cs="Arial"/>
          <w:sz w:val="24"/>
        </w:rPr>
        <w:t>s the lowest share of female P</w:t>
      </w:r>
      <w:r w:rsidR="00222C97">
        <w:rPr>
          <w:rFonts w:ascii="Arial" w:hAnsi="Arial" w:cs="Arial"/>
          <w:sz w:val="24"/>
        </w:rPr>
        <w:t xml:space="preserve">rofessors, </w:t>
      </w:r>
      <w:r w:rsidR="00222C97" w:rsidRPr="00A20C4F">
        <w:rPr>
          <w:rFonts w:ascii="Arial" w:hAnsi="Arial" w:cs="Arial"/>
          <w:sz w:val="24"/>
        </w:rPr>
        <w:t>it outperforms the sector benchmark</w:t>
      </w:r>
      <w:r w:rsidR="000C7DD3" w:rsidRPr="00A20C4F">
        <w:rPr>
          <w:rFonts w:ascii="Arial" w:hAnsi="Arial" w:cs="Arial"/>
          <w:sz w:val="24"/>
        </w:rPr>
        <w:t xml:space="preserve"> for E&amp;E</w:t>
      </w:r>
      <w:r w:rsidR="00A73A01" w:rsidRPr="00A20C4F">
        <w:rPr>
          <w:rFonts w:ascii="Arial" w:hAnsi="Arial" w:cs="Arial"/>
          <w:sz w:val="24"/>
        </w:rPr>
        <w:t xml:space="preserve"> (14%F)</w:t>
      </w:r>
      <w:r w:rsidR="00222C97" w:rsidRPr="00A20C4F">
        <w:rPr>
          <w:rFonts w:ascii="Arial" w:hAnsi="Arial" w:cs="Arial"/>
          <w:sz w:val="24"/>
        </w:rPr>
        <w:t xml:space="preserve">. </w:t>
      </w:r>
    </w:p>
    <w:p w14:paraId="0E810DBA" w14:textId="5D396923" w:rsidR="00222C97" w:rsidRPr="00A20C4F" w:rsidRDefault="00222C97">
      <w:pPr>
        <w:spacing w:before="0" w:line="240" w:lineRule="auto"/>
        <w:rPr>
          <w:rFonts w:ascii="Arial" w:hAnsi="Arial" w:cs="Arial"/>
          <w:sz w:val="24"/>
        </w:rPr>
      </w:pPr>
    </w:p>
    <w:p w14:paraId="7E833A07" w14:textId="6BA8393F" w:rsidR="00222C97" w:rsidRPr="00A20C4F" w:rsidRDefault="00A4241C" w:rsidP="001C6625">
      <w:pPr>
        <w:spacing w:before="0" w:line="240" w:lineRule="auto"/>
        <w:jc w:val="both"/>
        <w:rPr>
          <w:rFonts w:ascii="Arial" w:hAnsi="Arial" w:cs="Arial"/>
          <w:sz w:val="24"/>
        </w:rPr>
      </w:pPr>
      <w:r w:rsidRPr="00A20C4F">
        <w:rPr>
          <w:rFonts w:ascii="Arial" w:hAnsi="Arial" w:cs="Arial"/>
          <w:sz w:val="24"/>
        </w:rPr>
        <w:t xml:space="preserve">Figure </w:t>
      </w:r>
      <w:r w:rsidR="00D66323" w:rsidRPr="00A20C4F">
        <w:rPr>
          <w:rFonts w:ascii="Arial" w:hAnsi="Arial" w:cs="Arial"/>
          <w:sz w:val="24"/>
        </w:rPr>
        <w:t>27</w:t>
      </w:r>
      <w:r w:rsidRPr="00A20C4F">
        <w:rPr>
          <w:rFonts w:ascii="Arial" w:hAnsi="Arial" w:cs="Arial"/>
          <w:sz w:val="24"/>
        </w:rPr>
        <w:t xml:space="preserve"> presents a comparison between BBS, </w:t>
      </w:r>
      <w:r w:rsidR="001C6625" w:rsidRPr="00A20C4F">
        <w:rPr>
          <w:rFonts w:ascii="Arial" w:hAnsi="Arial" w:cs="Arial"/>
          <w:sz w:val="24"/>
        </w:rPr>
        <w:t>RG</w:t>
      </w:r>
      <w:r w:rsidRPr="00A20C4F">
        <w:rPr>
          <w:rFonts w:ascii="Arial" w:hAnsi="Arial" w:cs="Arial"/>
          <w:sz w:val="24"/>
        </w:rPr>
        <w:t xml:space="preserve"> Universities</w:t>
      </w:r>
      <w:r w:rsidR="009A13DD">
        <w:rPr>
          <w:rFonts w:ascii="Arial" w:hAnsi="Arial" w:cs="Arial"/>
          <w:sz w:val="24"/>
        </w:rPr>
        <w:t xml:space="preserve"> and</w:t>
      </w:r>
      <w:r w:rsidRPr="00A20C4F">
        <w:rPr>
          <w:rFonts w:ascii="Arial" w:hAnsi="Arial" w:cs="Arial"/>
          <w:sz w:val="24"/>
        </w:rPr>
        <w:t xml:space="preserve"> all returning </w:t>
      </w:r>
      <w:r w:rsidR="000C7DD3" w:rsidRPr="00A20C4F">
        <w:rPr>
          <w:rFonts w:ascii="Arial" w:hAnsi="Arial" w:cs="Arial"/>
          <w:sz w:val="24"/>
        </w:rPr>
        <w:t>high</w:t>
      </w:r>
      <w:r w:rsidR="0080498F" w:rsidRPr="00A20C4F">
        <w:rPr>
          <w:rFonts w:ascii="Arial" w:hAnsi="Arial" w:cs="Arial"/>
          <w:sz w:val="24"/>
        </w:rPr>
        <w:t>er</w:t>
      </w:r>
      <w:r w:rsidR="000C7DD3" w:rsidRPr="00A20C4F">
        <w:rPr>
          <w:rFonts w:ascii="Arial" w:hAnsi="Arial" w:cs="Arial"/>
          <w:sz w:val="24"/>
        </w:rPr>
        <w:t xml:space="preserve"> education institutions (HEI</w:t>
      </w:r>
      <w:r w:rsidR="00245D16" w:rsidRPr="00A20C4F">
        <w:rPr>
          <w:rFonts w:ascii="Arial" w:hAnsi="Arial" w:cs="Arial"/>
          <w:sz w:val="24"/>
        </w:rPr>
        <w:t>s</w:t>
      </w:r>
      <w:r w:rsidR="000C7DD3" w:rsidRPr="00A20C4F">
        <w:rPr>
          <w:rFonts w:ascii="Arial" w:hAnsi="Arial" w:cs="Arial"/>
          <w:sz w:val="24"/>
        </w:rPr>
        <w:t>)</w:t>
      </w:r>
      <w:r w:rsidRPr="00A20C4F">
        <w:rPr>
          <w:rFonts w:ascii="Arial" w:hAnsi="Arial" w:cs="Arial"/>
          <w:sz w:val="24"/>
        </w:rPr>
        <w:t xml:space="preserve"> for </w:t>
      </w:r>
      <w:r w:rsidR="00A73A01" w:rsidRPr="00A20C4F">
        <w:rPr>
          <w:rFonts w:ascii="Arial" w:hAnsi="Arial" w:cs="Arial"/>
          <w:sz w:val="24"/>
        </w:rPr>
        <w:t>B&amp;MS</w:t>
      </w:r>
      <w:r w:rsidRPr="00A20C4F">
        <w:rPr>
          <w:rFonts w:ascii="Arial" w:hAnsi="Arial" w:cs="Arial"/>
          <w:sz w:val="24"/>
        </w:rPr>
        <w:t xml:space="preserve"> and </w:t>
      </w:r>
      <w:r w:rsidR="00A73A01" w:rsidRPr="00A20C4F">
        <w:rPr>
          <w:rFonts w:ascii="Arial" w:hAnsi="Arial" w:cs="Arial"/>
          <w:sz w:val="24"/>
        </w:rPr>
        <w:t>E&amp;E</w:t>
      </w:r>
      <w:r w:rsidRPr="00A20C4F">
        <w:rPr>
          <w:rFonts w:ascii="Arial" w:hAnsi="Arial" w:cs="Arial"/>
          <w:sz w:val="24"/>
        </w:rPr>
        <w:t xml:space="preserve">. The comparison is based on </w:t>
      </w:r>
      <w:r w:rsidR="000C7DD3" w:rsidRPr="00A20C4F">
        <w:rPr>
          <w:rFonts w:ascii="Arial" w:hAnsi="Arial" w:cs="Arial"/>
          <w:sz w:val="24"/>
        </w:rPr>
        <w:t>full time</w:t>
      </w:r>
      <w:r w:rsidRPr="00A20C4F">
        <w:rPr>
          <w:rFonts w:ascii="Arial" w:hAnsi="Arial" w:cs="Arial"/>
          <w:sz w:val="24"/>
        </w:rPr>
        <w:t xml:space="preserve"> equivalent</w:t>
      </w:r>
      <w:r w:rsidR="000C7DD3" w:rsidRPr="00A20C4F">
        <w:rPr>
          <w:rFonts w:ascii="Arial" w:hAnsi="Arial" w:cs="Arial"/>
          <w:sz w:val="24"/>
        </w:rPr>
        <w:t xml:space="preserve"> (FTE)</w:t>
      </w:r>
      <w:r w:rsidR="0080498F" w:rsidRPr="00A20C4F">
        <w:rPr>
          <w:rFonts w:ascii="Arial" w:hAnsi="Arial" w:cs="Arial"/>
          <w:sz w:val="24"/>
        </w:rPr>
        <w:t xml:space="preserve"> data for P</w:t>
      </w:r>
      <w:r w:rsidRPr="00A20C4F">
        <w:rPr>
          <w:rFonts w:ascii="Arial" w:hAnsi="Arial" w:cs="Arial"/>
          <w:sz w:val="24"/>
        </w:rPr>
        <w:t xml:space="preserve">rofessors. Figure </w:t>
      </w:r>
      <w:r w:rsidR="000C7DD3" w:rsidRPr="00A20C4F">
        <w:rPr>
          <w:rFonts w:ascii="Arial" w:hAnsi="Arial" w:cs="Arial"/>
          <w:sz w:val="24"/>
        </w:rPr>
        <w:t>27</w:t>
      </w:r>
      <w:r w:rsidRPr="00A20C4F">
        <w:rPr>
          <w:rFonts w:ascii="Arial" w:hAnsi="Arial" w:cs="Arial"/>
          <w:sz w:val="24"/>
        </w:rPr>
        <w:t xml:space="preserve"> shows that gender imbalance at senior grades </w:t>
      </w:r>
      <w:r w:rsidR="00A20C4F">
        <w:rPr>
          <w:rFonts w:ascii="Arial" w:hAnsi="Arial" w:cs="Arial"/>
          <w:sz w:val="24"/>
        </w:rPr>
        <w:t>is similar to that of</w:t>
      </w:r>
      <w:r w:rsidRPr="00A20C4F">
        <w:rPr>
          <w:rFonts w:ascii="Arial" w:hAnsi="Arial" w:cs="Arial"/>
          <w:sz w:val="24"/>
        </w:rPr>
        <w:t xml:space="preserve"> BBS. However, it is notable that </w:t>
      </w:r>
      <w:r w:rsidR="00245D16" w:rsidRPr="00A20C4F">
        <w:rPr>
          <w:rFonts w:ascii="Arial" w:hAnsi="Arial" w:cs="Arial"/>
          <w:sz w:val="24"/>
        </w:rPr>
        <w:t>women</w:t>
      </w:r>
      <w:r w:rsidRPr="00A20C4F">
        <w:rPr>
          <w:rFonts w:ascii="Arial" w:hAnsi="Arial" w:cs="Arial"/>
          <w:sz w:val="24"/>
        </w:rPr>
        <w:t xml:space="preserve"> are much more strongly represented among professorial academics</w:t>
      </w:r>
      <w:r w:rsidR="001C6625" w:rsidRPr="00A20C4F">
        <w:rPr>
          <w:rFonts w:ascii="Arial" w:hAnsi="Arial" w:cs="Arial"/>
          <w:sz w:val="24"/>
        </w:rPr>
        <w:t xml:space="preserve"> in BBS compared </w:t>
      </w:r>
      <w:r w:rsidR="000C7DD3" w:rsidRPr="00A20C4F">
        <w:rPr>
          <w:rFonts w:ascii="Arial" w:hAnsi="Arial" w:cs="Arial"/>
          <w:sz w:val="24"/>
        </w:rPr>
        <w:t>to other</w:t>
      </w:r>
      <w:r w:rsidR="001C6625" w:rsidRPr="00A20C4F">
        <w:rPr>
          <w:rFonts w:ascii="Arial" w:hAnsi="Arial" w:cs="Arial"/>
          <w:sz w:val="24"/>
        </w:rPr>
        <w:t xml:space="preserve"> RG</w:t>
      </w:r>
      <w:r w:rsidRPr="00A20C4F">
        <w:rPr>
          <w:rFonts w:ascii="Arial" w:hAnsi="Arial" w:cs="Arial"/>
          <w:sz w:val="24"/>
        </w:rPr>
        <w:t xml:space="preserve"> universities and all returning HEI</w:t>
      </w:r>
      <w:r w:rsidR="000C7DD3" w:rsidRPr="00A20C4F">
        <w:rPr>
          <w:rFonts w:ascii="Arial" w:hAnsi="Arial" w:cs="Arial"/>
          <w:sz w:val="24"/>
        </w:rPr>
        <w:t>s</w:t>
      </w:r>
      <w:r w:rsidRPr="00A20C4F">
        <w:rPr>
          <w:rFonts w:ascii="Arial" w:hAnsi="Arial" w:cs="Arial"/>
          <w:sz w:val="24"/>
        </w:rPr>
        <w:t xml:space="preserve">. </w:t>
      </w:r>
      <w:r w:rsidR="00A20C4F">
        <w:rPr>
          <w:rFonts w:ascii="Arial" w:hAnsi="Arial" w:cs="Arial"/>
          <w:sz w:val="24"/>
        </w:rPr>
        <w:t>Our goal is to continue to improve in absolute terms and relative to the sector benchmarks.</w:t>
      </w:r>
    </w:p>
    <w:p w14:paraId="6BA5535D" w14:textId="2EF84D80" w:rsidR="00952339" w:rsidRDefault="00952339">
      <w:pPr>
        <w:spacing w:before="0" w:line="240" w:lineRule="auto"/>
        <w:rPr>
          <w:rFonts w:ascii="Arial" w:hAnsi="Arial" w:cs="Arial"/>
          <w:sz w:val="24"/>
        </w:rPr>
      </w:pPr>
    </w:p>
    <w:p w14:paraId="06677437" w14:textId="3D29086D" w:rsidR="00952339" w:rsidRDefault="00952339">
      <w:pPr>
        <w:spacing w:before="0" w:line="240" w:lineRule="auto"/>
        <w:rPr>
          <w:rFonts w:ascii="Arial" w:hAnsi="Arial" w:cs="Arial"/>
          <w:sz w:val="24"/>
        </w:rPr>
      </w:pPr>
    </w:p>
    <w:p w14:paraId="480710D9" w14:textId="04EFD230" w:rsidR="00D35E88" w:rsidRDefault="00952339">
      <w:pPr>
        <w:spacing w:before="0" w:line="240" w:lineRule="auto"/>
        <w:rPr>
          <w:rFonts w:ascii="Arial" w:hAnsi="Arial" w:cs="Arial"/>
          <w:sz w:val="24"/>
        </w:rPr>
      </w:pPr>
      <w:r>
        <w:rPr>
          <w:rFonts w:ascii="Arial" w:hAnsi="Arial" w:cs="Arial"/>
          <w:sz w:val="24"/>
        </w:rPr>
        <w:t xml:space="preserve">Table </w:t>
      </w:r>
      <w:r w:rsidR="00245D16">
        <w:rPr>
          <w:rFonts w:ascii="Arial" w:hAnsi="Arial" w:cs="Arial"/>
          <w:sz w:val="24"/>
        </w:rPr>
        <w:t xml:space="preserve">8- Number and Percentage of Professors </w:t>
      </w:r>
      <w:r w:rsidR="000C7DD3">
        <w:rPr>
          <w:rFonts w:ascii="Arial" w:hAnsi="Arial" w:cs="Arial"/>
          <w:sz w:val="24"/>
        </w:rPr>
        <w:t>by Department, by G</w:t>
      </w:r>
      <w:r>
        <w:rPr>
          <w:rFonts w:ascii="Arial" w:hAnsi="Arial" w:cs="Arial"/>
          <w:sz w:val="24"/>
        </w:rPr>
        <w:t>ender</w:t>
      </w:r>
      <w:r w:rsidR="00C33A15">
        <w:rPr>
          <w:rFonts w:ascii="Arial" w:hAnsi="Arial" w:cs="Arial"/>
          <w:sz w:val="24"/>
        </w:rPr>
        <w:t xml:space="preserve"> (2020)</w:t>
      </w:r>
    </w:p>
    <w:p w14:paraId="3FD1F1A9" w14:textId="070F7ADA" w:rsidR="00952339" w:rsidRDefault="00952339">
      <w:pPr>
        <w:spacing w:before="0" w:line="240" w:lineRule="auto"/>
        <w:rPr>
          <w:rFonts w:ascii="Arial" w:hAnsi="Arial" w:cs="Arial"/>
          <w:sz w:val="24"/>
        </w:rPr>
      </w:pPr>
    </w:p>
    <w:tbl>
      <w:tblPr>
        <w:tblStyle w:val="GridTable5Dark-Accent4"/>
        <w:tblW w:w="7480" w:type="dxa"/>
        <w:jc w:val="center"/>
        <w:tblLook w:val="04A0" w:firstRow="1" w:lastRow="0" w:firstColumn="1" w:lastColumn="0" w:noHBand="0" w:noVBand="1"/>
      </w:tblPr>
      <w:tblGrid>
        <w:gridCol w:w="3060"/>
        <w:gridCol w:w="1540"/>
        <w:gridCol w:w="1041"/>
        <w:gridCol w:w="960"/>
        <w:gridCol w:w="960"/>
      </w:tblGrid>
      <w:tr w:rsidR="00C33A15" w:rsidRPr="00C33A15" w14:paraId="46C76775" w14:textId="77777777" w:rsidTr="000C7DD3">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060" w:type="dxa"/>
            <w:noWrap/>
            <w:hideMark/>
          </w:tcPr>
          <w:p w14:paraId="6A3367B3" w14:textId="77777777" w:rsidR="00C33A15" w:rsidRPr="00C33A15" w:rsidRDefault="00C33A15" w:rsidP="00C33A15">
            <w:pPr>
              <w:spacing w:before="0" w:line="240" w:lineRule="auto"/>
              <w:rPr>
                <w:rFonts w:ascii="Times New Roman" w:eastAsia="Times New Roman" w:hAnsi="Times New Roman"/>
                <w:sz w:val="20"/>
                <w:lang w:eastAsia="en-GB"/>
              </w:rPr>
            </w:pPr>
          </w:p>
        </w:tc>
        <w:tc>
          <w:tcPr>
            <w:tcW w:w="1540" w:type="dxa"/>
            <w:noWrap/>
            <w:hideMark/>
          </w:tcPr>
          <w:p w14:paraId="511E322A" w14:textId="77777777" w:rsidR="00C33A15" w:rsidRPr="00C33A15" w:rsidRDefault="00C33A15" w:rsidP="00C33A15">
            <w:pPr>
              <w:spacing w:before="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Female</w:t>
            </w:r>
          </w:p>
        </w:tc>
        <w:tc>
          <w:tcPr>
            <w:tcW w:w="960" w:type="dxa"/>
            <w:noWrap/>
            <w:hideMark/>
          </w:tcPr>
          <w:p w14:paraId="0E7763EE" w14:textId="77777777" w:rsidR="00C33A15" w:rsidRPr="00C33A15" w:rsidRDefault="00C33A15" w:rsidP="00C33A15">
            <w:pPr>
              <w:spacing w:before="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%Female</w:t>
            </w:r>
          </w:p>
        </w:tc>
        <w:tc>
          <w:tcPr>
            <w:tcW w:w="960" w:type="dxa"/>
            <w:noWrap/>
            <w:hideMark/>
          </w:tcPr>
          <w:p w14:paraId="15415FCE" w14:textId="77777777" w:rsidR="00C33A15" w:rsidRPr="00C33A15" w:rsidRDefault="00C33A15" w:rsidP="00C33A15">
            <w:pPr>
              <w:spacing w:before="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Male</w:t>
            </w:r>
          </w:p>
        </w:tc>
        <w:tc>
          <w:tcPr>
            <w:tcW w:w="960" w:type="dxa"/>
            <w:noWrap/>
            <w:hideMark/>
          </w:tcPr>
          <w:p w14:paraId="08051A1C" w14:textId="77777777" w:rsidR="00C33A15" w:rsidRPr="00C33A15" w:rsidRDefault="00C33A15" w:rsidP="00C33A15">
            <w:pPr>
              <w:spacing w:before="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%Male</w:t>
            </w:r>
          </w:p>
        </w:tc>
      </w:tr>
      <w:tr w:rsidR="00C33A15" w:rsidRPr="00C33A15" w14:paraId="4FD9D81F" w14:textId="77777777" w:rsidTr="000C7DD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060" w:type="dxa"/>
            <w:noWrap/>
            <w:hideMark/>
          </w:tcPr>
          <w:p w14:paraId="6AD8D1B0" w14:textId="77777777" w:rsidR="00C33A15" w:rsidRPr="00C33A15" w:rsidRDefault="00C33A15" w:rsidP="00C33A15">
            <w:pPr>
              <w:spacing w:before="0" w:line="240" w:lineRule="auto"/>
              <w:rPr>
                <w:rFonts w:eastAsia="Times New Roman" w:cs="Calibri"/>
                <w:color w:val="000000"/>
                <w:sz w:val="22"/>
                <w:szCs w:val="22"/>
                <w:lang w:eastAsia="en-GB"/>
              </w:rPr>
            </w:pPr>
            <w:r w:rsidRPr="00C33A15">
              <w:rPr>
                <w:rFonts w:eastAsia="Times New Roman" w:cs="Calibri"/>
                <w:color w:val="000000"/>
                <w:sz w:val="22"/>
                <w:szCs w:val="22"/>
                <w:lang w:eastAsia="en-GB"/>
              </w:rPr>
              <w:t>Accounting</w:t>
            </w:r>
          </w:p>
        </w:tc>
        <w:tc>
          <w:tcPr>
            <w:tcW w:w="1540" w:type="dxa"/>
            <w:noWrap/>
            <w:hideMark/>
          </w:tcPr>
          <w:p w14:paraId="1AF13324"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2</w:t>
            </w:r>
          </w:p>
        </w:tc>
        <w:tc>
          <w:tcPr>
            <w:tcW w:w="960" w:type="dxa"/>
            <w:noWrap/>
            <w:hideMark/>
          </w:tcPr>
          <w:p w14:paraId="3243BCA1"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33%</w:t>
            </w:r>
          </w:p>
        </w:tc>
        <w:tc>
          <w:tcPr>
            <w:tcW w:w="960" w:type="dxa"/>
            <w:noWrap/>
            <w:hideMark/>
          </w:tcPr>
          <w:p w14:paraId="6BA82A14"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4</w:t>
            </w:r>
          </w:p>
        </w:tc>
        <w:tc>
          <w:tcPr>
            <w:tcW w:w="960" w:type="dxa"/>
            <w:noWrap/>
            <w:hideMark/>
          </w:tcPr>
          <w:p w14:paraId="2D6326F2"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67%</w:t>
            </w:r>
          </w:p>
        </w:tc>
      </w:tr>
      <w:tr w:rsidR="00C33A15" w:rsidRPr="00C33A15" w14:paraId="5AFC85D4" w14:textId="77777777" w:rsidTr="000C7DD3">
        <w:trPr>
          <w:trHeight w:val="290"/>
          <w:jc w:val="center"/>
        </w:trPr>
        <w:tc>
          <w:tcPr>
            <w:cnfStyle w:val="001000000000" w:firstRow="0" w:lastRow="0" w:firstColumn="1" w:lastColumn="0" w:oddVBand="0" w:evenVBand="0" w:oddHBand="0" w:evenHBand="0" w:firstRowFirstColumn="0" w:firstRowLastColumn="0" w:lastRowFirstColumn="0" w:lastRowLastColumn="0"/>
            <w:tcW w:w="3060" w:type="dxa"/>
            <w:noWrap/>
            <w:hideMark/>
          </w:tcPr>
          <w:p w14:paraId="7344FEAA" w14:textId="77777777" w:rsidR="00C33A15" w:rsidRPr="00C33A15" w:rsidRDefault="00C33A15" w:rsidP="00C33A15">
            <w:pPr>
              <w:spacing w:before="0" w:line="240" w:lineRule="auto"/>
              <w:rPr>
                <w:rFonts w:eastAsia="Times New Roman" w:cs="Calibri"/>
                <w:color w:val="000000"/>
                <w:sz w:val="22"/>
                <w:szCs w:val="22"/>
                <w:lang w:eastAsia="en-GB"/>
              </w:rPr>
            </w:pPr>
            <w:r w:rsidRPr="00C33A15">
              <w:rPr>
                <w:rFonts w:eastAsia="Times New Roman" w:cs="Calibri"/>
                <w:color w:val="000000"/>
                <w:sz w:val="22"/>
                <w:szCs w:val="22"/>
                <w:lang w:eastAsia="en-GB"/>
              </w:rPr>
              <w:t>Economics</w:t>
            </w:r>
          </w:p>
        </w:tc>
        <w:tc>
          <w:tcPr>
            <w:tcW w:w="1540" w:type="dxa"/>
            <w:noWrap/>
            <w:hideMark/>
          </w:tcPr>
          <w:p w14:paraId="38EAC50E"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3</w:t>
            </w:r>
          </w:p>
        </w:tc>
        <w:tc>
          <w:tcPr>
            <w:tcW w:w="960" w:type="dxa"/>
            <w:noWrap/>
            <w:hideMark/>
          </w:tcPr>
          <w:p w14:paraId="21968952"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19%</w:t>
            </w:r>
          </w:p>
        </w:tc>
        <w:tc>
          <w:tcPr>
            <w:tcW w:w="960" w:type="dxa"/>
            <w:noWrap/>
            <w:hideMark/>
          </w:tcPr>
          <w:p w14:paraId="271EE376"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13</w:t>
            </w:r>
          </w:p>
        </w:tc>
        <w:tc>
          <w:tcPr>
            <w:tcW w:w="960" w:type="dxa"/>
            <w:noWrap/>
            <w:hideMark/>
          </w:tcPr>
          <w:p w14:paraId="6708E315"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81%</w:t>
            </w:r>
          </w:p>
        </w:tc>
      </w:tr>
      <w:tr w:rsidR="00C33A15" w:rsidRPr="00C33A15" w14:paraId="6AB1F9A0" w14:textId="77777777" w:rsidTr="000C7DD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060" w:type="dxa"/>
            <w:noWrap/>
            <w:hideMark/>
          </w:tcPr>
          <w:p w14:paraId="24A6F0C1" w14:textId="77777777" w:rsidR="00C33A15" w:rsidRPr="00C33A15" w:rsidRDefault="00C33A15" w:rsidP="00C33A15">
            <w:pPr>
              <w:spacing w:before="0" w:line="240" w:lineRule="auto"/>
              <w:rPr>
                <w:rFonts w:eastAsia="Times New Roman" w:cs="Calibri"/>
                <w:color w:val="000000"/>
                <w:sz w:val="22"/>
                <w:szCs w:val="22"/>
                <w:lang w:eastAsia="en-GB"/>
              </w:rPr>
            </w:pPr>
            <w:r w:rsidRPr="00C33A15">
              <w:rPr>
                <w:rFonts w:eastAsia="Times New Roman" w:cs="Calibri"/>
                <w:color w:val="000000"/>
                <w:sz w:val="22"/>
                <w:szCs w:val="22"/>
                <w:lang w:eastAsia="en-GB"/>
              </w:rPr>
              <w:t>Finance</w:t>
            </w:r>
          </w:p>
        </w:tc>
        <w:tc>
          <w:tcPr>
            <w:tcW w:w="1540" w:type="dxa"/>
            <w:noWrap/>
            <w:hideMark/>
          </w:tcPr>
          <w:p w14:paraId="336EF4AE"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2</w:t>
            </w:r>
          </w:p>
        </w:tc>
        <w:tc>
          <w:tcPr>
            <w:tcW w:w="960" w:type="dxa"/>
            <w:noWrap/>
            <w:hideMark/>
          </w:tcPr>
          <w:p w14:paraId="42AD8583"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40%</w:t>
            </w:r>
          </w:p>
        </w:tc>
        <w:tc>
          <w:tcPr>
            <w:tcW w:w="960" w:type="dxa"/>
            <w:noWrap/>
            <w:hideMark/>
          </w:tcPr>
          <w:p w14:paraId="15E7C550"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3</w:t>
            </w:r>
          </w:p>
        </w:tc>
        <w:tc>
          <w:tcPr>
            <w:tcW w:w="960" w:type="dxa"/>
            <w:noWrap/>
            <w:hideMark/>
          </w:tcPr>
          <w:p w14:paraId="778955EA"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60%</w:t>
            </w:r>
          </w:p>
        </w:tc>
      </w:tr>
      <w:tr w:rsidR="00C33A15" w:rsidRPr="00C33A15" w14:paraId="33E064A0" w14:textId="77777777" w:rsidTr="000C7DD3">
        <w:trPr>
          <w:trHeight w:val="290"/>
          <w:jc w:val="center"/>
        </w:trPr>
        <w:tc>
          <w:tcPr>
            <w:cnfStyle w:val="001000000000" w:firstRow="0" w:lastRow="0" w:firstColumn="1" w:lastColumn="0" w:oddVBand="0" w:evenVBand="0" w:oddHBand="0" w:evenHBand="0" w:firstRowFirstColumn="0" w:firstRowLastColumn="0" w:lastRowFirstColumn="0" w:lastRowLastColumn="0"/>
            <w:tcW w:w="3060" w:type="dxa"/>
            <w:noWrap/>
            <w:hideMark/>
          </w:tcPr>
          <w:p w14:paraId="48C266A3" w14:textId="77777777" w:rsidR="00C33A15" w:rsidRPr="00C33A15" w:rsidRDefault="00C33A15" w:rsidP="00C33A15">
            <w:pPr>
              <w:spacing w:before="0" w:line="240" w:lineRule="auto"/>
              <w:rPr>
                <w:rFonts w:eastAsia="Times New Roman" w:cs="Calibri"/>
                <w:color w:val="000000"/>
                <w:sz w:val="22"/>
                <w:szCs w:val="22"/>
                <w:lang w:eastAsia="en-GB"/>
              </w:rPr>
            </w:pPr>
            <w:r w:rsidRPr="00C33A15">
              <w:rPr>
                <w:rFonts w:eastAsia="Times New Roman" w:cs="Calibri"/>
                <w:color w:val="000000"/>
                <w:sz w:val="22"/>
                <w:szCs w:val="22"/>
                <w:lang w:eastAsia="en-GB"/>
              </w:rPr>
              <w:t>Management</w:t>
            </w:r>
          </w:p>
        </w:tc>
        <w:tc>
          <w:tcPr>
            <w:tcW w:w="1540" w:type="dxa"/>
            <w:noWrap/>
            <w:hideMark/>
          </w:tcPr>
          <w:p w14:paraId="64E84A30"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3</w:t>
            </w:r>
          </w:p>
        </w:tc>
        <w:tc>
          <w:tcPr>
            <w:tcW w:w="960" w:type="dxa"/>
            <w:noWrap/>
            <w:hideMark/>
          </w:tcPr>
          <w:p w14:paraId="3E72FE83"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27%</w:t>
            </w:r>
          </w:p>
        </w:tc>
        <w:tc>
          <w:tcPr>
            <w:tcW w:w="960" w:type="dxa"/>
            <w:noWrap/>
            <w:hideMark/>
          </w:tcPr>
          <w:p w14:paraId="5C9AB0B8"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8</w:t>
            </w:r>
          </w:p>
        </w:tc>
        <w:tc>
          <w:tcPr>
            <w:tcW w:w="960" w:type="dxa"/>
            <w:noWrap/>
            <w:hideMark/>
          </w:tcPr>
          <w:p w14:paraId="357A6779"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73%</w:t>
            </w:r>
          </w:p>
        </w:tc>
      </w:tr>
      <w:tr w:rsidR="00C33A15" w:rsidRPr="00C33A15" w14:paraId="052B7795" w14:textId="77777777" w:rsidTr="000C7DD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3060" w:type="dxa"/>
            <w:noWrap/>
            <w:hideMark/>
          </w:tcPr>
          <w:p w14:paraId="42811588" w14:textId="77777777" w:rsidR="00C33A15" w:rsidRPr="00C33A15" w:rsidRDefault="00C33A15" w:rsidP="00C33A15">
            <w:pPr>
              <w:spacing w:before="0" w:line="240" w:lineRule="auto"/>
              <w:rPr>
                <w:rFonts w:eastAsia="Times New Roman" w:cs="Calibri"/>
                <w:color w:val="000000"/>
                <w:sz w:val="22"/>
                <w:szCs w:val="22"/>
                <w:lang w:eastAsia="en-GB"/>
              </w:rPr>
            </w:pPr>
            <w:r w:rsidRPr="00C33A15">
              <w:rPr>
                <w:rFonts w:eastAsia="Times New Roman" w:cs="Calibri"/>
                <w:color w:val="000000"/>
                <w:sz w:val="22"/>
                <w:szCs w:val="22"/>
                <w:lang w:eastAsia="en-GB"/>
              </w:rPr>
              <w:t>Marketing</w:t>
            </w:r>
          </w:p>
        </w:tc>
        <w:tc>
          <w:tcPr>
            <w:tcW w:w="1540" w:type="dxa"/>
            <w:noWrap/>
            <w:hideMark/>
          </w:tcPr>
          <w:p w14:paraId="6D23E037"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2</w:t>
            </w:r>
          </w:p>
        </w:tc>
        <w:tc>
          <w:tcPr>
            <w:tcW w:w="960" w:type="dxa"/>
            <w:noWrap/>
            <w:hideMark/>
          </w:tcPr>
          <w:p w14:paraId="145D87B5"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40%</w:t>
            </w:r>
          </w:p>
        </w:tc>
        <w:tc>
          <w:tcPr>
            <w:tcW w:w="960" w:type="dxa"/>
            <w:noWrap/>
            <w:hideMark/>
          </w:tcPr>
          <w:p w14:paraId="632BE99E"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3</w:t>
            </w:r>
          </w:p>
        </w:tc>
        <w:tc>
          <w:tcPr>
            <w:tcW w:w="960" w:type="dxa"/>
            <w:noWrap/>
            <w:hideMark/>
          </w:tcPr>
          <w:p w14:paraId="26AE3B73" w14:textId="77777777" w:rsidR="00C33A15" w:rsidRPr="00C33A15" w:rsidRDefault="00C33A15" w:rsidP="00C33A1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60%</w:t>
            </w:r>
          </w:p>
        </w:tc>
      </w:tr>
      <w:tr w:rsidR="00C33A15" w:rsidRPr="00C33A15" w14:paraId="321B1101" w14:textId="77777777" w:rsidTr="000C7DD3">
        <w:trPr>
          <w:trHeight w:val="290"/>
          <w:jc w:val="center"/>
        </w:trPr>
        <w:tc>
          <w:tcPr>
            <w:cnfStyle w:val="001000000000" w:firstRow="0" w:lastRow="0" w:firstColumn="1" w:lastColumn="0" w:oddVBand="0" w:evenVBand="0" w:oddHBand="0" w:evenHBand="0" w:firstRowFirstColumn="0" w:firstRowLastColumn="0" w:lastRowFirstColumn="0" w:lastRowLastColumn="0"/>
            <w:tcW w:w="3060" w:type="dxa"/>
            <w:noWrap/>
            <w:hideMark/>
          </w:tcPr>
          <w:p w14:paraId="6F974992" w14:textId="77777777" w:rsidR="00C33A15" w:rsidRPr="00C33A15" w:rsidRDefault="00C33A15" w:rsidP="00C33A15">
            <w:pPr>
              <w:spacing w:before="0" w:line="240" w:lineRule="auto"/>
              <w:rPr>
                <w:rFonts w:eastAsia="Times New Roman" w:cs="Calibri"/>
                <w:color w:val="000000"/>
                <w:sz w:val="22"/>
                <w:szCs w:val="22"/>
                <w:lang w:eastAsia="en-GB"/>
              </w:rPr>
            </w:pPr>
            <w:r w:rsidRPr="00C33A15">
              <w:rPr>
                <w:rFonts w:eastAsia="Times New Roman" w:cs="Calibri"/>
                <w:color w:val="000000"/>
                <w:sz w:val="22"/>
                <w:szCs w:val="22"/>
                <w:lang w:eastAsia="en-GB"/>
              </w:rPr>
              <w:t>SIB</w:t>
            </w:r>
          </w:p>
        </w:tc>
        <w:tc>
          <w:tcPr>
            <w:tcW w:w="1540" w:type="dxa"/>
            <w:noWrap/>
            <w:hideMark/>
          </w:tcPr>
          <w:p w14:paraId="19EE59F5"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4</w:t>
            </w:r>
          </w:p>
        </w:tc>
        <w:tc>
          <w:tcPr>
            <w:tcW w:w="960" w:type="dxa"/>
            <w:noWrap/>
            <w:hideMark/>
          </w:tcPr>
          <w:p w14:paraId="67FDBF7A"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36%</w:t>
            </w:r>
          </w:p>
        </w:tc>
        <w:tc>
          <w:tcPr>
            <w:tcW w:w="960" w:type="dxa"/>
            <w:noWrap/>
            <w:hideMark/>
          </w:tcPr>
          <w:p w14:paraId="0CA7A35C"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7</w:t>
            </w:r>
          </w:p>
        </w:tc>
        <w:tc>
          <w:tcPr>
            <w:tcW w:w="960" w:type="dxa"/>
            <w:noWrap/>
            <w:hideMark/>
          </w:tcPr>
          <w:p w14:paraId="1632B373" w14:textId="77777777" w:rsidR="00C33A15" w:rsidRPr="00C33A15" w:rsidRDefault="00C33A15" w:rsidP="00C33A1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C33A15">
              <w:rPr>
                <w:rFonts w:eastAsia="Times New Roman" w:cs="Calibri"/>
                <w:color w:val="000000"/>
                <w:sz w:val="22"/>
                <w:szCs w:val="22"/>
                <w:lang w:eastAsia="en-GB"/>
              </w:rPr>
              <w:t>64%</w:t>
            </w:r>
          </w:p>
        </w:tc>
      </w:tr>
    </w:tbl>
    <w:p w14:paraId="77E8B769" w14:textId="77777777" w:rsidR="00952339" w:rsidRDefault="00952339">
      <w:pPr>
        <w:spacing w:before="0" w:line="240" w:lineRule="auto"/>
        <w:rPr>
          <w:rFonts w:ascii="Arial" w:hAnsi="Arial" w:cs="Arial"/>
          <w:sz w:val="24"/>
        </w:rPr>
      </w:pPr>
    </w:p>
    <w:p w14:paraId="1BECBB53" w14:textId="77777777" w:rsidR="00D35E88" w:rsidRDefault="00D35E88">
      <w:pPr>
        <w:spacing w:before="0" w:line="240" w:lineRule="auto"/>
        <w:rPr>
          <w:rFonts w:ascii="Arial" w:hAnsi="Arial" w:cs="Arial"/>
          <w:sz w:val="24"/>
        </w:rPr>
      </w:pPr>
    </w:p>
    <w:p w14:paraId="3CCCA152" w14:textId="77777777" w:rsidR="00123C7B" w:rsidRDefault="00123C7B">
      <w:pPr>
        <w:spacing w:before="0" w:line="240" w:lineRule="auto"/>
        <w:rPr>
          <w:rFonts w:ascii="Arial" w:hAnsi="Arial" w:cs="Arial"/>
          <w:sz w:val="24"/>
        </w:rPr>
      </w:pPr>
    </w:p>
    <w:p w14:paraId="23559007" w14:textId="634C684F" w:rsidR="00123C7B" w:rsidRDefault="00123C7B">
      <w:pPr>
        <w:spacing w:before="0" w:line="240" w:lineRule="auto"/>
        <w:rPr>
          <w:rFonts w:ascii="Arial" w:hAnsi="Arial" w:cs="Arial"/>
          <w:sz w:val="24"/>
        </w:rPr>
      </w:pPr>
      <w:r>
        <w:rPr>
          <w:rFonts w:ascii="Arial" w:hAnsi="Arial" w:cs="Arial"/>
          <w:sz w:val="24"/>
        </w:rPr>
        <w:t xml:space="preserve">Figure </w:t>
      </w:r>
      <w:r w:rsidR="000B47C8">
        <w:rPr>
          <w:rFonts w:ascii="Arial" w:hAnsi="Arial" w:cs="Arial"/>
          <w:sz w:val="24"/>
        </w:rPr>
        <w:t>27</w:t>
      </w:r>
      <w:r w:rsidR="000C7DD3">
        <w:rPr>
          <w:rFonts w:ascii="Arial" w:hAnsi="Arial" w:cs="Arial"/>
          <w:sz w:val="24"/>
        </w:rPr>
        <w:t>-</w:t>
      </w:r>
      <w:r w:rsidR="00F06362">
        <w:rPr>
          <w:rFonts w:ascii="Arial" w:hAnsi="Arial" w:cs="Arial"/>
          <w:sz w:val="24"/>
        </w:rPr>
        <w:t xml:space="preserve"> </w:t>
      </w:r>
      <w:r w:rsidR="000C7DD3">
        <w:rPr>
          <w:rFonts w:ascii="Arial" w:hAnsi="Arial" w:cs="Arial"/>
          <w:sz w:val="24"/>
        </w:rPr>
        <w:t>Professorial Comparison across the S</w:t>
      </w:r>
      <w:r>
        <w:rPr>
          <w:rFonts w:ascii="Arial" w:hAnsi="Arial" w:cs="Arial"/>
          <w:sz w:val="24"/>
        </w:rPr>
        <w:t>ector</w:t>
      </w:r>
      <w:r w:rsidR="000C7DD3">
        <w:rPr>
          <w:rFonts w:ascii="Arial" w:hAnsi="Arial" w:cs="Arial"/>
          <w:sz w:val="24"/>
        </w:rPr>
        <w:t xml:space="preserve"> (FTE</w:t>
      </w:r>
      <w:r>
        <w:rPr>
          <w:rFonts w:ascii="Arial" w:hAnsi="Arial" w:cs="Arial"/>
          <w:sz w:val="24"/>
        </w:rPr>
        <w:t>)</w:t>
      </w:r>
    </w:p>
    <w:p w14:paraId="50FE55E5" w14:textId="359BE901" w:rsidR="00123C7B" w:rsidRDefault="00123C7B">
      <w:pPr>
        <w:spacing w:before="0" w:line="240" w:lineRule="auto"/>
        <w:rPr>
          <w:rFonts w:ascii="Arial" w:hAnsi="Arial" w:cs="Arial"/>
          <w:sz w:val="24"/>
        </w:rPr>
      </w:pPr>
    </w:p>
    <w:p w14:paraId="3946A5A7" w14:textId="370A7718" w:rsidR="00123C7B" w:rsidRDefault="00F547DE" w:rsidP="00F547DE">
      <w:pPr>
        <w:spacing w:before="0" w:line="240" w:lineRule="auto"/>
        <w:jc w:val="center"/>
        <w:rPr>
          <w:rFonts w:ascii="Arial" w:hAnsi="Arial" w:cs="Arial"/>
          <w:sz w:val="24"/>
        </w:rPr>
      </w:pPr>
      <w:r>
        <w:rPr>
          <w:noProof/>
          <w:lang w:eastAsia="en-GB"/>
        </w:rPr>
        <w:drawing>
          <wp:inline distT="0" distB="0" distL="0" distR="0" wp14:anchorId="2787A864" wp14:editId="5F4902B3">
            <wp:extent cx="4572000" cy="2743200"/>
            <wp:effectExtent l="0" t="0" r="0" b="0"/>
            <wp:docPr id="244" name="Chart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74AC2600" w14:textId="77777777" w:rsidR="00123C7B" w:rsidRDefault="00123C7B">
      <w:pPr>
        <w:spacing w:before="0" w:line="240" w:lineRule="auto"/>
        <w:rPr>
          <w:rFonts w:ascii="Arial" w:hAnsi="Arial" w:cs="Arial"/>
          <w:sz w:val="24"/>
        </w:rPr>
      </w:pPr>
    </w:p>
    <w:p w14:paraId="3869C37E" w14:textId="77777777" w:rsidR="00123C7B" w:rsidRDefault="00123C7B">
      <w:pPr>
        <w:spacing w:before="0" w:line="240" w:lineRule="auto"/>
        <w:rPr>
          <w:rFonts w:ascii="Arial" w:hAnsi="Arial" w:cs="Arial"/>
          <w:sz w:val="24"/>
        </w:rPr>
      </w:pPr>
    </w:p>
    <w:p w14:paraId="1085E878" w14:textId="77777777" w:rsidR="00123C7B" w:rsidRDefault="00123C7B">
      <w:pPr>
        <w:spacing w:before="0" w:line="240" w:lineRule="auto"/>
        <w:rPr>
          <w:rFonts w:ascii="Arial" w:hAnsi="Arial" w:cs="Arial"/>
          <w:sz w:val="24"/>
        </w:rPr>
      </w:pPr>
    </w:p>
    <w:p w14:paraId="77826899" w14:textId="48AEFADC" w:rsidR="000C7DD3" w:rsidRDefault="000C7DD3" w:rsidP="000C7DD3">
      <w:pPr>
        <w:spacing w:before="0" w:line="240" w:lineRule="auto"/>
        <w:jc w:val="both"/>
        <w:rPr>
          <w:rFonts w:ascii="Arial" w:hAnsi="Arial" w:cs="Arial"/>
          <w:sz w:val="24"/>
        </w:rPr>
      </w:pPr>
      <w:r>
        <w:rPr>
          <w:rFonts w:ascii="Arial" w:hAnsi="Arial" w:cs="Arial"/>
          <w:sz w:val="24"/>
        </w:rPr>
        <w:t xml:space="preserve">Figure 28 indicates that 75% of Research only staff are </w:t>
      </w:r>
      <w:r w:rsidR="00F06362">
        <w:rPr>
          <w:rFonts w:ascii="Arial" w:hAnsi="Arial" w:cs="Arial"/>
          <w:sz w:val="24"/>
        </w:rPr>
        <w:t>women</w:t>
      </w:r>
      <w:r>
        <w:rPr>
          <w:rFonts w:ascii="Arial" w:hAnsi="Arial" w:cs="Arial"/>
          <w:sz w:val="24"/>
        </w:rPr>
        <w:t xml:space="preserve">. This over-representation reflects the share of </w:t>
      </w:r>
      <w:r w:rsidR="00F06362">
        <w:rPr>
          <w:rFonts w:ascii="Arial" w:hAnsi="Arial" w:cs="Arial"/>
          <w:sz w:val="24"/>
        </w:rPr>
        <w:t>women</w:t>
      </w:r>
      <w:r>
        <w:rPr>
          <w:rFonts w:ascii="Arial" w:hAnsi="Arial" w:cs="Arial"/>
          <w:sz w:val="24"/>
        </w:rPr>
        <w:t xml:space="preserve"> in RF positions. This is not uncommon across the sector, where the share of </w:t>
      </w:r>
      <w:r w:rsidR="00F06362">
        <w:rPr>
          <w:rFonts w:ascii="Arial" w:hAnsi="Arial" w:cs="Arial"/>
          <w:sz w:val="24"/>
        </w:rPr>
        <w:t>women</w:t>
      </w:r>
      <w:r>
        <w:rPr>
          <w:rFonts w:ascii="Arial" w:hAnsi="Arial" w:cs="Arial"/>
          <w:sz w:val="24"/>
        </w:rPr>
        <w:t xml:space="preserve"> in Research only roles (50.3%</w:t>
      </w:r>
      <w:r w:rsidR="00072A2A">
        <w:rPr>
          <w:rFonts w:ascii="Arial" w:hAnsi="Arial" w:cs="Arial"/>
          <w:sz w:val="24"/>
        </w:rPr>
        <w:t>F</w:t>
      </w:r>
      <w:r w:rsidR="00046CEF">
        <w:rPr>
          <w:rFonts w:ascii="Arial" w:hAnsi="Arial" w:cs="Arial"/>
          <w:sz w:val="24"/>
        </w:rPr>
        <w:t xml:space="preserve"> for B&amp;MS</w:t>
      </w:r>
      <w:r>
        <w:rPr>
          <w:rFonts w:ascii="Arial" w:hAnsi="Arial" w:cs="Arial"/>
          <w:sz w:val="24"/>
        </w:rPr>
        <w:t xml:space="preserve"> and 42.9%</w:t>
      </w:r>
      <w:r w:rsidR="00072A2A">
        <w:rPr>
          <w:rFonts w:ascii="Arial" w:hAnsi="Arial" w:cs="Arial"/>
          <w:sz w:val="24"/>
        </w:rPr>
        <w:t>F</w:t>
      </w:r>
      <w:r>
        <w:rPr>
          <w:rFonts w:ascii="Arial" w:hAnsi="Arial" w:cs="Arial"/>
          <w:sz w:val="24"/>
        </w:rPr>
        <w:t xml:space="preserve"> for E&amp;E) is higher than </w:t>
      </w:r>
      <w:r w:rsidR="00F06362">
        <w:rPr>
          <w:rFonts w:ascii="Arial" w:hAnsi="Arial" w:cs="Arial"/>
          <w:sz w:val="24"/>
        </w:rPr>
        <w:t>their share</w:t>
      </w:r>
      <w:r w:rsidR="00A0775D">
        <w:rPr>
          <w:rFonts w:ascii="Arial" w:hAnsi="Arial" w:cs="Arial"/>
          <w:sz w:val="24"/>
        </w:rPr>
        <w:t xml:space="preserve"> in </w:t>
      </w:r>
      <w:r w:rsidR="00E16D87">
        <w:rPr>
          <w:rFonts w:ascii="Arial" w:hAnsi="Arial" w:cs="Arial"/>
          <w:sz w:val="24"/>
        </w:rPr>
        <w:t>TF</w:t>
      </w:r>
      <w:r>
        <w:rPr>
          <w:rFonts w:ascii="Arial" w:hAnsi="Arial" w:cs="Arial"/>
          <w:sz w:val="24"/>
        </w:rPr>
        <w:t xml:space="preserve"> roles (45.4%</w:t>
      </w:r>
      <w:r w:rsidR="00072A2A">
        <w:rPr>
          <w:rFonts w:ascii="Arial" w:hAnsi="Arial" w:cs="Arial"/>
          <w:sz w:val="24"/>
        </w:rPr>
        <w:t>F</w:t>
      </w:r>
      <w:r>
        <w:rPr>
          <w:rFonts w:ascii="Arial" w:hAnsi="Arial" w:cs="Arial"/>
          <w:sz w:val="24"/>
        </w:rPr>
        <w:t xml:space="preserve"> for B&amp;MS and 37%</w:t>
      </w:r>
      <w:r w:rsidR="00072A2A">
        <w:rPr>
          <w:rFonts w:ascii="Arial" w:hAnsi="Arial" w:cs="Arial"/>
          <w:sz w:val="24"/>
        </w:rPr>
        <w:t>F</w:t>
      </w:r>
      <w:r>
        <w:rPr>
          <w:rFonts w:ascii="Arial" w:hAnsi="Arial" w:cs="Arial"/>
          <w:sz w:val="24"/>
        </w:rPr>
        <w:t xml:space="preserve"> for E&amp;E). </w:t>
      </w:r>
      <w:r w:rsidR="007B59B8">
        <w:rPr>
          <w:rFonts w:ascii="Arial" w:hAnsi="Arial" w:cs="Arial"/>
          <w:sz w:val="24"/>
        </w:rPr>
        <w:t>This could reflect the upward trend in women pursuing PGR</w:t>
      </w:r>
      <w:r w:rsidR="002A20B5">
        <w:rPr>
          <w:rFonts w:ascii="Arial" w:hAnsi="Arial" w:cs="Arial"/>
          <w:sz w:val="24"/>
        </w:rPr>
        <w:t xml:space="preserve"> studies in B&amp;</w:t>
      </w:r>
      <w:r w:rsidR="00E16D87">
        <w:rPr>
          <w:rFonts w:ascii="Arial" w:hAnsi="Arial" w:cs="Arial"/>
          <w:sz w:val="24"/>
        </w:rPr>
        <w:t xml:space="preserve">MS </w:t>
      </w:r>
      <w:r w:rsidR="00E16D87">
        <w:rPr>
          <w:rFonts w:ascii="Arial" w:hAnsi="Arial" w:cs="Arial"/>
          <w:sz w:val="24"/>
        </w:rPr>
        <w:lastRenderedPageBreak/>
        <w:t>and E&amp;E in the sector (43.4%</w:t>
      </w:r>
      <w:r w:rsidR="002A20B5">
        <w:rPr>
          <w:rFonts w:ascii="Arial" w:hAnsi="Arial" w:cs="Arial"/>
          <w:sz w:val="24"/>
        </w:rPr>
        <w:t xml:space="preserve">F in </w:t>
      </w:r>
      <w:r w:rsidR="00E16D87">
        <w:rPr>
          <w:rFonts w:ascii="Arial" w:hAnsi="Arial" w:cs="Arial"/>
          <w:sz w:val="24"/>
        </w:rPr>
        <w:t>20</w:t>
      </w:r>
      <w:r w:rsidR="002A20B5">
        <w:rPr>
          <w:rFonts w:ascii="Arial" w:hAnsi="Arial" w:cs="Arial"/>
          <w:sz w:val="24"/>
        </w:rPr>
        <w:t>14/15</w:t>
      </w:r>
      <w:r w:rsidR="007B59B8">
        <w:rPr>
          <w:rFonts w:ascii="Arial" w:hAnsi="Arial" w:cs="Arial"/>
          <w:sz w:val="24"/>
        </w:rPr>
        <w:t xml:space="preserve"> </w:t>
      </w:r>
      <w:r w:rsidR="002A20B5">
        <w:rPr>
          <w:rFonts w:ascii="Arial" w:hAnsi="Arial" w:cs="Arial"/>
          <w:sz w:val="24"/>
        </w:rPr>
        <w:t xml:space="preserve">and 44.4%F in </w:t>
      </w:r>
      <w:r w:rsidR="00E16D87">
        <w:rPr>
          <w:rFonts w:ascii="Arial" w:hAnsi="Arial" w:cs="Arial"/>
          <w:sz w:val="24"/>
        </w:rPr>
        <w:t>20</w:t>
      </w:r>
      <w:r w:rsidR="002A20B5">
        <w:rPr>
          <w:rFonts w:ascii="Arial" w:hAnsi="Arial" w:cs="Arial"/>
          <w:sz w:val="24"/>
        </w:rPr>
        <w:t xml:space="preserve">18/19 according to Advance HE data). </w:t>
      </w:r>
      <w:r>
        <w:rPr>
          <w:rFonts w:ascii="Arial" w:hAnsi="Arial" w:cs="Arial"/>
          <w:sz w:val="24"/>
        </w:rPr>
        <w:t xml:space="preserve">The gender breakdown of academic staff in </w:t>
      </w:r>
      <w:r w:rsidR="00E16D87">
        <w:rPr>
          <w:rFonts w:ascii="Arial" w:hAnsi="Arial" w:cs="Arial"/>
          <w:sz w:val="24"/>
        </w:rPr>
        <w:t>T&amp;R</w:t>
      </w:r>
      <w:r>
        <w:rPr>
          <w:rFonts w:ascii="Arial" w:hAnsi="Arial" w:cs="Arial"/>
          <w:sz w:val="24"/>
        </w:rPr>
        <w:t xml:space="preserve"> </w:t>
      </w:r>
      <w:r w:rsidR="00E16D87">
        <w:rPr>
          <w:rFonts w:ascii="Arial" w:hAnsi="Arial" w:cs="Arial"/>
          <w:sz w:val="24"/>
        </w:rPr>
        <w:t>roles (36%F</w:t>
      </w:r>
      <w:r>
        <w:rPr>
          <w:rFonts w:ascii="Arial" w:hAnsi="Arial" w:cs="Arial"/>
          <w:sz w:val="24"/>
        </w:rPr>
        <w:t xml:space="preserve">) and in </w:t>
      </w:r>
      <w:r w:rsidR="00A0775D">
        <w:rPr>
          <w:rFonts w:ascii="Arial" w:hAnsi="Arial" w:cs="Arial"/>
          <w:sz w:val="24"/>
        </w:rPr>
        <w:t>TF</w:t>
      </w:r>
      <w:r>
        <w:rPr>
          <w:rFonts w:ascii="Arial" w:hAnsi="Arial" w:cs="Arial"/>
          <w:sz w:val="24"/>
        </w:rPr>
        <w:t xml:space="preserve"> roles</w:t>
      </w:r>
      <w:r w:rsidR="00E16D87">
        <w:rPr>
          <w:rFonts w:ascii="Arial" w:hAnsi="Arial" w:cs="Arial"/>
          <w:sz w:val="24"/>
        </w:rPr>
        <w:t xml:space="preserve"> (40%F)</w:t>
      </w:r>
      <w:r w:rsidR="00A0775D">
        <w:rPr>
          <w:rFonts w:ascii="Arial" w:hAnsi="Arial" w:cs="Arial"/>
          <w:sz w:val="24"/>
        </w:rPr>
        <w:t xml:space="preserve"> at BBS</w:t>
      </w:r>
      <w:r>
        <w:rPr>
          <w:rFonts w:ascii="Arial" w:hAnsi="Arial" w:cs="Arial"/>
          <w:sz w:val="24"/>
        </w:rPr>
        <w:t xml:space="preserve"> is reflective of the national averages for the two subject areas.</w:t>
      </w:r>
      <w:r w:rsidR="004F4BCC">
        <w:rPr>
          <w:rFonts w:ascii="Arial" w:hAnsi="Arial" w:cs="Arial"/>
          <w:sz w:val="24"/>
        </w:rPr>
        <w:t xml:space="preserve"> </w:t>
      </w:r>
    </w:p>
    <w:p w14:paraId="5F44CEE8" w14:textId="15C7BF13" w:rsidR="00891D10" w:rsidRDefault="00891D10" w:rsidP="00A0775D">
      <w:pPr>
        <w:spacing w:before="0" w:line="240" w:lineRule="auto"/>
        <w:rPr>
          <w:rFonts w:ascii="Arial" w:hAnsi="Arial" w:cs="Arial"/>
          <w:sz w:val="24"/>
        </w:rPr>
      </w:pPr>
    </w:p>
    <w:p w14:paraId="1161CED2" w14:textId="3AA15A47" w:rsidR="00404B8B" w:rsidRDefault="00404B8B" w:rsidP="00123C7B">
      <w:pPr>
        <w:spacing w:before="0" w:line="240" w:lineRule="auto"/>
        <w:ind w:firstLine="720"/>
        <w:rPr>
          <w:rFonts w:ascii="Arial" w:hAnsi="Arial" w:cs="Arial"/>
          <w:sz w:val="24"/>
        </w:rPr>
      </w:pPr>
    </w:p>
    <w:p w14:paraId="5B111BB3" w14:textId="464BE896" w:rsidR="00404B8B" w:rsidRDefault="00404B8B" w:rsidP="00123C7B">
      <w:pPr>
        <w:spacing w:before="0" w:line="240" w:lineRule="auto"/>
        <w:ind w:firstLine="720"/>
        <w:rPr>
          <w:rFonts w:ascii="Arial" w:hAnsi="Arial" w:cs="Arial"/>
          <w:sz w:val="24"/>
        </w:rPr>
      </w:pPr>
    </w:p>
    <w:p w14:paraId="6926AEB0" w14:textId="77777777" w:rsidR="00404B8B" w:rsidRDefault="00404B8B" w:rsidP="00123C7B">
      <w:pPr>
        <w:spacing w:before="0" w:line="240" w:lineRule="auto"/>
        <w:ind w:firstLine="720"/>
        <w:rPr>
          <w:rFonts w:ascii="Arial" w:hAnsi="Arial" w:cs="Arial"/>
          <w:sz w:val="24"/>
        </w:rPr>
      </w:pPr>
    </w:p>
    <w:p w14:paraId="3C34C224" w14:textId="18BFCC82" w:rsidR="00E933D1" w:rsidRDefault="00D35E88" w:rsidP="001705F1">
      <w:pPr>
        <w:spacing w:before="0" w:line="240" w:lineRule="auto"/>
        <w:ind w:firstLine="720"/>
        <w:rPr>
          <w:rFonts w:ascii="Arial" w:hAnsi="Arial" w:cs="Arial"/>
          <w:sz w:val="24"/>
        </w:rPr>
      </w:pPr>
      <w:r>
        <w:rPr>
          <w:rFonts w:ascii="Arial" w:hAnsi="Arial" w:cs="Arial"/>
          <w:sz w:val="24"/>
        </w:rPr>
        <w:t xml:space="preserve">Figure </w:t>
      </w:r>
      <w:r w:rsidR="000B47C8">
        <w:rPr>
          <w:rFonts w:ascii="Arial" w:hAnsi="Arial" w:cs="Arial"/>
          <w:sz w:val="24"/>
        </w:rPr>
        <w:t>28</w:t>
      </w:r>
      <w:r>
        <w:rPr>
          <w:rFonts w:ascii="Arial" w:hAnsi="Arial" w:cs="Arial"/>
          <w:sz w:val="24"/>
        </w:rPr>
        <w:t>-</w:t>
      </w:r>
      <w:r w:rsidR="00B554B6">
        <w:rPr>
          <w:rFonts w:ascii="Arial" w:hAnsi="Arial" w:cs="Arial"/>
          <w:sz w:val="24"/>
        </w:rPr>
        <w:t>Academic S</w:t>
      </w:r>
      <w:r w:rsidR="00E933D1">
        <w:rPr>
          <w:rFonts w:ascii="Arial" w:hAnsi="Arial" w:cs="Arial"/>
          <w:sz w:val="24"/>
        </w:rPr>
        <w:t xml:space="preserve">taff </w:t>
      </w:r>
      <w:r w:rsidR="00B554B6">
        <w:rPr>
          <w:rFonts w:ascii="Arial" w:hAnsi="Arial" w:cs="Arial"/>
          <w:sz w:val="24"/>
        </w:rPr>
        <w:t>by Contract Function, by G</w:t>
      </w:r>
      <w:r w:rsidR="001705F1">
        <w:rPr>
          <w:rFonts w:ascii="Arial" w:hAnsi="Arial" w:cs="Arial"/>
          <w:sz w:val="24"/>
        </w:rPr>
        <w:t>ender</w:t>
      </w:r>
    </w:p>
    <w:p w14:paraId="1EAF69DD" w14:textId="3CC2A1E6" w:rsidR="00E933D1" w:rsidRDefault="00E933D1">
      <w:pPr>
        <w:spacing w:before="0" w:line="240" w:lineRule="auto"/>
        <w:rPr>
          <w:rFonts w:ascii="Arial" w:hAnsi="Arial" w:cs="Arial"/>
          <w:sz w:val="24"/>
        </w:rPr>
      </w:pPr>
    </w:p>
    <w:p w14:paraId="11C9D78A" w14:textId="33BF734F" w:rsidR="00E933D1" w:rsidRDefault="00E933D1" w:rsidP="00E933D1">
      <w:pPr>
        <w:spacing w:before="0" w:line="240" w:lineRule="auto"/>
        <w:jc w:val="center"/>
        <w:rPr>
          <w:rFonts w:ascii="Arial" w:hAnsi="Arial" w:cs="Arial"/>
          <w:sz w:val="24"/>
        </w:rPr>
      </w:pPr>
      <w:r>
        <w:rPr>
          <w:noProof/>
          <w:lang w:eastAsia="en-GB"/>
        </w:rPr>
        <w:drawing>
          <wp:inline distT="0" distB="0" distL="0" distR="0" wp14:anchorId="05E2BD10" wp14:editId="228D1C61">
            <wp:extent cx="5225415" cy="2964473"/>
            <wp:effectExtent l="0" t="0" r="13335" b="7620"/>
            <wp:docPr id="227" name="Chart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2B75EBC" w14:textId="77777777" w:rsidR="00B554B6" w:rsidRDefault="00B554B6" w:rsidP="00E933D1">
      <w:pPr>
        <w:spacing w:before="0" w:line="240" w:lineRule="auto"/>
        <w:jc w:val="center"/>
        <w:rPr>
          <w:rFonts w:ascii="Arial" w:hAnsi="Arial" w:cs="Arial"/>
          <w:sz w:val="24"/>
        </w:rPr>
      </w:pPr>
    </w:p>
    <w:p w14:paraId="73D2A0F5" w14:textId="191439C0" w:rsidR="00D562F6" w:rsidRDefault="00D562F6" w:rsidP="00E933D1">
      <w:pPr>
        <w:spacing w:before="0" w:line="240" w:lineRule="auto"/>
        <w:jc w:val="center"/>
        <w:rPr>
          <w:rFonts w:ascii="Arial" w:hAnsi="Arial" w:cs="Arial"/>
          <w:sz w:val="24"/>
        </w:rPr>
      </w:pPr>
    </w:p>
    <w:p w14:paraId="041C5D93" w14:textId="6C3B08D4" w:rsidR="00B554B6" w:rsidRPr="0072782A" w:rsidRDefault="00B554B6" w:rsidP="00B554B6">
      <w:pPr>
        <w:pStyle w:val="BodyCopyIndent"/>
        <w:tabs>
          <w:tab w:val="clear" w:pos="567"/>
          <w:tab w:val="left" w:pos="284"/>
        </w:tabs>
        <w:spacing w:afterLines="160" w:after="384" w:line="260" w:lineRule="exact"/>
        <w:ind w:left="284" w:right="-166"/>
        <w:jc w:val="both"/>
        <w:rPr>
          <w:rFonts w:ascii="Arial" w:hAnsi="Arial" w:cs="Arial"/>
          <w:color w:val="auto"/>
          <w:sz w:val="24"/>
        </w:rPr>
      </w:pPr>
      <w:r w:rsidRPr="0072782A">
        <w:rPr>
          <w:rFonts w:ascii="Arial" w:hAnsi="Arial" w:cs="Arial"/>
          <w:color w:val="auto"/>
          <w:sz w:val="24"/>
        </w:rPr>
        <w:t xml:space="preserve">Figure </w:t>
      </w:r>
      <w:r>
        <w:rPr>
          <w:rFonts w:ascii="Arial" w:hAnsi="Arial" w:cs="Arial"/>
          <w:color w:val="auto"/>
          <w:sz w:val="24"/>
        </w:rPr>
        <w:t>29</w:t>
      </w:r>
      <w:r w:rsidRPr="0072782A">
        <w:rPr>
          <w:rFonts w:ascii="Arial" w:hAnsi="Arial" w:cs="Arial"/>
          <w:color w:val="auto"/>
          <w:sz w:val="24"/>
        </w:rPr>
        <w:t xml:space="preserve"> presents the academic progression pipeline in BBS. Given the small numbers of RF</w:t>
      </w:r>
      <w:r>
        <w:rPr>
          <w:rFonts w:ascii="Arial" w:hAnsi="Arial" w:cs="Arial"/>
          <w:color w:val="auto"/>
          <w:sz w:val="24"/>
        </w:rPr>
        <w:t>s</w:t>
      </w:r>
      <w:r w:rsidR="004F4BCC">
        <w:rPr>
          <w:rFonts w:ascii="Arial" w:hAnsi="Arial" w:cs="Arial"/>
          <w:color w:val="auto"/>
          <w:sz w:val="24"/>
        </w:rPr>
        <w:t xml:space="preserve"> </w:t>
      </w:r>
      <w:r w:rsidRPr="0072782A">
        <w:rPr>
          <w:rFonts w:ascii="Arial" w:hAnsi="Arial" w:cs="Arial"/>
          <w:color w:val="auto"/>
          <w:sz w:val="24"/>
        </w:rPr>
        <w:t>(8) and SRF</w:t>
      </w:r>
      <w:r>
        <w:rPr>
          <w:rFonts w:ascii="Arial" w:hAnsi="Arial" w:cs="Arial"/>
          <w:color w:val="auto"/>
          <w:sz w:val="24"/>
        </w:rPr>
        <w:t>s</w:t>
      </w:r>
      <w:r w:rsidR="004F4BCC">
        <w:rPr>
          <w:rFonts w:ascii="Arial" w:hAnsi="Arial" w:cs="Arial"/>
          <w:color w:val="auto"/>
          <w:sz w:val="24"/>
        </w:rPr>
        <w:t xml:space="preserve"> </w:t>
      </w:r>
      <w:r w:rsidRPr="0072782A">
        <w:rPr>
          <w:rFonts w:ascii="Arial" w:hAnsi="Arial" w:cs="Arial"/>
          <w:color w:val="auto"/>
          <w:sz w:val="24"/>
        </w:rPr>
        <w:t>(9), these two grades are combined with L</w:t>
      </w:r>
      <w:r>
        <w:rPr>
          <w:rFonts w:ascii="Arial" w:hAnsi="Arial" w:cs="Arial"/>
          <w:color w:val="auto"/>
          <w:sz w:val="24"/>
        </w:rPr>
        <w:t>s</w:t>
      </w:r>
      <w:r w:rsidR="004F4BCC">
        <w:rPr>
          <w:rFonts w:ascii="Arial" w:hAnsi="Arial" w:cs="Arial"/>
          <w:color w:val="auto"/>
          <w:sz w:val="24"/>
        </w:rPr>
        <w:t xml:space="preserve"> </w:t>
      </w:r>
      <w:r w:rsidRPr="0072782A">
        <w:rPr>
          <w:rFonts w:ascii="Arial" w:hAnsi="Arial" w:cs="Arial"/>
          <w:color w:val="auto"/>
          <w:sz w:val="24"/>
        </w:rPr>
        <w:t>(8) and SL</w:t>
      </w:r>
      <w:r>
        <w:rPr>
          <w:rFonts w:ascii="Arial" w:hAnsi="Arial" w:cs="Arial"/>
          <w:color w:val="auto"/>
          <w:sz w:val="24"/>
        </w:rPr>
        <w:t>s</w:t>
      </w:r>
      <w:r w:rsidR="004F4BCC">
        <w:rPr>
          <w:rFonts w:ascii="Arial" w:hAnsi="Arial" w:cs="Arial"/>
          <w:color w:val="auto"/>
          <w:sz w:val="24"/>
        </w:rPr>
        <w:t xml:space="preserve"> </w:t>
      </w:r>
      <w:r w:rsidRPr="0072782A">
        <w:rPr>
          <w:rFonts w:ascii="Arial" w:hAnsi="Arial" w:cs="Arial"/>
          <w:color w:val="auto"/>
          <w:sz w:val="24"/>
        </w:rPr>
        <w:t xml:space="preserve">(9) respectively. Figure </w:t>
      </w:r>
      <w:r>
        <w:rPr>
          <w:rFonts w:ascii="Arial" w:hAnsi="Arial" w:cs="Arial"/>
          <w:color w:val="auto"/>
          <w:sz w:val="24"/>
        </w:rPr>
        <w:t>29</w:t>
      </w:r>
      <w:r w:rsidRPr="0072782A">
        <w:rPr>
          <w:rFonts w:ascii="Arial" w:hAnsi="Arial" w:cs="Arial"/>
          <w:color w:val="auto"/>
          <w:sz w:val="24"/>
        </w:rPr>
        <w:t xml:space="preserve"> </w:t>
      </w:r>
      <w:r>
        <w:rPr>
          <w:rFonts w:ascii="Arial" w:hAnsi="Arial" w:cs="Arial"/>
          <w:color w:val="auto"/>
          <w:sz w:val="24"/>
        </w:rPr>
        <w:t>shows</w:t>
      </w:r>
      <w:r w:rsidRPr="0072782A">
        <w:rPr>
          <w:rFonts w:ascii="Arial" w:hAnsi="Arial" w:cs="Arial"/>
          <w:color w:val="auto"/>
          <w:sz w:val="24"/>
        </w:rPr>
        <w:t xml:space="preserve"> a gender imbalance across the pipeline that is most evident at the SL level. </w:t>
      </w:r>
    </w:p>
    <w:p w14:paraId="4F3E75B7" w14:textId="31FCA297" w:rsidR="00B554B6" w:rsidRPr="0072782A" w:rsidRDefault="00B554B6" w:rsidP="00B554B6">
      <w:pPr>
        <w:pStyle w:val="BodyCopyIndent"/>
        <w:tabs>
          <w:tab w:val="clear" w:pos="567"/>
          <w:tab w:val="left" w:pos="284"/>
        </w:tabs>
        <w:spacing w:afterLines="160" w:after="384" w:line="260" w:lineRule="exact"/>
        <w:ind w:left="284" w:right="-166"/>
        <w:jc w:val="both"/>
        <w:rPr>
          <w:rFonts w:ascii="Arial" w:hAnsi="Arial" w:cs="Arial"/>
          <w:color w:val="auto"/>
          <w:sz w:val="24"/>
        </w:rPr>
      </w:pPr>
      <w:r w:rsidRPr="00996110">
        <w:rPr>
          <w:rFonts w:ascii="Arial" w:hAnsi="Arial" w:cs="Arial"/>
          <w:color w:val="auto"/>
          <w:sz w:val="24"/>
        </w:rPr>
        <w:t>BBS is committed to address this gender imbalance within its academic staff and has implemented a series of related initiatives that will be detailed in section 5. These initiatives include gender-diverse selection panels [AP</w:t>
      </w:r>
      <w:r w:rsidR="00BD7500" w:rsidRPr="00996110">
        <w:rPr>
          <w:rFonts w:ascii="Arial" w:hAnsi="Arial" w:cs="Arial"/>
          <w:color w:val="auto"/>
          <w:sz w:val="24"/>
        </w:rPr>
        <w:t xml:space="preserve"> </w:t>
      </w:r>
      <w:r w:rsidRPr="00996110">
        <w:rPr>
          <w:rFonts w:ascii="Arial" w:hAnsi="Arial" w:cs="Arial"/>
          <w:color w:val="auto"/>
          <w:sz w:val="24"/>
        </w:rPr>
        <w:t>5.2], no all-male shortlists [AP</w:t>
      </w:r>
      <w:r w:rsidR="00BD7500" w:rsidRPr="00996110">
        <w:rPr>
          <w:rFonts w:ascii="Arial" w:hAnsi="Arial" w:cs="Arial"/>
          <w:color w:val="auto"/>
          <w:sz w:val="24"/>
        </w:rPr>
        <w:t xml:space="preserve"> </w:t>
      </w:r>
      <w:r w:rsidRPr="00996110">
        <w:rPr>
          <w:rFonts w:ascii="Arial" w:hAnsi="Arial" w:cs="Arial"/>
          <w:color w:val="auto"/>
          <w:sz w:val="24"/>
        </w:rPr>
        <w:t>5.3], open calls for leadership positions [AP</w:t>
      </w:r>
      <w:r w:rsidR="00BD7500" w:rsidRPr="00996110">
        <w:rPr>
          <w:rFonts w:ascii="Arial" w:hAnsi="Arial" w:cs="Arial"/>
          <w:color w:val="auto"/>
          <w:sz w:val="24"/>
        </w:rPr>
        <w:t xml:space="preserve"> </w:t>
      </w:r>
      <w:r w:rsidR="00046CEF">
        <w:rPr>
          <w:rFonts w:ascii="Arial" w:hAnsi="Arial" w:cs="Arial"/>
          <w:color w:val="auto"/>
          <w:sz w:val="24"/>
        </w:rPr>
        <w:t>5.9</w:t>
      </w:r>
      <w:r w:rsidRPr="00996110">
        <w:rPr>
          <w:rFonts w:ascii="Arial" w:hAnsi="Arial" w:cs="Arial"/>
          <w:color w:val="auto"/>
          <w:sz w:val="24"/>
        </w:rPr>
        <w:t>], funding support for junior staff [AP</w:t>
      </w:r>
      <w:r w:rsidR="00BD7500" w:rsidRPr="00996110">
        <w:rPr>
          <w:rFonts w:ascii="Arial" w:hAnsi="Arial" w:cs="Arial"/>
          <w:color w:val="auto"/>
          <w:sz w:val="24"/>
        </w:rPr>
        <w:t xml:space="preserve"> </w:t>
      </w:r>
      <w:r w:rsidR="00046CEF">
        <w:rPr>
          <w:rFonts w:ascii="Arial" w:hAnsi="Arial" w:cs="Arial"/>
          <w:color w:val="auto"/>
          <w:sz w:val="24"/>
        </w:rPr>
        <w:t>5.16</w:t>
      </w:r>
      <w:r w:rsidRPr="00996110">
        <w:rPr>
          <w:rFonts w:ascii="Arial" w:hAnsi="Arial" w:cs="Arial"/>
          <w:color w:val="auto"/>
          <w:sz w:val="24"/>
        </w:rPr>
        <w:t>]</w:t>
      </w:r>
      <w:r w:rsidR="009A13DD" w:rsidRPr="00996110">
        <w:rPr>
          <w:rFonts w:ascii="Arial" w:hAnsi="Arial" w:cs="Arial"/>
          <w:color w:val="auto"/>
          <w:sz w:val="24"/>
        </w:rPr>
        <w:t xml:space="preserve"> and</w:t>
      </w:r>
      <w:r w:rsidRPr="00996110">
        <w:rPr>
          <w:rFonts w:ascii="Arial" w:hAnsi="Arial" w:cs="Arial"/>
          <w:color w:val="auto"/>
          <w:sz w:val="24"/>
        </w:rPr>
        <w:t xml:space="preserve"> promotion mentoring schemes targeting femal</w:t>
      </w:r>
      <w:r w:rsidR="00046CEF">
        <w:rPr>
          <w:rFonts w:ascii="Arial" w:hAnsi="Arial" w:cs="Arial"/>
          <w:color w:val="auto"/>
          <w:sz w:val="24"/>
        </w:rPr>
        <w:t>e BBS colleagues [AP5.10, AP5.11, AP5.14</w:t>
      </w:r>
      <w:r w:rsidRPr="00996110">
        <w:rPr>
          <w:rFonts w:ascii="Arial" w:hAnsi="Arial" w:cs="Arial"/>
          <w:color w:val="auto"/>
          <w:sz w:val="24"/>
        </w:rPr>
        <w:t>].</w:t>
      </w:r>
    </w:p>
    <w:p w14:paraId="305CBE6A" w14:textId="1304827A" w:rsidR="00891D10" w:rsidRDefault="00891D10" w:rsidP="00B554B6">
      <w:pPr>
        <w:spacing w:before="0" w:line="240" w:lineRule="auto"/>
        <w:jc w:val="both"/>
        <w:rPr>
          <w:rFonts w:ascii="Arial" w:hAnsi="Arial" w:cs="Arial"/>
          <w:sz w:val="24"/>
        </w:rPr>
      </w:pPr>
    </w:p>
    <w:p w14:paraId="1F31A054" w14:textId="0F6D09EC" w:rsidR="00F00474" w:rsidRDefault="00F00474" w:rsidP="00D562F6">
      <w:pPr>
        <w:spacing w:before="0" w:line="240" w:lineRule="auto"/>
        <w:rPr>
          <w:rFonts w:ascii="Arial" w:hAnsi="Arial" w:cs="Arial"/>
          <w:sz w:val="24"/>
        </w:rPr>
      </w:pPr>
    </w:p>
    <w:p w14:paraId="65224EF1" w14:textId="093DEFAB" w:rsidR="00B554B6" w:rsidRDefault="00B554B6" w:rsidP="00D562F6">
      <w:pPr>
        <w:spacing w:before="0" w:line="240" w:lineRule="auto"/>
        <w:rPr>
          <w:rFonts w:ascii="Arial" w:hAnsi="Arial" w:cs="Arial"/>
          <w:sz w:val="24"/>
        </w:rPr>
      </w:pPr>
    </w:p>
    <w:p w14:paraId="28202BB2" w14:textId="34B4140E" w:rsidR="00B554B6" w:rsidRDefault="00B554B6" w:rsidP="00D562F6">
      <w:pPr>
        <w:spacing w:before="0" w:line="240" w:lineRule="auto"/>
        <w:rPr>
          <w:rFonts w:ascii="Arial" w:hAnsi="Arial" w:cs="Arial"/>
          <w:sz w:val="24"/>
        </w:rPr>
      </w:pPr>
    </w:p>
    <w:p w14:paraId="7B72234A" w14:textId="26F1AF3F" w:rsidR="00B554B6" w:rsidRDefault="00B554B6" w:rsidP="00D562F6">
      <w:pPr>
        <w:spacing w:before="0" w:line="240" w:lineRule="auto"/>
        <w:rPr>
          <w:rFonts w:ascii="Arial" w:hAnsi="Arial" w:cs="Arial"/>
          <w:sz w:val="24"/>
        </w:rPr>
      </w:pPr>
    </w:p>
    <w:p w14:paraId="20DCC587" w14:textId="5562052D" w:rsidR="00B554B6" w:rsidRDefault="00B554B6" w:rsidP="00D562F6">
      <w:pPr>
        <w:spacing w:before="0" w:line="240" w:lineRule="auto"/>
        <w:rPr>
          <w:rFonts w:ascii="Arial" w:hAnsi="Arial" w:cs="Arial"/>
          <w:sz w:val="24"/>
        </w:rPr>
      </w:pPr>
    </w:p>
    <w:p w14:paraId="2C6D6D62" w14:textId="3E0179E9" w:rsidR="00B554B6" w:rsidRDefault="00B554B6" w:rsidP="00D562F6">
      <w:pPr>
        <w:spacing w:before="0" w:line="240" w:lineRule="auto"/>
        <w:rPr>
          <w:rFonts w:ascii="Arial" w:hAnsi="Arial" w:cs="Arial"/>
          <w:sz w:val="24"/>
        </w:rPr>
      </w:pPr>
    </w:p>
    <w:p w14:paraId="592D8207" w14:textId="4C3EBBDE" w:rsidR="00B554B6" w:rsidRDefault="00B554B6" w:rsidP="00D562F6">
      <w:pPr>
        <w:spacing w:before="0" w:line="240" w:lineRule="auto"/>
        <w:rPr>
          <w:rFonts w:ascii="Arial" w:hAnsi="Arial" w:cs="Arial"/>
          <w:sz w:val="24"/>
        </w:rPr>
      </w:pPr>
    </w:p>
    <w:p w14:paraId="4B24966A" w14:textId="77777777" w:rsidR="0072782A" w:rsidRDefault="0072782A" w:rsidP="00D562F6">
      <w:pPr>
        <w:spacing w:before="0" w:line="240" w:lineRule="auto"/>
        <w:rPr>
          <w:rFonts w:ascii="Arial" w:hAnsi="Arial" w:cs="Arial"/>
          <w:sz w:val="24"/>
        </w:rPr>
      </w:pPr>
    </w:p>
    <w:p w14:paraId="507F644E" w14:textId="77777777" w:rsidR="00A0775D" w:rsidRDefault="00A0775D" w:rsidP="00D562F6">
      <w:pPr>
        <w:spacing w:before="0" w:line="240" w:lineRule="auto"/>
        <w:rPr>
          <w:rFonts w:ascii="Arial" w:hAnsi="Arial" w:cs="Arial"/>
          <w:sz w:val="24"/>
        </w:rPr>
      </w:pPr>
    </w:p>
    <w:p w14:paraId="0CE2E135" w14:textId="0D29F063" w:rsidR="00D562F6" w:rsidRDefault="00C55915" w:rsidP="00D562F6">
      <w:pPr>
        <w:spacing w:before="0" w:line="240" w:lineRule="auto"/>
        <w:rPr>
          <w:rFonts w:ascii="Arial" w:hAnsi="Arial" w:cs="Arial"/>
          <w:sz w:val="24"/>
        </w:rPr>
      </w:pPr>
      <w:r>
        <w:rPr>
          <w:rFonts w:ascii="Arial" w:hAnsi="Arial" w:cs="Arial"/>
          <w:sz w:val="24"/>
        </w:rPr>
        <w:t xml:space="preserve">Figure </w:t>
      </w:r>
      <w:r w:rsidR="000B47C8">
        <w:rPr>
          <w:rFonts w:ascii="Arial" w:hAnsi="Arial" w:cs="Arial"/>
          <w:sz w:val="24"/>
        </w:rPr>
        <w:t>29</w:t>
      </w:r>
      <w:r w:rsidR="00A0775D">
        <w:rPr>
          <w:rFonts w:ascii="Arial" w:hAnsi="Arial" w:cs="Arial"/>
          <w:sz w:val="24"/>
        </w:rPr>
        <w:t>-</w:t>
      </w:r>
      <w:r>
        <w:rPr>
          <w:rFonts w:ascii="Arial" w:hAnsi="Arial" w:cs="Arial"/>
          <w:sz w:val="24"/>
        </w:rPr>
        <w:t xml:space="preserve"> </w:t>
      </w:r>
      <w:r w:rsidR="00B554B6">
        <w:rPr>
          <w:rFonts w:ascii="Arial" w:hAnsi="Arial" w:cs="Arial"/>
          <w:sz w:val="24"/>
        </w:rPr>
        <w:t>Academic Staff Pipeline, by G</w:t>
      </w:r>
      <w:r w:rsidR="005E24D6">
        <w:rPr>
          <w:rFonts w:ascii="Arial" w:hAnsi="Arial" w:cs="Arial"/>
          <w:sz w:val="24"/>
        </w:rPr>
        <w:t>ender</w:t>
      </w:r>
      <w:r w:rsidR="00F00474">
        <w:rPr>
          <w:rFonts w:ascii="Arial" w:hAnsi="Arial" w:cs="Arial"/>
          <w:sz w:val="24"/>
        </w:rPr>
        <w:t xml:space="preserve"> (2020)</w:t>
      </w:r>
    </w:p>
    <w:p w14:paraId="1BCB4FAB" w14:textId="0DF3EE15" w:rsidR="006411E5" w:rsidRDefault="006411E5" w:rsidP="00D562F6">
      <w:pPr>
        <w:spacing w:before="0" w:line="240" w:lineRule="auto"/>
        <w:rPr>
          <w:rFonts w:ascii="Arial" w:hAnsi="Arial" w:cs="Arial"/>
          <w:sz w:val="24"/>
        </w:rPr>
      </w:pPr>
    </w:p>
    <w:p w14:paraId="3A5058EF" w14:textId="764671B0" w:rsidR="006411E5" w:rsidRDefault="006411E5" w:rsidP="00D562F6">
      <w:pPr>
        <w:spacing w:before="0" w:line="240" w:lineRule="auto"/>
        <w:rPr>
          <w:rFonts w:ascii="Arial" w:hAnsi="Arial" w:cs="Arial"/>
          <w:sz w:val="24"/>
        </w:rPr>
      </w:pPr>
    </w:p>
    <w:p w14:paraId="7C310943" w14:textId="1705DE1E" w:rsidR="006411E5" w:rsidRDefault="006411E5" w:rsidP="006411E5">
      <w:pPr>
        <w:spacing w:before="0" w:line="240" w:lineRule="auto"/>
        <w:jc w:val="center"/>
        <w:rPr>
          <w:rFonts w:ascii="Arial" w:hAnsi="Arial" w:cs="Arial"/>
          <w:sz w:val="24"/>
        </w:rPr>
      </w:pPr>
      <w:r>
        <w:rPr>
          <w:noProof/>
          <w:lang w:eastAsia="en-GB"/>
        </w:rPr>
        <w:drawing>
          <wp:inline distT="0" distB="0" distL="0" distR="0" wp14:anchorId="5726F046" wp14:editId="3FC653F6">
            <wp:extent cx="5275385" cy="2647950"/>
            <wp:effectExtent l="0" t="0" r="1905" b="0"/>
            <wp:docPr id="232" name="Chart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15F773F0" w14:textId="77777777" w:rsidR="001852B9" w:rsidRDefault="001852B9" w:rsidP="00BB7BB6">
      <w:pPr>
        <w:pStyle w:val="BodyCopyIndent"/>
        <w:tabs>
          <w:tab w:val="clear" w:pos="567"/>
          <w:tab w:val="left" w:pos="284"/>
        </w:tabs>
        <w:spacing w:afterLines="160" w:after="384" w:line="260" w:lineRule="exact"/>
        <w:ind w:left="284" w:right="-166"/>
        <w:rPr>
          <w:rFonts w:ascii="Arial" w:hAnsi="Arial" w:cs="Arial"/>
          <w:color w:val="auto"/>
          <w:sz w:val="24"/>
        </w:rPr>
      </w:pPr>
    </w:p>
    <w:p w14:paraId="158BA3C1" w14:textId="77777777" w:rsidR="00F00474" w:rsidRDefault="00F00474" w:rsidP="00BB7BB6">
      <w:pPr>
        <w:pStyle w:val="BodyCopyIndent"/>
        <w:tabs>
          <w:tab w:val="clear" w:pos="567"/>
          <w:tab w:val="left" w:pos="284"/>
        </w:tabs>
        <w:spacing w:afterLines="160" w:after="384" w:line="260" w:lineRule="exact"/>
        <w:ind w:left="284" w:right="-166"/>
        <w:rPr>
          <w:rFonts w:ascii="Arial" w:hAnsi="Arial" w:cs="Arial"/>
          <w:color w:val="auto"/>
          <w:sz w:val="24"/>
          <w:highlight w:val="yellow"/>
        </w:rPr>
      </w:pPr>
    </w:p>
    <w:p w14:paraId="1A0CC726" w14:textId="16AAB0FD" w:rsidR="001852B9" w:rsidRDefault="009B2601" w:rsidP="00871344">
      <w:pPr>
        <w:pStyle w:val="BodyCopyIndent"/>
        <w:numPr>
          <w:ilvl w:val="0"/>
          <w:numId w:val="28"/>
        </w:numPr>
        <w:tabs>
          <w:tab w:val="clear" w:pos="567"/>
          <w:tab w:val="left" w:pos="284"/>
        </w:tabs>
        <w:spacing w:after="0" w:line="260" w:lineRule="exact"/>
        <w:ind w:left="641" w:hanging="357"/>
        <w:rPr>
          <w:rFonts w:ascii="Arial" w:hAnsi="Arial" w:cs="Arial"/>
          <w:color w:val="auto"/>
          <w:sz w:val="24"/>
        </w:rPr>
      </w:pPr>
      <w:r w:rsidRPr="00974E6B">
        <w:rPr>
          <w:rFonts w:ascii="Arial" w:hAnsi="Arial" w:cs="Arial"/>
          <w:color w:val="auto"/>
          <w:sz w:val="24"/>
        </w:rPr>
        <w:t>Intersectionality of Ethnicity and Gender</w:t>
      </w:r>
    </w:p>
    <w:p w14:paraId="2D548A2A" w14:textId="77777777" w:rsidR="00F02611" w:rsidRPr="00974E6B" w:rsidRDefault="00F02611" w:rsidP="00F02611">
      <w:pPr>
        <w:pStyle w:val="BodyCopyIndent"/>
        <w:tabs>
          <w:tab w:val="clear" w:pos="567"/>
          <w:tab w:val="left" w:pos="284"/>
        </w:tabs>
        <w:spacing w:after="0" w:line="260" w:lineRule="exact"/>
        <w:ind w:left="641"/>
        <w:rPr>
          <w:rFonts w:ascii="Arial" w:hAnsi="Arial" w:cs="Arial"/>
          <w:color w:val="auto"/>
          <w:sz w:val="24"/>
        </w:rPr>
      </w:pPr>
    </w:p>
    <w:p w14:paraId="7A12A91F" w14:textId="2CBB438D" w:rsidR="00496FEA" w:rsidRDefault="000E0D19" w:rsidP="00B554B6">
      <w:pPr>
        <w:pStyle w:val="BodyCopyIndent"/>
        <w:tabs>
          <w:tab w:val="clear" w:pos="567"/>
          <w:tab w:val="left" w:pos="284"/>
        </w:tabs>
        <w:spacing w:afterLines="160" w:after="384" w:line="260" w:lineRule="exact"/>
        <w:ind w:left="284" w:right="-166"/>
        <w:jc w:val="both"/>
        <w:rPr>
          <w:rFonts w:ascii="Arial" w:hAnsi="Arial" w:cs="Arial"/>
          <w:color w:val="auto"/>
          <w:sz w:val="24"/>
        </w:rPr>
      </w:pPr>
      <w:r>
        <w:rPr>
          <w:rFonts w:ascii="Arial" w:hAnsi="Arial" w:cs="Arial"/>
          <w:color w:val="auto"/>
          <w:sz w:val="24"/>
        </w:rPr>
        <w:t xml:space="preserve">Table </w:t>
      </w:r>
      <w:r w:rsidR="00B554B6">
        <w:rPr>
          <w:rFonts w:ascii="Arial" w:hAnsi="Arial" w:cs="Arial"/>
          <w:color w:val="auto"/>
          <w:sz w:val="24"/>
        </w:rPr>
        <w:t>9</w:t>
      </w:r>
      <w:r>
        <w:rPr>
          <w:rFonts w:ascii="Arial" w:hAnsi="Arial" w:cs="Arial"/>
          <w:color w:val="auto"/>
          <w:sz w:val="24"/>
        </w:rPr>
        <w:t xml:space="preserve"> shows that 31% of academic staff at BBS are </w:t>
      </w:r>
      <w:r w:rsidR="00B554B6">
        <w:rPr>
          <w:rFonts w:ascii="Arial" w:hAnsi="Arial" w:cs="Arial"/>
          <w:color w:val="auto"/>
          <w:sz w:val="24"/>
        </w:rPr>
        <w:t>ethnic minorities</w:t>
      </w:r>
      <w:r>
        <w:rPr>
          <w:rFonts w:ascii="Arial" w:hAnsi="Arial" w:cs="Arial"/>
          <w:color w:val="auto"/>
          <w:sz w:val="24"/>
        </w:rPr>
        <w:t xml:space="preserve">. This is </w:t>
      </w:r>
      <w:r w:rsidR="00B554B6">
        <w:rPr>
          <w:rFonts w:ascii="Arial" w:hAnsi="Arial" w:cs="Arial"/>
          <w:color w:val="auto"/>
          <w:sz w:val="24"/>
        </w:rPr>
        <w:t>above</w:t>
      </w:r>
      <w:r>
        <w:rPr>
          <w:rFonts w:ascii="Arial" w:hAnsi="Arial" w:cs="Arial"/>
          <w:color w:val="auto"/>
          <w:sz w:val="24"/>
        </w:rPr>
        <w:t xml:space="preserve"> the national average of 27% for </w:t>
      </w:r>
      <w:r w:rsidR="00A73A01">
        <w:rPr>
          <w:rFonts w:ascii="Arial" w:hAnsi="Arial" w:cs="Arial"/>
          <w:color w:val="auto"/>
          <w:sz w:val="24"/>
        </w:rPr>
        <w:t>B&amp;MS</w:t>
      </w:r>
      <w:r>
        <w:rPr>
          <w:rFonts w:ascii="Arial" w:hAnsi="Arial" w:cs="Arial"/>
          <w:color w:val="auto"/>
          <w:sz w:val="24"/>
        </w:rPr>
        <w:t xml:space="preserve"> and </w:t>
      </w:r>
      <w:r w:rsidR="00A73A01">
        <w:rPr>
          <w:rFonts w:ascii="Arial" w:hAnsi="Arial" w:cs="Arial"/>
          <w:color w:val="auto"/>
          <w:sz w:val="24"/>
        </w:rPr>
        <w:t>E&amp;E</w:t>
      </w:r>
      <w:r>
        <w:rPr>
          <w:rFonts w:ascii="Arial" w:hAnsi="Arial" w:cs="Arial"/>
          <w:color w:val="auto"/>
          <w:sz w:val="24"/>
        </w:rPr>
        <w:t xml:space="preserve"> (combining the data for UK and Non-UK Nationals). Table </w:t>
      </w:r>
      <w:r w:rsidR="00B554B6">
        <w:rPr>
          <w:rFonts w:ascii="Arial" w:hAnsi="Arial" w:cs="Arial"/>
          <w:color w:val="auto"/>
          <w:sz w:val="24"/>
        </w:rPr>
        <w:t>9</w:t>
      </w:r>
      <w:r>
        <w:rPr>
          <w:rFonts w:ascii="Arial" w:hAnsi="Arial" w:cs="Arial"/>
          <w:color w:val="auto"/>
          <w:sz w:val="24"/>
        </w:rPr>
        <w:t xml:space="preserve"> also shows that there are no differences in the share of </w:t>
      </w:r>
      <w:r w:rsidR="00A0775D">
        <w:rPr>
          <w:rFonts w:ascii="Arial" w:hAnsi="Arial" w:cs="Arial"/>
          <w:color w:val="auto"/>
          <w:sz w:val="24"/>
        </w:rPr>
        <w:t>women</w:t>
      </w:r>
      <w:r>
        <w:rPr>
          <w:rFonts w:ascii="Arial" w:hAnsi="Arial" w:cs="Arial"/>
          <w:color w:val="auto"/>
          <w:sz w:val="24"/>
        </w:rPr>
        <w:t xml:space="preserve"> (41%) between </w:t>
      </w:r>
      <w:r w:rsidR="00B554B6">
        <w:rPr>
          <w:rFonts w:ascii="Arial" w:hAnsi="Arial" w:cs="Arial"/>
          <w:color w:val="auto"/>
          <w:sz w:val="24"/>
        </w:rPr>
        <w:t>ethnic minorities</w:t>
      </w:r>
      <w:r>
        <w:rPr>
          <w:rFonts w:ascii="Arial" w:hAnsi="Arial" w:cs="Arial"/>
          <w:color w:val="auto"/>
          <w:sz w:val="24"/>
        </w:rPr>
        <w:t xml:space="preserve"> and </w:t>
      </w:r>
      <w:r w:rsidR="00B554B6">
        <w:rPr>
          <w:rFonts w:ascii="Arial" w:hAnsi="Arial" w:cs="Arial"/>
          <w:color w:val="auto"/>
          <w:sz w:val="24"/>
        </w:rPr>
        <w:t>w</w:t>
      </w:r>
      <w:r>
        <w:rPr>
          <w:rFonts w:ascii="Arial" w:hAnsi="Arial" w:cs="Arial"/>
          <w:color w:val="auto"/>
          <w:sz w:val="24"/>
        </w:rPr>
        <w:t>hite</w:t>
      </w:r>
      <w:r w:rsidR="00B554B6">
        <w:rPr>
          <w:rFonts w:ascii="Arial" w:hAnsi="Arial" w:cs="Arial"/>
          <w:color w:val="auto"/>
          <w:sz w:val="24"/>
        </w:rPr>
        <w:t>s</w:t>
      </w:r>
      <w:r>
        <w:rPr>
          <w:rFonts w:ascii="Arial" w:hAnsi="Arial" w:cs="Arial"/>
          <w:color w:val="auto"/>
          <w:sz w:val="24"/>
        </w:rPr>
        <w:t xml:space="preserve">. </w:t>
      </w:r>
      <w:r w:rsidR="00B554B6">
        <w:rPr>
          <w:rFonts w:ascii="Arial" w:hAnsi="Arial" w:cs="Arial"/>
          <w:color w:val="auto"/>
          <w:sz w:val="24"/>
        </w:rPr>
        <w:t>In the last three years, t</w:t>
      </w:r>
      <w:r w:rsidR="005E01C2">
        <w:rPr>
          <w:rFonts w:ascii="Arial" w:hAnsi="Arial" w:cs="Arial"/>
          <w:color w:val="auto"/>
          <w:sz w:val="24"/>
        </w:rPr>
        <w:t xml:space="preserve">he share of </w:t>
      </w:r>
      <w:r w:rsidR="00B554B6">
        <w:rPr>
          <w:rFonts w:ascii="Arial" w:hAnsi="Arial" w:cs="Arial"/>
          <w:color w:val="auto"/>
          <w:sz w:val="24"/>
        </w:rPr>
        <w:t>ethnic minority</w:t>
      </w:r>
      <w:r w:rsidR="005E01C2">
        <w:rPr>
          <w:rFonts w:ascii="Arial" w:hAnsi="Arial" w:cs="Arial"/>
          <w:color w:val="auto"/>
          <w:sz w:val="24"/>
        </w:rPr>
        <w:t xml:space="preserve"> PS</w:t>
      </w:r>
      <w:r w:rsidR="00A73A01">
        <w:rPr>
          <w:rFonts w:ascii="Arial" w:hAnsi="Arial" w:cs="Arial"/>
          <w:color w:val="auto"/>
          <w:sz w:val="24"/>
        </w:rPr>
        <w:t>S</w:t>
      </w:r>
      <w:r w:rsidR="005E01C2">
        <w:rPr>
          <w:rFonts w:ascii="Arial" w:hAnsi="Arial" w:cs="Arial"/>
          <w:color w:val="auto"/>
          <w:sz w:val="24"/>
        </w:rPr>
        <w:t xml:space="preserve"> fluctuated between 23% and 18% </w:t>
      </w:r>
      <w:r w:rsidR="00A73A01">
        <w:rPr>
          <w:rFonts w:ascii="Arial" w:hAnsi="Arial" w:cs="Arial"/>
          <w:color w:val="auto"/>
          <w:sz w:val="24"/>
        </w:rPr>
        <w:t>and remained</w:t>
      </w:r>
      <w:r w:rsidR="005E01C2">
        <w:rPr>
          <w:rFonts w:ascii="Arial" w:hAnsi="Arial" w:cs="Arial"/>
          <w:color w:val="auto"/>
          <w:sz w:val="24"/>
        </w:rPr>
        <w:t xml:space="preserve"> higher than the national UK average for PS</w:t>
      </w:r>
      <w:r w:rsidR="00A73A01">
        <w:rPr>
          <w:rFonts w:ascii="Arial" w:hAnsi="Arial" w:cs="Arial"/>
          <w:color w:val="auto"/>
          <w:sz w:val="24"/>
        </w:rPr>
        <w:t xml:space="preserve">S (12% </w:t>
      </w:r>
      <w:r w:rsidR="00B554B6">
        <w:rPr>
          <w:rFonts w:ascii="Arial" w:hAnsi="Arial" w:cs="Arial"/>
          <w:color w:val="auto"/>
          <w:sz w:val="24"/>
        </w:rPr>
        <w:t>ethnic minority</w:t>
      </w:r>
      <w:r w:rsidR="00A73A01">
        <w:rPr>
          <w:rFonts w:ascii="Arial" w:hAnsi="Arial" w:cs="Arial"/>
          <w:color w:val="auto"/>
          <w:sz w:val="24"/>
        </w:rPr>
        <w:t>)</w:t>
      </w:r>
      <w:r w:rsidR="00B554B6">
        <w:rPr>
          <w:rFonts w:ascii="Arial" w:hAnsi="Arial" w:cs="Arial"/>
          <w:color w:val="auto"/>
          <w:sz w:val="24"/>
        </w:rPr>
        <w:t>.</w:t>
      </w:r>
      <w:r w:rsidR="00E751C4">
        <w:rPr>
          <w:rFonts w:ascii="Arial" w:hAnsi="Arial" w:cs="Arial"/>
          <w:color w:val="auto"/>
          <w:sz w:val="24"/>
        </w:rPr>
        <w:t xml:space="preserve"> </w:t>
      </w:r>
      <w:r w:rsidR="00F26578">
        <w:rPr>
          <w:rFonts w:ascii="Arial" w:hAnsi="Arial" w:cs="Arial"/>
          <w:color w:val="auto"/>
          <w:sz w:val="24"/>
        </w:rPr>
        <w:t>The BBS is proud to be a diverse community and will continue to be a highly diverse School.</w:t>
      </w:r>
    </w:p>
    <w:p w14:paraId="6BBB340A" w14:textId="535BBA2B" w:rsidR="0072782A" w:rsidRPr="000B47C8" w:rsidRDefault="00945918" w:rsidP="00B554B6">
      <w:pPr>
        <w:pStyle w:val="BodyCopyIndent"/>
        <w:tabs>
          <w:tab w:val="clear" w:pos="567"/>
          <w:tab w:val="left" w:pos="284"/>
        </w:tabs>
        <w:spacing w:afterLines="160" w:after="384" w:line="260" w:lineRule="exact"/>
        <w:ind w:left="284" w:right="-166"/>
        <w:jc w:val="both"/>
        <w:rPr>
          <w:rFonts w:ascii="Arial" w:hAnsi="Arial" w:cs="Arial"/>
          <w:color w:val="auto"/>
          <w:sz w:val="24"/>
        </w:rPr>
      </w:pPr>
      <w:r>
        <w:rPr>
          <w:rFonts w:ascii="Arial" w:hAnsi="Arial" w:cs="Arial"/>
          <w:color w:val="auto"/>
          <w:sz w:val="24"/>
        </w:rPr>
        <w:t xml:space="preserve">Table </w:t>
      </w:r>
      <w:r w:rsidR="00B554B6">
        <w:rPr>
          <w:rFonts w:ascii="Arial" w:hAnsi="Arial" w:cs="Arial"/>
          <w:color w:val="auto"/>
          <w:sz w:val="24"/>
        </w:rPr>
        <w:t>10</w:t>
      </w:r>
      <w:r w:rsidR="0080498F">
        <w:rPr>
          <w:rFonts w:ascii="Arial" w:hAnsi="Arial" w:cs="Arial"/>
          <w:color w:val="auto"/>
          <w:sz w:val="24"/>
        </w:rPr>
        <w:t xml:space="preserve"> distinguishes between Professors and non-P</w:t>
      </w:r>
      <w:r>
        <w:rPr>
          <w:rFonts w:ascii="Arial" w:hAnsi="Arial" w:cs="Arial"/>
          <w:color w:val="auto"/>
          <w:sz w:val="24"/>
        </w:rPr>
        <w:t>ro</w:t>
      </w:r>
      <w:r w:rsidR="00496FEA">
        <w:rPr>
          <w:rFonts w:ascii="Arial" w:hAnsi="Arial" w:cs="Arial"/>
          <w:color w:val="auto"/>
          <w:sz w:val="24"/>
        </w:rPr>
        <w:t>fes</w:t>
      </w:r>
      <w:r w:rsidR="0080498F">
        <w:rPr>
          <w:rFonts w:ascii="Arial" w:hAnsi="Arial" w:cs="Arial"/>
          <w:color w:val="auto"/>
          <w:sz w:val="24"/>
        </w:rPr>
        <w:t>sors and shows that 17% of BBS P</w:t>
      </w:r>
      <w:r w:rsidR="00496FEA">
        <w:rPr>
          <w:rFonts w:ascii="Arial" w:hAnsi="Arial" w:cs="Arial"/>
          <w:color w:val="auto"/>
          <w:sz w:val="24"/>
        </w:rPr>
        <w:t xml:space="preserve">rofessors are </w:t>
      </w:r>
      <w:r w:rsidR="00B554B6">
        <w:rPr>
          <w:rFonts w:ascii="Arial" w:hAnsi="Arial" w:cs="Arial"/>
          <w:color w:val="auto"/>
          <w:sz w:val="24"/>
        </w:rPr>
        <w:t>ethnic minorities</w:t>
      </w:r>
      <w:r w:rsidR="00496FEA">
        <w:rPr>
          <w:rFonts w:ascii="Arial" w:hAnsi="Arial" w:cs="Arial"/>
          <w:color w:val="auto"/>
          <w:sz w:val="24"/>
        </w:rPr>
        <w:t xml:space="preserve">, </w:t>
      </w:r>
      <w:r w:rsidR="00372D74" w:rsidRPr="002A20B5">
        <w:rPr>
          <w:rFonts w:ascii="Arial" w:hAnsi="Arial" w:cs="Arial"/>
          <w:color w:val="auto"/>
          <w:sz w:val="24"/>
        </w:rPr>
        <w:t>a higher percentage than the</w:t>
      </w:r>
      <w:r w:rsidR="00496FEA" w:rsidRPr="002A20B5">
        <w:rPr>
          <w:rFonts w:ascii="Arial" w:hAnsi="Arial" w:cs="Arial"/>
          <w:color w:val="auto"/>
          <w:sz w:val="24"/>
        </w:rPr>
        <w:t xml:space="preserve"> UK national average of 13.8% for Non-SET subjects.</w:t>
      </w:r>
      <w:r w:rsidR="00496FEA">
        <w:rPr>
          <w:rFonts w:ascii="Arial" w:hAnsi="Arial" w:cs="Arial"/>
          <w:color w:val="auto"/>
          <w:sz w:val="24"/>
        </w:rPr>
        <w:t xml:space="preserve"> However, Table </w:t>
      </w:r>
      <w:r w:rsidR="00B554B6">
        <w:rPr>
          <w:rFonts w:ascii="Arial" w:hAnsi="Arial" w:cs="Arial"/>
          <w:color w:val="auto"/>
          <w:sz w:val="24"/>
        </w:rPr>
        <w:t>10</w:t>
      </w:r>
      <w:r w:rsidR="00496FEA">
        <w:rPr>
          <w:rFonts w:ascii="Arial" w:hAnsi="Arial" w:cs="Arial"/>
          <w:color w:val="auto"/>
          <w:sz w:val="24"/>
        </w:rPr>
        <w:t xml:space="preserve"> </w:t>
      </w:r>
      <w:r w:rsidR="00EE0CB7">
        <w:rPr>
          <w:rFonts w:ascii="Arial" w:hAnsi="Arial" w:cs="Arial"/>
          <w:color w:val="auto"/>
          <w:sz w:val="24"/>
        </w:rPr>
        <w:t xml:space="preserve">indicates </w:t>
      </w:r>
      <w:r w:rsidR="00681C89">
        <w:rPr>
          <w:rFonts w:ascii="Arial" w:hAnsi="Arial" w:cs="Arial"/>
          <w:color w:val="auto"/>
          <w:sz w:val="24"/>
        </w:rPr>
        <w:t xml:space="preserve">that </w:t>
      </w:r>
      <w:r w:rsidR="00372D74">
        <w:rPr>
          <w:rFonts w:ascii="Arial" w:hAnsi="Arial" w:cs="Arial"/>
          <w:color w:val="auto"/>
          <w:sz w:val="24"/>
        </w:rPr>
        <w:t>women</w:t>
      </w:r>
      <w:r w:rsidR="00681C89">
        <w:rPr>
          <w:rFonts w:ascii="Arial" w:hAnsi="Arial" w:cs="Arial"/>
          <w:color w:val="auto"/>
          <w:sz w:val="24"/>
        </w:rPr>
        <w:t xml:space="preserve"> are particularly under</w:t>
      </w:r>
      <w:r w:rsidR="00B554B6">
        <w:rPr>
          <w:rFonts w:ascii="Arial" w:hAnsi="Arial" w:cs="Arial"/>
          <w:color w:val="auto"/>
          <w:sz w:val="24"/>
        </w:rPr>
        <w:t>-</w:t>
      </w:r>
      <w:r w:rsidR="00681C89">
        <w:rPr>
          <w:rFonts w:ascii="Arial" w:hAnsi="Arial" w:cs="Arial"/>
          <w:color w:val="auto"/>
          <w:sz w:val="24"/>
        </w:rPr>
        <w:t xml:space="preserve">represented among </w:t>
      </w:r>
      <w:r w:rsidR="00B554B6">
        <w:rPr>
          <w:rFonts w:ascii="Arial" w:hAnsi="Arial" w:cs="Arial"/>
          <w:color w:val="auto"/>
          <w:sz w:val="24"/>
        </w:rPr>
        <w:t>ethnic minority</w:t>
      </w:r>
      <w:r w:rsidR="0080498F">
        <w:rPr>
          <w:rFonts w:ascii="Arial" w:hAnsi="Arial" w:cs="Arial"/>
          <w:color w:val="auto"/>
          <w:sz w:val="24"/>
        </w:rPr>
        <w:t xml:space="preserve"> P</w:t>
      </w:r>
      <w:r w:rsidR="00681C89">
        <w:rPr>
          <w:rFonts w:ascii="Arial" w:hAnsi="Arial" w:cs="Arial"/>
          <w:color w:val="auto"/>
          <w:sz w:val="24"/>
        </w:rPr>
        <w:t>rofessors</w:t>
      </w:r>
      <w:r w:rsidR="00F040DE">
        <w:rPr>
          <w:rFonts w:ascii="Arial" w:hAnsi="Arial" w:cs="Arial"/>
          <w:color w:val="auto"/>
          <w:sz w:val="24"/>
        </w:rPr>
        <w:t xml:space="preserve">. </w:t>
      </w:r>
      <w:r w:rsidR="00681C89" w:rsidRPr="000B47C8">
        <w:rPr>
          <w:rFonts w:ascii="Arial" w:hAnsi="Arial" w:cs="Arial"/>
          <w:color w:val="auto"/>
          <w:sz w:val="24"/>
        </w:rPr>
        <w:t xml:space="preserve">Race Equality is an important objective of the wider </w:t>
      </w:r>
      <w:r w:rsidR="00FA16AF">
        <w:rPr>
          <w:rFonts w:ascii="Arial" w:hAnsi="Arial" w:cs="Arial"/>
          <w:color w:val="auto"/>
          <w:sz w:val="24"/>
        </w:rPr>
        <w:t xml:space="preserve">ED&amp;I </w:t>
      </w:r>
      <w:r w:rsidR="00681C89" w:rsidRPr="000B47C8">
        <w:rPr>
          <w:rFonts w:ascii="Arial" w:hAnsi="Arial" w:cs="Arial"/>
          <w:color w:val="auto"/>
          <w:sz w:val="24"/>
        </w:rPr>
        <w:t>work at BBS. As part of this work, we will</w:t>
      </w:r>
      <w:r w:rsidR="0072782A" w:rsidRPr="000B47C8">
        <w:rPr>
          <w:rFonts w:ascii="Arial" w:hAnsi="Arial" w:cs="Arial"/>
          <w:color w:val="auto"/>
          <w:sz w:val="24"/>
        </w:rPr>
        <w:t xml:space="preserve">: </w:t>
      </w:r>
    </w:p>
    <w:p w14:paraId="435C5829" w14:textId="613B00D8" w:rsidR="00B554B6" w:rsidRPr="00B47442" w:rsidRDefault="00F86E32" w:rsidP="00871344">
      <w:pPr>
        <w:pStyle w:val="BodyCopyIndent"/>
        <w:numPr>
          <w:ilvl w:val="0"/>
          <w:numId w:val="21"/>
        </w:numPr>
        <w:tabs>
          <w:tab w:val="clear" w:pos="567"/>
          <w:tab w:val="left" w:pos="284"/>
        </w:tabs>
        <w:spacing w:afterLines="160" w:after="384" w:line="260" w:lineRule="exact"/>
        <w:ind w:right="-166"/>
        <w:jc w:val="both"/>
        <w:rPr>
          <w:rFonts w:ascii="Arial" w:hAnsi="Arial" w:cs="Arial"/>
          <w:b/>
          <w:i/>
          <w:color w:val="auto"/>
          <w:sz w:val="24"/>
        </w:rPr>
      </w:pPr>
      <w:r w:rsidRPr="000B47C8">
        <w:rPr>
          <w:rFonts w:ascii="Arial" w:hAnsi="Arial" w:cs="Arial"/>
          <w:b/>
          <w:i/>
          <w:color w:val="auto"/>
          <w:sz w:val="24"/>
        </w:rPr>
        <w:t>AP</w:t>
      </w:r>
      <w:r w:rsidR="004964E1">
        <w:rPr>
          <w:rFonts w:ascii="Arial" w:hAnsi="Arial" w:cs="Arial"/>
          <w:b/>
          <w:i/>
          <w:color w:val="auto"/>
          <w:sz w:val="24"/>
        </w:rPr>
        <w:t xml:space="preserve"> </w:t>
      </w:r>
      <w:r w:rsidRPr="000B47C8">
        <w:rPr>
          <w:rFonts w:ascii="Arial" w:hAnsi="Arial" w:cs="Arial"/>
          <w:b/>
          <w:i/>
          <w:color w:val="auto"/>
          <w:sz w:val="24"/>
        </w:rPr>
        <w:t>4.1</w:t>
      </w:r>
      <w:r w:rsidR="00D2143A">
        <w:rPr>
          <w:rFonts w:ascii="Arial" w:hAnsi="Arial" w:cs="Arial"/>
          <w:b/>
          <w:i/>
          <w:color w:val="auto"/>
          <w:sz w:val="24"/>
        </w:rPr>
        <w:t>4</w:t>
      </w:r>
      <w:r w:rsidR="0072782A" w:rsidRPr="000B47C8">
        <w:rPr>
          <w:rFonts w:ascii="Arial" w:hAnsi="Arial" w:cs="Arial"/>
          <w:b/>
          <w:i/>
          <w:color w:val="auto"/>
          <w:sz w:val="24"/>
        </w:rPr>
        <w:t>:</w:t>
      </w:r>
      <w:r w:rsidR="00681C89" w:rsidRPr="000B47C8">
        <w:rPr>
          <w:rFonts w:ascii="Arial" w:hAnsi="Arial" w:cs="Arial"/>
          <w:b/>
          <w:i/>
          <w:color w:val="auto"/>
          <w:sz w:val="24"/>
        </w:rPr>
        <w:t xml:space="preserve"> </w:t>
      </w:r>
      <w:r w:rsidR="000B47C8" w:rsidRPr="000B47C8">
        <w:rPr>
          <w:rFonts w:ascii="Arial" w:hAnsi="Arial" w:cs="Arial"/>
          <w:b/>
          <w:i/>
          <w:color w:val="auto"/>
          <w:sz w:val="24"/>
        </w:rPr>
        <w:t>F</w:t>
      </w:r>
      <w:r w:rsidR="00681C89" w:rsidRPr="000B47C8">
        <w:rPr>
          <w:rFonts w:ascii="Arial" w:hAnsi="Arial" w:cs="Arial"/>
          <w:b/>
          <w:i/>
          <w:color w:val="auto"/>
          <w:sz w:val="24"/>
        </w:rPr>
        <w:t xml:space="preserve">urther analyse this data and aim to identify </w:t>
      </w:r>
      <w:r w:rsidR="00A96FD6" w:rsidRPr="000B47C8">
        <w:rPr>
          <w:rFonts w:ascii="Arial" w:hAnsi="Arial" w:cs="Arial"/>
          <w:b/>
          <w:i/>
          <w:color w:val="auto"/>
          <w:sz w:val="24"/>
        </w:rPr>
        <w:t xml:space="preserve">sources of under-representation and barriers to career </w:t>
      </w:r>
      <w:r w:rsidR="008F1C18" w:rsidRPr="000B47C8">
        <w:rPr>
          <w:rFonts w:ascii="Arial" w:hAnsi="Arial" w:cs="Arial"/>
          <w:b/>
          <w:i/>
          <w:color w:val="auto"/>
          <w:sz w:val="24"/>
        </w:rPr>
        <w:t>progression.</w:t>
      </w:r>
      <w:r w:rsidR="00372D74">
        <w:rPr>
          <w:rFonts w:ascii="Arial" w:hAnsi="Arial" w:cs="Arial"/>
          <w:b/>
          <w:i/>
          <w:color w:val="auto"/>
          <w:sz w:val="24"/>
        </w:rPr>
        <w:t xml:space="preserve"> We aim to </w:t>
      </w:r>
      <w:r w:rsidR="00EC073F">
        <w:rPr>
          <w:rFonts w:ascii="Arial" w:hAnsi="Arial" w:cs="Arial"/>
          <w:b/>
          <w:i/>
          <w:color w:val="auto"/>
          <w:sz w:val="24"/>
        </w:rPr>
        <w:t>double the number of ethnic minority professors within</w:t>
      </w:r>
      <w:r w:rsidR="00372D74">
        <w:rPr>
          <w:rFonts w:ascii="Arial" w:hAnsi="Arial" w:cs="Arial"/>
          <w:b/>
          <w:i/>
          <w:color w:val="auto"/>
          <w:sz w:val="24"/>
        </w:rPr>
        <w:t xml:space="preserve"> </w:t>
      </w:r>
      <w:r w:rsidR="00EC073F">
        <w:rPr>
          <w:rFonts w:ascii="Arial" w:hAnsi="Arial" w:cs="Arial"/>
          <w:b/>
          <w:i/>
          <w:color w:val="auto"/>
          <w:sz w:val="24"/>
        </w:rPr>
        <w:t>four</w:t>
      </w:r>
      <w:r w:rsidR="00372D74">
        <w:rPr>
          <w:rFonts w:ascii="Arial" w:hAnsi="Arial" w:cs="Arial"/>
          <w:b/>
          <w:i/>
          <w:color w:val="auto"/>
          <w:sz w:val="24"/>
        </w:rPr>
        <w:t xml:space="preserve"> years.</w:t>
      </w:r>
    </w:p>
    <w:p w14:paraId="722DB599" w14:textId="38DB0C5D" w:rsidR="000E0D19" w:rsidRDefault="000E0D19" w:rsidP="00BB7BB6">
      <w:pPr>
        <w:pStyle w:val="BodyCopyIndent"/>
        <w:tabs>
          <w:tab w:val="clear" w:pos="567"/>
          <w:tab w:val="left" w:pos="284"/>
        </w:tabs>
        <w:spacing w:afterLines="160" w:after="384" w:line="260" w:lineRule="exact"/>
        <w:ind w:left="284" w:right="-166"/>
        <w:rPr>
          <w:rFonts w:ascii="Arial" w:hAnsi="Arial" w:cs="Arial"/>
          <w:color w:val="auto"/>
          <w:sz w:val="24"/>
        </w:rPr>
      </w:pPr>
    </w:p>
    <w:p w14:paraId="46762A1F" w14:textId="77777777" w:rsidR="00996110" w:rsidRDefault="00996110" w:rsidP="00BB7BB6">
      <w:pPr>
        <w:pStyle w:val="BodyCopyIndent"/>
        <w:tabs>
          <w:tab w:val="clear" w:pos="567"/>
          <w:tab w:val="left" w:pos="284"/>
        </w:tabs>
        <w:spacing w:afterLines="160" w:after="384" w:line="260" w:lineRule="exact"/>
        <w:ind w:left="284" w:right="-166"/>
        <w:rPr>
          <w:rFonts w:ascii="Arial" w:hAnsi="Arial" w:cs="Arial"/>
          <w:color w:val="auto"/>
          <w:sz w:val="24"/>
        </w:rPr>
      </w:pPr>
    </w:p>
    <w:p w14:paraId="059B4468" w14:textId="77777777" w:rsidR="004964E1" w:rsidRDefault="004964E1" w:rsidP="00B554B6">
      <w:pPr>
        <w:pStyle w:val="BodyCopyIndent"/>
        <w:tabs>
          <w:tab w:val="clear" w:pos="567"/>
          <w:tab w:val="left" w:pos="284"/>
        </w:tabs>
        <w:spacing w:afterLines="160" w:after="384" w:line="260" w:lineRule="exact"/>
        <w:ind w:left="0" w:right="-166"/>
        <w:rPr>
          <w:rFonts w:ascii="Arial" w:hAnsi="Arial" w:cs="Arial"/>
          <w:color w:val="auto"/>
          <w:sz w:val="24"/>
        </w:rPr>
      </w:pPr>
    </w:p>
    <w:p w14:paraId="78A1436D" w14:textId="41AF8557" w:rsidR="006022FF" w:rsidRPr="000E0D19" w:rsidRDefault="000E0D19" w:rsidP="00B554B6">
      <w:pPr>
        <w:pStyle w:val="BodyCopyIndent"/>
        <w:tabs>
          <w:tab w:val="clear" w:pos="567"/>
          <w:tab w:val="left" w:pos="284"/>
        </w:tabs>
        <w:spacing w:afterLines="160" w:after="384" w:line="260" w:lineRule="exact"/>
        <w:ind w:left="0" w:right="-166"/>
        <w:rPr>
          <w:rFonts w:ascii="Arial" w:hAnsi="Arial" w:cs="Arial"/>
          <w:color w:val="auto"/>
          <w:sz w:val="24"/>
        </w:rPr>
      </w:pPr>
      <w:r>
        <w:rPr>
          <w:rFonts w:ascii="Arial" w:hAnsi="Arial" w:cs="Arial"/>
          <w:color w:val="auto"/>
          <w:sz w:val="24"/>
        </w:rPr>
        <w:lastRenderedPageBreak/>
        <w:t xml:space="preserve">Table </w:t>
      </w:r>
      <w:r w:rsidR="00B554B6">
        <w:rPr>
          <w:rFonts w:ascii="Arial" w:hAnsi="Arial" w:cs="Arial"/>
          <w:color w:val="auto"/>
          <w:sz w:val="24"/>
        </w:rPr>
        <w:t>9</w:t>
      </w:r>
      <w:r>
        <w:rPr>
          <w:rFonts w:ascii="Arial" w:hAnsi="Arial" w:cs="Arial"/>
          <w:color w:val="auto"/>
          <w:sz w:val="24"/>
        </w:rPr>
        <w:t>-</w:t>
      </w:r>
      <w:r w:rsidR="00E50C02">
        <w:rPr>
          <w:rFonts w:ascii="Arial" w:hAnsi="Arial" w:cs="Arial"/>
          <w:color w:val="auto"/>
          <w:sz w:val="24"/>
        </w:rPr>
        <w:t xml:space="preserve"> </w:t>
      </w:r>
      <w:r>
        <w:rPr>
          <w:rFonts w:ascii="Arial" w:hAnsi="Arial" w:cs="Arial"/>
          <w:color w:val="auto"/>
          <w:sz w:val="24"/>
        </w:rPr>
        <w:t>BBS Staff Intersectionality (Gender/Ethnicity)</w:t>
      </w:r>
    </w:p>
    <w:tbl>
      <w:tblPr>
        <w:tblStyle w:val="GridTable5Dark-Accent4"/>
        <w:tblW w:w="5000" w:type="pct"/>
        <w:tblLook w:val="04A0" w:firstRow="1" w:lastRow="0" w:firstColumn="1" w:lastColumn="0" w:noHBand="0" w:noVBand="1"/>
      </w:tblPr>
      <w:tblGrid>
        <w:gridCol w:w="1627"/>
        <w:gridCol w:w="1276"/>
        <w:gridCol w:w="1344"/>
        <w:gridCol w:w="1344"/>
        <w:gridCol w:w="1197"/>
        <w:gridCol w:w="1198"/>
        <w:gridCol w:w="1196"/>
      </w:tblGrid>
      <w:tr w:rsidR="006022FF" w:rsidRPr="006022FF" w14:paraId="584495B1" w14:textId="77777777" w:rsidTr="00E50C02">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283AFFFA" w14:textId="77777777" w:rsidR="006022FF" w:rsidRPr="006022FF" w:rsidRDefault="006022FF" w:rsidP="006022FF">
            <w:pPr>
              <w:spacing w:before="0" w:line="240" w:lineRule="auto"/>
              <w:rPr>
                <w:rFonts w:ascii="Times New Roman" w:eastAsia="Times New Roman" w:hAnsi="Times New Roman"/>
                <w:sz w:val="20"/>
                <w:lang w:eastAsia="en-GB"/>
              </w:rPr>
            </w:pPr>
          </w:p>
        </w:tc>
        <w:tc>
          <w:tcPr>
            <w:tcW w:w="4288" w:type="pct"/>
            <w:gridSpan w:val="6"/>
            <w:noWrap/>
            <w:hideMark/>
          </w:tcPr>
          <w:p w14:paraId="7A7AE8DE" w14:textId="77777777" w:rsidR="006022FF" w:rsidRPr="006022FF" w:rsidRDefault="006022FF" w:rsidP="006022F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2018</w:t>
            </w:r>
          </w:p>
        </w:tc>
      </w:tr>
      <w:tr w:rsidR="006022FF" w:rsidRPr="006022FF" w14:paraId="4EA6987E"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5A2F89AE" w14:textId="77777777" w:rsidR="006022FF" w:rsidRPr="006022FF" w:rsidRDefault="006022FF" w:rsidP="006022FF">
            <w:pPr>
              <w:spacing w:before="0" w:line="240" w:lineRule="auto"/>
              <w:rPr>
                <w:rFonts w:eastAsia="Times New Roman" w:cs="Calibri"/>
                <w:color w:val="000000"/>
                <w:sz w:val="22"/>
                <w:szCs w:val="22"/>
                <w:lang w:eastAsia="en-GB"/>
              </w:rPr>
            </w:pPr>
            <w:r w:rsidRPr="006022FF">
              <w:rPr>
                <w:rFonts w:eastAsia="Times New Roman" w:cs="Calibri"/>
                <w:color w:val="000000"/>
                <w:sz w:val="22"/>
                <w:szCs w:val="22"/>
                <w:lang w:eastAsia="en-GB"/>
              </w:rPr>
              <w:t>Ethnicity</w:t>
            </w:r>
          </w:p>
        </w:tc>
        <w:tc>
          <w:tcPr>
            <w:tcW w:w="2246" w:type="pct"/>
            <w:gridSpan w:val="3"/>
            <w:noWrap/>
            <w:hideMark/>
          </w:tcPr>
          <w:p w14:paraId="6CC1C501" w14:textId="77777777" w:rsidR="006022FF" w:rsidRPr="006022FF" w:rsidRDefault="006022FF" w:rsidP="006022F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Academic Staff</w:t>
            </w:r>
          </w:p>
        </w:tc>
        <w:tc>
          <w:tcPr>
            <w:tcW w:w="2042" w:type="pct"/>
            <w:gridSpan w:val="3"/>
            <w:noWrap/>
            <w:hideMark/>
          </w:tcPr>
          <w:p w14:paraId="60AFADAC" w14:textId="77777777" w:rsidR="006022FF" w:rsidRPr="006022FF" w:rsidRDefault="006022FF" w:rsidP="006022F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Professional Services</w:t>
            </w:r>
          </w:p>
        </w:tc>
      </w:tr>
      <w:tr w:rsidR="006022FF" w:rsidRPr="006022FF" w14:paraId="2CEB8586"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68350106" w14:textId="77777777" w:rsidR="006022FF" w:rsidRPr="006022FF" w:rsidRDefault="006022FF" w:rsidP="006022FF">
            <w:pPr>
              <w:spacing w:before="0" w:line="240" w:lineRule="auto"/>
              <w:jc w:val="center"/>
              <w:rPr>
                <w:rFonts w:eastAsia="Times New Roman" w:cs="Calibri"/>
                <w:color w:val="000000"/>
                <w:sz w:val="22"/>
                <w:szCs w:val="22"/>
                <w:lang w:eastAsia="en-GB"/>
              </w:rPr>
            </w:pPr>
          </w:p>
        </w:tc>
        <w:tc>
          <w:tcPr>
            <w:tcW w:w="724" w:type="pct"/>
            <w:noWrap/>
            <w:hideMark/>
          </w:tcPr>
          <w:p w14:paraId="5475288F"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Female</w:t>
            </w:r>
          </w:p>
        </w:tc>
        <w:tc>
          <w:tcPr>
            <w:tcW w:w="761" w:type="pct"/>
            <w:noWrap/>
            <w:hideMark/>
          </w:tcPr>
          <w:p w14:paraId="2DA1C693"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Male</w:t>
            </w:r>
          </w:p>
        </w:tc>
        <w:tc>
          <w:tcPr>
            <w:tcW w:w="761" w:type="pct"/>
            <w:noWrap/>
            <w:hideMark/>
          </w:tcPr>
          <w:p w14:paraId="324BB9F7"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Total</w:t>
            </w:r>
          </w:p>
        </w:tc>
        <w:tc>
          <w:tcPr>
            <w:tcW w:w="681" w:type="pct"/>
            <w:noWrap/>
            <w:hideMark/>
          </w:tcPr>
          <w:p w14:paraId="1E29F3ED"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Female</w:t>
            </w:r>
          </w:p>
        </w:tc>
        <w:tc>
          <w:tcPr>
            <w:tcW w:w="681" w:type="pct"/>
            <w:noWrap/>
            <w:hideMark/>
          </w:tcPr>
          <w:p w14:paraId="4A7F919B"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Male</w:t>
            </w:r>
          </w:p>
        </w:tc>
        <w:tc>
          <w:tcPr>
            <w:tcW w:w="681" w:type="pct"/>
            <w:noWrap/>
            <w:hideMark/>
          </w:tcPr>
          <w:p w14:paraId="1B01BE3A"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Total</w:t>
            </w:r>
          </w:p>
        </w:tc>
      </w:tr>
      <w:tr w:rsidR="006022FF" w:rsidRPr="006022FF" w14:paraId="114E0DB1"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626E1FF9" w14:textId="70C6E46A" w:rsidR="006022FF" w:rsidRPr="006022FF" w:rsidRDefault="00B554B6" w:rsidP="006022FF">
            <w:pPr>
              <w:spacing w:before="0" w:line="240" w:lineRule="auto"/>
              <w:rPr>
                <w:rFonts w:eastAsia="Times New Roman" w:cs="Calibri"/>
                <w:color w:val="000000"/>
                <w:sz w:val="22"/>
                <w:szCs w:val="22"/>
                <w:lang w:eastAsia="en-GB"/>
              </w:rPr>
            </w:pPr>
            <w:r>
              <w:rPr>
                <w:rFonts w:eastAsia="Times New Roman" w:cs="Calibri"/>
                <w:color w:val="000000"/>
                <w:sz w:val="22"/>
                <w:szCs w:val="22"/>
                <w:lang w:eastAsia="en-GB"/>
              </w:rPr>
              <w:t>Ethnic Minority</w:t>
            </w:r>
          </w:p>
        </w:tc>
        <w:tc>
          <w:tcPr>
            <w:tcW w:w="724" w:type="pct"/>
            <w:noWrap/>
            <w:hideMark/>
          </w:tcPr>
          <w:p w14:paraId="35CD796F" w14:textId="19467500" w:rsidR="006022FF" w:rsidRPr="006022FF" w:rsidRDefault="00613A3B"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 xml:space="preserve">24 </w:t>
            </w:r>
            <w:r w:rsidR="006022FF" w:rsidRPr="006022FF">
              <w:rPr>
                <w:rFonts w:eastAsia="Times New Roman" w:cs="Calibri"/>
                <w:color w:val="000000"/>
                <w:sz w:val="22"/>
                <w:szCs w:val="22"/>
                <w:lang w:eastAsia="en-GB"/>
              </w:rPr>
              <w:t xml:space="preserve">(37%)  </w:t>
            </w:r>
          </w:p>
        </w:tc>
        <w:tc>
          <w:tcPr>
            <w:tcW w:w="761" w:type="pct"/>
            <w:noWrap/>
            <w:hideMark/>
          </w:tcPr>
          <w:p w14:paraId="26B87955"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41(63%)</w:t>
            </w:r>
          </w:p>
        </w:tc>
        <w:tc>
          <w:tcPr>
            <w:tcW w:w="761" w:type="pct"/>
            <w:noWrap/>
            <w:hideMark/>
          </w:tcPr>
          <w:p w14:paraId="0E137BD6"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65(31%)</w:t>
            </w:r>
          </w:p>
        </w:tc>
        <w:tc>
          <w:tcPr>
            <w:tcW w:w="681" w:type="pct"/>
            <w:noWrap/>
            <w:hideMark/>
          </w:tcPr>
          <w:p w14:paraId="1C827EEF"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21(91%)</w:t>
            </w:r>
          </w:p>
        </w:tc>
        <w:tc>
          <w:tcPr>
            <w:tcW w:w="681" w:type="pct"/>
            <w:noWrap/>
            <w:hideMark/>
          </w:tcPr>
          <w:p w14:paraId="554C6785"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2(9%)</w:t>
            </w:r>
          </w:p>
        </w:tc>
        <w:tc>
          <w:tcPr>
            <w:tcW w:w="681" w:type="pct"/>
            <w:noWrap/>
            <w:hideMark/>
          </w:tcPr>
          <w:p w14:paraId="6F2C4B34"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23(20%)</w:t>
            </w:r>
          </w:p>
        </w:tc>
      </w:tr>
      <w:tr w:rsidR="006022FF" w:rsidRPr="006022FF" w14:paraId="6E891070"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7A700641" w14:textId="77777777" w:rsidR="006022FF" w:rsidRPr="006022FF" w:rsidRDefault="006022FF" w:rsidP="006022FF">
            <w:pPr>
              <w:spacing w:before="0" w:line="240" w:lineRule="auto"/>
              <w:rPr>
                <w:rFonts w:eastAsia="Times New Roman" w:cs="Calibri"/>
                <w:color w:val="000000"/>
                <w:sz w:val="22"/>
                <w:szCs w:val="22"/>
                <w:lang w:eastAsia="en-GB"/>
              </w:rPr>
            </w:pPr>
            <w:r w:rsidRPr="006022FF">
              <w:rPr>
                <w:rFonts w:eastAsia="Times New Roman" w:cs="Calibri"/>
                <w:color w:val="000000"/>
                <w:sz w:val="22"/>
                <w:szCs w:val="22"/>
                <w:lang w:eastAsia="en-GB"/>
              </w:rPr>
              <w:t>White</w:t>
            </w:r>
          </w:p>
        </w:tc>
        <w:tc>
          <w:tcPr>
            <w:tcW w:w="724" w:type="pct"/>
            <w:noWrap/>
            <w:hideMark/>
          </w:tcPr>
          <w:p w14:paraId="36ACEC57"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60(41%)</w:t>
            </w:r>
          </w:p>
        </w:tc>
        <w:tc>
          <w:tcPr>
            <w:tcW w:w="761" w:type="pct"/>
            <w:noWrap/>
            <w:hideMark/>
          </w:tcPr>
          <w:p w14:paraId="22F3A1D8"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86(59%)</w:t>
            </w:r>
          </w:p>
        </w:tc>
        <w:tc>
          <w:tcPr>
            <w:tcW w:w="761" w:type="pct"/>
            <w:noWrap/>
            <w:hideMark/>
          </w:tcPr>
          <w:p w14:paraId="7794A5F2"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146(69%)</w:t>
            </w:r>
          </w:p>
        </w:tc>
        <w:tc>
          <w:tcPr>
            <w:tcW w:w="681" w:type="pct"/>
            <w:noWrap/>
            <w:hideMark/>
          </w:tcPr>
          <w:p w14:paraId="1CAF23E3"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72(77%)</w:t>
            </w:r>
          </w:p>
        </w:tc>
        <w:tc>
          <w:tcPr>
            <w:tcW w:w="681" w:type="pct"/>
            <w:noWrap/>
            <w:hideMark/>
          </w:tcPr>
          <w:p w14:paraId="06006F65"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22(23%)</w:t>
            </w:r>
          </w:p>
        </w:tc>
        <w:tc>
          <w:tcPr>
            <w:tcW w:w="681" w:type="pct"/>
            <w:noWrap/>
            <w:hideMark/>
          </w:tcPr>
          <w:p w14:paraId="59BE2472"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94(80%)</w:t>
            </w:r>
          </w:p>
        </w:tc>
      </w:tr>
      <w:tr w:rsidR="006022FF" w:rsidRPr="006022FF" w14:paraId="4395252E"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1B488F87" w14:textId="77777777" w:rsidR="006022FF" w:rsidRPr="006022FF" w:rsidRDefault="006022FF" w:rsidP="006022FF">
            <w:pPr>
              <w:spacing w:before="0" w:line="240" w:lineRule="auto"/>
              <w:rPr>
                <w:rFonts w:eastAsia="Times New Roman" w:cs="Calibri"/>
                <w:color w:val="000000"/>
                <w:sz w:val="22"/>
                <w:szCs w:val="22"/>
                <w:lang w:eastAsia="en-GB"/>
              </w:rPr>
            </w:pPr>
            <w:r w:rsidRPr="006022FF">
              <w:rPr>
                <w:rFonts w:eastAsia="Times New Roman" w:cs="Calibri"/>
                <w:color w:val="000000"/>
                <w:sz w:val="22"/>
                <w:szCs w:val="22"/>
                <w:lang w:eastAsia="en-GB"/>
              </w:rPr>
              <w:t>Total</w:t>
            </w:r>
          </w:p>
        </w:tc>
        <w:tc>
          <w:tcPr>
            <w:tcW w:w="724" w:type="pct"/>
            <w:noWrap/>
            <w:hideMark/>
          </w:tcPr>
          <w:p w14:paraId="49B6E4D1"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84(40%)</w:t>
            </w:r>
          </w:p>
        </w:tc>
        <w:tc>
          <w:tcPr>
            <w:tcW w:w="761" w:type="pct"/>
            <w:noWrap/>
            <w:hideMark/>
          </w:tcPr>
          <w:p w14:paraId="0874F74D"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127(60%)</w:t>
            </w:r>
          </w:p>
        </w:tc>
        <w:tc>
          <w:tcPr>
            <w:tcW w:w="761" w:type="pct"/>
            <w:noWrap/>
            <w:hideMark/>
          </w:tcPr>
          <w:p w14:paraId="0A40027E" w14:textId="77777777" w:rsidR="006022FF" w:rsidRPr="006022FF" w:rsidRDefault="006022FF" w:rsidP="00F212D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211</w:t>
            </w:r>
          </w:p>
        </w:tc>
        <w:tc>
          <w:tcPr>
            <w:tcW w:w="681" w:type="pct"/>
            <w:noWrap/>
            <w:hideMark/>
          </w:tcPr>
          <w:p w14:paraId="54AC541E"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93(79%)</w:t>
            </w:r>
          </w:p>
        </w:tc>
        <w:tc>
          <w:tcPr>
            <w:tcW w:w="681" w:type="pct"/>
            <w:noWrap/>
            <w:hideMark/>
          </w:tcPr>
          <w:p w14:paraId="7223F383"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24(21%)</w:t>
            </w:r>
          </w:p>
        </w:tc>
        <w:tc>
          <w:tcPr>
            <w:tcW w:w="681" w:type="pct"/>
            <w:noWrap/>
            <w:hideMark/>
          </w:tcPr>
          <w:p w14:paraId="6841E904" w14:textId="77777777" w:rsidR="006022FF" w:rsidRPr="006022FF" w:rsidRDefault="006022FF" w:rsidP="00F212D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117</w:t>
            </w:r>
          </w:p>
        </w:tc>
      </w:tr>
      <w:tr w:rsidR="006022FF" w:rsidRPr="006022FF" w14:paraId="64282FF0"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4BC030AC" w14:textId="77777777" w:rsidR="006022FF" w:rsidRPr="006022FF" w:rsidRDefault="006022FF" w:rsidP="006022FF">
            <w:pPr>
              <w:spacing w:before="0" w:line="240" w:lineRule="auto"/>
              <w:jc w:val="right"/>
              <w:rPr>
                <w:rFonts w:eastAsia="Times New Roman" w:cs="Calibri"/>
                <w:color w:val="000000"/>
                <w:sz w:val="22"/>
                <w:szCs w:val="22"/>
                <w:lang w:eastAsia="en-GB"/>
              </w:rPr>
            </w:pPr>
          </w:p>
        </w:tc>
        <w:tc>
          <w:tcPr>
            <w:tcW w:w="4288" w:type="pct"/>
            <w:gridSpan w:val="6"/>
            <w:noWrap/>
            <w:hideMark/>
          </w:tcPr>
          <w:p w14:paraId="271823F5" w14:textId="77777777" w:rsidR="006022FF" w:rsidRPr="006022FF" w:rsidRDefault="006022FF" w:rsidP="006022FF">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2019</w:t>
            </w:r>
          </w:p>
        </w:tc>
      </w:tr>
      <w:tr w:rsidR="006022FF" w:rsidRPr="006022FF" w14:paraId="7EB83F12"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74C40465" w14:textId="77777777" w:rsidR="006022FF" w:rsidRPr="006022FF" w:rsidRDefault="006022FF" w:rsidP="006022FF">
            <w:pPr>
              <w:spacing w:before="0" w:line="240" w:lineRule="auto"/>
              <w:rPr>
                <w:rFonts w:eastAsia="Times New Roman" w:cs="Calibri"/>
                <w:color w:val="000000"/>
                <w:sz w:val="22"/>
                <w:szCs w:val="22"/>
                <w:lang w:eastAsia="en-GB"/>
              </w:rPr>
            </w:pPr>
            <w:r w:rsidRPr="006022FF">
              <w:rPr>
                <w:rFonts w:eastAsia="Times New Roman" w:cs="Calibri"/>
                <w:color w:val="000000"/>
                <w:sz w:val="22"/>
                <w:szCs w:val="22"/>
                <w:lang w:eastAsia="en-GB"/>
              </w:rPr>
              <w:t>Ethnicity</w:t>
            </w:r>
          </w:p>
        </w:tc>
        <w:tc>
          <w:tcPr>
            <w:tcW w:w="2246" w:type="pct"/>
            <w:gridSpan w:val="3"/>
            <w:noWrap/>
            <w:hideMark/>
          </w:tcPr>
          <w:p w14:paraId="1EE97A59" w14:textId="77777777" w:rsidR="006022FF" w:rsidRPr="006022FF" w:rsidRDefault="006022FF" w:rsidP="006022F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Academic Staff</w:t>
            </w:r>
          </w:p>
        </w:tc>
        <w:tc>
          <w:tcPr>
            <w:tcW w:w="2042" w:type="pct"/>
            <w:gridSpan w:val="3"/>
            <w:noWrap/>
            <w:hideMark/>
          </w:tcPr>
          <w:p w14:paraId="7E077248" w14:textId="77777777" w:rsidR="006022FF" w:rsidRPr="006022FF" w:rsidRDefault="006022FF" w:rsidP="006022F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Professional Services</w:t>
            </w:r>
          </w:p>
        </w:tc>
      </w:tr>
      <w:tr w:rsidR="006022FF" w:rsidRPr="006022FF" w14:paraId="598C0C47"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7D588CBF" w14:textId="77777777" w:rsidR="006022FF" w:rsidRPr="006022FF" w:rsidRDefault="006022FF" w:rsidP="006022FF">
            <w:pPr>
              <w:spacing w:before="0" w:line="240" w:lineRule="auto"/>
              <w:jc w:val="center"/>
              <w:rPr>
                <w:rFonts w:eastAsia="Times New Roman" w:cs="Calibri"/>
                <w:color w:val="000000"/>
                <w:sz w:val="22"/>
                <w:szCs w:val="22"/>
                <w:lang w:eastAsia="en-GB"/>
              </w:rPr>
            </w:pPr>
          </w:p>
        </w:tc>
        <w:tc>
          <w:tcPr>
            <w:tcW w:w="724" w:type="pct"/>
            <w:noWrap/>
            <w:hideMark/>
          </w:tcPr>
          <w:p w14:paraId="491C7B4A"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Female</w:t>
            </w:r>
          </w:p>
        </w:tc>
        <w:tc>
          <w:tcPr>
            <w:tcW w:w="761" w:type="pct"/>
            <w:noWrap/>
            <w:hideMark/>
          </w:tcPr>
          <w:p w14:paraId="64B2A21E"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Male</w:t>
            </w:r>
          </w:p>
        </w:tc>
        <w:tc>
          <w:tcPr>
            <w:tcW w:w="761" w:type="pct"/>
            <w:noWrap/>
            <w:hideMark/>
          </w:tcPr>
          <w:p w14:paraId="340249BE"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Total</w:t>
            </w:r>
          </w:p>
        </w:tc>
        <w:tc>
          <w:tcPr>
            <w:tcW w:w="681" w:type="pct"/>
            <w:noWrap/>
            <w:hideMark/>
          </w:tcPr>
          <w:p w14:paraId="56D3C6A1"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Female</w:t>
            </w:r>
          </w:p>
        </w:tc>
        <w:tc>
          <w:tcPr>
            <w:tcW w:w="681" w:type="pct"/>
            <w:noWrap/>
            <w:hideMark/>
          </w:tcPr>
          <w:p w14:paraId="1577E8B4"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Male</w:t>
            </w:r>
          </w:p>
        </w:tc>
        <w:tc>
          <w:tcPr>
            <w:tcW w:w="681" w:type="pct"/>
            <w:noWrap/>
            <w:hideMark/>
          </w:tcPr>
          <w:p w14:paraId="34270F8B"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Total</w:t>
            </w:r>
          </w:p>
        </w:tc>
      </w:tr>
      <w:tr w:rsidR="006022FF" w:rsidRPr="006022FF" w14:paraId="44D2AEBA"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6CBFF641" w14:textId="6A7BAC4F" w:rsidR="006022FF" w:rsidRPr="006022FF" w:rsidRDefault="00B554B6" w:rsidP="006022FF">
            <w:pPr>
              <w:spacing w:before="0" w:line="240" w:lineRule="auto"/>
              <w:rPr>
                <w:rFonts w:eastAsia="Times New Roman" w:cs="Calibri"/>
                <w:color w:val="000000"/>
                <w:sz w:val="22"/>
                <w:szCs w:val="22"/>
                <w:lang w:eastAsia="en-GB"/>
              </w:rPr>
            </w:pPr>
            <w:r>
              <w:rPr>
                <w:rFonts w:eastAsia="Times New Roman" w:cs="Calibri"/>
                <w:color w:val="000000"/>
                <w:sz w:val="22"/>
                <w:szCs w:val="22"/>
                <w:lang w:eastAsia="en-GB"/>
              </w:rPr>
              <w:t>Ethnic Minority</w:t>
            </w:r>
          </w:p>
        </w:tc>
        <w:tc>
          <w:tcPr>
            <w:tcW w:w="724" w:type="pct"/>
            <w:noWrap/>
            <w:hideMark/>
          </w:tcPr>
          <w:p w14:paraId="1B56FC20"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31(42%)</w:t>
            </w:r>
          </w:p>
        </w:tc>
        <w:tc>
          <w:tcPr>
            <w:tcW w:w="761" w:type="pct"/>
            <w:noWrap/>
            <w:hideMark/>
          </w:tcPr>
          <w:p w14:paraId="7313094D"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42(58%)</w:t>
            </w:r>
          </w:p>
        </w:tc>
        <w:tc>
          <w:tcPr>
            <w:tcW w:w="761" w:type="pct"/>
            <w:noWrap/>
            <w:hideMark/>
          </w:tcPr>
          <w:p w14:paraId="3C58B939"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73(32%)</w:t>
            </w:r>
          </w:p>
        </w:tc>
        <w:tc>
          <w:tcPr>
            <w:tcW w:w="681" w:type="pct"/>
            <w:noWrap/>
            <w:hideMark/>
          </w:tcPr>
          <w:p w14:paraId="32C68910"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22(92%)</w:t>
            </w:r>
          </w:p>
        </w:tc>
        <w:tc>
          <w:tcPr>
            <w:tcW w:w="681" w:type="pct"/>
            <w:noWrap/>
            <w:hideMark/>
          </w:tcPr>
          <w:p w14:paraId="0584FDFD"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2(8%)</w:t>
            </w:r>
          </w:p>
        </w:tc>
        <w:tc>
          <w:tcPr>
            <w:tcW w:w="681" w:type="pct"/>
            <w:noWrap/>
            <w:hideMark/>
          </w:tcPr>
          <w:p w14:paraId="5A1077D9"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24(23%)</w:t>
            </w:r>
          </w:p>
        </w:tc>
      </w:tr>
      <w:tr w:rsidR="006022FF" w:rsidRPr="006022FF" w14:paraId="553130AD"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6185E8D0" w14:textId="77777777" w:rsidR="006022FF" w:rsidRPr="006022FF" w:rsidRDefault="006022FF" w:rsidP="006022FF">
            <w:pPr>
              <w:spacing w:before="0" w:line="240" w:lineRule="auto"/>
              <w:rPr>
                <w:rFonts w:eastAsia="Times New Roman" w:cs="Calibri"/>
                <w:color w:val="000000"/>
                <w:sz w:val="22"/>
                <w:szCs w:val="22"/>
                <w:lang w:eastAsia="en-GB"/>
              </w:rPr>
            </w:pPr>
            <w:r w:rsidRPr="006022FF">
              <w:rPr>
                <w:rFonts w:eastAsia="Times New Roman" w:cs="Calibri"/>
                <w:color w:val="000000"/>
                <w:sz w:val="22"/>
                <w:szCs w:val="22"/>
                <w:lang w:eastAsia="en-GB"/>
              </w:rPr>
              <w:t>White</w:t>
            </w:r>
          </w:p>
        </w:tc>
        <w:tc>
          <w:tcPr>
            <w:tcW w:w="724" w:type="pct"/>
            <w:noWrap/>
            <w:hideMark/>
          </w:tcPr>
          <w:p w14:paraId="69416C32"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63(41%)</w:t>
            </w:r>
          </w:p>
        </w:tc>
        <w:tc>
          <w:tcPr>
            <w:tcW w:w="761" w:type="pct"/>
            <w:noWrap/>
            <w:hideMark/>
          </w:tcPr>
          <w:p w14:paraId="0DE0A4F1"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92(59%)</w:t>
            </w:r>
          </w:p>
        </w:tc>
        <w:tc>
          <w:tcPr>
            <w:tcW w:w="761" w:type="pct"/>
            <w:noWrap/>
            <w:hideMark/>
          </w:tcPr>
          <w:p w14:paraId="7E245ECE"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155(68%)</w:t>
            </w:r>
          </w:p>
        </w:tc>
        <w:tc>
          <w:tcPr>
            <w:tcW w:w="681" w:type="pct"/>
            <w:noWrap/>
            <w:hideMark/>
          </w:tcPr>
          <w:p w14:paraId="5455F9F3"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67(82%)</w:t>
            </w:r>
          </w:p>
        </w:tc>
        <w:tc>
          <w:tcPr>
            <w:tcW w:w="681" w:type="pct"/>
            <w:noWrap/>
            <w:hideMark/>
          </w:tcPr>
          <w:p w14:paraId="0162B586"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15(18%)</w:t>
            </w:r>
          </w:p>
        </w:tc>
        <w:tc>
          <w:tcPr>
            <w:tcW w:w="681" w:type="pct"/>
            <w:noWrap/>
            <w:hideMark/>
          </w:tcPr>
          <w:p w14:paraId="42DA8BC7"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82(77%)</w:t>
            </w:r>
          </w:p>
        </w:tc>
      </w:tr>
      <w:tr w:rsidR="006022FF" w:rsidRPr="006022FF" w14:paraId="77456560"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5B254AEA" w14:textId="77777777" w:rsidR="006022FF" w:rsidRPr="006022FF" w:rsidRDefault="006022FF" w:rsidP="006022FF">
            <w:pPr>
              <w:spacing w:before="0" w:line="240" w:lineRule="auto"/>
              <w:rPr>
                <w:rFonts w:eastAsia="Times New Roman" w:cs="Calibri"/>
                <w:color w:val="000000"/>
                <w:sz w:val="22"/>
                <w:szCs w:val="22"/>
                <w:lang w:eastAsia="en-GB"/>
              </w:rPr>
            </w:pPr>
            <w:r w:rsidRPr="006022FF">
              <w:rPr>
                <w:rFonts w:eastAsia="Times New Roman" w:cs="Calibri"/>
                <w:color w:val="000000"/>
                <w:sz w:val="22"/>
                <w:szCs w:val="22"/>
                <w:lang w:eastAsia="en-GB"/>
              </w:rPr>
              <w:t>Total</w:t>
            </w:r>
          </w:p>
        </w:tc>
        <w:tc>
          <w:tcPr>
            <w:tcW w:w="724" w:type="pct"/>
            <w:noWrap/>
            <w:hideMark/>
          </w:tcPr>
          <w:p w14:paraId="40B7ECB1"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94(41%)</w:t>
            </w:r>
          </w:p>
        </w:tc>
        <w:tc>
          <w:tcPr>
            <w:tcW w:w="761" w:type="pct"/>
            <w:noWrap/>
            <w:hideMark/>
          </w:tcPr>
          <w:p w14:paraId="6B001B8A"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134(59%)</w:t>
            </w:r>
          </w:p>
        </w:tc>
        <w:tc>
          <w:tcPr>
            <w:tcW w:w="761" w:type="pct"/>
            <w:noWrap/>
            <w:hideMark/>
          </w:tcPr>
          <w:p w14:paraId="7E2D63C8" w14:textId="77777777" w:rsidR="006022FF" w:rsidRPr="006022FF" w:rsidRDefault="006022FF" w:rsidP="00F212D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228</w:t>
            </w:r>
          </w:p>
        </w:tc>
        <w:tc>
          <w:tcPr>
            <w:tcW w:w="681" w:type="pct"/>
            <w:noWrap/>
            <w:hideMark/>
          </w:tcPr>
          <w:p w14:paraId="2E59EA2A"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89(84%)</w:t>
            </w:r>
          </w:p>
        </w:tc>
        <w:tc>
          <w:tcPr>
            <w:tcW w:w="681" w:type="pct"/>
            <w:noWrap/>
            <w:hideMark/>
          </w:tcPr>
          <w:p w14:paraId="4A79267F"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17(16%)</w:t>
            </w:r>
          </w:p>
        </w:tc>
        <w:tc>
          <w:tcPr>
            <w:tcW w:w="681" w:type="pct"/>
            <w:noWrap/>
            <w:hideMark/>
          </w:tcPr>
          <w:p w14:paraId="24C6BCCA" w14:textId="77777777" w:rsidR="006022FF" w:rsidRPr="006022FF" w:rsidRDefault="006022FF" w:rsidP="00F212D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106</w:t>
            </w:r>
          </w:p>
        </w:tc>
      </w:tr>
      <w:tr w:rsidR="006022FF" w:rsidRPr="006022FF" w14:paraId="71076BE5"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3C4F0578" w14:textId="77777777" w:rsidR="006022FF" w:rsidRPr="006022FF" w:rsidRDefault="006022FF" w:rsidP="006022FF">
            <w:pPr>
              <w:spacing w:before="0" w:line="240" w:lineRule="auto"/>
              <w:jc w:val="right"/>
              <w:rPr>
                <w:rFonts w:eastAsia="Times New Roman" w:cs="Calibri"/>
                <w:color w:val="000000"/>
                <w:sz w:val="22"/>
                <w:szCs w:val="22"/>
                <w:lang w:eastAsia="en-GB"/>
              </w:rPr>
            </w:pPr>
          </w:p>
        </w:tc>
        <w:tc>
          <w:tcPr>
            <w:tcW w:w="4288" w:type="pct"/>
            <w:gridSpan w:val="6"/>
            <w:noWrap/>
            <w:hideMark/>
          </w:tcPr>
          <w:p w14:paraId="3E918E28" w14:textId="77777777" w:rsidR="006022FF" w:rsidRPr="006022FF" w:rsidRDefault="006022FF" w:rsidP="006022FF">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2020</w:t>
            </w:r>
          </w:p>
        </w:tc>
      </w:tr>
      <w:tr w:rsidR="006022FF" w:rsidRPr="006022FF" w14:paraId="5BB849F8"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44C32874" w14:textId="77777777" w:rsidR="006022FF" w:rsidRPr="006022FF" w:rsidRDefault="006022FF" w:rsidP="006022FF">
            <w:pPr>
              <w:spacing w:before="0" w:line="240" w:lineRule="auto"/>
              <w:rPr>
                <w:rFonts w:eastAsia="Times New Roman" w:cs="Calibri"/>
                <w:color w:val="000000"/>
                <w:sz w:val="22"/>
                <w:szCs w:val="22"/>
                <w:lang w:eastAsia="en-GB"/>
              </w:rPr>
            </w:pPr>
            <w:r w:rsidRPr="006022FF">
              <w:rPr>
                <w:rFonts w:eastAsia="Times New Roman" w:cs="Calibri"/>
                <w:color w:val="000000"/>
                <w:sz w:val="22"/>
                <w:szCs w:val="22"/>
                <w:lang w:eastAsia="en-GB"/>
              </w:rPr>
              <w:t>Ethnicity</w:t>
            </w:r>
          </w:p>
        </w:tc>
        <w:tc>
          <w:tcPr>
            <w:tcW w:w="2246" w:type="pct"/>
            <w:gridSpan w:val="3"/>
            <w:noWrap/>
            <w:hideMark/>
          </w:tcPr>
          <w:p w14:paraId="0DF3B226" w14:textId="77777777" w:rsidR="006022FF" w:rsidRPr="006022FF" w:rsidRDefault="006022FF" w:rsidP="006022F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Academic Staff</w:t>
            </w:r>
          </w:p>
        </w:tc>
        <w:tc>
          <w:tcPr>
            <w:tcW w:w="2042" w:type="pct"/>
            <w:gridSpan w:val="3"/>
            <w:noWrap/>
            <w:hideMark/>
          </w:tcPr>
          <w:p w14:paraId="590624A2" w14:textId="77777777" w:rsidR="006022FF" w:rsidRPr="006022FF" w:rsidRDefault="006022FF" w:rsidP="006022FF">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Professional Services</w:t>
            </w:r>
          </w:p>
        </w:tc>
      </w:tr>
      <w:tr w:rsidR="006022FF" w:rsidRPr="006022FF" w14:paraId="4283E86B"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47FA973E" w14:textId="77777777" w:rsidR="006022FF" w:rsidRPr="006022FF" w:rsidRDefault="006022FF" w:rsidP="006022FF">
            <w:pPr>
              <w:spacing w:before="0" w:line="240" w:lineRule="auto"/>
              <w:jc w:val="center"/>
              <w:rPr>
                <w:rFonts w:eastAsia="Times New Roman" w:cs="Calibri"/>
                <w:color w:val="000000"/>
                <w:sz w:val="22"/>
                <w:szCs w:val="22"/>
                <w:lang w:eastAsia="en-GB"/>
              </w:rPr>
            </w:pPr>
          </w:p>
        </w:tc>
        <w:tc>
          <w:tcPr>
            <w:tcW w:w="724" w:type="pct"/>
            <w:noWrap/>
            <w:hideMark/>
          </w:tcPr>
          <w:p w14:paraId="738911CB"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Female</w:t>
            </w:r>
          </w:p>
        </w:tc>
        <w:tc>
          <w:tcPr>
            <w:tcW w:w="761" w:type="pct"/>
            <w:noWrap/>
            <w:hideMark/>
          </w:tcPr>
          <w:p w14:paraId="6C7C84A4"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Male</w:t>
            </w:r>
          </w:p>
        </w:tc>
        <w:tc>
          <w:tcPr>
            <w:tcW w:w="761" w:type="pct"/>
            <w:noWrap/>
            <w:hideMark/>
          </w:tcPr>
          <w:p w14:paraId="7FF976FE"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Total</w:t>
            </w:r>
          </w:p>
        </w:tc>
        <w:tc>
          <w:tcPr>
            <w:tcW w:w="681" w:type="pct"/>
            <w:noWrap/>
            <w:hideMark/>
          </w:tcPr>
          <w:p w14:paraId="2056F260"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Female</w:t>
            </w:r>
          </w:p>
        </w:tc>
        <w:tc>
          <w:tcPr>
            <w:tcW w:w="681" w:type="pct"/>
            <w:noWrap/>
            <w:hideMark/>
          </w:tcPr>
          <w:p w14:paraId="429D0958"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Male</w:t>
            </w:r>
          </w:p>
        </w:tc>
        <w:tc>
          <w:tcPr>
            <w:tcW w:w="681" w:type="pct"/>
            <w:noWrap/>
            <w:hideMark/>
          </w:tcPr>
          <w:p w14:paraId="1D7C3EDA"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Total</w:t>
            </w:r>
          </w:p>
        </w:tc>
      </w:tr>
      <w:tr w:rsidR="006022FF" w:rsidRPr="006022FF" w14:paraId="2F21453A"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597825B0" w14:textId="4CB47E36" w:rsidR="006022FF" w:rsidRPr="006022FF" w:rsidRDefault="00B554B6" w:rsidP="006022FF">
            <w:pPr>
              <w:spacing w:before="0" w:line="240" w:lineRule="auto"/>
              <w:rPr>
                <w:rFonts w:eastAsia="Times New Roman" w:cs="Calibri"/>
                <w:color w:val="000000"/>
                <w:sz w:val="22"/>
                <w:szCs w:val="22"/>
                <w:lang w:eastAsia="en-GB"/>
              </w:rPr>
            </w:pPr>
            <w:r>
              <w:rPr>
                <w:rFonts w:eastAsia="Times New Roman" w:cs="Calibri"/>
                <w:color w:val="000000"/>
                <w:sz w:val="22"/>
                <w:szCs w:val="22"/>
                <w:lang w:eastAsia="en-GB"/>
              </w:rPr>
              <w:t>Ethnic Minority</w:t>
            </w:r>
          </w:p>
        </w:tc>
        <w:tc>
          <w:tcPr>
            <w:tcW w:w="724" w:type="pct"/>
            <w:noWrap/>
            <w:hideMark/>
          </w:tcPr>
          <w:p w14:paraId="714AC274"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29(42%)</w:t>
            </w:r>
          </w:p>
        </w:tc>
        <w:tc>
          <w:tcPr>
            <w:tcW w:w="761" w:type="pct"/>
            <w:noWrap/>
            <w:hideMark/>
          </w:tcPr>
          <w:p w14:paraId="5C12BD19"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40(58%)</w:t>
            </w:r>
          </w:p>
        </w:tc>
        <w:tc>
          <w:tcPr>
            <w:tcW w:w="761" w:type="pct"/>
            <w:noWrap/>
            <w:hideMark/>
          </w:tcPr>
          <w:p w14:paraId="55ED43B8"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69(31%)</w:t>
            </w:r>
          </w:p>
        </w:tc>
        <w:tc>
          <w:tcPr>
            <w:tcW w:w="681" w:type="pct"/>
            <w:noWrap/>
            <w:hideMark/>
          </w:tcPr>
          <w:p w14:paraId="0A4BC94E"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13(81%)</w:t>
            </w:r>
          </w:p>
        </w:tc>
        <w:tc>
          <w:tcPr>
            <w:tcW w:w="681" w:type="pct"/>
            <w:noWrap/>
            <w:hideMark/>
          </w:tcPr>
          <w:p w14:paraId="1876788D"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3(19%)</w:t>
            </w:r>
          </w:p>
        </w:tc>
        <w:tc>
          <w:tcPr>
            <w:tcW w:w="681" w:type="pct"/>
            <w:noWrap/>
            <w:hideMark/>
          </w:tcPr>
          <w:p w14:paraId="13FB6A14"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16(18%)</w:t>
            </w:r>
          </w:p>
        </w:tc>
      </w:tr>
      <w:tr w:rsidR="006022FF" w:rsidRPr="006022FF" w14:paraId="3ADD8F39"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2A69923F" w14:textId="77777777" w:rsidR="006022FF" w:rsidRPr="006022FF" w:rsidRDefault="006022FF" w:rsidP="006022FF">
            <w:pPr>
              <w:spacing w:before="0" w:line="240" w:lineRule="auto"/>
              <w:rPr>
                <w:rFonts w:eastAsia="Times New Roman" w:cs="Calibri"/>
                <w:color w:val="000000"/>
                <w:sz w:val="22"/>
                <w:szCs w:val="22"/>
                <w:lang w:eastAsia="en-GB"/>
              </w:rPr>
            </w:pPr>
            <w:r w:rsidRPr="006022FF">
              <w:rPr>
                <w:rFonts w:eastAsia="Times New Roman" w:cs="Calibri"/>
                <w:color w:val="000000"/>
                <w:sz w:val="22"/>
                <w:szCs w:val="22"/>
                <w:lang w:eastAsia="en-GB"/>
              </w:rPr>
              <w:t>White</w:t>
            </w:r>
          </w:p>
        </w:tc>
        <w:tc>
          <w:tcPr>
            <w:tcW w:w="724" w:type="pct"/>
            <w:noWrap/>
            <w:hideMark/>
          </w:tcPr>
          <w:p w14:paraId="2F1C3C00"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62(41%)</w:t>
            </w:r>
          </w:p>
        </w:tc>
        <w:tc>
          <w:tcPr>
            <w:tcW w:w="761" w:type="pct"/>
            <w:noWrap/>
            <w:hideMark/>
          </w:tcPr>
          <w:p w14:paraId="69369FEB"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89(59%)</w:t>
            </w:r>
          </w:p>
        </w:tc>
        <w:tc>
          <w:tcPr>
            <w:tcW w:w="761" w:type="pct"/>
            <w:noWrap/>
            <w:hideMark/>
          </w:tcPr>
          <w:p w14:paraId="6FA1E4FE"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151(69%)</w:t>
            </w:r>
          </w:p>
        </w:tc>
        <w:tc>
          <w:tcPr>
            <w:tcW w:w="681" w:type="pct"/>
            <w:noWrap/>
            <w:hideMark/>
          </w:tcPr>
          <w:p w14:paraId="30DAD052"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58(78%)</w:t>
            </w:r>
          </w:p>
        </w:tc>
        <w:tc>
          <w:tcPr>
            <w:tcW w:w="681" w:type="pct"/>
            <w:noWrap/>
            <w:hideMark/>
          </w:tcPr>
          <w:p w14:paraId="5576B0EE"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16(22%)</w:t>
            </w:r>
          </w:p>
        </w:tc>
        <w:tc>
          <w:tcPr>
            <w:tcW w:w="681" w:type="pct"/>
            <w:noWrap/>
            <w:hideMark/>
          </w:tcPr>
          <w:p w14:paraId="456E7DD1" w14:textId="77777777" w:rsidR="006022FF" w:rsidRPr="006022FF" w:rsidRDefault="006022FF" w:rsidP="006022F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74(82%)</w:t>
            </w:r>
          </w:p>
        </w:tc>
      </w:tr>
      <w:tr w:rsidR="006022FF" w:rsidRPr="006022FF" w14:paraId="558096DA"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60CC3E72" w14:textId="77777777" w:rsidR="006022FF" w:rsidRPr="006022FF" w:rsidRDefault="006022FF" w:rsidP="006022FF">
            <w:pPr>
              <w:spacing w:before="0" w:line="240" w:lineRule="auto"/>
              <w:rPr>
                <w:rFonts w:eastAsia="Times New Roman" w:cs="Calibri"/>
                <w:color w:val="000000"/>
                <w:sz w:val="22"/>
                <w:szCs w:val="22"/>
                <w:lang w:eastAsia="en-GB"/>
              </w:rPr>
            </w:pPr>
            <w:r w:rsidRPr="006022FF">
              <w:rPr>
                <w:rFonts w:eastAsia="Times New Roman" w:cs="Calibri"/>
                <w:color w:val="000000"/>
                <w:sz w:val="22"/>
                <w:szCs w:val="22"/>
                <w:lang w:eastAsia="en-GB"/>
              </w:rPr>
              <w:t>Total</w:t>
            </w:r>
          </w:p>
        </w:tc>
        <w:tc>
          <w:tcPr>
            <w:tcW w:w="724" w:type="pct"/>
            <w:noWrap/>
            <w:hideMark/>
          </w:tcPr>
          <w:p w14:paraId="168472DC"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91(41%)</w:t>
            </w:r>
          </w:p>
        </w:tc>
        <w:tc>
          <w:tcPr>
            <w:tcW w:w="761" w:type="pct"/>
            <w:noWrap/>
            <w:hideMark/>
          </w:tcPr>
          <w:p w14:paraId="7237146C"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129(59%)</w:t>
            </w:r>
          </w:p>
        </w:tc>
        <w:tc>
          <w:tcPr>
            <w:tcW w:w="761" w:type="pct"/>
            <w:noWrap/>
            <w:hideMark/>
          </w:tcPr>
          <w:p w14:paraId="46175D68" w14:textId="77777777" w:rsidR="006022FF" w:rsidRPr="006022FF" w:rsidRDefault="006022FF" w:rsidP="005D1AF5">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220</w:t>
            </w:r>
          </w:p>
        </w:tc>
        <w:tc>
          <w:tcPr>
            <w:tcW w:w="681" w:type="pct"/>
            <w:noWrap/>
            <w:hideMark/>
          </w:tcPr>
          <w:p w14:paraId="09674776"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71(79%)</w:t>
            </w:r>
          </w:p>
        </w:tc>
        <w:tc>
          <w:tcPr>
            <w:tcW w:w="681" w:type="pct"/>
            <w:noWrap/>
            <w:hideMark/>
          </w:tcPr>
          <w:p w14:paraId="5A2D23D3" w14:textId="77777777" w:rsidR="006022FF" w:rsidRPr="006022FF" w:rsidRDefault="006022FF" w:rsidP="006022F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19(21%)</w:t>
            </w:r>
          </w:p>
        </w:tc>
        <w:tc>
          <w:tcPr>
            <w:tcW w:w="681" w:type="pct"/>
            <w:noWrap/>
            <w:hideMark/>
          </w:tcPr>
          <w:p w14:paraId="10C44B11" w14:textId="77777777" w:rsidR="006022FF" w:rsidRPr="006022FF" w:rsidRDefault="006022FF" w:rsidP="00F212DF">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6022FF">
              <w:rPr>
                <w:rFonts w:eastAsia="Times New Roman" w:cs="Calibri"/>
                <w:color w:val="000000"/>
                <w:sz w:val="22"/>
                <w:szCs w:val="22"/>
                <w:lang w:eastAsia="en-GB"/>
              </w:rPr>
              <w:t>90</w:t>
            </w:r>
          </w:p>
        </w:tc>
      </w:tr>
    </w:tbl>
    <w:p w14:paraId="510D3672" w14:textId="78F5C098" w:rsidR="00945918" w:rsidRDefault="00945918" w:rsidP="000B47C8">
      <w:pPr>
        <w:pStyle w:val="BodyCopyIndent"/>
        <w:tabs>
          <w:tab w:val="clear" w:pos="567"/>
          <w:tab w:val="left" w:pos="284"/>
        </w:tabs>
        <w:spacing w:afterLines="160" w:after="384" w:line="260" w:lineRule="exact"/>
        <w:ind w:left="0" w:right="-166"/>
        <w:rPr>
          <w:rFonts w:ascii="Arial" w:hAnsi="Arial" w:cs="Arial"/>
          <w:color w:val="auto"/>
          <w:sz w:val="24"/>
        </w:rPr>
      </w:pPr>
    </w:p>
    <w:p w14:paraId="4AF990D5" w14:textId="36DE1122" w:rsidR="009B2601" w:rsidRDefault="00945918" w:rsidP="00B554B6">
      <w:pPr>
        <w:pStyle w:val="BodyCopyIndent"/>
        <w:tabs>
          <w:tab w:val="clear" w:pos="567"/>
          <w:tab w:val="left" w:pos="284"/>
        </w:tabs>
        <w:spacing w:afterLines="160" w:after="384" w:line="260" w:lineRule="exact"/>
        <w:ind w:left="0" w:right="-166"/>
        <w:rPr>
          <w:rFonts w:ascii="Arial" w:hAnsi="Arial" w:cs="Arial"/>
          <w:color w:val="auto"/>
          <w:sz w:val="24"/>
        </w:rPr>
      </w:pPr>
      <w:r>
        <w:rPr>
          <w:rFonts w:ascii="Arial" w:hAnsi="Arial" w:cs="Arial"/>
          <w:color w:val="auto"/>
          <w:sz w:val="24"/>
        </w:rPr>
        <w:t xml:space="preserve">Table </w:t>
      </w:r>
      <w:r w:rsidR="009C5535">
        <w:rPr>
          <w:rFonts w:ascii="Arial" w:hAnsi="Arial" w:cs="Arial"/>
          <w:color w:val="auto"/>
          <w:sz w:val="24"/>
        </w:rPr>
        <w:t>10</w:t>
      </w:r>
      <w:r>
        <w:rPr>
          <w:rFonts w:ascii="Arial" w:hAnsi="Arial" w:cs="Arial"/>
          <w:color w:val="auto"/>
          <w:sz w:val="24"/>
        </w:rPr>
        <w:t>-</w:t>
      </w:r>
      <w:r w:rsidR="004964E1">
        <w:rPr>
          <w:rFonts w:ascii="Arial" w:hAnsi="Arial" w:cs="Arial"/>
          <w:color w:val="auto"/>
          <w:sz w:val="24"/>
        </w:rPr>
        <w:t xml:space="preserve"> </w:t>
      </w:r>
      <w:r>
        <w:rPr>
          <w:rFonts w:ascii="Arial" w:hAnsi="Arial" w:cs="Arial"/>
          <w:color w:val="auto"/>
          <w:sz w:val="24"/>
        </w:rPr>
        <w:t>BBS Academic S</w:t>
      </w:r>
      <w:r w:rsidR="009A0BC3">
        <w:rPr>
          <w:rFonts w:ascii="Arial" w:hAnsi="Arial" w:cs="Arial"/>
          <w:color w:val="auto"/>
          <w:sz w:val="24"/>
        </w:rPr>
        <w:t xml:space="preserve">taff by Grade-Intersectionality </w:t>
      </w:r>
      <w:r w:rsidR="00E50C02">
        <w:rPr>
          <w:rFonts w:ascii="Arial" w:hAnsi="Arial" w:cs="Arial"/>
          <w:color w:val="auto"/>
          <w:sz w:val="24"/>
        </w:rPr>
        <w:t>(</w:t>
      </w:r>
      <w:r>
        <w:rPr>
          <w:rFonts w:ascii="Arial" w:hAnsi="Arial" w:cs="Arial"/>
          <w:color w:val="auto"/>
          <w:sz w:val="24"/>
        </w:rPr>
        <w:t>Gender/Ethnicity</w:t>
      </w:r>
      <w:r w:rsidR="00E50C02">
        <w:rPr>
          <w:rFonts w:ascii="Arial" w:hAnsi="Arial" w:cs="Arial"/>
          <w:color w:val="auto"/>
          <w:sz w:val="24"/>
        </w:rPr>
        <w:t>)</w:t>
      </w:r>
    </w:p>
    <w:tbl>
      <w:tblPr>
        <w:tblStyle w:val="GridTable5Dark-Accent4"/>
        <w:tblW w:w="5000" w:type="pct"/>
        <w:tblLook w:val="04A0" w:firstRow="1" w:lastRow="0" w:firstColumn="1" w:lastColumn="0" w:noHBand="0" w:noVBand="1"/>
      </w:tblPr>
      <w:tblGrid>
        <w:gridCol w:w="1627"/>
        <w:gridCol w:w="1232"/>
        <w:gridCol w:w="1232"/>
        <w:gridCol w:w="1232"/>
        <w:gridCol w:w="1232"/>
        <w:gridCol w:w="1232"/>
        <w:gridCol w:w="1395"/>
      </w:tblGrid>
      <w:tr w:rsidR="00945918" w:rsidRPr="00945918" w14:paraId="4AA0854C" w14:textId="77777777" w:rsidTr="00E50C02">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6E0E0609" w14:textId="77777777" w:rsidR="00945918" w:rsidRPr="00945918" w:rsidRDefault="00945918" w:rsidP="00945918">
            <w:pPr>
              <w:spacing w:before="0" w:line="240" w:lineRule="auto"/>
              <w:rPr>
                <w:rFonts w:ascii="Times New Roman" w:eastAsia="Times New Roman" w:hAnsi="Times New Roman"/>
                <w:sz w:val="20"/>
                <w:lang w:eastAsia="en-GB"/>
              </w:rPr>
            </w:pPr>
          </w:p>
        </w:tc>
        <w:tc>
          <w:tcPr>
            <w:tcW w:w="4271" w:type="pct"/>
            <w:gridSpan w:val="6"/>
            <w:noWrap/>
            <w:hideMark/>
          </w:tcPr>
          <w:p w14:paraId="2B0A7112" w14:textId="77777777" w:rsidR="00945918" w:rsidRPr="00945918" w:rsidRDefault="00945918" w:rsidP="00945918">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2018</w:t>
            </w:r>
          </w:p>
        </w:tc>
      </w:tr>
      <w:tr w:rsidR="00945918" w:rsidRPr="00945918" w14:paraId="2F661700"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0B269293" w14:textId="77777777" w:rsidR="00945918" w:rsidRPr="00945918" w:rsidRDefault="00945918" w:rsidP="00945918">
            <w:pPr>
              <w:spacing w:before="0" w:line="240" w:lineRule="auto"/>
              <w:rPr>
                <w:rFonts w:eastAsia="Times New Roman" w:cs="Calibri"/>
                <w:color w:val="000000"/>
                <w:sz w:val="22"/>
                <w:szCs w:val="22"/>
                <w:lang w:eastAsia="en-GB"/>
              </w:rPr>
            </w:pPr>
            <w:r w:rsidRPr="00945918">
              <w:rPr>
                <w:rFonts w:eastAsia="Times New Roman" w:cs="Calibri"/>
                <w:color w:val="000000"/>
                <w:sz w:val="22"/>
                <w:szCs w:val="22"/>
                <w:lang w:eastAsia="en-GB"/>
              </w:rPr>
              <w:t>Ethnicity</w:t>
            </w:r>
          </w:p>
        </w:tc>
        <w:tc>
          <w:tcPr>
            <w:tcW w:w="2091" w:type="pct"/>
            <w:gridSpan w:val="3"/>
            <w:noWrap/>
            <w:hideMark/>
          </w:tcPr>
          <w:p w14:paraId="61D1BC56" w14:textId="77777777" w:rsidR="00945918" w:rsidRPr="00945918" w:rsidRDefault="00945918" w:rsidP="00945918">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Professors</w:t>
            </w:r>
          </w:p>
        </w:tc>
        <w:tc>
          <w:tcPr>
            <w:tcW w:w="2180" w:type="pct"/>
            <w:gridSpan w:val="3"/>
            <w:noWrap/>
            <w:hideMark/>
          </w:tcPr>
          <w:p w14:paraId="46330C27" w14:textId="77777777" w:rsidR="00945918" w:rsidRPr="00945918" w:rsidRDefault="00945918" w:rsidP="00945918">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Non-Professors</w:t>
            </w:r>
          </w:p>
        </w:tc>
      </w:tr>
      <w:tr w:rsidR="00945918" w:rsidRPr="00945918" w14:paraId="17F5A839"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7A8D24E0" w14:textId="77777777" w:rsidR="00945918" w:rsidRPr="00945918" w:rsidRDefault="00945918" w:rsidP="00945918">
            <w:pPr>
              <w:spacing w:before="0" w:line="240" w:lineRule="auto"/>
              <w:jc w:val="center"/>
              <w:rPr>
                <w:rFonts w:eastAsia="Times New Roman" w:cs="Calibri"/>
                <w:color w:val="000000"/>
                <w:sz w:val="22"/>
                <w:szCs w:val="22"/>
                <w:lang w:eastAsia="en-GB"/>
              </w:rPr>
            </w:pPr>
          </w:p>
        </w:tc>
        <w:tc>
          <w:tcPr>
            <w:tcW w:w="697" w:type="pct"/>
            <w:noWrap/>
            <w:hideMark/>
          </w:tcPr>
          <w:p w14:paraId="13CCA954"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Female</w:t>
            </w:r>
          </w:p>
        </w:tc>
        <w:tc>
          <w:tcPr>
            <w:tcW w:w="697" w:type="pct"/>
            <w:noWrap/>
            <w:hideMark/>
          </w:tcPr>
          <w:p w14:paraId="2D88AA0C"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Male</w:t>
            </w:r>
          </w:p>
        </w:tc>
        <w:tc>
          <w:tcPr>
            <w:tcW w:w="697" w:type="pct"/>
            <w:noWrap/>
            <w:hideMark/>
          </w:tcPr>
          <w:p w14:paraId="6EF0607A"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Total</w:t>
            </w:r>
          </w:p>
        </w:tc>
        <w:tc>
          <w:tcPr>
            <w:tcW w:w="697" w:type="pct"/>
            <w:noWrap/>
            <w:hideMark/>
          </w:tcPr>
          <w:p w14:paraId="16B22B86"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Female</w:t>
            </w:r>
          </w:p>
        </w:tc>
        <w:tc>
          <w:tcPr>
            <w:tcW w:w="697" w:type="pct"/>
            <w:noWrap/>
            <w:hideMark/>
          </w:tcPr>
          <w:p w14:paraId="4C3C6941"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Male</w:t>
            </w:r>
          </w:p>
        </w:tc>
        <w:tc>
          <w:tcPr>
            <w:tcW w:w="786" w:type="pct"/>
            <w:noWrap/>
            <w:hideMark/>
          </w:tcPr>
          <w:p w14:paraId="449EB795"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Total</w:t>
            </w:r>
          </w:p>
        </w:tc>
      </w:tr>
      <w:tr w:rsidR="00945918" w:rsidRPr="00945918" w14:paraId="1BFE9E9F"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4643450F" w14:textId="7AFF8782" w:rsidR="00945918" w:rsidRPr="00945918" w:rsidRDefault="009C5535" w:rsidP="00945918">
            <w:pPr>
              <w:spacing w:before="0" w:line="240" w:lineRule="auto"/>
              <w:rPr>
                <w:rFonts w:eastAsia="Times New Roman" w:cs="Calibri"/>
                <w:color w:val="000000"/>
                <w:sz w:val="22"/>
                <w:szCs w:val="22"/>
                <w:lang w:eastAsia="en-GB"/>
              </w:rPr>
            </w:pPr>
            <w:r>
              <w:rPr>
                <w:rFonts w:eastAsia="Times New Roman" w:cs="Calibri"/>
                <w:color w:val="000000"/>
                <w:sz w:val="22"/>
                <w:szCs w:val="22"/>
                <w:lang w:eastAsia="en-GB"/>
              </w:rPr>
              <w:t>Ethnic Minority</w:t>
            </w:r>
          </w:p>
        </w:tc>
        <w:tc>
          <w:tcPr>
            <w:tcW w:w="697" w:type="pct"/>
            <w:noWrap/>
            <w:hideMark/>
          </w:tcPr>
          <w:p w14:paraId="1DBD2CB0"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2(22%)</w:t>
            </w:r>
          </w:p>
        </w:tc>
        <w:tc>
          <w:tcPr>
            <w:tcW w:w="697" w:type="pct"/>
            <w:noWrap/>
            <w:hideMark/>
          </w:tcPr>
          <w:p w14:paraId="7D68266A"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7(88%)</w:t>
            </w:r>
          </w:p>
        </w:tc>
        <w:tc>
          <w:tcPr>
            <w:tcW w:w="697" w:type="pct"/>
            <w:noWrap/>
            <w:hideMark/>
          </w:tcPr>
          <w:p w14:paraId="1F969F7B"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9(17%)</w:t>
            </w:r>
          </w:p>
        </w:tc>
        <w:tc>
          <w:tcPr>
            <w:tcW w:w="697" w:type="pct"/>
            <w:noWrap/>
            <w:hideMark/>
          </w:tcPr>
          <w:p w14:paraId="7070E59B"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22(39%)</w:t>
            </w:r>
          </w:p>
        </w:tc>
        <w:tc>
          <w:tcPr>
            <w:tcW w:w="697" w:type="pct"/>
            <w:noWrap/>
            <w:hideMark/>
          </w:tcPr>
          <w:p w14:paraId="362566CB"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34(61%)</w:t>
            </w:r>
          </w:p>
        </w:tc>
        <w:tc>
          <w:tcPr>
            <w:tcW w:w="786" w:type="pct"/>
            <w:noWrap/>
            <w:hideMark/>
          </w:tcPr>
          <w:p w14:paraId="53E53A69"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56(34%)</w:t>
            </w:r>
          </w:p>
        </w:tc>
      </w:tr>
      <w:tr w:rsidR="00945918" w:rsidRPr="00945918" w14:paraId="72C77595"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1217F063" w14:textId="77777777" w:rsidR="00945918" w:rsidRPr="00945918" w:rsidRDefault="00945918" w:rsidP="00945918">
            <w:pPr>
              <w:spacing w:before="0" w:line="240" w:lineRule="auto"/>
              <w:rPr>
                <w:rFonts w:eastAsia="Times New Roman" w:cs="Calibri"/>
                <w:color w:val="000000"/>
                <w:sz w:val="22"/>
                <w:szCs w:val="22"/>
                <w:lang w:eastAsia="en-GB"/>
              </w:rPr>
            </w:pPr>
            <w:r w:rsidRPr="00945918">
              <w:rPr>
                <w:rFonts w:eastAsia="Times New Roman" w:cs="Calibri"/>
                <w:color w:val="000000"/>
                <w:sz w:val="22"/>
                <w:szCs w:val="22"/>
                <w:lang w:eastAsia="en-GB"/>
              </w:rPr>
              <w:t>White</w:t>
            </w:r>
          </w:p>
        </w:tc>
        <w:tc>
          <w:tcPr>
            <w:tcW w:w="697" w:type="pct"/>
            <w:noWrap/>
            <w:hideMark/>
          </w:tcPr>
          <w:p w14:paraId="3B6DC967"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16(37%)</w:t>
            </w:r>
          </w:p>
        </w:tc>
        <w:tc>
          <w:tcPr>
            <w:tcW w:w="697" w:type="pct"/>
            <w:noWrap/>
            <w:hideMark/>
          </w:tcPr>
          <w:p w14:paraId="7DD43A2C"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27(63%)</w:t>
            </w:r>
          </w:p>
        </w:tc>
        <w:tc>
          <w:tcPr>
            <w:tcW w:w="697" w:type="pct"/>
            <w:noWrap/>
            <w:hideMark/>
          </w:tcPr>
          <w:p w14:paraId="51C8AE4F"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43(83%)</w:t>
            </w:r>
          </w:p>
        </w:tc>
        <w:tc>
          <w:tcPr>
            <w:tcW w:w="697" w:type="pct"/>
            <w:noWrap/>
            <w:hideMark/>
          </w:tcPr>
          <w:p w14:paraId="1AD3DE26"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44(40%)</w:t>
            </w:r>
          </w:p>
        </w:tc>
        <w:tc>
          <w:tcPr>
            <w:tcW w:w="697" w:type="pct"/>
            <w:noWrap/>
            <w:hideMark/>
          </w:tcPr>
          <w:p w14:paraId="4CFE1C4A"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64(60%)</w:t>
            </w:r>
          </w:p>
        </w:tc>
        <w:tc>
          <w:tcPr>
            <w:tcW w:w="786" w:type="pct"/>
            <w:noWrap/>
            <w:hideMark/>
          </w:tcPr>
          <w:p w14:paraId="4B901D79"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108(66%)</w:t>
            </w:r>
          </w:p>
        </w:tc>
      </w:tr>
      <w:tr w:rsidR="00945918" w:rsidRPr="00945918" w14:paraId="7DE7F010"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68F6D208" w14:textId="77777777" w:rsidR="00945918" w:rsidRPr="00945918" w:rsidRDefault="00945918" w:rsidP="00945918">
            <w:pPr>
              <w:spacing w:before="0" w:line="240" w:lineRule="auto"/>
              <w:rPr>
                <w:rFonts w:eastAsia="Times New Roman" w:cs="Calibri"/>
                <w:color w:val="000000"/>
                <w:sz w:val="22"/>
                <w:szCs w:val="22"/>
                <w:lang w:eastAsia="en-GB"/>
              </w:rPr>
            </w:pPr>
            <w:r w:rsidRPr="00945918">
              <w:rPr>
                <w:rFonts w:eastAsia="Times New Roman" w:cs="Calibri"/>
                <w:color w:val="000000"/>
                <w:sz w:val="22"/>
                <w:szCs w:val="22"/>
                <w:lang w:eastAsia="en-GB"/>
              </w:rPr>
              <w:t>Total</w:t>
            </w:r>
          </w:p>
        </w:tc>
        <w:tc>
          <w:tcPr>
            <w:tcW w:w="697" w:type="pct"/>
            <w:noWrap/>
            <w:hideMark/>
          </w:tcPr>
          <w:p w14:paraId="5FE47550"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18(35%)</w:t>
            </w:r>
          </w:p>
        </w:tc>
        <w:tc>
          <w:tcPr>
            <w:tcW w:w="697" w:type="pct"/>
            <w:noWrap/>
            <w:hideMark/>
          </w:tcPr>
          <w:p w14:paraId="5A757A4B"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34(65%)</w:t>
            </w:r>
          </w:p>
        </w:tc>
        <w:tc>
          <w:tcPr>
            <w:tcW w:w="697" w:type="pct"/>
            <w:noWrap/>
            <w:hideMark/>
          </w:tcPr>
          <w:p w14:paraId="67E16F3A"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52</w:t>
            </w:r>
          </w:p>
        </w:tc>
        <w:tc>
          <w:tcPr>
            <w:tcW w:w="697" w:type="pct"/>
            <w:noWrap/>
            <w:hideMark/>
          </w:tcPr>
          <w:p w14:paraId="4E74F80F"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66(40%)</w:t>
            </w:r>
          </w:p>
        </w:tc>
        <w:tc>
          <w:tcPr>
            <w:tcW w:w="697" w:type="pct"/>
            <w:noWrap/>
            <w:hideMark/>
          </w:tcPr>
          <w:p w14:paraId="785D382E"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98(60%)</w:t>
            </w:r>
          </w:p>
        </w:tc>
        <w:tc>
          <w:tcPr>
            <w:tcW w:w="786" w:type="pct"/>
            <w:noWrap/>
            <w:hideMark/>
          </w:tcPr>
          <w:p w14:paraId="2B4129A9"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164</w:t>
            </w:r>
          </w:p>
        </w:tc>
      </w:tr>
      <w:tr w:rsidR="00945918" w:rsidRPr="00945918" w14:paraId="117F5A0E"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45F19471" w14:textId="77777777" w:rsidR="00945918" w:rsidRPr="00945918" w:rsidRDefault="00945918" w:rsidP="00945918">
            <w:pPr>
              <w:spacing w:before="0" w:line="240" w:lineRule="auto"/>
              <w:jc w:val="right"/>
              <w:rPr>
                <w:rFonts w:eastAsia="Times New Roman" w:cs="Calibri"/>
                <w:color w:val="000000"/>
                <w:sz w:val="22"/>
                <w:szCs w:val="22"/>
                <w:lang w:eastAsia="en-GB"/>
              </w:rPr>
            </w:pPr>
          </w:p>
        </w:tc>
        <w:tc>
          <w:tcPr>
            <w:tcW w:w="4271" w:type="pct"/>
            <w:gridSpan w:val="6"/>
            <w:noWrap/>
            <w:hideMark/>
          </w:tcPr>
          <w:p w14:paraId="5FD88BFD" w14:textId="77777777" w:rsidR="00945918" w:rsidRPr="00945918" w:rsidRDefault="00945918" w:rsidP="009459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2019</w:t>
            </w:r>
          </w:p>
        </w:tc>
      </w:tr>
      <w:tr w:rsidR="00945918" w:rsidRPr="00945918" w14:paraId="627AB134"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5DAE8933" w14:textId="77777777" w:rsidR="00945918" w:rsidRPr="00945918" w:rsidRDefault="00945918" w:rsidP="00945918">
            <w:pPr>
              <w:spacing w:before="0" w:line="240" w:lineRule="auto"/>
              <w:rPr>
                <w:rFonts w:eastAsia="Times New Roman" w:cs="Calibri"/>
                <w:color w:val="000000"/>
                <w:sz w:val="22"/>
                <w:szCs w:val="22"/>
                <w:lang w:eastAsia="en-GB"/>
              </w:rPr>
            </w:pPr>
            <w:r w:rsidRPr="00945918">
              <w:rPr>
                <w:rFonts w:eastAsia="Times New Roman" w:cs="Calibri"/>
                <w:color w:val="000000"/>
                <w:sz w:val="22"/>
                <w:szCs w:val="22"/>
                <w:lang w:eastAsia="en-GB"/>
              </w:rPr>
              <w:t>Ethnicity</w:t>
            </w:r>
          </w:p>
        </w:tc>
        <w:tc>
          <w:tcPr>
            <w:tcW w:w="2091" w:type="pct"/>
            <w:gridSpan w:val="3"/>
            <w:noWrap/>
            <w:hideMark/>
          </w:tcPr>
          <w:p w14:paraId="0BD259A0" w14:textId="77777777" w:rsidR="00945918" w:rsidRPr="00945918" w:rsidRDefault="00945918" w:rsidP="00945918">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Professors</w:t>
            </w:r>
          </w:p>
        </w:tc>
        <w:tc>
          <w:tcPr>
            <w:tcW w:w="2180" w:type="pct"/>
            <w:gridSpan w:val="3"/>
            <w:noWrap/>
            <w:hideMark/>
          </w:tcPr>
          <w:p w14:paraId="1FC4F86A" w14:textId="77777777" w:rsidR="00945918" w:rsidRPr="00945918" w:rsidRDefault="00945918" w:rsidP="00945918">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Non-Professors</w:t>
            </w:r>
          </w:p>
        </w:tc>
      </w:tr>
      <w:tr w:rsidR="00945918" w:rsidRPr="00945918" w14:paraId="7ED64095"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17ED08A9" w14:textId="77777777" w:rsidR="00945918" w:rsidRPr="00945918" w:rsidRDefault="00945918" w:rsidP="00945918">
            <w:pPr>
              <w:spacing w:before="0" w:line="240" w:lineRule="auto"/>
              <w:jc w:val="center"/>
              <w:rPr>
                <w:rFonts w:eastAsia="Times New Roman" w:cs="Calibri"/>
                <w:color w:val="000000"/>
                <w:sz w:val="22"/>
                <w:szCs w:val="22"/>
                <w:lang w:eastAsia="en-GB"/>
              </w:rPr>
            </w:pPr>
          </w:p>
        </w:tc>
        <w:tc>
          <w:tcPr>
            <w:tcW w:w="697" w:type="pct"/>
            <w:noWrap/>
            <w:hideMark/>
          </w:tcPr>
          <w:p w14:paraId="7B71FD07"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Female</w:t>
            </w:r>
          </w:p>
        </w:tc>
        <w:tc>
          <w:tcPr>
            <w:tcW w:w="697" w:type="pct"/>
            <w:noWrap/>
            <w:hideMark/>
          </w:tcPr>
          <w:p w14:paraId="5F04FA3D"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Male</w:t>
            </w:r>
          </w:p>
        </w:tc>
        <w:tc>
          <w:tcPr>
            <w:tcW w:w="697" w:type="pct"/>
            <w:noWrap/>
            <w:hideMark/>
          </w:tcPr>
          <w:p w14:paraId="5D00EA5F"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Total</w:t>
            </w:r>
          </w:p>
        </w:tc>
        <w:tc>
          <w:tcPr>
            <w:tcW w:w="697" w:type="pct"/>
            <w:noWrap/>
            <w:hideMark/>
          </w:tcPr>
          <w:p w14:paraId="072C3427"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Female</w:t>
            </w:r>
          </w:p>
        </w:tc>
        <w:tc>
          <w:tcPr>
            <w:tcW w:w="697" w:type="pct"/>
            <w:noWrap/>
            <w:hideMark/>
          </w:tcPr>
          <w:p w14:paraId="45D97663"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Male</w:t>
            </w:r>
          </w:p>
        </w:tc>
        <w:tc>
          <w:tcPr>
            <w:tcW w:w="786" w:type="pct"/>
            <w:noWrap/>
            <w:hideMark/>
          </w:tcPr>
          <w:p w14:paraId="429F92F9"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Total</w:t>
            </w:r>
          </w:p>
        </w:tc>
      </w:tr>
      <w:tr w:rsidR="00945918" w:rsidRPr="00945918" w14:paraId="31F962B0"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7C788412" w14:textId="34F04EBC" w:rsidR="00945918" w:rsidRPr="00945918" w:rsidRDefault="009C5535" w:rsidP="00945918">
            <w:pPr>
              <w:spacing w:before="0" w:line="240" w:lineRule="auto"/>
              <w:rPr>
                <w:rFonts w:eastAsia="Times New Roman" w:cs="Calibri"/>
                <w:color w:val="000000"/>
                <w:sz w:val="22"/>
                <w:szCs w:val="22"/>
                <w:lang w:eastAsia="en-GB"/>
              </w:rPr>
            </w:pPr>
            <w:r>
              <w:rPr>
                <w:rFonts w:eastAsia="Times New Roman" w:cs="Calibri"/>
                <w:color w:val="000000"/>
                <w:sz w:val="22"/>
                <w:szCs w:val="22"/>
                <w:lang w:eastAsia="en-GB"/>
              </w:rPr>
              <w:t>Ethnic Minority</w:t>
            </w:r>
          </w:p>
        </w:tc>
        <w:tc>
          <w:tcPr>
            <w:tcW w:w="697" w:type="pct"/>
            <w:noWrap/>
            <w:hideMark/>
          </w:tcPr>
          <w:p w14:paraId="366F8EC4"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3(27%)</w:t>
            </w:r>
          </w:p>
        </w:tc>
        <w:tc>
          <w:tcPr>
            <w:tcW w:w="697" w:type="pct"/>
            <w:noWrap/>
            <w:hideMark/>
          </w:tcPr>
          <w:p w14:paraId="70C4C227"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8(73%)</w:t>
            </w:r>
          </w:p>
        </w:tc>
        <w:tc>
          <w:tcPr>
            <w:tcW w:w="697" w:type="pct"/>
            <w:noWrap/>
            <w:hideMark/>
          </w:tcPr>
          <w:p w14:paraId="475940E9"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11(19%)</w:t>
            </w:r>
          </w:p>
        </w:tc>
        <w:tc>
          <w:tcPr>
            <w:tcW w:w="697" w:type="pct"/>
            <w:noWrap/>
            <w:hideMark/>
          </w:tcPr>
          <w:p w14:paraId="461C1677"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28(45%)</w:t>
            </w:r>
          </w:p>
        </w:tc>
        <w:tc>
          <w:tcPr>
            <w:tcW w:w="697" w:type="pct"/>
            <w:noWrap/>
            <w:hideMark/>
          </w:tcPr>
          <w:p w14:paraId="3E96BBAE"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34(55%)</w:t>
            </w:r>
          </w:p>
        </w:tc>
        <w:tc>
          <w:tcPr>
            <w:tcW w:w="786" w:type="pct"/>
            <w:noWrap/>
            <w:hideMark/>
          </w:tcPr>
          <w:p w14:paraId="37AAE3FE"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62(36%)</w:t>
            </w:r>
          </w:p>
        </w:tc>
      </w:tr>
      <w:tr w:rsidR="00945918" w:rsidRPr="00945918" w14:paraId="0B85296C"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474BC47E" w14:textId="77777777" w:rsidR="00945918" w:rsidRPr="00945918" w:rsidRDefault="00945918" w:rsidP="00945918">
            <w:pPr>
              <w:spacing w:before="0" w:line="240" w:lineRule="auto"/>
              <w:rPr>
                <w:rFonts w:eastAsia="Times New Roman" w:cs="Calibri"/>
                <w:color w:val="000000"/>
                <w:sz w:val="22"/>
                <w:szCs w:val="22"/>
                <w:lang w:eastAsia="en-GB"/>
              </w:rPr>
            </w:pPr>
            <w:r w:rsidRPr="00945918">
              <w:rPr>
                <w:rFonts w:eastAsia="Times New Roman" w:cs="Calibri"/>
                <w:color w:val="000000"/>
                <w:sz w:val="22"/>
                <w:szCs w:val="22"/>
                <w:lang w:eastAsia="en-GB"/>
              </w:rPr>
              <w:t>White</w:t>
            </w:r>
          </w:p>
        </w:tc>
        <w:tc>
          <w:tcPr>
            <w:tcW w:w="697" w:type="pct"/>
            <w:noWrap/>
            <w:hideMark/>
          </w:tcPr>
          <w:p w14:paraId="40BDE559"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16(34%)</w:t>
            </w:r>
          </w:p>
        </w:tc>
        <w:tc>
          <w:tcPr>
            <w:tcW w:w="697" w:type="pct"/>
            <w:noWrap/>
            <w:hideMark/>
          </w:tcPr>
          <w:p w14:paraId="50145D6D"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31(66%)</w:t>
            </w:r>
          </w:p>
        </w:tc>
        <w:tc>
          <w:tcPr>
            <w:tcW w:w="697" w:type="pct"/>
            <w:noWrap/>
            <w:hideMark/>
          </w:tcPr>
          <w:p w14:paraId="3850ED20"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47(81%)</w:t>
            </w:r>
          </w:p>
        </w:tc>
        <w:tc>
          <w:tcPr>
            <w:tcW w:w="697" w:type="pct"/>
            <w:noWrap/>
            <w:hideMark/>
          </w:tcPr>
          <w:p w14:paraId="13A5A5E4"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47(43%)</w:t>
            </w:r>
          </w:p>
        </w:tc>
        <w:tc>
          <w:tcPr>
            <w:tcW w:w="697" w:type="pct"/>
            <w:noWrap/>
            <w:hideMark/>
          </w:tcPr>
          <w:p w14:paraId="54D9D752"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61(57%)</w:t>
            </w:r>
          </w:p>
        </w:tc>
        <w:tc>
          <w:tcPr>
            <w:tcW w:w="786" w:type="pct"/>
            <w:noWrap/>
            <w:hideMark/>
          </w:tcPr>
          <w:p w14:paraId="4426472C"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108(63%)</w:t>
            </w:r>
          </w:p>
        </w:tc>
      </w:tr>
      <w:tr w:rsidR="00945918" w:rsidRPr="00945918" w14:paraId="24868F7D"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0E92BDD3" w14:textId="77777777" w:rsidR="00945918" w:rsidRPr="00945918" w:rsidRDefault="00945918" w:rsidP="00945918">
            <w:pPr>
              <w:spacing w:before="0" w:line="240" w:lineRule="auto"/>
              <w:rPr>
                <w:rFonts w:eastAsia="Times New Roman" w:cs="Calibri"/>
                <w:color w:val="000000"/>
                <w:sz w:val="22"/>
                <w:szCs w:val="22"/>
                <w:lang w:eastAsia="en-GB"/>
              </w:rPr>
            </w:pPr>
            <w:r w:rsidRPr="00945918">
              <w:rPr>
                <w:rFonts w:eastAsia="Times New Roman" w:cs="Calibri"/>
                <w:color w:val="000000"/>
                <w:sz w:val="22"/>
                <w:szCs w:val="22"/>
                <w:lang w:eastAsia="en-GB"/>
              </w:rPr>
              <w:t>Total</w:t>
            </w:r>
          </w:p>
        </w:tc>
        <w:tc>
          <w:tcPr>
            <w:tcW w:w="697" w:type="pct"/>
            <w:noWrap/>
            <w:hideMark/>
          </w:tcPr>
          <w:p w14:paraId="2E88F3DD"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19(33%)</w:t>
            </w:r>
          </w:p>
        </w:tc>
        <w:tc>
          <w:tcPr>
            <w:tcW w:w="697" w:type="pct"/>
            <w:noWrap/>
            <w:hideMark/>
          </w:tcPr>
          <w:p w14:paraId="57001F34"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39(67%)</w:t>
            </w:r>
          </w:p>
        </w:tc>
        <w:tc>
          <w:tcPr>
            <w:tcW w:w="697" w:type="pct"/>
            <w:noWrap/>
            <w:hideMark/>
          </w:tcPr>
          <w:p w14:paraId="3AB9F764"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58</w:t>
            </w:r>
          </w:p>
        </w:tc>
        <w:tc>
          <w:tcPr>
            <w:tcW w:w="697" w:type="pct"/>
            <w:noWrap/>
            <w:hideMark/>
          </w:tcPr>
          <w:p w14:paraId="0B548794"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75(44%)</w:t>
            </w:r>
          </w:p>
        </w:tc>
        <w:tc>
          <w:tcPr>
            <w:tcW w:w="697" w:type="pct"/>
            <w:noWrap/>
            <w:hideMark/>
          </w:tcPr>
          <w:p w14:paraId="44E200D9"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95(56%)</w:t>
            </w:r>
          </w:p>
        </w:tc>
        <w:tc>
          <w:tcPr>
            <w:tcW w:w="786" w:type="pct"/>
            <w:noWrap/>
            <w:hideMark/>
          </w:tcPr>
          <w:p w14:paraId="2D4754A2"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170</w:t>
            </w:r>
          </w:p>
        </w:tc>
      </w:tr>
      <w:tr w:rsidR="00945918" w:rsidRPr="00945918" w14:paraId="21FF11AD"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593B7092" w14:textId="77777777" w:rsidR="00945918" w:rsidRPr="00945918" w:rsidRDefault="00945918" w:rsidP="00945918">
            <w:pPr>
              <w:spacing w:before="0" w:line="240" w:lineRule="auto"/>
              <w:jc w:val="right"/>
              <w:rPr>
                <w:rFonts w:eastAsia="Times New Roman" w:cs="Calibri"/>
                <w:color w:val="000000"/>
                <w:sz w:val="22"/>
                <w:szCs w:val="22"/>
                <w:lang w:eastAsia="en-GB"/>
              </w:rPr>
            </w:pPr>
          </w:p>
        </w:tc>
        <w:tc>
          <w:tcPr>
            <w:tcW w:w="4271" w:type="pct"/>
            <w:gridSpan w:val="6"/>
            <w:noWrap/>
            <w:hideMark/>
          </w:tcPr>
          <w:p w14:paraId="585A79CA" w14:textId="77777777" w:rsidR="00945918" w:rsidRPr="00945918" w:rsidRDefault="00945918" w:rsidP="00945918">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2020</w:t>
            </w:r>
          </w:p>
        </w:tc>
      </w:tr>
      <w:tr w:rsidR="00945918" w:rsidRPr="00945918" w14:paraId="1CFA25B1"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5155E4C6" w14:textId="77777777" w:rsidR="00945918" w:rsidRPr="00945918" w:rsidRDefault="00945918" w:rsidP="00945918">
            <w:pPr>
              <w:spacing w:before="0" w:line="240" w:lineRule="auto"/>
              <w:rPr>
                <w:rFonts w:eastAsia="Times New Roman" w:cs="Calibri"/>
                <w:color w:val="000000"/>
                <w:sz w:val="22"/>
                <w:szCs w:val="22"/>
                <w:lang w:eastAsia="en-GB"/>
              </w:rPr>
            </w:pPr>
            <w:r w:rsidRPr="00945918">
              <w:rPr>
                <w:rFonts w:eastAsia="Times New Roman" w:cs="Calibri"/>
                <w:color w:val="000000"/>
                <w:sz w:val="22"/>
                <w:szCs w:val="22"/>
                <w:lang w:eastAsia="en-GB"/>
              </w:rPr>
              <w:t>Ethnicity</w:t>
            </w:r>
          </w:p>
        </w:tc>
        <w:tc>
          <w:tcPr>
            <w:tcW w:w="2091" w:type="pct"/>
            <w:gridSpan w:val="3"/>
            <w:noWrap/>
            <w:hideMark/>
          </w:tcPr>
          <w:p w14:paraId="67367258" w14:textId="77777777" w:rsidR="00945918" w:rsidRPr="00945918" w:rsidRDefault="00945918" w:rsidP="00945918">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Professors</w:t>
            </w:r>
          </w:p>
        </w:tc>
        <w:tc>
          <w:tcPr>
            <w:tcW w:w="2180" w:type="pct"/>
            <w:gridSpan w:val="3"/>
            <w:noWrap/>
            <w:hideMark/>
          </w:tcPr>
          <w:p w14:paraId="2ECD81D2" w14:textId="77777777" w:rsidR="00945918" w:rsidRPr="00945918" w:rsidRDefault="00945918" w:rsidP="00945918">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Non-Professors</w:t>
            </w:r>
          </w:p>
        </w:tc>
      </w:tr>
      <w:tr w:rsidR="00945918" w:rsidRPr="00945918" w14:paraId="22E625CE"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4384A6F5" w14:textId="77777777" w:rsidR="00945918" w:rsidRPr="00945918" w:rsidRDefault="00945918" w:rsidP="00945918">
            <w:pPr>
              <w:spacing w:before="0" w:line="240" w:lineRule="auto"/>
              <w:jc w:val="center"/>
              <w:rPr>
                <w:rFonts w:eastAsia="Times New Roman" w:cs="Calibri"/>
                <w:color w:val="000000"/>
                <w:sz w:val="22"/>
                <w:szCs w:val="22"/>
                <w:lang w:eastAsia="en-GB"/>
              </w:rPr>
            </w:pPr>
          </w:p>
        </w:tc>
        <w:tc>
          <w:tcPr>
            <w:tcW w:w="697" w:type="pct"/>
            <w:noWrap/>
            <w:hideMark/>
          </w:tcPr>
          <w:p w14:paraId="5305CC8F"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Female</w:t>
            </w:r>
          </w:p>
        </w:tc>
        <w:tc>
          <w:tcPr>
            <w:tcW w:w="697" w:type="pct"/>
            <w:noWrap/>
            <w:hideMark/>
          </w:tcPr>
          <w:p w14:paraId="208575B3"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Male</w:t>
            </w:r>
          </w:p>
        </w:tc>
        <w:tc>
          <w:tcPr>
            <w:tcW w:w="697" w:type="pct"/>
            <w:noWrap/>
            <w:hideMark/>
          </w:tcPr>
          <w:p w14:paraId="3B010F25"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Total</w:t>
            </w:r>
          </w:p>
        </w:tc>
        <w:tc>
          <w:tcPr>
            <w:tcW w:w="697" w:type="pct"/>
            <w:noWrap/>
            <w:hideMark/>
          </w:tcPr>
          <w:p w14:paraId="32AEE458"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Female</w:t>
            </w:r>
          </w:p>
        </w:tc>
        <w:tc>
          <w:tcPr>
            <w:tcW w:w="697" w:type="pct"/>
            <w:noWrap/>
            <w:hideMark/>
          </w:tcPr>
          <w:p w14:paraId="7A7ADF01"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Male</w:t>
            </w:r>
          </w:p>
        </w:tc>
        <w:tc>
          <w:tcPr>
            <w:tcW w:w="786" w:type="pct"/>
            <w:noWrap/>
            <w:hideMark/>
          </w:tcPr>
          <w:p w14:paraId="56CA1DCD"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Total</w:t>
            </w:r>
          </w:p>
        </w:tc>
      </w:tr>
      <w:tr w:rsidR="00945918" w:rsidRPr="00945918" w14:paraId="51D16057"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72450BA0" w14:textId="48DF5DEA" w:rsidR="00945918" w:rsidRPr="00945918" w:rsidRDefault="009C5535" w:rsidP="00945918">
            <w:pPr>
              <w:spacing w:before="0" w:line="240" w:lineRule="auto"/>
              <w:rPr>
                <w:rFonts w:eastAsia="Times New Roman" w:cs="Calibri"/>
                <w:color w:val="000000"/>
                <w:sz w:val="22"/>
                <w:szCs w:val="22"/>
                <w:lang w:eastAsia="en-GB"/>
              </w:rPr>
            </w:pPr>
            <w:r>
              <w:rPr>
                <w:rFonts w:eastAsia="Times New Roman" w:cs="Calibri"/>
                <w:color w:val="000000"/>
                <w:sz w:val="22"/>
                <w:szCs w:val="22"/>
                <w:lang w:eastAsia="en-GB"/>
              </w:rPr>
              <w:t>Ethnic Minority</w:t>
            </w:r>
          </w:p>
        </w:tc>
        <w:tc>
          <w:tcPr>
            <w:tcW w:w="697" w:type="pct"/>
            <w:noWrap/>
            <w:hideMark/>
          </w:tcPr>
          <w:p w14:paraId="5DDBF761"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2(22%)</w:t>
            </w:r>
          </w:p>
        </w:tc>
        <w:tc>
          <w:tcPr>
            <w:tcW w:w="697" w:type="pct"/>
            <w:noWrap/>
            <w:hideMark/>
          </w:tcPr>
          <w:p w14:paraId="5AAE20A0"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7(88%)</w:t>
            </w:r>
          </w:p>
        </w:tc>
        <w:tc>
          <w:tcPr>
            <w:tcW w:w="697" w:type="pct"/>
            <w:noWrap/>
            <w:hideMark/>
          </w:tcPr>
          <w:p w14:paraId="6526728A"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9(17%)</w:t>
            </w:r>
          </w:p>
        </w:tc>
        <w:tc>
          <w:tcPr>
            <w:tcW w:w="697" w:type="pct"/>
            <w:noWrap/>
            <w:hideMark/>
          </w:tcPr>
          <w:p w14:paraId="0F04FEDD"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27(45%)</w:t>
            </w:r>
          </w:p>
        </w:tc>
        <w:tc>
          <w:tcPr>
            <w:tcW w:w="697" w:type="pct"/>
            <w:noWrap/>
            <w:hideMark/>
          </w:tcPr>
          <w:p w14:paraId="4DB218E2"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33(55%)</w:t>
            </w:r>
          </w:p>
        </w:tc>
        <w:tc>
          <w:tcPr>
            <w:tcW w:w="786" w:type="pct"/>
            <w:noWrap/>
            <w:hideMark/>
          </w:tcPr>
          <w:p w14:paraId="44718392"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60(36%)</w:t>
            </w:r>
          </w:p>
        </w:tc>
      </w:tr>
      <w:tr w:rsidR="00945918" w:rsidRPr="00945918" w14:paraId="140759EA" w14:textId="77777777" w:rsidTr="00E50C02">
        <w:trPr>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6869BD73" w14:textId="77777777" w:rsidR="00945918" w:rsidRPr="00945918" w:rsidRDefault="00945918" w:rsidP="00945918">
            <w:pPr>
              <w:spacing w:before="0" w:line="240" w:lineRule="auto"/>
              <w:rPr>
                <w:rFonts w:eastAsia="Times New Roman" w:cs="Calibri"/>
                <w:color w:val="000000"/>
                <w:sz w:val="22"/>
                <w:szCs w:val="22"/>
                <w:lang w:eastAsia="en-GB"/>
              </w:rPr>
            </w:pPr>
            <w:r w:rsidRPr="00945918">
              <w:rPr>
                <w:rFonts w:eastAsia="Times New Roman" w:cs="Calibri"/>
                <w:color w:val="000000"/>
                <w:sz w:val="22"/>
                <w:szCs w:val="22"/>
                <w:lang w:eastAsia="en-GB"/>
              </w:rPr>
              <w:t>White</w:t>
            </w:r>
          </w:p>
        </w:tc>
        <w:tc>
          <w:tcPr>
            <w:tcW w:w="697" w:type="pct"/>
            <w:noWrap/>
            <w:hideMark/>
          </w:tcPr>
          <w:p w14:paraId="3B95C86F"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15(33%)</w:t>
            </w:r>
          </w:p>
        </w:tc>
        <w:tc>
          <w:tcPr>
            <w:tcW w:w="697" w:type="pct"/>
            <w:noWrap/>
            <w:hideMark/>
          </w:tcPr>
          <w:p w14:paraId="7C371420"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30(67%)</w:t>
            </w:r>
          </w:p>
        </w:tc>
        <w:tc>
          <w:tcPr>
            <w:tcW w:w="697" w:type="pct"/>
            <w:noWrap/>
            <w:hideMark/>
          </w:tcPr>
          <w:p w14:paraId="680C0C9A"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45(83%)</w:t>
            </w:r>
          </w:p>
        </w:tc>
        <w:tc>
          <w:tcPr>
            <w:tcW w:w="697" w:type="pct"/>
            <w:noWrap/>
            <w:hideMark/>
          </w:tcPr>
          <w:p w14:paraId="314C6F40"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47(44%)</w:t>
            </w:r>
          </w:p>
        </w:tc>
        <w:tc>
          <w:tcPr>
            <w:tcW w:w="697" w:type="pct"/>
            <w:noWrap/>
            <w:hideMark/>
          </w:tcPr>
          <w:p w14:paraId="5C54B507"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59(56%)</w:t>
            </w:r>
          </w:p>
        </w:tc>
        <w:tc>
          <w:tcPr>
            <w:tcW w:w="786" w:type="pct"/>
            <w:noWrap/>
            <w:hideMark/>
          </w:tcPr>
          <w:p w14:paraId="38B1B206" w14:textId="77777777" w:rsidR="00945918" w:rsidRPr="00945918" w:rsidRDefault="00945918" w:rsidP="00945918">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106(64%)</w:t>
            </w:r>
          </w:p>
        </w:tc>
      </w:tr>
      <w:tr w:rsidR="00945918" w:rsidRPr="00945918" w14:paraId="59AD30D9" w14:textId="77777777" w:rsidTr="00E50C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29" w:type="pct"/>
            <w:noWrap/>
            <w:hideMark/>
          </w:tcPr>
          <w:p w14:paraId="79110F4A" w14:textId="77777777" w:rsidR="00945918" w:rsidRPr="00945918" w:rsidRDefault="00945918" w:rsidP="00945918">
            <w:pPr>
              <w:spacing w:before="0" w:line="240" w:lineRule="auto"/>
              <w:rPr>
                <w:rFonts w:eastAsia="Times New Roman" w:cs="Calibri"/>
                <w:color w:val="000000"/>
                <w:sz w:val="22"/>
                <w:szCs w:val="22"/>
                <w:lang w:eastAsia="en-GB"/>
              </w:rPr>
            </w:pPr>
            <w:r w:rsidRPr="00945918">
              <w:rPr>
                <w:rFonts w:eastAsia="Times New Roman" w:cs="Calibri"/>
                <w:color w:val="000000"/>
                <w:sz w:val="22"/>
                <w:szCs w:val="22"/>
                <w:lang w:eastAsia="en-GB"/>
              </w:rPr>
              <w:t>Total</w:t>
            </w:r>
          </w:p>
        </w:tc>
        <w:tc>
          <w:tcPr>
            <w:tcW w:w="697" w:type="pct"/>
            <w:noWrap/>
            <w:hideMark/>
          </w:tcPr>
          <w:p w14:paraId="1E848D4F"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17(31%)</w:t>
            </w:r>
          </w:p>
        </w:tc>
        <w:tc>
          <w:tcPr>
            <w:tcW w:w="697" w:type="pct"/>
            <w:noWrap/>
            <w:hideMark/>
          </w:tcPr>
          <w:p w14:paraId="5E2DDA40"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37(69%)</w:t>
            </w:r>
          </w:p>
        </w:tc>
        <w:tc>
          <w:tcPr>
            <w:tcW w:w="697" w:type="pct"/>
            <w:noWrap/>
            <w:hideMark/>
          </w:tcPr>
          <w:p w14:paraId="201ABF30"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54</w:t>
            </w:r>
          </w:p>
        </w:tc>
        <w:tc>
          <w:tcPr>
            <w:tcW w:w="697" w:type="pct"/>
            <w:noWrap/>
            <w:hideMark/>
          </w:tcPr>
          <w:p w14:paraId="3D256A88"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74(44%)</w:t>
            </w:r>
          </w:p>
        </w:tc>
        <w:tc>
          <w:tcPr>
            <w:tcW w:w="697" w:type="pct"/>
            <w:noWrap/>
            <w:hideMark/>
          </w:tcPr>
          <w:p w14:paraId="5F74B1EE"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92(56%)</w:t>
            </w:r>
          </w:p>
        </w:tc>
        <w:tc>
          <w:tcPr>
            <w:tcW w:w="786" w:type="pct"/>
            <w:noWrap/>
            <w:hideMark/>
          </w:tcPr>
          <w:p w14:paraId="1ADADF17" w14:textId="77777777" w:rsidR="00945918" w:rsidRPr="00945918" w:rsidRDefault="00945918" w:rsidP="00945918">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45918">
              <w:rPr>
                <w:rFonts w:eastAsia="Times New Roman" w:cs="Calibri"/>
                <w:color w:val="000000"/>
                <w:sz w:val="22"/>
                <w:szCs w:val="22"/>
                <w:lang w:eastAsia="en-GB"/>
              </w:rPr>
              <w:t>166</w:t>
            </w:r>
          </w:p>
        </w:tc>
      </w:tr>
    </w:tbl>
    <w:p w14:paraId="6DAAB969" w14:textId="0477F714" w:rsidR="001852B9" w:rsidRDefault="001852B9" w:rsidP="009C5535">
      <w:pPr>
        <w:pStyle w:val="BodyCopyIndent"/>
        <w:tabs>
          <w:tab w:val="clear" w:pos="567"/>
          <w:tab w:val="left" w:pos="284"/>
        </w:tabs>
        <w:spacing w:afterLines="160" w:after="384" w:line="260" w:lineRule="exact"/>
        <w:ind w:left="0" w:right="-166"/>
        <w:rPr>
          <w:rFonts w:ascii="Arial" w:hAnsi="Arial" w:cs="Arial"/>
          <w:color w:val="auto"/>
          <w:sz w:val="24"/>
        </w:rPr>
      </w:pPr>
    </w:p>
    <w:p w14:paraId="38358837" w14:textId="45A14C85" w:rsidR="00B47442" w:rsidRDefault="00B47442" w:rsidP="000B47C8">
      <w:pPr>
        <w:pStyle w:val="BodyCopyIndent"/>
        <w:tabs>
          <w:tab w:val="clear" w:pos="567"/>
          <w:tab w:val="left" w:pos="284"/>
        </w:tabs>
        <w:spacing w:afterLines="160" w:after="384" w:line="260" w:lineRule="exact"/>
        <w:ind w:left="0" w:right="-166"/>
        <w:rPr>
          <w:rFonts w:ascii="Arial" w:hAnsi="Arial" w:cs="Arial"/>
          <w:color w:val="auto"/>
          <w:sz w:val="24"/>
        </w:rPr>
      </w:pPr>
    </w:p>
    <w:p w14:paraId="6624AA01" w14:textId="177754B5" w:rsidR="00D33258" w:rsidRPr="00F02611" w:rsidRDefault="00BB7BB6" w:rsidP="00DA6FE1">
      <w:pPr>
        <w:pStyle w:val="Heading3"/>
        <w:jc w:val="both"/>
        <w:rPr>
          <w:rFonts w:ascii="Arial" w:hAnsi="Arial" w:cs="Arial"/>
          <w:color w:val="auto"/>
          <w:sz w:val="24"/>
          <w:szCs w:val="24"/>
        </w:rPr>
      </w:pPr>
      <w:r w:rsidRPr="00F02611">
        <w:rPr>
          <w:rFonts w:ascii="Arial" w:hAnsi="Arial" w:cs="Arial"/>
          <w:color w:val="auto"/>
          <w:sz w:val="24"/>
          <w:szCs w:val="24"/>
        </w:rPr>
        <w:lastRenderedPageBreak/>
        <w:t xml:space="preserve"> </w:t>
      </w:r>
      <w:r w:rsidR="008F1F00" w:rsidRPr="00F02611">
        <w:rPr>
          <w:rFonts w:ascii="Arial" w:hAnsi="Arial" w:cs="Arial"/>
          <w:color w:val="auto"/>
          <w:sz w:val="24"/>
          <w:szCs w:val="24"/>
        </w:rPr>
        <w:t xml:space="preserve">  </w:t>
      </w:r>
      <w:bookmarkStart w:id="24" w:name="_Toc89420953"/>
      <w:r w:rsidR="00D33258" w:rsidRPr="00F02611">
        <w:rPr>
          <w:rFonts w:ascii="Arial" w:hAnsi="Arial" w:cs="Arial"/>
          <w:color w:val="auto"/>
          <w:sz w:val="24"/>
          <w:szCs w:val="24"/>
        </w:rPr>
        <w:t>Academic and research sta</w:t>
      </w:r>
      <w:r w:rsidR="009A0BC3" w:rsidRPr="00F02611">
        <w:rPr>
          <w:rFonts w:ascii="Arial" w:hAnsi="Arial" w:cs="Arial"/>
          <w:color w:val="auto"/>
          <w:sz w:val="24"/>
          <w:szCs w:val="24"/>
        </w:rPr>
        <w:t xml:space="preserve">ff by grade on fixed-term, open </w:t>
      </w:r>
      <w:r w:rsidR="00D33258" w:rsidRPr="00F02611">
        <w:rPr>
          <w:rFonts w:ascii="Arial" w:hAnsi="Arial" w:cs="Arial"/>
          <w:color w:val="auto"/>
          <w:sz w:val="24"/>
          <w:szCs w:val="24"/>
        </w:rPr>
        <w:t>ended/permanent and</w:t>
      </w:r>
      <w:r w:rsidR="00C57A66" w:rsidRPr="00F02611">
        <w:rPr>
          <w:rFonts w:ascii="Arial" w:hAnsi="Arial" w:cs="Arial"/>
          <w:color w:val="auto"/>
          <w:sz w:val="24"/>
          <w:szCs w:val="24"/>
        </w:rPr>
        <w:t> </w:t>
      </w:r>
      <w:r w:rsidR="00D33258" w:rsidRPr="00F02611">
        <w:rPr>
          <w:rFonts w:ascii="Arial" w:hAnsi="Arial" w:cs="Arial"/>
          <w:color w:val="auto"/>
          <w:sz w:val="24"/>
          <w:szCs w:val="24"/>
        </w:rPr>
        <w:t>zero-hour contracts by gender</w:t>
      </w:r>
      <w:bookmarkEnd w:id="24"/>
    </w:p>
    <w:p w14:paraId="2DE3FD64" w14:textId="32C2E5DF" w:rsidR="00A05CC7" w:rsidRDefault="00A05CC7" w:rsidP="009C0462">
      <w:pPr>
        <w:pStyle w:val="BodyCopyIndent"/>
        <w:tabs>
          <w:tab w:val="clear" w:pos="567"/>
          <w:tab w:val="left" w:pos="142"/>
          <w:tab w:val="left" w:pos="426"/>
        </w:tabs>
        <w:spacing w:afterLines="160" w:after="384" w:line="260" w:lineRule="exact"/>
        <w:ind w:left="-426"/>
        <w:jc w:val="both"/>
        <w:rPr>
          <w:rFonts w:ascii="Arial" w:hAnsi="Arial" w:cs="Arial"/>
          <w:color w:val="auto"/>
          <w:sz w:val="24"/>
        </w:rPr>
      </w:pPr>
      <w:proofErr w:type="spellStart"/>
      <w:r>
        <w:rPr>
          <w:rFonts w:ascii="Arial" w:hAnsi="Arial" w:cs="Arial"/>
          <w:color w:val="auto"/>
          <w:sz w:val="24"/>
        </w:rPr>
        <w:t>UoB</w:t>
      </w:r>
      <w:proofErr w:type="spellEnd"/>
      <w:r>
        <w:rPr>
          <w:rFonts w:ascii="Arial" w:hAnsi="Arial" w:cs="Arial"/>
          <w:color w:val="auto"/>
          <w:sz w:val="24"/>
        </w:rPr>
        <w:t xml:space="preserve"> does not employ staff on zero-hour contracts. Our analysis of staff on fixed-term and open-ended contracts indicates that:</w:t>
      </w:r>
    </w:p>
    <w:p w14:paraId="79F9673D" w14:textId="29200A3A" w:rsidR="00A05CC7" w:rsidRDefault="00A05CC7" w:rsidP="00871344">
      <w:pPr>
        <w:pStyle w:val="BodyCopyIndent"/>
        <w:numPr>
          <w:ilvl w:val="0"/>
          <w:numId w:val="22"/>
        </w:numPr>
        <w:tabs>
          <w:tab w:val="clear" w:pos="567"/>
          <w:tab w:val="left" w:pos="142"/>
          <w:tab w:val="left" w:pos="426"/>
        </w:tabs>
        <w:spacing w:afterLines="160" w:after="384" w:line="260" w:lineRule="exact"/>
        <w:jc w:val="both"/>
        <w:rPr>
          <w:rFonts w:ascii="Arial" w:hAnsi="Arial" w:cs="Arial"/>
          <w:color w:val="auto"/>
          <w:sz w:val="24"/>
        </w:rPr>
      </w:pPr>
      <w:r>
        <w:rPr>
          <w:rFonts w:ascii="Arial" w:hAnsi="Arial" w:cs="Arial"/>
          <w:color w:val="auto"/>
          <w:sz w:val="24"/>
        </w:rPr>
        <w:t>Relatively few academic staff are on fixed-term contracts (</w:t>
      </w:r>
      <w:r w:rsidR="006C6553">
        <w:rPr>
          <w:rFonts w:ascii="Arial" w:hAnsi="Arial" w:cs="Arial"/>
          <w:color w:val="auto"/>
          <w:sz w:val="24"/>
        </w:rPr>
        <w:t>3</w:t>
      </w:r>
      <w:r w:rsidR="006F31DF">
        <w:rPr>
          <w:rFonts w:ascii="Arial" w:hAnsi="Arial" w:cs="Arial"/>
          <w:color w:val="auto"/>
          <w:sz w:val="24"/>
        </w:rPr>
        <w:t>8</w:t>
      </w:r>
      <w:r w:rsidR="006C6553">
        <w:rPr>
          <w:rFonts w:ascii="Arial" w:hAnsi="Arial" w:cs="Arial"/>
          <w:color w:val="auto"/>
          <w:sz w:val="24"/>
        </w:rPr>
        <w:t xml:space="preserve"> in 2020</w:t>
      </w:r>
      <w:r w:rsidR="0022181E">
        <w:rPr>
          <w:rFonts w:ascii="Arial" w:hAnsi="Arial" w:cs="Arial"/>
          <w:color w:val="auto"/>
          <w:sz w:val="24"/>
        </w:rPr>
        <w:t xml:space="preserve"> of which 53% are female</w:t>
      </w:r>
      <w:r w:rsidR="006C6553">
        <w:rPr>
          <w:rFonts w:ascii="Arial" w:hAnsi="Arial" w:cs="Arial"/>
          <w:color w:val="auto"/>
          <w:sz w:val="24"/>
        </w:rPr>
        <w:t xml:space="preserve">). </w:t>
      </w:r>
    </w:p>
    <w:p w14:paraId="2B3B47E8" w14:textId="4FC92E97" w:rsidR="006C6553" w:rsidRDefault="006C6553" w:rsidP="00871344">
      <w:pPr>
        <w:pStyle w:val="BodyCopyIndent"/>
        <w:numPr>
          <w:ilvl w:val="0"/>
          <w:numId w:val="22"/>
        </w:numPr>
        <w:tabs>
          <w:tab w:val="clear" w:pos="567"/>
          <w:tab w:val="left" w:pos="142"/>
          <w:tab w:val="left" w:pos="426"/>
        </w:tabs>
        <w:spacing w:afterLines="160" w:after="384" w:line="260" w:lineRule="exact"/>
        <w:jc w:val="both"/>
        <w:rPr>
          <w:rFonts w:ascii="Arial" w:hAnsi="Arial" w:cs="Arial"/>
          <w:color w:val="auto"/>
          <w:sz w:val="24"/>
        </w:rPr>
      </w:pPr>
      <w:r>
        <w:rPr>
          <w:rFonts w:ascii="Arial" w:hAnsi="Arial" w:cs="Arial"/>
          <w:color w:val="auto"/>
          <w:sz w:val="24"/>
        </w:rPr>
        <w:t xml:space="preserve">The majority of staff on fixed-term contracts are </w:t>
      </w:r>
      <w:r w:rsidR="006538D8">
        <w:rPr>
          <w:rFonts w:ascii="Arial" w:hAnsi="Arial" w:cs="Arial"/>
          <w:color w:val="auto"/>
          <w:sz w:val="24"/>
        </w:rPr>
        <w:t>RFs</w:t>
      </w:r>
      <w:r>
        <w:rPr>
          <w:rFonts w:ascii="Arial" w:hAnsi="Arial" w:cs="Arial"/>
          <w:color w:val="auto"/>
          <w:sz w:val="24"/>
        </w:rPr>
        <w:t xml:space="preserve"> (20 out of 3</w:t>
      </w:r>
      <w:r w:rsidR="006F31DF">
        <w:rPr>
          <w:rFonts w:ascii="Arial" w:hAnsi="Arial" w:cs="Arial"/>
          <w:color w:val="auto"/>
          <w:sz w:val="24"/>
        </w:rPr>
        <w:t>8</w:t>
      </w:r>
      <w:r>
        <w:rPr>
          <w:rFonts w:ascii="Arial" w:hAnsi="Arial" w:cs="Arial"/>
          <w:color w:val="auto"/>
          <w:sz w:val="24"/>
        </w:rPr>
        <w:t xml:space="preserve"> in 2020</w:t>
      </w:r>
      <w:r w:rsidR="0022181E">
        <w:rPr>
          <w:rFonts w:ascii="Arial" w:hAnsi="Arial" w:cs="Arial"/>
          <w:color w:val="auto"/>
          <w:sz w:val="24"/>
        </w:rPr>
        <w:t xml:space="preserve"> of which 70% </w:t>
      </w:r>
      <w:r w:rsidR="00D2143A">
        <w:rPr>
          <w:rFonts w:ascii="Arial" w:hAnsi="Arial" w:cs="Arial"/>
          <w:color w:val="auto"/>
          <w:sz w:val="24"/>
        </w:rPr>
        <w:t xml:space="preserve">are </w:t>
      </w:r>
      <w:r w:rsidR="0022181E">
        <w:rPr>
          <w:rFonts w:ascii="Arial" w:hAnsi="Arial" w:cs="Arial"/>
          <w:color w:val="auto"/>
          <w:sz w:val="24"/>
        </w:rPr>
        <w:t>female</w:t>
      </w:r>
      <w:r>
        <w:rPr>
          <w:rFonts w:ascii="Arial" w:hAnsi="Arial" w:cs="Arial"/>
          <w:color w:val="auto"/>
          <w:sz w:val="24"/>
        </w:rPr>
        <w:t>)</w:t>
      </w:r>
      <w:r w:rsidR="006538D8">
        <w:rPr>
          <w:rFonts w:ascii="Arial" w:hAnsi="Arial" w:cs="Arial"/>
          <w:color w:val="auto"/>
          <w:sz w:val="24"/>
        </w:rPr>
        <w:t>.</w:t>
      </w:r>
    </w:p>
    <w:p w14:paraId="7FCAC0C9" w14:textId="0709ECDD" w:rsidR="006F31DF" w:rsidRPr="008D23AF" w:rsidRDefault="009C0462" w:rsidP="00871344">
      <w:pPr>
        <w:pStyle w:val="BodyCopyIndent"/>
        <w:numPr>
          <w:ilvl w:val="0"/>
          <w:numId w:val="22"/>
        </w:numPr>
        <w:tabs>
          <w:tab w:val="clear" w:pos="567"/>
          <w:tab w:val="left" w:pos="142"/>
          <w:tab w:val="left" w:pos="426"/>
        </w:tabs>
        <w:spacing w:afterLines="160" w:after="384" w:line="260" w:lineRule="exact"/>
        <w:jc w:val="both"/>
        <w:rPr>
          <w:rFonts w:ascii="Arial" w:hAnsi="Arial" w:cs="Arial"/>
          <w:color w:val="auto"/>
          <w:sz w:val="24"/>
        </w:rPr>
      </w:pPr>
      <w:r>
        <w:rPr>
          <w:rFonts w:ascii="Arial" w:hAnsi="Arial" w:cs="Arial"/>
          <w:color w:val="auto"/>
          <w:sz w:val="24"/>
        </w:rPr>
        <w:t>Table 11</w:t>
      </w:r>
      <w:r w:rsidR="008D23AF">
        <w:rPr>
          <w:rFonts w:ascii="Arial" w:hAnsi="Arial" w:cs="Arial"/>
          <w:color w:val="auto"/>
          <w:sz w:val="24"/>
        </w:rPr>
        <w:t xml:space="preserve"> indicates that BBS is close to gender balance in terms of academics on fixed-terms </w:t>
      </w:r>
      <w:r w:rsidR="008D23AF" w:rsidRPr="0022181E">
        <w:rPr>
          <w:rFonts w:ascii="Arial" w:hAnsi="Arial" w:cs="Arial"/>
          <w:color w:val="auto"/>
          <w:sz w:val="24"/>
        </w:rPr>
        <w:t>contracts</w:t>
      </w:r>
      <w:r w:rsidR="00A05CC7" w:rsidRPr="0022181E">
        <w:rPr>
          <w:rFonts w:ascii="Arial" w:hAnsi="Arial" w:cs="Arial"/>
          <w:color w:val="auto"/>
          <w:sz w:val="24"/>
        </w:rPr>
        <w:t xml:space="preserve">. </w:t>
      </w:r>
      <w:r w:rsidR="008D23AF" w:rsidRPr="0022181E">
        <w:rPr>
          <w:rFonts w:ascii="Arial" w:hAnsi="Arial" w:cs="Arial"/>
          <w:color w:val="auto"/>
          <w:sz w:val="24"/>
        </w:rPr>
        <w:t xml:space="preserve">The share of </w:t>
      </w:r>
      <w:r w:rsidR="006538D8" w:rsidRPr="0022181E">
        <w:rPr>
          <w:rFonts w:ascii="Arial" w:hAnsi="Arial" w:cs="Arial"/>
          <w:color w:val="auto"/>
          <w:sz w:val="24"/>
        </w:rPr>
        <w:t>women</w:t>
      </w:r>
      <w:r w:rsidR="008D23AF" w:rsidRPr="0022181E">
        <w:rPr>
          <w:rFonts w:ascii="Arial" w:hAnsi="Arial" w:cs="Arial"/>
          <w:color w:val="auto"/>
          <w:sz w:val="24"/>
        </w:rPr>
        <w:t xml:space="preserve"> on these contracts (between 47% and 53%)</w:t>
      </w:r>
      <w:r w:rsidR="00A73A01" w:rsidRPr="0022181E">
        <w:rPr>
          <w:rFonts w:ascii="Arial" w:hAnsi="Arial" w:cs="Arial"/>
          <w:color w:val="auto"/>
          <w:sz w:val="24"/>
        </w:rPr>
        <w:t xml:space="preserve"> is higher than the UK </w:t>
      </w:r>
      <w:r w:rsidR="00A05CC7" w:rsidRPr="0022181E">
        <w:rPr>
          <w:rFonts w:ascii="Arial" w:hAnsi="Arial" w:cs="Arial"/>
          <w:color w:val="auto"/>
          <w:sz w:val="24"/>
        </w:rPr>
        <w:t>average</w:t>
      </w:r>
      <w:r w:rsidR="00D2143A">
        <w:rPr>
          <w:rFonts w:ascii="Arial" w:hAnsi="Arial" w:cs="Arial"/>
          <w:color w:val="auto"/>
          <w:sz w:val="24"/>
        </w:rPr>
        <w:t>s</w:t>
      </w:r>
      <w:r w:rsidR="00A05CC7" w:rsidRPr="0022181E">
        <w:rPr>
          <w:rFonts w:ascii="Arial" w:hAnsi="Arial" w:cs="Arial"/>
          <w:color w:val="auto"/>
          <w:sz w:val="24"/>
        </w:rPr>
        <w:t xml:space="preserve"> for </w:t>
      </w:r>
      <w:r w:rsidR="00A73A01" w:rsidRPr="0022181E">
        <w:rPr>
          <w:rFonts w:ascii="Arial" w:hAnsi="Arial" w:cs="Arial"/>
          <w:color w:val="auto"/>
          <w:sz w:val="24"/>
        </w:rPr>
        <w:t>B&amp;MS (43.3%</w:t>
      </w:r>
      <w:r w:rsidR="00A05CC7" w:rsidRPr="0022181E">
        <w:rPr>
          <w:rFonts w:ascii="Arial" w:hAnsi="Arial" w:cs="Arial"/>
          <w:color w:val="auto"/>
          <w:sz w:val="24"/>
        </w:rPr>
        <w:t xml:space="preserve">F) and </w:t>
      </w:r>
      <w:r w:rsidR="00A73A01" w:rsidRPr="0022181E">
        <w:rPr>
          <w:rFonts w:ascii="Arial" w:hAnsi="Arial" w:cs="Arial"/>
          <w:color w:val="auto"/>
          <w:sz w:val="24"/>
        </w:rPr>
        <w:t>E&amp;E (35.2%F)</w:t>
      </w:r>
      <w:r w:rsidR="0022181E">
        <w:rPr>
          <w:rFonts w:ascii="Arial" w:hAnsi="Arial" w:cs="Arial"/>
          <w:color w:val="auto"/>
          <w:sz w:val="24"/>
        </w:rPr>
        <w:t xml:space="preserve">. These numbers reflect the number of </w:t>
      </w:r>
      <w:r w:rsidR="006C6553" w:rsidRPr="008D23AF">
        <w:rPr>
          <w:rFonts w:ascii="Arial" w:hAnsi="Arial" w:cs="Arial"/>
          <w:color w:val="auto"/>
          <w:sz w:val="24"/>
        </w:rPr>
        <w:t xml:space="preserve">females </w:t>
      </w:r>
      <w:r w:rsidR="0022181E">
        <w:rPr>
          <w:rFonts w:ascii="Arial" w:hAnsi="Arial" w:cs="Arial"/>
          <w:color w:val="auto"/>
          <w:sz w:val="24"/>
        </w:rPr>
        <w:t xml:space="preserve">on </w:t>
      </w:r>
      <w:r w:rsidR="00A73A01" w:rsidRPr="008D23AF">
        <w:rPr>
          <w:rFonts w:ascii="Arial" w:hAnsi="Arial" w:cs="Arial"/>
          <w:color w:val="auto"/>
          <w:sz w:val="24"/>
        </w:rPr>
        <w:t>RF</w:t>
      </w:r>
      <w:r w:rsidR="0022181E">
        <w:rPr>
          <w:rFonts w:ascii="Arial" w:hAnsi="Arial" w:cs="Arial"/>
          <w:color w:val="auto"/>
          <w:sz w:val="24"/>
        </w:rPr>
        <w:t xml:space="preserve"> contracts and also the recent push to hire more females across the School</w:t>
      </w:r>
      <w:r w:rsidR="000B47C8" w:rsidRPr="008D23AF">
        <w:rPr>
          <w:rFonts w:ascii="Arial" w:hAnsi="Arial" w:cs="Arial"/>
          <w:color w:val="auto"/>
          <w:sz w:val="24"/>
        </w:rPr>
        <w:t xml:space="preserve"> (</w:t>
      </w:r>
      <w:r w:rsidR="008D23AF">
        <w:rPr>
          <w:rFonts w:ascii="Arial" w:hAnsi="Arial" w:cs="Arial"/>
          <w:color w:val="auto"/>
          <w:sz w:val="24"/>
        </w:rPr>
        <w:t>Figure 31)</w:t>
      </w:r>
      <w:r w:rsidR="009A0BC3" w:rsidRPr="008D23AF">
        <w:rPr>
          <w:rFonts w:ascii="Arial" w:hAnsi="Arial" w:cs="Arial"/>
          <w:color w:val="auto"/>
          <w:sz w:val="24"/>
        </w:rPr>
        <w:t>.</w:t>
      </w:r>
    </w:p>
    <w:p w14:paraId="0E4AFCE1" w14:textId="44BD69E0" w:rsidR="006F31DF" w:rsidRPr="00D359CC" w:rsidRDefault="006C6553" w:rsidP="00871344">
      <w:pPr>
        <w:pStyle w:val="BodyCopyIndent"/>
        <w:numPr>
          <w:ilvl w:val="0"/>
          <w:numId w:val="22"/>
        </w:numPr>
        <w:tabs>
          <w:tab w:val="clear" w:pos="567"/>
          <w:tab w:val="left" w:pos="142"/>
          <w:tab w:val="left" w:pos="426"/>
        </w:tabs>
        <w:spacing w:afterLines="160" w:after="384" w:line="260" w:lineRule="exact"/>
        <w:jc w:val="both"/>
        <w:rPr>
          <w:rFonts w:ascii="Arial" w:hAnsi="Arial" w:cs="Arial"/>
          <w:color w:val="auto"/>
          <w:sz w:val="24"/>
        </w:rPr>
      </w:pPr>
      <w:r w:rsidRPr="006F31DF">
        <w:rPr>
          <w:rFonts w:ascii="Arial" w:hAnsi="Arial" w:cs="Arial"/>
          <w:color w:val="auto"/>
          <w:sz w:val="24"/>
        </w:rPr>
        <w:t xml:space="preserve">The share of </w:t>
      </w:r>
      <w:r w:rsidR="006538D8">
        <w:rPr>
          <w:rFonts w:ascii="Arial" w:hAnsi="Arial" w:cs="Arial"/>
          <w:color w:val="auto"/>
          <w:sz w:val="24"/>
        </w:rPr>
        <w:t>women</w:t>
      </w:r>
      <w:r w:rsidRPr="006F31DF">
        <w:rPr>
          <w:rFonts w:ascii="Arial" w:hAnsi="Arial" w:cs="Arial"/>
          <w:color w:val="auto"/>
          <w:sz w:val="24"/>
        </w:rPr>
        <w:t xml:space="preserve"> among academic</w:t>
      </w:r>
      <w:r w:rsidR="00A73A01">
        <w:rPr>
          <w:rFonts w:ascii="Arial" w:hAnsi="Arial" w:cs="Arial"/>
          <w:color w:val="auto"/>
          <w:sz w:val="24"/>
        </w:rPr>
        <w:t>s</w:t>
      </w:r>
      <w:r w:rsidRPr="006F31DF">
        <w:rPr>
          <w:rFonts w:ascii="Arial" w:hAnsi="Arial" w:cs="Arial"/>
          <w:color w:val="auto"/>
          <w:sz w:val="24"/>
        </w:rPr>
        <w:t xml:space="preserve"> on open-ended</w:t>
      </w:r>
      <w:r w:rsidR="009A0BC3">
        <w:rPr>
          <w:rFonts w:ascii="Arial" w:hAnsi="Arial" w:cs="Arial"/>
          <w:color w:val="auto"/>
          <w:sz w:val="24"/>
        </w:rPr>
        <w:t xml:space="preserve"> cont</w:t>
      </w:r>
      <w:r w:rsidR="008D23AF">
        <w:rPr>
          <w:rFonts w:ascii="Arial" w:hAnsi="Arial" w:cs="Arial"/>
          <w:color w:val="auto"/>
          <w:sz w:val="24"/>
        </w:rPr>
        <w:t>r</w:t>
      </w:r>
      <w:r w:rsidR="009A0BC3">
        <w:rPr>
          <w:rFonts w:ascii="Arial" w:hAnsi="Arial" w:cs="Arial"/>
          <w:color w:val="auto"/>
          <w:sz w:val="24"/>
        </w:rPr>
        <w:t>acts</w:t>
      </w:r>
      <w:r w:rsidR="009C0462">
        <w:rPr>
          <w:rFonts w:ascii="Arial" w:hAnsi="Arial" w:cs="Arial"/>
          <w:color w:val="auto"/>
          <w:sz w:val="24"/>
        </w:rPr>
        <w:t xml:space="preserve"> </w:t>
      </w:r>
      <w:r w:rsidR="006F31DF">
        <w:rPr>
          <w:rFonts w:ascii="Arial" w:hAnsi="Arial" w:cs="Arial"/>
          <w:color w:val="auto"/>
          <w:sz w:val="24"/>
        </w:rPr>
        <w:t xml:space="preserve">(38%) is between the national averages for </w:t>
      </w:r>
      <w:r w:rsidR="00A73A01">
        <w:rPr>
          <w:rFonts w:ascii="Arial" w:hAnsi="Arial" w:cs="Arial"/>
          <w:color w:val="auto"/>
          <w:sz w:val="24"/>
        </w:rPr>
        <w:t>B&amp;M</w:t>
      </w:r>
      <w:r w:rsidR="006B42DD">
        <w:rPr>
          <w:rFonts w:ascii="Arial" w:hAnsi="Arial" w:cs="Arial"/>
          <w:color w:val="auto"/>
          <w:sz w:val="24"/>
        </w:rPr>
        <w:t>S (43.8%</w:t>
      </w:r>
      <w:r w:rsidR="006F31DF">
        <w:rPr>
          <w:rFonts w:ascii="Arial" w:hAnsi="Arial" w:cs="Arial"/>
          <w:color w:val="auto"/>
          <w:sz w:val="24"/>
        </w:rPr>
        <w:t xml:space="preserve">F) and </w:t>
      </w:r>
      <w:r w:rsidR="006B42DD">
        <w:rPr>
          <w:rFonts w:ascii="Arial" w:hAnsi="Arial" w:cs="Arial"/>
          <w:color w:val="auto"/>
          <w:sz w:val="24"/>
        </w:rPr>
        <w:t>E&amp;E (28.6%</w:t>
      </w:r>
      <w:r w:rsidR="006F31DF">
        <w:rPr>
          <w:rFonts w:ascii="Arial" w:hAnsi="Arial" w:cs="Arial"/>
          <w:color w:val="auto"/>
          <w:sz w:val="24"/>
        </w:rPr>
        <w:t>F)</w:t>
      </w:r>
      <w:r w:rsidR="009C0462">
        <w:rPr>
          <w:rFonts w:ascii="Arial" w:hAnsi="Arial" w:cs="Arial"/>
          <w:color w:val="auto"/>
          <w:sz w:val="24"/>
        </w:rPr>
        <w:t xml:space="preserve"> (Table 12)</w:t>
      </w:r>
      <w:r w:rsidR="006F31DF">
        <w:rPr>
          <w:rFonts w:ascii="Arial" w:hAnsi="Arial" w:cs="Arial"/>
          <w:color w:val="auto"/>
          <w:sz w:val="24"/>
        </w:rPr>
        <w:t>.</w:t>
      </w:r>
      <w:r w:rsidR="00D359CC">
        <w:rPr>
          <w:rFonts w:ascii="Arial" w:hAnsi="Arial" w:cs="Arial"/>
          <w:color w:val="auto"/>
          <w:sz w:val="24"/>
        </w:rPr>
        <w:t xml:space="preserve"> Female academics </w:t>
      </w:r>
      <w:r w:rsidR="006B42DD">
        <w:rPr>
          <w:rFonts w:ascii="Arial" w:hAnsi="Arial" w:cs="Arial"/>
          <w:color w:val="auto"/>
          <w:sz w:val="24"/>
        </w:rPr>
        <w:t xml:space="preserve">at BBS are relatively </w:t>
      </w:r>
      <w:r w:rsidR="00D359CC">
        <w:rPr>
          <w:rFonts w:ascii="Arial" w:hAnsi="Arial" w:cs="Arial"/>
          <w:color w:val="auto"/>
          <w:sz w:val="24"/>
        </w:rPr>
        <w:t xml:space="preserve">under-represented in part-time mode regardless of the type of contracts (Figure </w:t>
      </w:r>
      <w:r w:rsidR="008D23AF">
        <w:rPr>
          <w:rFonts w:ascii="Arial" w:hAnsi="Arial" w:cs="Arial"/>
          <w:color w:val="auto"/>
          <w:sz w:val="24"/>
        </w:rPr>
        <w:t>32</w:t>
      </w:r>
      <w:r w:rsidR="00D359CC">
        <w:rPr>
          <w:rFonts w:ascii="Arial" w:hAnsi="Arial" w:cs="Arial"/>
          <w:color w:val="auto"/>
          <w:sz w:val="24"/>
        </w:rPr>
        <w:t xml:space="preserve">). </w:t>
      </w:r>
      <w:r w:rsidR="00E46568">
        <w:rPr>
          <w:rFonts w:ascii="Arial" w:hAnsi="Arial" w:cs="Arial"/>
          <w:color w:val="auto"/>
          <w:sz w:val="24"/>
        </w:rPr>
        <w:t>This a reflection of the use of 20% contracts that are often given to Professors from overseas un</w:t>
      </w:r>
      <w:r w:rsidR="00D2143A">
        <w:rPr>
          <w:rFonts w:ascii="Arial" w:hAnsi="Arial" w:cs="Arial"/>
          <w:color w:val="auto"/>
          <w:sz w:val="24"/>
        </w:rPr>
        <w:t>iversities or recently retired P</w:t>
      </w:r>
      <w:r w:rsidR="00E46568">
        <w:rPr>
          <w:rFonts w:ascii="Arial" w:hAnsi="Arial" w:cs="Arial"/>
          <w:color w:val="auto"/>
          <w:sz w:val="24"/>
        </w:rPr>
        <w:t xml:space="preserve">rofessors (which historically have been more likely to be male). </w:t>
      </w:r>
    </w:p>
    <w:p w14:paraId="61C5BE42" w14:textId="456EA3A1" w:rsidR="004C383B" w:rsidRPr="004C383B" w:rsidRDefault="006F31DF" w:rsidP="00871344">
      <w:pPr>
        <w:pStyle w:val="BodyCopyIndent"/>
        <w:numPr>
          <w:ilvl w:val="0"/>
          <w:numId w:val="22"/>
        </w:numPr>
        <w:tabs>
          <w:tab w:val="clear" w:pos="567"/>
          <w:tab w:val="left" w:pos="142"/>
          <w:tab w:val="left" w:pos="426"/>
        </w:tabs>
        <w:spacing w:afterLines="160" w:after="384" w:line="260" w:lineRule="exact"/>
        <w:jc w:val="both"/>
        <w:rPr>
          <w:rFonts w:ascii="Arial" w:hAnsi="Arial" w:cs="Arial"/>
          <w:color w:val="auto"/>
          <w:sz w:val="24"/>
        </w:rPr>
      </w:pPr>
      <w:r>
        <w:rPr>
          <w:rFonts w:ascii="Arial" w:hAnsi="Arial" w:cs="Arial"/>
          <w:color w:val="auto"/>
          <w:sz w:val="24"/>
        </w:rPr>
        <w:t>Female academic</w:t>
      </w:r>
      <w:r w:rsidR="006B42DD">
        <w:rPr>
          <w:rFonts w:ascii="Arial" w:hAnsi="Arial" w:cs="Arial"/>
          <w:color w:val="auto"/>
          <w:sz w:val="24"/>
        </w:rPr>
        <w:t>s</w:t>
      </w:r>
      <w:r>
        <w:rPr>
          <w:rFonts w:ascii="Arial" w:hAnsi="Arial" w:cs="Arial"/>
          <w:color w:val="auto"/>
          <w:sz w:val="24"/>
        </w:rPr>
        <w:t xml:space="preserve"> are under-represented among Professors on </w:t>
      </w:r>
      <w:r w:rsidR="003004E3">
        <w:rPr>
          <w:rFonts w:ascii="Arial" w:hAnsi="Arial" w:cs="Arial"/>
          <w:color w:val="auto"/>
          <w:sz w:val="24"/>
        </w:rPr>
        <w:t xml:space="preserve">these prestigious </w:t>
      </w:r>
      <w:r>
        <w:rPr>
          <w:rFonts w:ascii="Arial" w:hAnsi="Arial" w:cs="Arial"/>
          <w:color w:val="auto"/>
          <w:sz w:val="24"/>
        </w:rPr>
        <w:t>fixed-term contracts. Ther</w:t>
      </w:r>
      <w:r w:rsidR="00373E10">
        <w:rPr>
          <w:rFonts w:ascii="Arial" w:hAnsi="Arial" w:cs="Arial"/>
          <w:color w:val="auto"/>
          <w:sz w:val="24"/>
        </w:rPr>
        <w:t>e is currently only one female P</w:t>
      </w:r>
      <w:r>
        <w:rPr>
          <w:rFonts w:ascii="Arial" w:hAnsi="Arial" w:cs="Arial"/>
          <w:color w:val="auto"/>
          <w:sz w:val="24"/>
        </w:rPr>
        <w:t xml:space="preserve">rofessor on a fixed-term contract compared with </w:t>
      </w:r>
      <w:r w:rsidR="006B42DD">
        <w:rPr>
          <w:rFonts w:ascii="Arial" w:hAnsi="Arial" w:cs="Arial"/>
          <w:color w:val="auto"/>
          <w:sz w:val="24"/>
        </w:rPr>
        <w:t>five</w:t>
      </w:r>
      <w:r w:rsidR="00373E10">
        <w:rPr>
          <w:rFonts w:ascii="Arial" w:hAnsi="Arial" w:cs="Arial"/>
          <w:color w:val="auto"/>
          <w:sz w:val="24"/>
        </w:rPr>
        <w:t xml:space="preserve"> male P</w:t>
      </w:r>
      <w:r>
        <w:rPr>
          <w:rFonts w:ascii="Arial" w:hAnsi="Arial" w:cs="Arial"/>
          <w:color w:val="auto"/>
          <w:sz w:val="24"/>
        </w:rPr>
        <w:t>rofessors.</w:t>
      </w:r>
      <w:r w:rsidR="00D359CC">
        <w:rPr>
          <w:rFonts w:ascii="Arial" w:hAnsi="Arial" w:cs="Arial"/>
          <w:color w:val="auto"/>
          <w:sz w:val="24"/>
        </w:rPr>
        <w:t xml:space="preserve"> All </w:t>
      </w:r>
      <w:r w:rsidR="006B42DD">
        <w:rPr>
          <w:rFonts w:ascii="Arial" w:hAnsi="Arial" w:cs="Arial"/>
          <w:color w:val="auto"/>
          <w:sz w:val="24"/>
        </w:rPr>
        <w:t>six</w:t>
      </w:r>
      <w:r w:rsidR="00373E10">
        <w:rPr>
          <w:rFonts w:ascii="Arial" w:hAnsi="Arial" w:cs="Arial"/>
          <w:color w:val="auto"/>
          <w:sz w:val="24"/>
        </w:rPr>
        <w:t xml:space="preserve"> P</w:t>
      </w:r>
      <w:r w:rsidR="00D359CC">
        <w:rPr>
          <w:rFonts w:ascii="Arial" w:hAnsi="Arial" w:cs="Arial"/>
          <w:color w:val="auto"/>
          <w:sz w:val="24"/>
        </w:rPr>
        <w:t>rofessors on fixed-terms contracts work part-time.</w:t>
      </w:r>
      <w:r w:rsidR="004C383B">
        <w:rPr>
          <w:rFonts w:ascii="Arial" w:hAnsi="Arial" w:cs="Arial"/>
          <w:color w:val="auto"/>
          <w:sz w:val="24"/>
        </w:rPr>
        <w:t xml:space="preserve"> </w:t>
      </w:r>
      <w:r w:rsidR="00276118">
        <w:rPr>
          <w:rFonts w:ascii="Arial" w:hAnsi="Arial" w:cs="Arial"/>
          <w:color w:val="auto"/>
          <w:sz w:val="24"/>
        </w:rPr>
        <w:t>We aim to address this gender-imbalance and will:</w:t>
      </w:r>
    </w:p>
    <w:p w14:paraId="61160241" w14:textId="62D8B37C" w:rsidR="00D359CC" w:rsidRPr="006538D8" w:rsidRDefault="006B42DD" w:rsidP="00567920">
      <w:pPr>
        <w:pStyle w:val="BodyCopyIndent"/>
        <w:numPr>
          <w:ilvl w:val="0"/>
          <w:numId w:val="6"/>
        </w:numPr>
        <w:tabs>
          <w:tab w:val="clear" w:pos="567"/>
          <w:tab w:val="left" w:pos="142"/>
          <w:tab w:val="left" w:pos="426"/>
        </w:tabs>
        <w:spacing w:afterLines="160" w:after="384" w:line="260" w:lineRule="exact"/>
        <w:jc w:val="both"/>
        <w:rPr>
          <w:rFonts w:ascii="Arial" w:hAnsi="Arial" w:cs="Arial"/>
          <w:b/>
          <w:i/>
          <w:color w:val="auto"/>
          <w:sz w:val="24"/>
        </w:rPr>
      </w:pPr>
      <w:r w:rsidRPr="006538D8">
        <w:rPr>
          <w:rFonts w:ascii="Arial" w:hAnsi="Arial" w:cs="Arial"/>
          <w:b/>
          <w:i/>
          <w:color w:val="auto"/>
          <w:sz w:val="24"/>
        </w:rPr>
        <w:t>AP</w:t>
      </w:r>
      <w:r w:rsidR="004964E1">
        <w:rPr>
          <w:rFonts w:ascii="Arial" w:hAnsi="Arial" w:cs="Arial"/>
          <w:b/>
          <w:i/>
          <w:color w:val="auto"/>
          <w:sz w:val="24"/>
        </w:rPr>
        <w:t xml:space="preserve"> </w:t>
      </w:r>
      <w:r w:rsidR="006538D8" w:rsidRPr="006538D8">
        <w:rPr>
          <w:rFonts w:ascii="Arial" w:hAnsi="Arial" w:cs="Arial"/>
          <w:b/>
          <w:i/>
          <w:color w:val="auto"/>
          <w:sz w:val="24"/>
        </w:rPr>
        <w:t>4.</w:t>
      </w:r>
      <w:r w:rsidR="00F86E32" w:rsidRPr="006538D8">
        <w:rPr>
          <w:rFonts w:ascii="Arial" w:hAnsi="Arial" w:cs="Arial"/>
          <w:b/>
          <w:i/>
          <w:color w:val="auto"/>
          <w:sz w:val="24"/>
        </w:rPr>
        <w:t>1</w:t>
      </w:r>
      <w:r w:rsidR="00D2143A">
        <w:rPr>
          <w:rFonts w:ascii="Arial" w:hAnsi="Arial" w:cs="Arial"/>
          <w:b/>
          <w:i/>
          <w:color w:val="auto"/>
          <w:sz w:val="24"/>
        </w:rPr>
        <w:t>5</w:t>
      </w:r>
      <w:r w:rsidRPr="006538D8">
        <w:rPr>
          <w:rFonts w:ascii="Arial" w:hAnsi="Arial" w:cs="Arial"/>
          <w:b/>
          <w:i/>
          <w:color w:val="auto"/>
          <w:sz w:val="24"/>
        </w:rPr>
        <w:t xml:space="preserve">: </w:t>
      </w:r>
      <w:r w:rsidR="00276118" w:rsidRPr="006538D8">
        <w:rPr>
          <w:rFonts w:ascii="Arial" w:hAnsi="Arial" w:cs="Arial"/>
          <w:b/>
          <w:i/>
          <w:color w:val="auto"/>
          <w:sz w:val="24"/>
        </w:rPr>
        <w:t xml:space="preserve">Establish search committees to identify and approach </w:t>
      </w:r>
      <w:r w:rsidR="003004E3">
        <w:rPr>
          <w:rFonts w:ascii="Arial" w:hAnsi="Arial" w:cs="Arial"/>
          <w:b/>
          <w:i/>
          <w:color w:val="auto"/>
          <w:sz w:val="24"/>
        </w:rPr>
        <w:t xml:space="preserve">high profile </w:t>
      </w:r>
      <w:r w:rsidR="00276118" w:rsidRPr="006538D8">
        <w:rPr>
          <w:rFonts w:ascii="Arial" w:hAnsi="Arial" w:cs="Arial"/>
          <w:b/>
          <w:i/>
          <w:color w:val="auto"/>
          <w:sz w:val="24"/>
        </w:rPr>
        <w:t>female candidates when new positions become open.</w:t>
      </w:r>
    </w:p>
    <w:p w14:paraId="605C3189" w14:textId="473B9D01" w:rsidR="00B939F0" w:rsidRDefault="00B939F0" w:rsidP="00D359CC">
      <w:pPr>
        <w:pStyle w:val="BodyCopyIndent"/>
        <w:tabs>
          <w:tab w:val="clear" w:pos="567"/>
          <w:tab w:val="left" w:pos="142"/>
          <w:tab w:val="left" w:pos="426"/>
        </w:tabs>
        <w:spacing w:afterLines="160" w:after="384" w:line="260" w:lineRule="exact"/>
        <w:ind w:left="436"/>
        <w:rPr>
          <w:rFonts w:ascii="Arial" w:hAnsi="Arial" w:cs="Arial"/>
          <w:color w:val="auto"/>
          <w:sz w:val="24"/>
        </w:rPr>
      </w:pPr>
    </w:p>
    <w:p w14:paraId="771EA891" w14:textId="787F3FD3" w:rsidR="004F1DB0" w:rsidRPr="006F31DF" w:rsidRDefault="004F1DB0" w:rsidP="00D359CC">
      <w:pPr>
        <w:pStyle w:val="BodyCopyIndent"/>
        <w:tabs>
          <w:tab w:val="clear" w:pos="567"/>
          <w:tab w:val="left" w:pos="142"/>
          <w:tab w:val="left" w:pos="426"/>
        </w:tabs>
        <w:spacing w:afterLines="160" w:after="384" w:line="260" w:lineRule="exact"/>
        <w:ind w:left="-426"/>
        <w:rPr>
          <w:rFonts w:ascii="Arial" w:hAnsi="Arial" w:cs="Arial"/>
          <w:color w:val="auto"/>
          <w:sz w:val="24"/>
        </w:rPr>
      </w:pPr>
      <w:r w:rsidRPr="006F31DF">
        <w:rPr>
          <w:rFonts w:ascii="Arial" w:hAnsi="Arial" w:cs="Arial"/>
          <w:color w:val="auto"/>
          <w:sz w:val="24"/>
        </w:rPr>
        <w:t xml:space="preserve">Table </w:t>
      </w:r>
      <w:r w:rsidR="009C0462">
        <w:rPr>
          <w:rFonts w:ascii="Arial" w:hAnsi="Arial" w:cs="Arial"/>
          <w:color w:val="auto"/>
          <w:sz w:val="24"/>
        </w:rPr>
        <w:t>11- Academic Staff on F</w:t>
      </w:r>
      <w:r w:rsidRPr="006F31DF">
        <w:rPr>
          <w:rFonts w:ascii="Arial" w:hAnsi="Arial" w:cs="Arial"/>
          <w:color w:val="auto"/>
          <w:sz w:val="24"/>
        </w:rPr>
        <w:t>ix</w:t>
      </w:r>
      <w:r w:rsidR="009C0462">
        <w:rPr>
          <w:rFonts w:ascii="Arial" w:hAnsi="Arial" w:cs="Arial"/>
          <w:color w:val="auto"/>
          <w:sz w:val="24"/>
        </w:rPr>
        <w:t>ed-Term Contracts, by G</w:t>
      </w:r>
      <w:r w:rsidRPr="006F31DF">
        <w:rPr>
          <w:rFonts w:ascii="Arial" w:hAnsi="Arial" w:cs="Arial"/>
          <w:color w:val="auto"/>
          <w:sz w:val="24"/>
        </w:rPr>
        <w:t>ender</w:t>
      </w:r>
    </w:p>
    <w:tbl>
      <w:tblPr>
        <w:tblStyle w:val="GridTable5Dark-Accent4"/>
        <w:tblW w:w="5000" w:type="pct"/>
        <w:tblLook w:val="04A0" w:firstRow="1" w:lastRow="0" w:firstColumn="1" w:lastColumn="0" w:noHBand="0" w:noVBand="1"/>
      </w:tblPr>
      <w:tblGrid>
        <w:gridCol w:w="1514"/>
        <w:gridCol w:w="1513"/>
        <w:gridCol w:w="1616"/>
        <w:gridCol w:w="1513"/>
        <w:gridCol w:w="1513"/>
        <w:gridCol w:w="1513"/>
      </w:tblGrid>
      <w:tr w:rsidR="00725F51" w:rsidRPr="00725F51" w14:paraId="764163F4" w14:textId="77777777" w:rsidTr="006538D8">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24" w:type="pct"/>
            <w:noWrap/>
            <w:hideMark/>
          </w:tcPr>
          <w:p w14:paraId="0CC568C8" w14:textId="77777777" w:rsidR="00725F51" w:rsidRPr="00725F51" w:rsidRDefault="00725F51" w:rsidP="00D359CC">
            <w:pPr>
              <w:spacing w:before="0" w:line="240" w:lineRule="auto"/>
              <w:jc w:val="center"/>
              <w:rPr>
                <w:rFonts w:ascii="Times New Roman" w:eastAsia="Times New Roman" w:hAnsi="Times New Roman"/>
                <w:sz w:val="20"/>
                <w:lang w:eastAsia="en-GB"/>
              </w:rPr>
            </w:pPr>
          </w:p>
        </w:tc>
        <w:tc>
          <w:tcPr>
            <w:tcW w:w="824" w:type="pct"/>
            <w:noWrap/>
            <w:hideMark/>
          </w:tcPr>
          <w:p w14:paraId="0C5185F8" w14:textId="77777777" w:rsidR="00725F51" w:rsidRPr="00725F51" w:rsidRDefault="00725F51" w:rsidP="00D359C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Female</w:t>
            </w:r>
          </w:p>
        </w:tc>
        <w:tc>
          <w:tcPr>
            <w:tcW w:w="880" w:type="pct"/>
            <w:noWrap/>
            <w:hideMark/>
          </w:tcPr>
          <w:p w14:paraId="2E8D2F3F" w14:textId="77777777" w:rsidR="00725F51" w:rsidRPr="00725F51" w:rsidRDefault="00725F51" w:rsidP="00D359C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%Female</w:t>
            </w:r>
          </w:p>
        </w:tc>
        <w:tc>
          <w:tcPr>
            <w:tcW w:w="824" w:type="pct"/>
            <w:noWrap/>
            <w:hideMark/>
          </w:tcPr>
          <w:p w14:paraId="795A478B" w14:textId="77777777" w:rsidR="00725F51" w:rsidRPr="00725F51" w:rsidRDefault="00725F51" w:rsidP="00D359C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Male</w:t>
            </w:r>
          </w:p>
        </w:tc>
        <w:tc>
          <w:tcPr>
            <w:tcW w:w="824" w:type="pct"/>
            <w:noWrap/>
            <w:hideMark/>
          </w:tcPr>
          <w:p w14:paraId="1777A087" w14:textId="77777777" w:rsidR="00725F51" w:rsidRPr="00725F51" w:rsidRDefault="00725F51" w:rsidP="00D359C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%Male</w:t>
            </w:r>
          </w:p>
        </w:tc>
        <w:tc>
          <w:tcPr>
            <w:tcW w:w="824" w:type="pct"/>
            <w:noWrap/>
            <w:hideMark/>
          </w:tcPr>
          <w:p w14:paraId="6356066D" w14:textId="77777777" w:rsidR="00725F51" w:rsidRPr="00725F51" w:rsidRDefault="00725F51" w:rsidP="00D359C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Total</w:t>
            </w:r>
          </w:p>
        </w:tc>
      </w:tr>
      <w:tr w:rsidR="00725F51" w:rsidRPr="00725F51" w14:paraId="2BDC6ED0" w14:textId="77777777" w:rsidTr="006538D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24" w:type="pct"/>
            <w:noWrap/>
            <w:hideMark/>
          </w:tcPr>
          <w:p w14:paraId="45A4781C" w14:textId="77777777" w:rsidR="00725F51" w:rsidRPr="00725F51" w:rsidRDefault="00725F51" w:rsidP="00D359CC">
            <w:pPr>
              <w:spacing w:before="0" w:line="240" w:lineRule="auto"/>
              <w:jc w:val="center"/>
              <w:rPr>
                <w:rFonts w:eastAsia="Times New Roman" w:cs="Calibri"/>
                <w:color w:val="000000"/>
                <w:sz w:val="22"/>
                <w:szCs w:val="22"/>
                <w:lang w:eastAsia="en-GB"/>
              </w:rPr>
            </w:pPr>
            <w:r w:rsidRPr="00725F51">
              <w:rPr>
                <w:rFonts w:eastAsia="Times New Roman" w:cs="Calibri"/>
                <w:color w:val="000000"/>
                <w:sz w:val="22"/>
                <w:szCs w:val="22"/>
                <w:lang w:eastAsia="en-GB"/>
              </w:rPr>
              <w:t>2018</w:t>
            </w:r>
          </w:p>
        </w:tc>
        <w:tc>
          <w:tcPr>
            <w:tcW w:w="824" w:type="pct"/>
            <w:noWrap/>
            <w:hideMark/>
          </w:tcPr>
          <w:p w14:paraId="51A09660" w14:textId="77777777" w:rsidR="00725F51" w:rsidRPr="00725F51" w:rsidRDefault="00725F51" w:rsidP="00D359C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14</w:t>
            </w:r>
          </w:p>
        </w:tc>
        <w:tc>
          <w:tcPr>
            <w:tcW w:w="880" w:type="pct"/>
            <w:noWrap/>
            <w:hideMark/>
          </w:tcPr>
          <w:p w14:paraId="18B5B04D" w14:textId="77777777" w:rsidR="00725F51" w:rsidRPr="00725F51" w:rsidRDefault="00725F51" w:rsidP="00D359C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47%</w:t>
            </w:r>
          </w:p>
        </w:tc>
        <w:tc>
          <w:tcPr>
            <w:tcW w:w="824" w:type="pct"/>
            <w:noWrap/>
            <w:hideMark/>
          </w:tcPr>
          <w:p w14:paraId="0D394222" w14:textId="77777777" w:rsidR="00725F51" w:rsidRPr="00725F51" w:rsidRDefault="00725F51" w:rsidP="00D359C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16</w:t>
            </w:r>
          </w:p>
        </w:tc>
        <w:tc>
          <w:tcPr>
            <w:tcW w:w="824" w:type="pct"/>
            <w:noWrap/>
            <w:hideMark/>
          </w:tcPr>
          <w:p w14:paraId="68AAC2C1" w14:textId="77777777" w:rsidR="00725F51" w:rsidRPr="00725F51" w:rsidRDefault="00725F51" w:rsidP="00D359C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43%</w:t>
            </w:r>
          </w:p>
        </w:tc>
        <w:tc>
          <w:tcPr>
            <w:tcW w:w="824" w:type="pct"/>
            <w:noWrap/>
            <w:hideMark/>
          </w:tcPr>
          <w:p w14:paraId="79FE4CFD" w14:textId="77777777" w:rsidR="00725F51" w:rsidRPr="00725F51" w:rsidRDefault="00725F51" w:rsidP="00D359C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30</w:t>
            </w:r>
          </w:p>
        </w:tc>
      </w:tr>
      <w:tr w:rsidR="00725F51" w:rsidRPr="00725F51" w14:paraId="03DF0DDA" w14:textId="77777777" w:rsidTr="006538D8">
        <w:trPr>
          <w:trHeight w:val="290"/>
        </w:trPr>
        <w:tc>
          <w:tcPr>
            <w:cnfStyle w:val="001000000000" w:firstRow="0" w:lastRow="0" w:firstColumn="1" w:lastColumn="0" w:oddVBand="0" w:evenVBand="0" w:oddHBand="0" w:evenHBand="0" w:firstRowFirstColumn="0" w:firstRowLastColumn="0" w:lastRowFirstColumn="0" w:lastRowLastColumn="0"/>
            <w:tcW w:w="824" w:type="pct"/>
            <w:noWrap/>
            <w:hideMark/>
          </w:tcPr>
          <w:p w14:paraId="4293E06D" w14:textId="77777777" w:rsidR="00725F51" w:rsidRPr="00725F51" w:rsidRDefault="00725F51" w:rsidP="00D359CC">
            <w:pPr>
              <w:spacing w:before="0" w:line="240" w:lineRule="auto"/>
              <w:jc w:val="center"/>
              <w:rPr>
                <w:rFonts w:eastAsia="Times New Roman" w:cs="Calibri"/>
                <w:color w:val="000000"/>
                <w:sz w:val="22"/>
                <w:szCs w:val="22"/>
                <w:lang w:eastAsia="en-GB"/>
              </w:rPr>
            </w:pPr>
            <w:r w:rsidRPr="00725F51">
              <w:rPr>
                <w:rFonts w:eastAsia="Times New Roman" w:cs="Calibri"/>
                <w:color w:val="000000"/>
                <w:sz w:val="22"/>
                <w:szCs w:val="22"/>
                <w:lang w:eastAsia="en-GB"/>
              </w:rPr>
              <w:t>2019</w:t>
            </w:r>
          </w:p>
        </w:tc>
        <w:tc>
          <w:tcPr>
            <w:tcW w:w="824" w:type="pct"/>
            <w:noWrap/>
            <w:hideMark/>
          </w:tcPr>
          <w:p w14:paraId="3E159EA6" w14:textId="77777777" w:rsidR="00725F51" w:rsidRPr="00725F51" w:rsidRDefault="00725F51" w:rsidP="00D359CC">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23</w:t>
            </w:r>
          </w:p>
        </w:tc>
        <w:tc>
          <w:tcPr>
            <w:tcW w:w="880" w:type="pct"/>
            <w:noWrap/>
            <w:hideMark/>
          </w:tcPr>
          <w:p w14:paraId="5E74131B" w14:textId="77777777" w:rsidR="00725F51" w:rsidRPr="00725F51" w:rsidRDefault="00725F51" w:rsidP="00D359CC">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55%</w:t>
            </w:r>
          </w:p>
        </w:tc>
        <w:tc>
          <w:tcPr>
            <w:tcW w:w="824" w:type="pct"/>
            <w:noWrap/>
            <w:hideMark/>
          </w:tcPr>
          <w:p w14:paraId="260DD39E" w14:textId="77777777" w:rsidR="00725F51" w:rsidRPr="00725F51" w:rsidRDefault="00725F51" w:rsidP="00D359CC">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19</w:t>
            </w:r>
          </w:p>
        </w:tc>
        <w:tc>
          <w:tcPr>
            <w:tcW w:w="824" w:type="pct"/>
            <w:noWrap/>
            <w:hideMark/>
          </w:tcPr>
          <w:p w14:paraId="7B7C21F2" w14:textId="77777777" w:rsidR="00725F51" w:rsidRPr="00725F51" w:rsidRDefault="00725F51" w:rsidP="00D359CC">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45%</w:t>
            </w:r>
          </w:p>
        </w:tc>
        <w:tc>
          <w:tcPr>
            <w:tcW w:w="824" w:type="pct"/>
            <w:noWrap/>
            <w:hideMark/>
          </w:tcPr>
          <w:p w14:paraId="642F410A" w14:textId="77777777" w:rsidR="00725F51" w:rsidRPr="00725F51" w:rsidRDefault="00725F51" w:rsidP="00D359CC">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42</w:t>
            </w:r>
          </w:p>
        </w:tc>
      </w:tr>
      <w:tr w:rsidR="00725F51" w:rsidRPr="00725F51" w14:paraId="002DC61B" w14:textId="77777777" w:rsidTr="006538D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24" w:type="pct"/>
            <w:noWrap/>
            <w:hideMark/>
          </w:tcPr>
          <w:p w14:paraId="1F232948" w14:textId="77777777" w:rsidR="00725F51" w:rsidRPr="00725F51" w:rsidRDefault="00725F51" w:rsidP="00D359CC">
            <w:pPr>
              <w:spacing w:before="0" w:line="240" w:lineRule="auto"/>
              <w:jc w:val="center"/>
              <w:rPr>
                <w:rFonts w:eastAsia="Times New Roman" w:cs="Calibri"/>
                <w:color w:val="000000"/>
                <w:sz w:val="22"/>
                <w:szCs w:val="22"/>
                <w:lang w:eastAsia="en-GB"/>
              </w:rPr>
            </w:pPr>
            <w:r w:rsidRPr="00725F51">
              <w:rPr>
                <w:rFonts w:eastAsia="Times New Roman" w:cs="Calibri"/>
                <w:color w:val="000000"/>
                <w:sz w:val="22"/>
                <w:szCs w:val="22"/>
                <w:lang w:eastAsia="en-GB"/>
              </w:rPr>
              <w:t>2020</w:t>
            </w:r>
          </w:p>
        </w:tc>
        <w:tc>
          <w:tcPr>
            <w:tcW w:w="824" w:type="pct"/>
            <w:noWrap/>
            <w:hideMark/>
          </w:tcPr>
          <w:p w14:paraId="22F374C4" w14:textId="77777777" w:rsidR="00725F51" w:rsidRPr="00725F51" w:rsidRDefault="00725F51" w:rsidP="00D359C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20</w:t>
            </w:r>
          </w:p>
        </w:tc>
        <w:tc>
          <w:tcPr>
            <w:tcW w:w="880" w:type="pct"/>
            <w:noWrap/>
            <w:hideMark/>
          </w:tcPr>
          <w:p w14:paraId="70D35339" w14:textId="77777777" w:rsidR="00725F51" w:rsidRPr="00725F51" w:rsidRDefault="00725F51" w:rsidP="00D359C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53%</w:t>
            </w:r>
          </w:p>
        </w:tc>
        <w:tc>
          <w:tcPr>
            <w:tcW w:w="824" w:type="pct"/>
            <w:noWrap/>
            <w:hideMark/>
          </w:tcPr>
          <w:p w14:paraId="762CB19B" w14:textId="77777777" w:rsidR="00725F51" w:rsidRPr="00725F51" w:rsidRDefault="00725F51" w:rsidP="00D359C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18</w:t>
            </w:r>
          </w:p>
        </w:tc>
        <w:tc>
          <w:tcPr>
            <w:tcW w:w="824" w:type="pct"/>
            <w:noWrap/>
            <w:hideMark/>
          </w:tcPr>
          <w:p w14:paraId="2BA689E9" w14:textId="77777777" w:rsidR="00725F51" w:rsidRPr="00725F51" w:rsidRDefault="00725F51" w:rsidP="00D359C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47%</w:t>
            </w:r>
          </w:p>
        </w:tc>
        <w:tc>
          <w:tcPr>
            <w:tcW w:w="824" w:type="pct"/>
            <w:noWrap/>
            <w:hideMark/>
          </w:tcPr>
          <w:p w14:paraId="2F057A33" w14:textId="77777777" w:rsidR="00725F51" w:rsidRPr="00725F51" w:rsidRDefault="00725F51" w:rsidP="00D359C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38</w:t>
            </w:r>
          </w:p>
        </w:tc>
      </w:tr>
    </w:tbl>
    <w:p w14:paraId="6571EC02" w14:textId="3912036F" w:rsidR="002348E9" w:rsidRDefault="002348E9" w:rsidP="00BB7BB6">
      <w:pPr>
        <w:pStyle w:val="BodyCopyIndent"/>
        <w:tabs>
          <w:tab w:val="clear" w:pos="567"/>
          <w:tab w:val="left" w:pos="142"/>
          <w:tab w:val="left" w:pos="426"/>
        </w:tabs>
        <w:spacing w:afterLines="160" w:after="384" w:line="260" w:lineRule="exact"/>
        <w:ind w:left="-426"/>
        <w:rPr>
          <w:rFonts w:ascii="Arial" w:hAnsi="Arial" w:cs="Arial"/>
          <w:color w:val="auto"/>
          <w:sz w:val="24"/>
        </w:rPr>
      </w:pPr>
    </w:p>
    <w:p w14:paraId="031A8F32" w14:textId="53A446C5" w:rsidR="00D359CC" w:rsidRDefault="00D359CC" w:rsidP="00BB7BB6">
      <w:pPr>
        <w:pStyle w:val="BodyCopyIndent"/>
        <w:tabs>
          <w:tab w:val="clear" w:pos="567"/>
          <w:tab w:val="left" w:pos="142"/>
          <w:tab w:val="left" w:pos="426"/>
        </w:tabs>
        <w:spacing w:afterLines="160" w:after="384" w:line="260" w:lineRule="exact"/>
        <w:ind w:left="-426"/>
        <w:rPr>
          <w:rFonts w:ascii="Arial" w:hAnsi="Arial" w:cs="Arial"/>
          <w:color w:val="auto"/>
          <w:sz w:val="24"/>
        </w:rPr>
      </w:pPr>
    </w:p>
    <w:p w14:paraId="603BCCBB" w14:textId="125A48B7" w:rsidR="00D359CC" w:rsidRDefault="00D359CC" w:rsidP="00BB7BB6">
      <w:pPr>
        <w:pStyle w:val="BodyCopyIndent"/>
        <w:tabs>
          <w:tab w:val="clear" w:pos="567"/>
          <w:tab w:val="left" w:pos="142"/>
          <w:tab w:val="left" w:pos="426"/>
        </w:tabs>
        <w:spacing w:afterLines="160" w:after="384" w:line="260" w:lineRule="exact"/>
        <w:ind w:left="-426"/>
        <w:rPr>
          <w:rFonts w:ascii="Arial" w:hAnsi="Arial" w:cs="Arial"/>
          <w:color w:val="auto"/>
          <w:sz w:val="24"/>
        </w:rPr>
      </w:pPr>
    </w:p>
    <w:p w14:paraId="47692A72" w14:textId="69483685" w:rsidR="00B939F0" w:rsidRDefault="00B939F0" w:rsidP="00BB7BB6">
      <w:pPr>
        <w:pStyle w:val="BodyCopyIndent"/>
        <w:tabs>
          <w:tab w:val="clear" w:pos="567"/>
          <w:tab w:val="left" w:pos="142"/>
          <w:tab w:val="left" w:pos="426"/>
        </w:tabs>
        <w:spacing w:afterLines="160" w:after="384" w:line="260" w:lineRule="exact"/>
        <w:ind w:left="-426"/>
        <w:rPr>
          <w:rFonts w:ascii="Arial" w:hAnsi="Arial" w:cs="Arial"/>
          <w:color w:val="auto"/>
          <w:sz w:val="24"/>
        </w:rPr>
      </w:pPr>
    </w:p>
    <w:p w14:paraId="18A0D03E" w14:textId="6CB99F4A" w:rsidR="004F1DB0" w:rsidRDefault="004F1DB0" w:rsidP="004F1DB0">
      <w:pPr>
        <w:pStyle w:val="BodyCopyIndent"/>
        <w:tabs>
          <w:tab w:val="clear" w:pos="567"/>
          <w:tab w:val="left" w:pos="142"/>
          <w:tab w:val="left" w:pos="426"/>
        </w:tabs>
        <w:spacing w:afterLines="160" w:after="384" w:line="260" w:lineRule="exact"/>
        <w:ind w:left="-426"/>
        <w:rPr>
          <w:rFonts w:ascii="Arial" w:hAnsi="Arial" w:cs="Arial"/>
          <w:color w:val="auto"/>
          <w:sz w:val="24"/>
        </w:rPr>
      </w:pPr>
      <w:r>
        <w:rPr>
          <w:rFonts w:ascii="Arial" w:hAnsi="Arial" w:cs="Arial"/>
          <w:color w:val="auto"/>
          <w:sz w:val="24"/>
        </w:rPr>
        <w:t>Table</w:t>
      </w:r>
      <w:r w:rsidR="008F1C18">
        <w:rPr>
          <w:rFonts w:ascii="Arial" w:hAnsi="Arial" w:cs="Arial"/>
          <w:color w:val="auto"/>
          <w:sz w:val="24"/>
        </w:rPr>
        <w:t xml:space="preserve"> </w:t>
      </w:r>
      <w:r w:rsidR="008D23AF">
        <w:rPr>
          <w:rFonts w:ascii="Arial" w:hAnsi="Arial" w:cs="Arial"/>
          <w:color w:val="auto"/>
          <w:sz w:val="24"/>
        </w:rPr>
        <w:t>1</w:t>
      </w:r>
      <w:r w:rsidR="009C0462">
        <w:rPr>
          <w:rFonts w:ascii="Arial" w:hAnsi="Arial" w:cs="Arial"/>
          <w:color w:val="auto"/>
          <w:sz w:val="24"/>
        </w:rPr>
        <w:t>2- Academic Staff on O</w:t>
      </w:r>
      <w:r w:rsidR="008F1C18">
        <w:rPr>
          <w:rFonts w:ascii="Arial" w:hAnsi="Arial" w:cs="Arial"/>
          <w:color w:val="auto"/>
          <w:sz w:val="24"/>
        </w:rPr>
        <w:t>pen-</w:t>
      </w:r>
      <w:r w:rsidR="009C0462">
        <w:rPr>
          <w:rFonts w:ascii="Arial" w:hAnsi="Arial" w:cs="Arial"/>
          <w:color w:val="auto"/>
          <w:sz w:val="24"/>
        </w:rPr>
        <w:t>Ended Contracts, by G</w:t>
      </w:r>
      <w:r>
        <w:rPr>
          <w:rFonts w:ascii="Arial" w:hAnsi="Arial" w:cs="Arial"/>
          <w:color w:val="auto"/>
          <w:sz w:val="24"/>
        </w:rPr>
        <w:t>ender</w:t>
      </w:r>
    </w:p>
    <w:tbl>
      <w:tblPr>
        <w:tblStyle w:val="GridTable5Dark-Accent4"/>
        <w:tblW w:w="5000" w:type="pct"/>
        <w:tblLook w:val="04A0" w:firstRow="1" w:lastRow="0" w:firstColumn="1" w:lastColumn="0" w:noHBand="0" w:noVBand="1"/>
      </w:tblPr>
      <w:tblGrid>
        <w:gridCol w:w="1514"/>
        <w:gridCol w:w="1513"/>
        <w:gridCol w:w="1616"/>
        <w:gridCol w:w="1513"/>
        <w:gridCol w:w="1513"/>
        <w:gridCol w:w="1513"/>
      </w:tblGrid>
      <w:tr w:rsidR="00725F51" w:rsidRPr="00725F51" w14:paraId="52BD51C7" w14:textId="77777777" w:rsidTr="009C0462">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24" w:type="pct"/>
            <w:noWrap/>
            <w:hideMark/>
          </w:tcPr>
          <w:p w14:paraId="7E8A750F" w14:textId="77777777" w:rsidR="00725F51" w:rsidRPr="00725F51" w:rsidRDefault="00725F51" w:rsidP="00725F51">
            <w:pPr>
              <w:spacing w:before="0" w:line="240" w:lineRule="auto"/>
              <w:rPr>
                <w:rFonts w:ascii="Times New Roman" w:eastAsia="Times New Roman" w:hAnsi="Times New Roman"/>
                <w:sz w:val="20"/>
                <w:lang w:eastAsia="en-GB"/>
              </w:rPr>
            </w:pPr>
          </w:p>
        </w:tc>
        <w:tc>
          <w:tcPr>
            <w:tcW w:w="824" w:type="pct"/>
            <w:noWrap/>
            <w:hideMark/>
          </w:tcPr>
          <w:p w14:paraId="20B9CCAE" w14:textId="77777777" w:rsidR="00725F51" w:rsidRPr="00725F51" w:rsidRDefault="00725F51" w:rsidP="003F10B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Female</w:t>
            </w:r>
          </w:p>
        </w:tc>
        <w:tc>
          <w:tcPr>
            <w:tcW w:w="880" w:type="pct"/>
            <w:noWrap/>
            <w:hideMark/>
          </w:tcPr>
          <w:p w14:paraId="12EDF3A0" w14:textId="77777777" w:rsidR="00725F51" w:rsidRPr="00725F51" w:rsidRDefault="00725F51" w:rsidP="003F10B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%Female</w:t>
            </w:r>
          </w:p>
        </w:tc>
        <w:tc>
          <w:tcPr>
            <w:tcW w:w="824" w:type="pct"/>
            <w:noWrap/>
            <w:hideMark/>
          </w:tcPr>
          <w:p w14:paraId="4DA7EE62" w14:textId="77777777" w:rsidR="00725F51" w:rsidRPr="00725F51" w:rsidRDefault="00725F51" w:rsidP="003F10B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Male</w:t>
            </w:r>
          </w:p>
        </w:tc>
        <w:tc>
          <w:tcPr>
            <w:tcW w:w="824" w:type="pct"/>
            <w:noWrap/>
            <w:hideMark/>
          </w:tcPr>
          <w:p w14:paraId="3E70F45A" w14:textId="77777777" w:rsidR="00725F51" w:rsidRPr="00725F51" w:rsidRDefault="00725F51" w:rsidP="003F10B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%Male</w:t>
            </w:r>
          </w:p>
        </w:tc>
        <w:tc>
          <w:tcPr>
            <w:tcW w:w="824" w:type="pct"/>
            <w:noWrap/>
            <w:hideMark/>
          </w:tcPr>
          <w:p w14:paraId="0E5AF6DE" w14:textId="545B7845" w:rsidR="00725F51" w:rsidRPr="00725F51" w:rsidRDefault="00725F51" w:rsidP="003F10B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Total</w:t>
            </w:r>
          </w:p>
        </w:tc>
      </w:tr>
      <w:tr w:rsidR="00725F51" w:rsidRPr="00725F51" w14:paraId="461790E5" w14:textId="77777777" w:rsidTr="009C046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24" w:type="pct"/>
            <w:noWrap/>
            <w:hideMark/>
          </w:tcPr>
          <w:p w14:paraId="43F722CC" w14:textId="77777777" w:rsidR="00725F51" w:rsidRPr="00725F51" w:rsidRDefault="00725F51" w:rsidP="00725F51">
            <w:pPr>
              <w:spacing w:before="0" w:line="240" w:lineRule="auto"/>
              <w:jc w:val="right"/>
              <w:rPr>
                <w:rFonts w:eastAsia="Times New Roman" w:cs="Calibri"/>
                <w:color w:val="000000"/>
                <w:sz w:val="22"/>
                <w:szCs w:val="22"/>
                <w:lang w:eastAsia="en-GB"/>
              </w:rPr>
            </w:pPr>
            <w:r w:rsidRPr="00725F51">
              <w:rPr>
                <w:rFonts w:eastAsia="Times New Roman" w:cs="Calibri"/>
                <w:color w:val="000000"/>
                <w:sz w:val="22"/>
                <w:szCs w:val="22"/>
                <w:lang w:eastAsia="en-GB"/>
              </w:rPr>
              <w:t>2018</w:t>
            </w:r>
          </w:p>
        </w:tc>
        <w:tc>
          <w:tcPr>
            <w:tcW w:w="824" w:type="pct"/>
            <w:noWrap/>
            <w:hideMark/>
          </w:tcPr>
          <w:p w14:paraId="7AFECE56" w14:textId="77777777" w:rsidR="00725F51" w:rsidRPr="00725F51" w:rsidRDefault="00725F51" w:rsidP="00725F5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72</w:t>
            </w:r>
          </w:p>
        </w:tc>
        <w:tc>
          <w:tcPr>
            <w:tcW w:w="880" w:type="pct"/>
            <w:noWrap/>
            <w:hideMark/>
          </w:tcPr>
          <w:p w14:paraId="1C3EBE78" w14:textId="77777777" w:rsidR="00725F51" w:rsidRPr="00725F51" w:rsidRDefault="00725F51" w:rsidP="00725F5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39%</w:t>
            </w:r>
          </w:p>
        </w:tc>
        <w:tc>
          <w:tcPr>
            <w:tcW w:w="824" w:type="pct"/>
            <w:noWrap/>
            <w:hideMark/>
          </w:tcPr>
          <w:p w14:paraId="2E1DB393" w14:textId="77777777" w:rsidR="00725F51" w:rsidRPr="00725F51" w:rsidRDefault="00725F51" w:rsidP="00725F5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115</w:t>
            </w:r>
          </w:p>
        </w:tc>
        <w:tc>
          <w:tcPr>
            <w:tcW w:w="824" w:type="pct"/>
            <w:noWrap/>
            <w:hideMark/>
          </w:tcPr>
          <w:p w14:paraId="447EC7CC" w14:textId="77777777" w:rsidR="00725F51" w:rsidRPr="00725F51" w:rsidRDefault="00725F51" w:rsidP="00725F5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61%</w:t>
            </w:r>
          </w:p>
        </w:tc>
        <w:tc>
          <w:tcPr>
            <w:tcW w:w="824" w:type="pct"/>
            <w:noWrap/>
            <w:hideMark/>
          </w:tcPr>
          <w:p w14:paraId="4EC3BC31" w14:textId="77777777" w:rsidR="00725F51" w:rsidRPr="00725F51" w:rsidRDefault="00725F51" w:rsidP="00725F5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187</w:t>
            </w:r>
          </w:p>
        </w:tc>
      </w:tr>
      <w:tr w:rsidR="00725F51" w:rsidRPr="00725F51" w14:paraId="4A5FB119" w14:textId="77777777" w:rsidTr="009C0462">
        <w:trPr>
          <w:trHeight w:val="290"/>
        </w:trPr>
        <w:tc>
          <w:tcPr>
            <w:cnfStyle w:val="001000000000" w:firstRow="0" w:lastRow="0" w:firstColumn="1" w:lastColumn="0" w:oddVBand="0" w:evenVBand="0" w:oddHBand="0" w:evenHBand="0" w:firstRowFirstColumn="0" w:firstRowLastColumn="0" w:lastRowFirstColumn="0" w:lastRowLastColumn="0"/>
            <w:tcW w:w="824" w:type="pct"/>
            <w:noWrap/>
            <w:hideMark/>
          </w:tcPr>
          <w:p w14:paraId="111E8D04" w14:textId="77777777" w:rsidR="00725F51" w:rsidRPr="00725F51" w:rsidRDefault="00725F51" w:rsidP="00725F51">
            <w:pPr>
              <w:spacing w:before="0" w:line="240" w:lineRule="auto"/>
              <w:jc w:val="right"/>
              <w:rPr>
                <w:rFonts w:eastAsia="Times New Roman" w:cs="Calibri"/>
                <w:color w:val="000000"/>
                <w:sz w:val="22"/>
                <w:szCs w:val="22"/>
                <w:lang w:eastAsia="en-GB"/>
              </w:rPr>
            </w:pPr>
            <w:r w:rsidRPr="00725F51">
              <w:rPr>
                <w:rFonts w:eastAsia="Times New Roman" w:cs="Calibri"/>
                <w:color w:val="000000"/>
                <w:sz w:val="22"/>
                <w:szCs w:val="22"/>
                <w:lang w:eastAsia="en-GB"/>
              </w:rPr>
              <w:t>2019</w:t>
            </w:r>
          </w:p>
        </w:tc>
        <w:tc>
          <w:tcPr>
            <w:tcW w:w="824" w:type="pct"/>
            <w:noWrap/>
            <w:hideMark/>
          </w:tcPr>
          <w:p w14:paraId="5C14948A" w14:textId="77777777" w:rsidR="00725F51" w:rsidRPr="00725F51" w:rsidRDefault="00725F51" w:rsidP="00725F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75</w:t>
            </w:r>
          </w:p>
        </w:tc>
        <w:tc>
          <w:tcPr>
            <w:tcW w:w="880" w:type="pct"/>
            <w:noWrap/>
            <w:hideMark/>
          </w:tcPr>
          <w:p w14:paraId="1C9353EB" w14:textId="77777777" w:rsidR="00725F51" w:rsidRPr="00725F51" w:rsidRDefault="00725F51" w:rsidP="00725F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38%</w:t>
            </w:r>
          </w:p>
        </w:tc>
        <w:tc>
          <w:tcPr>
            <w:tcW w:w="824" w:type="pct"/>
            <w:noWrap/>
            <w:hideMark/>
          </w:tcPr>
          <w:p w14:paraId="5B07136B" w14:textId="77777777" w:rsidR="00725F51" w:rsidRPr="00725F51" w:rsidRDefault="00725F51" w:rsidP="00725F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121</w:t>
            </w:r>
          </w:p>
        </w:tc>
        <w:tc>
          <w:tcPr>
            <w:tcW w:w="824" w:type="pct"/>
            <w:noWrap/>
            <w:hideMark/>
          </w:tcPr>
          <w:p w14:paraId="3980E0CA" w14:textId="77777777" w:rsidR="00725F51" w:rsidRPr="00725F51" w:rsidRDefault="00725F51" w:rsidP="00725F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62%</w:t>
            </w:r>
          </w:p>
        </w:tc>
        <w:tc>
          <w:tcPr>
            <w:tcW w:w="824" w:type="pct"/>
            <w:noWrap/>
            <w:hideMark/>
          </w:tcPr>
          <w:p w14:paraId="203C74F5" w14:textId="36F82E98" w:rsidR="00725F51" w:rsidRPr="00725F51" w:rsidRDefault="00725F51" w:rsidP="00725F51">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196</w:t>
            </w:r>
          </w:p>
        </w:tc>
      </w:tr>
      <w:tr w:rsidR="00725F51" w:rsidRPr="00725F51" w14:paraId="5E218560" w14:textId="77777777" w:rsidTr="009C046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24" w:type="pct"/>
            <w:noWrap/>
            <w:hideMark/>
          </w:tcPr>
          <w:p w14:paraId="5419DA9B" w14:textId="77777777" w:rsidR="00725F51" w:rsidRPr="00725F51" w:rsidRDefault="00725F51" w:rsidP="00725F51">
            <w:pPr>
              <w:spacing w:before="0" w:line="240" w:lineRule="auto"/>
              <w:jc w:val="right"/>
              <w:rPr>
                <w:rFonts w:eastAsia="Times New Roman" w:cs="Calibri"/>
                <w:color w:val="000000"/>
                <w:sz w:val="22"/>
                <w:szCs w:val="22"/>
                <w:lang w:eastAsia="en-GB"/>
              </w:rPr>
            </w:pPr>
            <w:r w:rsidRPr="00725F51">
              <w:rPr>
                <w:rFonts w:eastAsia="Times New Roman" w:cs="Calibri"/>
                <w:color w:val="000000"/>
                <w:sz w:val="22"/>
                <w:szCs w:val="22"/>
                <w:lang w:eastAsia="en-GB"/>
              </w:rPr>
              <w:t>2020</w:t>
            </w:r>
          </w:p>
        </w:tc>
        <w:tc>
          <w:tcPr>
            <w:tcW w:w="824" w:type="pct"/>
            <w:noWrap/>
            <w:hideMark/>
          </w:tcPr>
          <w:p w14:paraId="7EE453EE" w14:textId="77777777" w:rsidR="00725F51" w:rsidRPr="00725F51" w:rsidRDefault="00725F51" w:rsidP="00725F5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75</w:t>
            </w:r>
          </w:p>
        </w:tc>
        <w:tc>
          <w:tcPr>
            <w:tcW w:w="880" w:type="pct"/>
            <w:noWrap/>
            <w:hideMark/>
          </w:tcPr>
          <w:p w14:paraId="1874D9AF" w14:textId="77777777" w:rsidR="00725F51" w:rsidRPr="00725F51" w:rsidRDefault="00725F51" w:rsidP="00725F5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38%</w:t>
            </w:r>
          </w:p>
        </w:tc>
        <w:tc>
          <w:tcPr>
            <w:tcW w:w="824" w:type="pct"/>
            <w:noWrap/>
            <w:hideMark/>
          </w:tcPr>
          <w:p w14:paraId="55CFCABE" w14:textId="77777777" w:rsidR="00725F51" w:rsidRPr="00725F51" w:rsidRDefault="00725F51" w:rsidP="00725F5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120</w:t>
            </w:r>
          </w:p>
        </w:tc>
        <w:tc>
          <w:tcPr>
            <w:tcW w:w="824" w:type="pct"/>
            <w:noWrap/>
            <w:hideMark/>
          </w:tcPr>
          <w:p w14:paraId="1FA1AF65" w14:textId="77777777" w:rsidR="00725F51" w:rsidRPr="00725F51" w:rsidRDefault="00725F51" w:rsidP="00725F5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62%</w:t>
            </w:r>
          </w:p>
        </w:tc>
        <w:tc>
          <w:tcPr>
            <w:tcW w:w="824" w:type="pct"/>
            <w:noWrap/>
            <w:hideMark/>
          </w:tcPr>
          <w:p w14:paraId="18D27D67" w14:textId="4B21E770" w:rsidR="00725F51" w:rsidRPr="00725F51" w:rsidRDefault="00725F51" w:rsidP="00725F51">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25F51">
              <w:rPr>
                <w:rFonts w:eastAsia="Times New Roman" w:cs="Calibri"/>
                <w:color w:val="000000"/>
                <w:sz w:val="22"/>
                <w:szCs w:val="22"/>
                <w:lang w:eastAsia="en-GB"/>
              </w:rPr>
              <w:t>195</w:t>
            </w:r>
          </w:p>
        </w:tc>
      </w:tr>
    </w:tbl>
    <w:p w14:paraId="5F63FAF7" w14:textId="67D2778C" w:rsidR="004F1DB0" w:rsidRDefault="004F1DB0" w:rsidP="001705F1">
      <w:pPr>
        <w:pStyle w:val="BodyCopyIndent"/>
        <w:tabs>
          <w:tab w:val="clear" w:pos="567"/>
          <w:tab w:val="left" w:pos="142"/>
          <w:tab w:val="left" w:pos="426"/>
        </w:tabs>
        <w:spacing w:afterLines="160" w:after="384" w:line="260" w:lineRule="exact"/>
        <w:ind w:left="0"/>
        <w:rPr>
          <w:rFonts w:ascii="Arial" w:hAnsi="Arial" w:cs="Arial"/>
          <w:color w:val="auto"/>
          <w:sz w:val="24"/>
        </w:rPr>
      </w:pPr>
    </w:p>
    <w:p w14:paraId="1330C19F" w14:textId="4F152E5E" w:rsidR="002348E9" w:rsidRDefault="00E93823" w:rsidP="00B939F0">
      <w:pPr>
        <w:pStyle w:val="BodyCopyIndent"/>
        <w:tabs>
          <w:tab w:val="clear" w:pos="567"/>
          <w:tab w:val="left" w:pos="142"/>
          <w:tab w:val="left" w:pos="426"/>
        </w:tabs>
        <w:spacing w:afterLines="160" w:after="384" w:line="260" w:lineRule="exact"/>
        <w:ind w:left="-426"/>
        <w:rPr>
          <w:rFonts w:ascii="Arial" w:hAnsi="Arial" w:cs="Arial"/>
          <w:color w:val="auto"/>
          <w:sz w:val="24"/>
        </w:rPr>
      </w:pPr>
      <w:r>
        <w:rPr>
          <w:noProof/>
          <w:lang w:eastAsia="en-GB"/>
        </w:rPr>
        <w:drawing>
          <wp:anchor distT="0" distB="0" distL="114300" distR="114300" simplePos="0" relativeHeight="251739136" behindDoc="0" locked="0" layoutInCell="1" allowOverlap="1" wp14:anchorId="1061CB2C" wp14:editId="6F37A5CB">
            <wp:simplePos x="0" y="0"/>
            <wp:positionH relativeFrom="column">
              <wp:posOffset>-57150</wp:posOffset>
            </wp:positionH>
            <wp:positionV relativeFrom="paragraph">
              <wp:posOffset>357505</wp:posOffset>
            </wp:positionV>
            <wp:extent cx="5619749" cy="3171825"/>
            <wp:effectExtent l="0" t="0" r="635" b="9525"/>
            <wp:wrapSquare wrapText="bothSides"/>
            <wp:docPr id="131" name="Chart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anchor>
        </w:drawing>
      </w:r>
      <w:r w:rsidR="008F1C18">
        <w:rPr>
          <w:rFonts w:ascii="Arial" w:hAnsi="Arial" w:cs="Arial"/>
          <w:color w:val="auto"/>
          <w:sz w:val="24"/>
        </w:rPr>
        <w:t xml:space="preserve">Figure </w:t>
      </w:r>
      <w:r w:rsidR="008D23AF">
        <w:rPr>
          <w:rFonts w:ascii="Arial" w:hAnsi="Arial" w:cs="Arial"/>
          <w:color w:val="auto"/>
          <w:sz w:val="24"/>
        </w:rPr>
        <w:t>30</w:t>
      </w:r>
      <w:r w:rsidR="009C0462">
        <w:rPr>
          <w:rFonts w:ascii="Arial" w:hAnsi="Arial" w:cs="Arial"/>
          <w:color w:val="auto"/>
          <w:sz w:val="24"/>
        </w:rPr>
        <w:t>-Academic Staff on O</w:t>
      </w:r>
      <w:r w:rsidR="008F1C18">
        <w:rPr>
          <w:rFonts w:ascii="Arial" w:hAnsi="Arial" w:cs="Arial"/>
          <w:color w:val="auto"/>
          <w:sz w:val="24"/>
        </w:rPr>
        <w:t>pen-</w:t>
      </w:r>
      <w:r w:rsidR="009C0462">
        <w:rPr>
          <w:rFonts w:ascii="Arial" w:hAnsi="Arial" w:cs="Arial"/>
          <w:color w:val="auto"/>
          <w:sz w:val="24"/>
        </w:rPr>
        <w:t>E</w:t>
      </w:r>
      <w:r w:rsidR="005E24D6">
        <w:rPr>
          <w:rFonts w:ascii="Arial" w:hAnsi="Arial" w:cs="Arial"/>
          <w:color w:val="auto"/>
          <w:sz w:val="24"/>
        </w:rPr>
        <w:t>nded</w:t>
      </w:r>
      <w:r w:rsidR="009C0462">
        <w:rPr>
          <w:rFonts w:ascii="Arial" w:hAnsi="Arial" w:cs="Arial"/>
          <w:color w:val="auto"/>
          <w:sz w:val="24"/>
        </w:rPr>
        <w:t xml:space="preserve"> Contracts, by Grade and G</w:t>
      </w:r>
      <w:r w:rsidR="00B939F0">
        <w:rPr>
          <w:rFonts w:ascii="Arial" w:hAnsi="Arial" w:cs="Arial"/>
          <w:color w:val="auto"/>
          <w:sz w:val="24"/>
        </w:rPr>
        <w:t>ender</w:t>
      </w:r>
    </w:p>
    <w:p w14:paraId="2A96FF0B" w14:textId="6DAE3431" w:rsidR="00E93823" w:rsidRDefault="00E93823" w:rsidP="00B939F0">
      <w:pPr>
        <w:pStyle w:val="BodyCopyIndent"/>
        <w:tabs>
          <w:tab w:val="clear" w:pos="567"/>
          <w:tab w:val="left" w:pos="142"/>
          <w:tab w:val="left" w:pos="426"/>
        </w:tabs>
        <w:spacing w:afterLines="160" w:after="384" w:line="260" w:lineRule="exact"/>
        <w:ind w:left="-426"/>
        <w:rPr>
          <w:rFonts w:ascii="Arial" w:hAnsi="Arial" w:cs="Arial"/>
          <w:color w:val="auto"/>
          <w:sz w:val="24"/>
        </w:rPr>
      </w:pPr>
    </w:p>
    <w:p w14:paraId="0F1A43A8" w14:textId="40ED3895" w:rsidR="001705F1" w:rsidRDefault="001705F1" w:rsidP="001705F1">
      <w:pPr>
        <w:pStyle w:val="BodyCopyIndent"/>
        <w:tabs>
          <w:tab w:val="clear" w:pos="567"/>
          <w:tab w:val="left" w:pos="142"/>
          <w:tab w:val="left" w:pos="426"/>
        </w:tabs>
        <w:spacing w:afterLines="160" w:after="384" w:line="260" w:lineRule="exact"/>
        <w:ind w:left="0"/>
        <w:rPr>
          <w:rFonts w:ascii="Arial" w:hAnsi="Arial" w:cs="Arial"/>
          <w:color w:val="auto"/>
          <w:sz w:val="24"/>
        </w:rPr>
      </w:pPr>
    </w:p>
    <w:p w14:paraId="25BFCCF8" w14:textId="5B7369C5" w:rsidR="00912590" w:rsidRDefault="00912590" w:rsidP="00B939F0">
      <w:pPr>
        <w:pStyle w:val="BodyCopyIndent"/>
        <w:tabs>
          <w:tab w:val="clear" w:pos="567"/>
          <w:tab w:val="left" w:pos="142"/>
          <w:tab w:val="left" w:pos="426"/>
        </w:tabs>
        <w:spacing w:afterLines="160" w:after="384" w:line="260" w:lineRule="exact"/>
        <w:ind w:left="-426"/>
        <w:rPr>
          <w:rFonts w:ascii="Arial" w:hAnsi="Arial" w:cs="Arial"/>
          <w:color w:val="auto"/>
          <w:sz w:val="24"/>
        </w:rPr>
      </w:pPr>
    </w:p>
    <w:p w14:paraId="501A1155" w14:textId="77777777" w:rsidR="00912590" w:rsidRDefault="00912590" w:rsidP="00B939F0">
      <w:pPr>
        <w:pStyle w:val="BodyCopyIndent"/>
        <w:tabs>
          <w:tab w:val="clear" w:pos="567"/>
          <w:tab w:val="left" w:pos="142"/>
          <w:tab w:val="left" w:pos="426"/>
        </w:tabs>
        <w:spacing w:afterLines="160" w:after="384" w:line="260" w:lineRule="exact"/>
        <w:ind w:left="-426"/>
        <w:rPr>
          <w:rFonts w:ascii="Arial" w:hAnsi="Arial" w:cs="Arial"/>
          <w:color w:val="auto"/>
          <w:sz w:val="24"/>
        </w:rPr>
      </w:pPr>
    </w:p>
    <w:p w14:paraId="23492F12" w14:textId="51C86031" w:rsidR="00912590" w:rsidRDefault="00912590" w:rsidP="00B939F0">
      <w:pPr>
        <w:pStyle w:val="BodyCopyIndent"/>
        <w:tabs>
          <w:tab w:val="clear" w:pos="567"/>
          <w:tab w:val="left" w:pos="142"/>
          <w:tab w:val="left" w:pos="426"/>
        </w:tabs>
        <w:spacing w:afterLines="160" w:after="384" w:line="260" w:lineRule="exact"/>
        <w:ind w:left="-426"/>
        <w:rPr>
          <w:rFonts w:ascii="Arial" w:hAnsi="Arial" w:cs="Arial"/>
          <w:color w:val="auto"/>
          <w:sz w:val="24"/>
        </w:rPr>
      </w:pPr>
    </w:p>
    <w:p w14:paraId="0F1F256D" w14:textId="10FA3868" w:rsidR="00912590" w:rsidRDefault="00912590" w:rsidP="00B939F0">
      <w:pPr>
        <w:pStyle w:val="BodyCopyIndent"/>
        <w:tabs>
          <w:tab w:val="clear" w:pos="567"/>
          <w:tab w:val="left" w:pos="142"/>
          <w:tab w:val="left" w:pos="426"/>
        </w:tabs>
        <w:spacing w:afterLines="160" w:after="384" w:line="260" w:lineRule="exact"/>
        <w:ind w:left="-426"/>
        <w:rPr>
          <w:rFonts w:ascii="Arial" w:hAnsi="Arial" w:cs="Arial"/>
          <w:color w:val="auto"/>
          <w:sz w:val="24"/>
        </w:rPr>
      </w:pPr>
    </w:p>
    <w:p w14:paraId="5941B66B" w14:textId="27E6B5BB" w:rsidR="00912590" w:rsidRDefault="00912590" w:rsidP="004964E1">
      <w:pPr>
        <w:pStyle w:val="BodyCopyIndent"/>
        <w:tabs>
          <w:tab w:val="clear" w:pos="567"/>
          <w:tab w:val="left" w:pos="142"/>
          <w:tab w:val="left" w:pos="426"/>
        </w:tabs>
        <w:spacing w:afterLines="160" w:after="384" w:line="260" w:lineRule="exact"/>
        <w:ind w:left="0"/>
        <w:rPr>
          <w:rFonts w:ascii="Arial" w:hAnsi="Arial" w:cs="Arial"/>
          <w:color w:val="auto"/>
          <w:sz w:val="24"/>
        </w:rPr>
      </w:pPr>
    </w:p>
    <w:p w14:paraId="43A5EBB4" w14:textId="77777777" w:rsidR="00912590" w:rsidRDefault="00912590" w:rsidP="00B939F0">
      <w:pPr>
        <w:pStyle w:val="BodyCopyIndent"/>
        <w:tabs>
          <w:tab w:val="clear" w:pos="567"/>
          <w:tab w:val="left" w:pos="142"/>
          <w:tab w:val="left" w:pos="426"/>
        </w:tabs>
        <w:spacing w:afterLines="160" w:after="384" w:line="260" w:lineRule="exact"/>
        <w:ind w:left="-426"/>
        <w:rPr>
          <w:rFonts w:ascii="Arial" w:hAnsi="Arial" w:cs="Arial"/>
          <w:color w:val="auto"/>
          <w:sz w:val="24"/>
        </w:rPr>
      </w:pPr>
    </w:p>
    <w:p w14:paraId="09190728" w14:textId="52F69A29" w:rsidR="002348E9" w:rsidRPr="00B939F0" w:rsidRDefault="00B939F0" w:rsidP="00B939F0">
      <w:pPr>
        <w:pStyle w:val="BodyCopyIndent"/>
        <w:tabs>
          <w:tab w:val="clear" w:pos="567"/>
          <w:tab w:val="left" w:pos="142"/>
          <w:tab w:val="left" w:pos="426"/>
        </w:tabs>
        <w:spacing w:afterLines="160" w:after="384" w:line="260" w:lineRule="exact"/>
        <w:ind w:left="-426"/>
        <w:rPr>
          <w:rFonts w:ascii="Arial" w:hAnsi="Arial" w:cs="Arial"/>
          <w:color w:val="auto"/>
          <w:sz w:val="24"/>
        </w:rPr>
      </w:pPr>
      <w:r>
        <w:rPr>
          <w:noProof/>
          <w:lang w:eastAsia="en-GB"/>
        </w:rPr>
        <w:lastRenderedPageBreak/>
        <w:drawing>
          <wp:anchor distT="0" distB="0" distL="114300" distR="114300" simplePos="0" relativeHeight="251695104" behindDoc="0" locked="0" layoutInCell="1" allowOverlap="1" wp14:anchorId="75548263" wp14:editId="07A3788E">
            <wp:simplePos x="0" y="0"/>
            <wp:positionH relativeFrom="page">
              <wp:align>center</wp:align>
            </wp:positionH>
            <wp:positionV relativeFrom="paragraph">
              <wp:posOffset>244028</wp:posOffset>
            </wp:positionV>
            <wp:extent cx="5850890" cy="2809240"/>
            <wp:effectExtent l="0" t="0" r="16510" b="10160"/>
            <wp:wrapSquare wrapText="bothSides"/>
            <wp:docPr id="241" name="Chart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anchor>
        </w:drawing>
      </w:r>
      <w:r w:rsidR="002348E9">
        <w:rPr>
          <w:rFonts w:ascii="Arial" w:hAnsi="Arial" w:cs="Arial"/>
          <w:color w:val="auto"/>
          <w:sz w:val="24"/>
        </w:rPr>
        <w:t xml:space="preserve">Figure </w:t>
      </w:r>
      <w:r w:rsidR="008D23AF">
        <w:rPr>
          <w:rFonts w:ascii="Arial" w:hAnsi="Arial" w:cs="Arial"/>
          <w:color w:val="auto"/>
          <w:sz w:val="24"/>
        </w:rPr>
        <w:t>31</w:t>
      </w:r>
      <w:r w:rsidR="00912590">
        <w:rPr>
          <w:rFonts w:ascii="Arial" w:hAnsi="Arial" w:cs="Arial"/>
          <w:color w:val="auto"/>
          <w:sz w:val="24"/>
        </w:rPr>
        <w:t>-</w:t>
      </w:r>
      <w:r w:rsidR="006538D8">
        <w:rPr>
          <w:rFonts w:ascii="Arial" w:hAnsi="Arial" w:cs="Arial"/>
          <w:color w:val="auto"/>
          <w:sz w:val="24"/>
        </w:rPr>
        <w:t xml:space="preserve"> </w:t>
      </w:r>
      <w:r w:rsidR="00912590">
        <w:rPr>
          <w:rFonts w:ascii="Arial" w:hAnsi="Arial" w:cs="Arial"/>
          <w:color w:val="auto"/>
          <w:sz w:val="24"/>
        </w:rPr>
        <w:t>Academic Staff on Fixed Term Contracts, by Grade and G</w:t>
      </w:r>
      <w:r w:rsidR="002348E9">
        <w:rPr>
          <w:rFonts w:ascii="Arial" w:hAnsi="Arial" w:cs="Arial"/>
          <w:color w:val="auto"/>
          <w:sz w:val="24"/>
        </w:rPr>
        <w:t>ender</w:t>
      </w:r>
    </w:p>
    <w:p w14:paraId="1A131FB2" w14:textId="0A949D06" w:rsidR="002348E9" w:rsidRDefault="002348E9" w:rsidP="00BB7BB6">
      <w:pPr>
        <w:pStyle w:val="BodyCopyIndent"/>
        <w:tabs>
          <w:tab w:val="clear" w:pos="567"/>
          <w:tab w:val="left" w:pos="142"/>
          <w:tab w:val="left" w:pos="426"/>
        </w:tabs>
        <w:spacing w:afterLines="160" w:after="384" w:line="260" w:lineRule="exact"/>
        <w:ind w:left="-426"/>
        <w:rPr>
          <w:rFonts w:ascii="Arial" w:hAnsi="Arial" w:cs="Arial"/>
          <w:color w:val="auto"/>
          <w:sz w:val="24"/>
        </w:rPr>
      </w:pPr>
    </w:p>
    <w:p w14:paraId="0F28DBBA" w14:textId="4478A224" w:rsidR="00F664C9" w:rsidRDefault="00F664C9">
      <w:pPr>
        <w:spacing w:before="0" w:line="240" w:lineRule="auto"/>
        <w:rPr>
          <w:rFonts w:ascii="Arial" w:hAnsi="Arial" w:cs="Arial"/>
          <w:sz w:val="24"/>
        </w:rPr>
      </w:pPr>
      <w:r>
        <w:rPr>
          <w:rFonts w:ascii="Arial" w:hAnsi="Arial" w:cs="Arial"/>
          <w:sz w:val="24"/>
        </w:rPr>
        <w:t xml:space="preserve">Figure </w:t>
      </w:r>
      <w:r w:rsidR="008D23AF">
        <w:rPr>
          <w:rFonts w:ascii="Arial" w:hAnsi="Arial" w:cs="Arial"/>
          <w:sz w:val="24"/>
        </w:rPr>
        <w:t>32</w:t>
      </w:r>
      <w:r>
        <w:rPr>
          <w:rFonts w:ascii="Arial" w:hAnsi="Arial" w:cs="Arial"/>
          <w:sz w:val="24"/>
        </w:rPr>
        <w:t>-</w:t>
      </w:r>
      <w:r w:rsidR="006538D8">
        <w:rPr>
          <w:rFonts w:ascii="Arial" w:hAnsi="Arial" w:cs="Arial"/>
          <w:sz w:val="24"/>
        </w:rPr>
        <w:t xml:space="preserve"> </w:t>
      </w:r>
      <w:r w:rsidR="0086607E">
        <w:rPr>
          <w:rFonts w:ascii="Arial" w:hAnsi="Arial" w:cs="Arial"/>
          <w:sz w:val="24"/>
        </w:rPr>
        <w:t>Academic Staff by Mode and Contract Type</w:t>
      </w:r>
    </w:p>
    <w:p w14:paraId="79B71E93" w14:textId="77777777" w:rsidR="0086607E" w:rsidRDefault="0086607E">
      <w:pPr>
        <w:spacing w:before="0" w:line="240" w:lineRule="auto"/>
        <w:rPr>
          <w:rFonts w:ascii="Arial" w:hAnsi="Arial" w:cs="Arial"/>
          <w:sz w:val="24"/>
        </w:rPr>
      </w:pPr>
    </w:p>
    <w:p w14:paraId="42FE2EA1" w14:textId="77777777" w:rsidR="00171365" w:rsidRDefault="00F664C9" w:rsidP="00B939F0">
      <w:pPr>
        <w:spacing w:before="0" w:line="240" w:lineRule="auto"/>
        <w:rPr>
          <w:rFonts w:ascii="Arial" w:hAnsi="Arial" w:cs="Arial"/>
          <w:sz w:val="24"/>
        </w:rPr>
      </w:pPr>
      <w:r>
        <w:rPr>
          <w:noProof/>
          <w:lang w:eastAsia="en-GB"/>
        </w:rPr>
        <w:drawing>
          <wp:inline distT="0" distB="0" distL="0" distR="0" wp14:anchorId="5D36D34F" wp14:editId="3A2DFA0A">
            <wp:extent cx="5928995" cy="3185942"/>
            <wp:effectExtent l="0" t="0" r="14605" b="14605"/>
            <wp:docPr id="251" name="Chart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r>
        <w:rPr>
          <w:rFonts w:ascii="Arial" w:hAnsi="Arial" w:cs="Arial"/>
          <w:sz w:val="24"/>
        </w:rPr>
        <w:t xml:space="preserve"> </w:t>
      </w:r>
    </w:p>
    <w:p w14:paraId="2DD0A424" w14:textId="77777777" w:rsidR="00171365" w:rsidRDefault="00171365" w:rsidP="00B939F0">
      <w:pPr>
        <w:spacing w:before="0" w:line="240" w:lineRule="auto"/>
        <w:rPr>
          <w:rFonts w:ascii="Arial" w:hAnsi="Arial" w:cs="Arial"/>
          <w:sz w:val="24"/>
        </w:rPr>
      </w:pPr>
    </w:p>
    <w:p w14:paraId="0AFF9C06" w14:textId="48418353" w:rsidR="005E24D6" w:rsidRDefault="00FE0721" w:rsidP="00E46568">
      <w:pPr>
        <w:spacing w:before="0" w:line="240" w:lineRule="auto"/>
        <w:ind w:left="-284"/>
        <w:jc w:val="both"/>
        <w:rPr>
          <w:rFonts w:ascii="Arial" w:hAnsi="Arial" w:cs="Arial"/>
          <w:sz w:val="24"/>
        </w:rPr>
      </w:pPr>
      <w:r>
        <w:rPr>
          <w:rFonts w:ascii="Arial" w:hAnsi="Arial" w:cs="Arial"/>
          <w:sz w:val="24"/>
        </w:rPr>
        <w:t>The large number of RF</w:t>
      </w:r>
      <w:r w:rsidR="006B42DD">
        <w:rPr>
          <w:rFonts w:ascii="Arial" w:hAnsi="Arial" w:cs="Arial"/>
          <w:sz w:val="24"/>
        </w:rPr>
        <w:t>s</w:t>
      </w:r>
      <w:r>
        <w:rPr>
          <w:rFonts w:ascii="Arial" w:hAnsi="Arial" w:cs="Arial"/>
          <w:sz w:val="24"/>
        </w:rPr>
        <w:t xml:space="preserve"> at BBS relates to the presence of a significant number of research centres</w:t>
      </w:r>
      <w:r w:rsidR="00912590">
        <w:rPr>
          <w:rFonts w:ascii="Arial" w:hAnsi="Arial" w:cs="Arial"/>
          <w:sz w:val="24"/>
        </w:rPr>
        <w:t xml:space="preserve"> and a dynamic research culture</w:t>
      </w:r>
      <w:r>
        <w:rPr>
          <w:rFonts w:ascii="Arial" w:hAnsi="Arial" w:cs="Arial"/>
          <w:sz w:val="24"/>
        </w:rPr>
        <w:t xml:space="preserve">. At BBS we pride ourselves for giving opportunities </w:t>
      </w:r>
      <w:r w:rsidR="006B42DD">
        <w:rPr>
          <w:rFonts w:ascii="Arial" w:hAnsi="Arial" w:cs="Arial"/>
          <w:sz w:val="24"/>
        </w:rPr>
        <w:t>for</w:t>
      </w:r>
      <w:r>
        <w:rPr>
          <w:rFonts w:ascii="Arial" w:hAnsi="Arial" w:cs="Arial"/>
          <w:sz w:val="24"/>
        </w:rPr>
        <w:t xml:space="preserve"> </w:t>
      </w:r>
      <w:r w:rsidR="00996110">
        <w:rPr>
          <w:rFonts w:ascii="Arial" w:hAnsi="Arial" w:cs="Arial"/>
          <w:sz w:val="24"/>
        </w:rPr>
        <w:t>ECRs</w:t>
      </w:r>
      <w:r>
        <w:rPr>
          <w:rFonts w:ascii="Arial" w:hAnsi="Arial" w:cs="Arial"/>
          <w:sz w:val="24"/>
        </w:rPr>
        <w:t>, particularly females, to develop their research output, enhan</w:t>
      </w:r>
      <w:r w:rsidR="006B42DD">
        <w:rPr>
          <w:rFonts w:ascii="Arial" w:hAnsi="Arial" w:cs="Arial"/>
          <w:sz w:val="24"/>
        </w:rPr>
        <w:t>ce their research skills</w:t>
      </w:r>
      <w:r w:rsidR="000713FD">
        <w:rPr>
          <w:rFonts w:ascii="Arial" w:hAnsi="Arial" w:cs="Arial"/>
          <w:sz w:val="24"/>
        </w:rPr>
        <w:t>,</w:t>
      </w:r>
      <w:r w:rsidR="006B42DD">
        <w:rPr>
          <w:rFonts w:ascii="Arial" w:hAnsi="Arial" w:cs="Arial"/>
          <w:sz w:val="24"/>
        </w:rPr>
        <w:t xml:space="preserve"> and </w:t>
      </w:r>
      <w:r>
        <w:rPr>
          <w:rFonts w:ascii="Arial" w:hAnsi="Arial" w:cs="Arial"/>
          <w:sz w:val="24"/>
        </w:rPr>
        <w:t xml:space="preserve">build their professional networks. Of the </w:t>
      </w:r>
      <w:r w:rsidR="00912590">
        <w:rPr>
          <w:rFonts w:ascii="Arial" w:hAnsi="Arial" w:cs="Arial"/>
          <w:sz w:val="24"/>
        </w:rPr>
        <w:t>ten</w:t>
      </w:r>
      <w:r w:rsidR="00377B39">
        <w:rPr>
          <w:rFonts w:ascii="Arial" w:hAnsi="Arial" w:cs="Arial"/>
          <w:sz w:val="24"/>
        </w:rPr>
        <w:t xml:space="preserve"> RFs who left</w:t>
      </w:r>
      <w:r w:rsidR="006B42DD">
        <w:rPr>
          <w:rFonts w:ascii="Arial" w:hAnsi="Arial" w:cs="Arial"/>
          <w:sz w:val="24"/>
        </w:rPr>
        <w:t xml:space="preserve"> BBS</w:t>
      </w:r>
      <w:r w:rsidR="006008A9">
        <w:rPr>
          <w:rFonts w:ascii="Arial" w:hAnsi="Arial" w:cs="Arial"/>
          <w:sz w:val="24"/>
        </w:rPr>
        <w:t>,</w:t>
      </w:r>
      <w:r w:rsidR="00377B39">
        <w:rPr>
          <w:rFonts w:ascii="Arial" w:hAnsi="Arial" w:cs="Arial"/>
          <w:sz w:val="24"/>
        </w:rPr>
        <w:t xml:space="preserve"> between 2019 and 2021, </w:t>
      </w:r>
      <w:r w:rsidR="006008A9">
        <w:rPr>
          <w:rFonts w:ascii="Arial" w:hAnsi="Arial" w:cs="Arial"/>
          <w:sz w:val="24"/>
        </w:rPr>
        <w:t>six</w:t>
      </w:r>
      <w:r w:rsidR="00377B39">
        <w:rPr>
          <w:rFonts w:ascii="Arial" w:hAnsi="Arial" w:cs="Arial"/>
          <w:sz w:val="24"/>
        </w:rPr>
        <w:t xml:space="preserve"> went on to hold permanent </w:t>
      </w:r>
      <w:r w:rsidR="006B42DD">
        <w:rPr>
          <w:rFonts w:ascii="Arial" w:hAnsi="Arial" w:cs="Arial"/>
          <w:sz w:val="24"/>
        </w:rPr>
        <w:t>R&amp;T</w:t>
      </w:r>
      <w:r w:rsidR="00377B39">
        <w:rPr>
          <w:rFonts w:ascii="Arial" w:hAnsi="Arial" w:cs="Arial"/>
          <w:sz w:val="24"/>
        </w:rPr>
        <w:t xml:space="preserve"> positions in HEI</w:t>
      </w:r>
      <w:r w:rsidR="00912590">
        <w:rPr>
          <w:rFonts w:ascii="Arial" w:hAnsi="Arial" w:cs="Arial"/>
          <w:sz w:val="24"/>
        </w:rPr>
        <w:t>s</w:t>
      </w:r>
      <w:r w:rsidR="00377B39">
        <w:rPr>
          <w:rFonts w:ascii="Arial" w:hAnsi="Arial" w:cs="Arial"/>
          <w:sz w:val="24"/>
        </w:rPr>
        <w:t xml:space="preserve"> in the UK or internationally</w:t>
      </w:r>
      <w:r w:rsidR="009A13DD">
        <w:rPr>
          <w:rFonts w:ascii="Arial" w:hAnsi="Arial" w:cs="Arial"/>
          <w:sz w:val="24"/>
        </w:rPr>
        <w:t xml:space="preserve"> and</w:t>
      </w:r>
      <w:r w:rsidR="00377B39">
        <w:rPr>
          <w:rFonts w:ascii="Arial" w:hAnsi="Arial" w:cs="Arial"/>
          <w:sz w:val="24"/>
        </w:rPr>
        <w:t xml:space="preserve"> </w:t>
      </w:r>
      <w:r w:rsidR="006008A9">
        <w:rPr>
          <w:rFonts w:ascii="Arial" w:hAnsi="Arial" w:cs="Arial"/>
          <w:sz w:val="24"/>
        </w:rPr>
        <w:t>three</w:t>
      </w:r>
      <w:r w:rsidR="00377B39">
        <w:rPr>
          <w:rFonts w:ascii="Arial" w:hAnsi="Arial" w:cs="Arial"/>
          <w:sz w:val="24"/>
        </w:rPr>
        <w:t xml:space="preserve"> secured research focused positions in the UK or internationally. Many of these RFs maintain links with BBS through affiliation to research centres and research collaborations with academic staff at BBS. </w:t>
      </w:r>
    </w:p>
    <w:p w14:paraId="752778B6" w14:textId="77777777" w:rsidR="00F02611" w:rsidRDefault="00F02611" w:rsidP="00171365">
      <w:pPr>
        <w:spacing w:before="0" w:line="240" w:lineRule="auto"/>
        <w:jc w:val="both"/>
        <w:rPr>
          <w:rFonts w:ascii="Arial" w:hAnsi="Arial" w:cs="Arial"/>
          <w:sz w:val="24"/>
        </w:rPr>
      </w:pPr>
    </w:p>
    <w:p w14:paraId="51ED203E" w14:textId="2B089EFD" w:rsidR="005E24D6" w:rsidRPr="00ED278C" w:rsidRDefault="005E24D6" w:rsidP="00377B39">
      <w:pPr>
        <w:pStyle w:val="BodyCopyIndent"/>
        <w:tabs>
          <w:tab w:val="clear" w:pos="567"/>
          <w:tab w:val="left" w:pos="142"/>
          <w:tab w:val="left" w:pos="426"/>
        </w:tabs>
        <w:spacing w:afterLines="160" w:after="384" w:line="260" w:lineRule="exact"/>
        <w:ind w:left="0"/>
        <w:rPr>
          <w:rFonts w:ascii="Arial" w:hAnsi="Arial" w:cs="Arial"/>
          <w:color w:val="auto"/>
          <w:sz w:val="24"/>
        </w:rPr>
      </w:pPr>
    </w:p>
    <w:p w14:paraId="77301586" w14:textId="4DCF8F15" w:rsidR="00D33258" w:rsidRPr="00F02611" w:rsidRDefault="00D33258" w:rsidP="00DA6FE1">
      <w:pPr>
        <w:pStyle w:val="Heading3"/>
        <w:rPr>
          <w:rFonts w:ascii="Arial" w:hAnsi="Arial" w:cs="Arial"/>
          <w:color w:val="auto"/>
          <w:sz w:val="24"/>
          <w:szCs w:val="24"/>
        </w:rPr>
      </w:pPr>
      <w:bookmarkStart w:id="25" w:name="_Toc89420954"/>
      <w:r w:rsidRPr="00F02611">
        <w:rPr>
          <w:rFonts w:ascii="Arial" w:hAnsi="Arial" w:cs="Arial"/>
          <w:color w:val="auto"/>
          <w:sz w:val="24"/>
          <w:szCs w:val="24"/>
        </w:rPr>
        <w:t>Academic leavers by grade and gender and full/part-time status</w:t>
      </w:r>
      <w:r w:rsidR="00ED278C" w:rsidRPr="00F02611">
        <w:rPr>
          <w:rFonts w:ascii="Arial" w:hAnsi="Arial" w:cs="Arial"/>
          <w:color w:val="auto"/>
          <w:sz w:val="24"/>
          <w:szCs w:val="24"/>
        </w:rPr>
        <w:t>.</w:t>
      </w:r>
      <w:bookmarkEnd w:id="25"/>
      <w:r w:rsidRPr="00F02611">
        <w:rPr>
          <w:rFonts w:ascii="Arial" w:hAnsi="Arial" w:cs="Arial"/>
          <w:color w:val="auto"/>
          <w:sz w:val="24"/>
          <w:szCs w:val="24"/>
        </w:rPr>
        <w:t xml:space="preserve"> </w:t>
      </w:r>
    </w:p>
    <w:p w14:paraId="68BF3331" w14:textId="6EC7E692" w:rsidR="0045589D" w:rsidRPr="00996110" w:rsidRDefault="001B557C" w:rsidP="0045589D">
      <w:pPr>
        <w:pStyle w:val="BodyCopyIndent"/>
        <w:tabs>
          <w:tab w:val="clear" w:pos="567"/>
          <w:tab w:val="left" w:pos="-142"/>
          <w:tab w:val="left" w:pos="0"/>
        </w:tabs>
        <w:spacing w:afterLines="160" w:after="384" w:line="260" w:lineRule="exact"/>
        <w:ind w:left="-284"/>
        <w:jc w:val="both"/>
        <w:rPr>
          <w:rFonts w:ascii="Arial" w:hAnsi="Arial" w:cs="Arial"/>
          <w:color w:val="000000" w:themeColor="text1"/>
          <w:sz w:val="24"/>
        </w:rPr>
      </w:pPr>
      <w:r w:rsidRPr="00BD7500">
        <w:rPr>
          <w:rFonts w:ascii="Arial" w:hAnsi="Arial" w:cs="Arial"/>
          <w:color w:val="000000" w:themeColor="text1"/>
          <w:sz w:val="24"/>
        </w:rPr>
        <w:t xml:space="preserve">Figure </w:t>
      </w:r>
      <w:r w:rsidR="008D23AF" w:rsidRPr="00BD7500">
        <w:rPr>
          <w:rFonts w:ascii="Arial" w:hAnsi="Arial" w:cs="Arial"/>
          <w:color w:val="000000" w:themeColor="text1"/>
          <w:sz w:val="24"/>
        </w:rPr>
        <w:t>33</w:t>
      </w:r>
      <w:r w:rsidRPr="00BD7500">
        <w:rPr>
          <w:rFonts w:ascii="Arial" w:hAnsi="Arial" w:cs="Arial"/>
          <w:color w:val="000000" w:themeColor="text1"/>
          <w:sz w:val="24"/>
        </w:rPr>
        <w:t xml:space="preserve"> shows academic voluntary leavers by </w:t>
      </w:r>
      <w:r w:rsidR="006538D8" w:rsidRPr="00BD7500">
        <w:rPr>
          <w:rFonts w:ascii="Arial" w:hAnsi="Arial" w:cs="Arial"/>
          <w:color w:val="000000" w:themeColor="text1"/>
          <w:sz w:val="24"/>
        </w:rPr>
        <w:t xml:space="preserve">grade and gender </w:t>
      </w:r>
      <w:r w:rsidR="00912590" w:rsidRPr="00BD7500">
        <w:rPr>
          <w:rFonts w:ascii="Arial" w:hAnsi="Arial" w:cs="Arial"/>
          <w:color w:val="000000" w:themeColor="text1"/>
          <w:sz w:val="24"/>
        </w:rPr>
        <w:t>along with</w:t>
      </w:r>
      <w:r w:rsidRPr="00BD7500">
        <w:rPr>
          <w:rFonts w:ascii="Arial" w:hAnsi="Arial" w:cs="Arial"/>
          <w:color w:val="000000" w:themeColor="text1"/>
          <w:sz w:val="24"/>
        </w:rPr>
        <w:t xml:space="preserve"> turnover rates while Table </w:t>
      </w:r>
      <w:r w:rsidR="008D23AF" w:rsidRPr="00BD7500">
        <w:rPr>
          <w:rFonts w:ascii="Arial" w:hAnsi="Arial" w:cs="Arial"/>
          <w:color w:val="000000" w:themeColor="text1"/>
          <w:sz w:val="24"/>
        </w:rPr>
        <w:t>1</w:t>
      </w:r>
      <w:r w:rsidR="00912590" w:rsidRPr="00BD7500">
        <w:rPr>
          <w:rFonts w:ascii="Arial" w:hAnsi="Arial" w:cs="Arial"/>
          <w:color w:val="000000" w:themeColor="text1"/>
          <w:sz w:val="24"/>
        </w:rPr>
        <w:t>3</w:t>
      </w:r>
      <w:r w:rsidRPr="00BD7500">
        <w:rPr>
          <w:rFonts w:ascii="Arial" w:hAnsi="Arial" w:cs="Arial"/>
          <w:color w:val="000000" w:themeColor="text1"/>
          <w:sz w:val="24"/>
        </w:rPr>
        <w:t xml:space="preserve"> presents the data by gender </w:t>
      </w:r>
      <w:r w:rsidR="006B42DD" w:rsidRPr="00BD7500">
        <w:rPr>
          <w:rFonts w:ascii="Arial" w:hAnsi="Arial" w:cs="Arial"/>
          <w:color w:val="000000" w:themeColor="text1"/>
          <w:sz w:val="24"/>
        </w:rPr>
        <w:t xml:space="preserve">and </w:t>
      </w:r>
      <w:r w:rsidRPr="00BD7500">
        <w:rPr>
          <w:rFonts w:ascii="Arial" w:hAnsi="Arial" w:cs="Arial"/>
          <w:color w:val="000000" w:themeColor="text1"/>
          <w:sz w:val="24"/>
        </w:rPr>
        <w:t xml:space="preserve">part-time/full-time </w:t>
      </w:r>
      <w:r w:rsidR="006B42DD" w:rsidRPr="00BD7500">
        <w:rPr>
          <w:rFonts w:ascii="Arial" w:hAnsi="Arial" w:cs="Arial"/>
          <w:color w:val="000000" w:themeColor="text1"/>
          <w:sz w:val="24"/>
        </w:rPr>
        <w:t>mode</w:t>
      </w:r>
      <w:r w:rsidRPr="00BD7500">
        <w:rPr>
          <w:rFonts w:ascii="Arial" w:hAnsi="Arial" w:cs="Arial"/>
          <w:color w:val="000000" w:themeColor="text1"/>
          <w:sz w:val="24"/>
        </w:rPr>
        <w:t xml:space="preserve">. Overall, the number of leavers </w:t>
      </w:r>
      <w:proofErr w:type="gramStart"/>
      <w:r w:rsidRPr="00BD7500">
        <w:rPr>
          <w:rFonts w:ascii="Arial" w:hAnsi="Arial" w:cs="Arial"/>
          <w:color w:val="000000" w:themeColor="text1"/>
          <w:sz w:val="24"/>
        </w:rPr>
        <w:t>are</w:t>
      </w:r>
      <w:proofErr w:type="gramEnd"/>
      <w:r w:rsidRPr="00BD7500">
        <w:rPr>
          <w:rFonts w:ascii="Arial" w:hAnsi="Arial" w:cs="Arial"/>
          <w:color w:val="000000" w:themeColor="text1"/>
          <w:sz w:val="24"/>
        </w:rPr>
        <w:t xml:space="preserve"> very low and</w:t>
      </w:r>
      <w:r w:rsidR="00912590" w:rsidRPr="00BD7500">
        <w:rPr>
          <w:rFonts w:ascii="Arial" w:hAnsi="Arial" w:cs="Arial"/>
          <w:color w:val="000000" w:themeColor="text1"/>
          <w:sz w:val="24"/>
        </w:rPr>
        <w:t xml:space="preserve"> there</w:t>
      </w:r>
      <w:r w:rsidR="006538D8" w:rsidRPr="00BD7500">
        <w:rPr>
          <w:rFonts w:ascii="Arial" w:hAnsi="Arial" w:cs="Arial"/>
          <w:color w:val="000000" w:themeColor="text1"/>
          <w:sz w:val="24"/>
        </w:rPr>
        <w:t xml:space="preserve"> are</w:t>
      </w:r>
      <w:r w:rsidR="00912590" w:rsidRPr="00BD7500">
        <w:rPr>
          <w:rFonts w:ascii="Arial" w:hAnsi="Arial" w:cs="Arial"/>
          <w:color w:val="000000" w:themeColor="text1"/>
          <w:sz w:val="24"/>
        </w:rPr>
        <w:t xml:space="preserve"> no apparent </w:t>
      </w:r>
      <w:r w:rsidRPr="00BD7500">
        <w:rPr>
          <w:rFonts w:ascii="Arial" w:hAnsi="Arial" w:cs="Arial"/>
          <w:color w:val="000000" w:themeColor="text1"/>
          <w:sz w:val="24"/>
        </w:rPr>
        <w:t>differences across</w:t>
      </w:r>
      <w:r w:rsidR="00912590" w:rsidRPr="00BD7500">
        <w:rPr>
          <w:rFonts w:ascii="Arial" w:hAnsi="Arial" w:cs="Arial"/>
          <w:color w:val="000000" w:themeColor="text1"/>
          <w:sz w:val="24"/>
        </w:rPr>
        <w:t xml:space="preserve"> genders</w:t>
      </w:r>
      <w:r w:rsidRPr="00BD7500">
        <w:rPr>
          <w:rFonts w:ascii="Arial" w:hAnsi="Arial" w:cs="Arial"/>
          <w:color w:val="000000" w:themeColor="text1"/>
          <w:sz w:val="24"/>
        </w:rPr>
        <w:t>.</w:t>
      </w:r>
      <w:r w:rsidR="00FA10C7" w:rsidRPr="00BD7500">
        <w:rPr>
          <w:rFonts w:ascii="Arial" w:hAnsi="Arial" w:cs="Arial"/>
          <w:color w:val="000000" w:themeColor="text1"/>
          <w:sz w:val="24"/>
        </w:rPr>
        <w:t xml:space="preserve"> </w:t>
      </w:r>
      <w:r w:rsidRPr="00BD7500">
        <w:rPr>
          <w:rFonts w:ascii="Arial" w:hAnsi="Arial" w:cs="Arial"/>
          <w:color w:val="000000" w:themeColor="text1"/>
          <w:sz w:val="24"/>
        </w:rPr>
        <w:t>Turnover rates are relatively low for mal</w:t>
      </w:r>
      <w:r w:rsidR="006B42DD" w:rsidRPr="00BD7500">
        <w:rPr>
          <w:rFonts w:ascii="Arial" w:hAnsi="Arial" w:cs="Arial"/>
          <w:color w:val="000000" w:themeColor="text1"/>
          <w:sz w:val="24"/>
        </w:rPr>
        <w:t xml:space="preserve">e and female full-time </w:t>
      </w:r>
      <w:r w:rsidRPr="00BD7500">
        <w:rPr>
          <w:rFonts w:ascii="Arial" w:hAnsi="Arial" w:cs="Arial"/>
          <w:color w:val="000000" w:themeColor="text1"/>
          <w:sz w:val="24"/>
        </w:rPr>
        <w:t xml:space="preserve">staff (3-9%). The figures for part-time leavers are more variable, reflecting the </w:t>
      </w:r>
      <w:r w:rsidR="00912590" w:rsidRPr="00BD7500">
        <w:rPr>
          <w:rFonts w:ascii="Arial" w:hAnsi="Arial" w:cs="Arial"/>
          <w:color w:val="000000" w:themeColor="text1"/>
          <w:sz w:val="24"/>
        </w:rPr>
        <w:t>overall low numbers</w:t>
      </w:r>
      <w:r w:rsidRPr="00BD7500">
        <w:rPr>
          <w:rFonts w:ascii="Arial" w:hAnsi="Arial" w:cs="Arial"/>
          <w:color w:val="000000" w:themeColor="text1"/>
          <w:sz w:val="24"/>
        </w:rPr>
        <w:t xml:space="preserve">. </w:t>
      </w:r>
      <w:r w:rsidR="00FA10C7" w:rsidRPr="00BD7500">
        <w:rPr>
          <w:rFonts w:ascii="Arial" w:hAnsi="Arial" w:cs="Arial"/>
          <w:color w:val="000000" w:themeColor="text1"/>
          <w:sz w:val="24"/>
        </w:rPr>
        <w:t>These numbers reflect the overall satisfaction of BBS staff wi</w:t>
      </w:r>
      <w:r w:rsidR="00171365" w:rsidRPr="00BD7500">
        <w:rPr>
          <w:rFonts w:ascii="Arial" w:hAnsi="Arial" w:cs="Arial"/>
          <w:color w:val="000000" w:themeColor="text1"/>
          <w:sz w:val="24"/>
        </w:rPr>
        <w:t>th their working condition</w:t>
      </w:r>
      <w:r w:rsidR="00912590" w:rsidRPr="00BD7500">
        <w:rPr>
          <w:rFonts w:ascii="Arial" w:hAnsi="Arial" w:cs="Arial"/>
          <w:color w:val="000000" w:themeColor="text1"/>
          <w:sz w:val="24"/>
        </w:rPr>
        <w:t>s</w:t>
      </w:r>
      <w:r w:rsidR="00171365" w:rsidRPr="00BD7500">
        <w:rPr>
          <w:rFonts w:ascii="Arial" w:hAnsi="Arial" w:cs="Arial"/>
          <w:color w:val="000000" w:themeColor="text1"/>
          <w:sz w:val="24"/>
        </w:rPr>
        <w:t xml:space="preserve"> (</w:t>
      </w:r>
      <w:r w:rsidR="00FA10C7" w:rsidRPr="00BD7500">
        <w:rPr>
          <w:rFonts w:ascii="Arial" w:hAnsi="Arial" w:cs="Arial"/>
          <w:color w:val="000000" w:themeColor="text1"/>
          <w:sz w:val="24"/>
        </w:rPr>
        <w:t xml:space="preserve">Table </w:t>
      </w:r>
      <w:r w:rsidR="00B35896" w:rsidRPr="00BD7500">
        <w:rPr>
          <w:rFonts w:ascii="Arial" w:hAnsi="Arial" w:cs="Arial"/>
          <w:color w:val="000000" w:themeColor="text1"/>
          <w:sz w:val="24"/>
        </w:rPr>
        <w:t>1</w:t>
      </w:r>
      <w:r w:rsidR="00912590" w:rsidRPr="00BD7500">
        <w:rPr>
          <w:rFonts w:ascii="Arial" w:hAnsi="Arial" w:cs="Arial"/>
          <w:color w:val="000000" w:themeColor="text1"/>
          <w:sz w:val="24"/>
        </w:rPr>
        <w:t>4</w:t>
      </w:r>
      <w:r w:rsidR="00FA10C7" w:rsidRPr="00BD7500">
        <w:rPr>
          <w:rFonts w:ascii="Arial" w:hAnsi="Arial" w:cs="Arial"/>
          <w:color w:val="000000" w:themeColor="text1"/>
          <w:sz w:val="24"/>
        </w:rPr>
        <w:t>)</w:t>
      </w:r>
      <w:r w:rsidR="00912590" w:rsidRPr="00BD7500">
        <w:rPr>
          <w:rFonts w:ascii="Arial" w:hAnsi="Arial" w:cs="Arial"/>
          <w:color w:val="000000" w:themeColor="text1"/>
          <w:sz w:val="24"/>
        </w:rPr>
        <w:t>.</w:t>
      </w:r>
      <w:r w:rsidR="00073344" w:rsidRPr="00BD7500">
        <w:rPr>
          <w:rFonts w:ascii="Arial" w:hAnsi="Arial" w:cs="Arial"/>
          <w:color w:val="000000" w:themeColor="text1"/>
          <w:sz w:val="24"/>
        </w:rPr>
        <w:t xml:space="preserve">  Both genders believe that they </w:t>
      </w:r>
      <w:r w:rsidR="004964E1" w:rsidRPr="00BD7500">
        <w:rPr>
          <w:rFonts w:ascii="Arial" w:hAnsi="Arial" w:cs="Arial"/>
          <w:color w:val="000000" w:themeColor="text1"/>
          <w:sz w:val="24"/>
        </w:rPr>
        <w:t xml:space="preserve">have </w:t>
      </w:r>
      <w:r w:rsidR="00073344" w:rsidRPr="00BD7500">
        <w:rPr>
          <w:rFonts w:ascii="Arial" w:hAnsi="Arial" w:cs="Arial"/>
          <w:color w:val="000000" w:themeColor="text1"/>
          <w:sz w:val="24"/>
        </w:rPr>
        <w:t>similar access to resources to do their jobs effectively</w:t>
      </w:r>
      <w:r w:rsidR="00046CEF">
        <w:rPr>
          <w:rFonts w:ascii="Arial" w:hAnsi="Arial" w:cs="Arial"/>
          <w:color w:val="000000" w:themeColor="text1"/>
          <w:sz w:val="24"/>
        </w:rPr>
        <w:t xml:space="preserve">. </w:t>
      </w:r>
      <w:r w:rsidR="00073344" w:rsidRPr="00BD7500">
        <w:rPr>
          <w:rFonts w:ascii="Arial" w:hAnsi="Arial" w:cs="Arial"/>
          <w:color w:val="000000" w:themeColor="text1"/>
          <w:sz w:val="24"/>
        </w:rPr>
        <w:t xml:space="preserve"> </w:t>
      </w:r>
      <w:r w:rsidR="00046CEF">
        <w:rPr>
          <w:rFonts w:ascii="Arial" w:hAnsi="Arial" w:cs="Arial"/>
          <w:color w:val="000000" w:themeColor="text1"/>
          <w:sz w:val="24"/>
        </w:rPr>
        <w:t>Moreover,</w:t>
      </w:r>
      <w:r w:rsidR="00073344" w:rsidRPr="00BD7500">
        <w:rPr>
          <w:rFonts w:ascii="Arial" w:hAnsi="Arial" w:cs="Arial"/>
          <w:color w:val="000000" w:themeColor="text1"/>
          <w:sz w:val="24"/>
        </w:rPr>
        <w:t xml:space="preserve"> the percentage of females </w:t>
      </w:r>
      <w:r w:rsidR="004964E1" w:rsidRPr="00BD7500">
        <w:rPr>
          <w:rFonts w:ascii="Arial" w:hAnsi="Arial" w:cs="Arial"/>
          <w:color w:val="000000" w:themeColor="text1"/>
          <w:sz w:val="24"/>
        </w:rPr>
        <w:t xml:space="preserve">who believe BBS is a good </w:t>
      </w:r>
      <w:r w:rsidR="00073344" w:rsidRPr="00BD7500">
        <w:rPr>
          <w:rFonts w:ascii="Arial" w:hAnsi="Arial" w:cs="Arial"/>
          <w:color w:val="000000" w:themeColor="text1"/>
          <w:sz w:val="24"/>
        </w:rPr>
        <w:t>work</w:t>
      </w:r>
      <w:r w:rsidR="004964E1" w:rsidRPr="00BD7500">
        <w:rPr>
          <w:rFonts w:ascii="Arial" w:hAnsi="Arial" w:cs="Arial"/>
          <w:color w:val="000000" w:themeColor="text1"/>
          <w:sz w:val="24"/>
        </w:rPr>
        <w:t>place</w:t>
      </w:r>
      <w:r w:rsidR="00073344" w:rsidRPr="00BD7500">
        <w:rPr>
          <w:rFonts w:ascii="Arial" w:hAnsi="Arial" w:cs="Arial"/>
          <w:color w:val="000000" w:themeColor="text1"/>
          <w:sz w:val="24"/>
        </w:rPr>
        <w:t xml:space="preserve">, while fairly high, is below the share of males who perceive BBS to be as a </w:t>
      </w:r>
      <w:r w:rsidR="004964E1" w:rsidRPr="00BD7500">
        <w:rPr>
          <w:rFonts w:ascii="Arial" w:hAnsi="Arial" w:cs="Arial"/>
          <w:color w:val="000000" w:themeColor="text1"/>
          <w:sz w:val="24"/>
        </w:rPr>
        <w:t xml:space="preserve">good </w:t>
      </w:r>
      <w:r w:rsidR="00073344" w:rsidRPr="00BD7500">
        <w:rPr>
          <w:rFonts w:ascii="Arial" w:hAnsi="Arial" w:cs="Arial"/>
          <w:color w:val="000000" w:themeColor="text1"/>
          <w:sz w:val="24"/>
        </w:rPr>
        <w:t>place to work for females</w:t>
      </w:r>
      <w:r w:rsidR="0045589D" w:rsidRPr="00BD7500">
        <w:rPr>
          <w:rFonts w:ascii="Arial" w:hAnsi="Arial" w:cs="Arial"/>
          <w:color w:val="000000" w:themeColor="text1"/>
          <w:sz w:val="24"/>
        </w:rPr>
        <w:t>.</w:t>
      </w:r>
      <w:r w:rsidR="00073344" w:rsidRPr="00BD7500">
        <w:rPr>
          <w:rFonts w:ascii="Arial" w:hAnsi="Arial" w:cs="Arial"/>
          <w:color w:val="000000" w:themeColor="text1"/>
          <w:sz w:val="24"/>
        </w:rPr>
        <w:t xml:space="preserve"> </w:t>
      </w:r>
      <w:r w:rsidR="0045589D" w:rsidRPr="00996110">
        <w:rPr>
          <w:rFonts w:ascii="Arial" w:hAnsi="Arial" w:cs="Arial"/>
          <w:color w:val="000000" w:themeColor="text1"/>
          <w:sz w:val="24"/>
        </w:rPr>
        <w:t>A</w:t>
      </w:r>
      <w:r w:rsidR="00073344" w:rsidRPr="00996110">
        <w:rPr>
          <w:rFonts w:ascii="Arial" w:hAnsi="Arial" w:cs="Arial"/>
          <w:color w:val="000000" w:themeColor="text1"/>
          <w:sz w:val="24"/>
        </w:rPr>
        <w:t>l</w:t>
      </w:r>
      <w:r w:rsidR="0045589D" w:rsidRPr="00996110">
        <w:rPr>
          <w:rFonts w:ascii="Arial" w:hAnsi="Arial" w:cs="Arial"/>
          <w:color w:val="000000" w:themeColor="text1"/>
          <w:sz w:val="24"/>
        </w:rPr>
        <w:t>though these differences are small we acknowledge the need to better understand the reasons behind these different experiences</w:t>
      </w:r>
      <w:r w:rsidR="00CE5837" w:rsidRPr="00996110">
        <w:rPr>
          <w:rFonts w:ascii="Arial" w:hAnsi="Arial" w:cs="Arial"/>
          <w:color w:val="000000" w:themeColor="text1"/>
          <w:sz w:val="24"/>
        </w:rPr>
        <w:t>. As a priority we will:</w:t>
      </w:r>
    </w:p>
    <w:p w14:paraId="10ED92B7" w14:textId="3CA3491F" w:rsidR="00BD7500" w:rsidRPr="00996110" w:rsidRDefault="00BD7500" w:rsidP="00BD7500">
      <w:pPr>
        <w:pStyle w:val="BodyCopyIndent"/>
        <w:numPr>
          <w:ilvl w:val="0"/>
          <w:numId w:val="6"/>
        </w:numPr>
        <w:tabs>
          <w:tab w:val="clear" w:pos="567"/>
          <w:tab w:val="left" w:pos="-142"/>
          <w:tab w:val="left" w:pos="0"/>
        </w:tabs>
        <w:spacing w:afterLines="160" w:after="384" w:line="260" w:lineRule="exact"/>
        <w:jc w:val="both"/>
        <w:rPr>
          <w:rFonts w:ascii="Arial" w:hAnsi="Arial" w:cs="Arial"/>
          <w:b/>
          <w:i/>
          <w:color w:val="auto"/>
          <w:sz w:val="24"/>
        </w:rPr>
      </w:pPr>
      <w:r w:rsidRPr="00996110">
        <w:rPr>
          <w:rFonts w:ascii="Arial" w:hAnsi="Arial" w:cs="Arial"/>
          <w:b/>
          <w:i/>
          <w:color w:val="000000" w:themeColor="text1"/>
          <w:sz w:val="24"/>
        </w:rPr>
        <w:t>AP 4.16</w:t>
      </w:r>
      <w:r w:rsidR="00CE5837" w:rsidRPr="00996110">
        <w:rPr>
          <w:rFonts w:ascii="Arial" w:hAnsi="Arial" w:cs="Arial"/>
          <w:b/>
          <w:i/>
          <w:color w:val="000000" w:themeColor="text1"/>
          <w:sz w:val="24"/>
        </w:rPr>
        <w:t xml:space="preserve">: </w:t>
      </w:r>
      <w:r w:rsidRPr="00996110">
        <w:rPr>
          <w:rFonts w:ascii="Arial" w:hAnsi="Arial" w:cs="Arial"/>
          <w:b/>
          <w:i/>
          <w:sz w:val="24"/>
        </w:rPr>
        <w:t>Undertake</w:t>
      </w:r>
      <w:r w:rsidRPr="00996110">
        <w:rPr>
          <w:rFonts w:ascii="Arial" w:hAnsi="Arial" w:cs="Arial"/>
          <w:b/>
          <w:i/>
          <w:color w:val="000000"/>
          <w:sz w:val="24"/>
        </w:rPr>
        <w:t xml:space="preserve"> </w:t>
      </w:r>
      <w:r w:rsidRPr="00996110">
        <w:rPr>
          <w:rFonts w:ascii="Arial" w:hAnsi="Arial" w:cs="Arial"/>
          <w:b/>
          <w:i/>
          <w:sz w:val="24"/>
        </w:rPr>
        <w:t xml:space="preserve">a series of </w:t>
      </w:r>
      <w:r w:rsidR="00C22710" w:rsidRPr="00996110">
        <w:rPr>
          <w:rFonts w:ascii="Arial" w:hAnsi="Arial" w:cs="Arial"/>
          <w:b/>
          <w:i/>
          <w:color w:val="000000"/>
          <w:sz w:val="24"/>
        </w:rPr>
        <w:t>female-</w:t>
      </w:r>
      <w:r w:rsidRPr="00996110">
        <w:rPr>
          <w:rFonts w:ascii="Arial" w:hAnsi="Arial" w:cs="Arial"/>
          <w:b/>
          <w:i/>
          <w:color w:val="000000"/>
          <w:sz w:val="24"/>
        </w:rPr>
        <w:t>only focus groups to explore the working experience</w:t>
      </w:r>
      <w:r w:rsidRPr="00996110">
        <w:rPr>
          <w:rFonts w:ascii="Arial" w:hAnsi="Arial" w:cs="Arial"/>
          <w:b/>
          <w:i/>
          <w:sz w:val="24"/>
        </w:rPr>
        <w:t>s</w:t>
      </w:r>
      <w:r w:rsidRPr="00996110">
        <w:rPr>
          <w:rFonts w:ascii="Arial" w:hAnsi="Arial" w:cs="Arial"/>
          <w:b/>
          <w:i/>
          <w:color w:val="000000"/>
          <w:sz w:val="24"/>
        </w:rPr>
        <w:t xml:space="preserve"> of women at BBS. These focus groups will inform any required actions to improve the working experience</w:t>
      </w:r>
      <w:r w:rsidRPr="00996110">
        <w:rPr>
          <w:rFonts w:ascii="Arial" w:hAnsi="Arial" w:cs="Arial"/>
          <w:b/>
          <w:i/>
          <w:sz w:val="24"/>
        </w:rPr>
        <w:t>s</w:t>
      </w:r>
      <w:r w:rsidRPr="00996110">
        <w:rPr>
          <w:rFonts w:ascii="Arial" w:hAnsi="Arial" w:cs="Arial"/>
          <w:b/>
          <w:i/>
          <w:color w:val="000000"/>
          <w:sz w:val="24"/>
        </w:rPr>
        <w:t xml:space="preserve"> of women and to </w:t>
      </w:r>
      <w:r w:rsidRPr="00996110">
        <w:rPr>
          <w:rFonts w:ascii="Arial" w:hAnsi="Arial" w:cs="Arial"/>
          <w:b/>
          <w:i/>
          <w:sz w:val="24"/>
        </w:rPr>
        <w:t xml:space="preserve">work towards </w:t>
      </w:r>
      <w:r w:rsidRPr="00996110">
        <w:rPr>
          <w:rFonts w:ascii="Arial" w:hAnsi="Arial" w:cs="Arial"/>
          <w:b/>
          <w:i/>
          <w:color w:val="000000"/>
          <w:sz w:val="24"/>
        </w:rPr>
        <w:t>eliminat</w:t>
      </w:r>
      <w:r w:rsidRPr="00996110">
        <w:rPr>
          <w:rFonts w:ascii="Arial" w:hAnsi="Arial" w:cs="Arial"/>
          <w:b/>
          <w:i/>
          <w:sz w:val="24"/>
        </w:rPr>
        <w:t>ing</w:t>
      </w:r>
      <w:r w:rsidRPr="00996110">
        <w:rPr>
          <w:rFonts w:ascii="Arial" w:hAnsi="Arial" w:cs="Arial"/>
          <w:b/>
          <w:i/>
          <w:color w:val="000000"/>
          <w:sz w:val="24"/>
        </w:rPr>
        <w:t xml:space="preserve"> gender differences in terms of working satisfaction. </w:t>
      </w:r>
    </w:p>
    <w:p w14:paraId="587439A4" w14:textId="2F2A9D9E" w:rsidR="001B557C" w:rsidRPr="00BD7500" w:rsidRDefault="001B557C" w:rsidP="00BD7500">
      <w:pPr>
        <w:pStyle w:val="BodyCopyIndent"/>
        <w:tabs>
          <w:tab w:val="clear" w:pos="567"/>
          <w:tab w:val="left" w:pos="-142"/>
          <w:tab w:val="left" w:pos="0"/>
        </w:tabs>
        <w:spacing w:afterLines="160" w:after="384" w:line="260" w:lineRule="exact"/>
        <w:ind w:left="-284"/>
        <w:jc w:val="both"/>
        <w:rPr>
          <w:rFonts w:ascii="Arial" w:hAnsi="Arial" w:cs="Arial"/>
          <w:color w:val="auto"/>
          <w:sz w:val="24"/>
        </w:rPr>
      </w:pPr>
      <w:r w:rsidRPr="00BD7500">
        <w:rPr>
          <w:rFonts w:ascii="Arial" w:hAnsi="Arial" w:cs="Arial"/>
          <w:color w:val="000000" w:themeColor="text1"/>
          <w:sz w:val="24"/>
        </w:rPr>
        <w:t>The reasons academic staff leave BBS are varied. Informal accounts suggest most leave because of an offer elsewhere or to retire. We do not collect syst</w:t>
      </w:r>
      <w:r w:rsidR="00E57326" w:rsidRPr="00BD7500">
        <w:rPr>
          <w:rFonts w:ascii="Arial" w:hAnsi="Arial" w:cs="Arial"/>
          <w:color w:val="000000" w:themeColor="text1"/>
          <w:sz w:val="24"/>
        </w:rPr>
        <w:t xml:space="preserve">ematic data on why people leave. However, </w:t>
      </w:r>
      <w:proofErr w:type="spellStart"/>
      <w:r w:rsidR="00E57326" w:rsidRPr="00BD7500">
        <w:rPr>
          <w:rFonts w:ascii="Arial" w:hAnsi="Arial" w:cs="Arial"/>
          <w:color w:val="000000" w:themeColor="text1"/>
          <w:sz w:val="24"/>
        </w:rPr>
        <w:t>HoDs</w:t>
      </w:r>
      <w:proofErr w:type="spellEnd"/>
      <w:r w:rsidR="00E57326" w:rsidRPr="00BD7500">
        <w:rPr>
          <w:rFonts w:ascii="Arial" w:hAnsi="Arial" w:cs="Arial"/>
          <w:color w:val="000000" w:themeColor="text1"/>
          <w:sz w:val="24"/>
        </w:rPr>
        <w:t xml:space="preserve"> will have extensive </w:t>
      </w:r>
      <w:r w:rsidR="00171365" w:rsidRPr="00BD7500">
        <w:rPr>
          <w:rFonts w:ascii="Arial" w:hAnsi="Arial" w:cs="Arial"/>
          <w:color w:val="000000" w:themeColor="text1"/>
          <w:sz w:val="24"/>
        </w:rPr>
        <w:t>conversation</w:t>
      </w:r>
      <w:r w:rsidR="00E57326" w:rsidRPr="00BD7500">
        <w:rPr>
          <w:rFonts w:ascii="Arial" w:hAnsi="Arial" w:cs="Arial"/>
          <w:color w:val="000000" w:themeColor="text1"/>
          <w:sz w:val="24"/>
        </w:rPr>
        <w:t>s with leavers to discuss amon</w:t>
      </w:r>
      <w:r w:rsidR="00912590" w:rsidRPr="00BD7500">
        <w:rPr>
          <w:rFonts w:ascii="Arial" w:hAnsi="Arial" w:cs="Arial"/>
          <w:color w:val="000000" w:themeColor="text1"/>
          <w:sz w:val="24"/>
        </w:rPr>
        <w:t>g other things their motivation for leaving</w:t>
      </w:r>
      <w:r w:rsidR="00E57326" w:rsidRPr="00BD7500">
        <w:rPr>
          <w:rFonts w:ascii="Arial" w:hAnsi="Arial" w:cs="Arial"/>
          <w:color w:val="000000" w:themeColor="text1"/>
          <w:sz w:val="24"/>
        </w:rPr>
        <w:t>.</w:t>
      </w:r>
      <w:r w:rsidR="00276118" w:rsidRPr="00BD7500">
        <w:rPr>
          <w:rFonts w:ascii="Arial" w:hAnsi="Arial" w:cs="Arial"/>
          <w:color w:val="000000" w:themeColor="text1"/>
          <w:sz w:val="24"/>
        </w:rPr>
        <w:t xml:space="preserve"> Nevertheless, we believe that it is important to formalise the data collection mechanism and to offer colleagues the opportunity to reflect on their decision to leave. We will:</w:t>
      </w:r>
    </w:p>
    <w:p w14:paraId="6D24F932" w14:textId="3BCB8E51" w:rsidR="000D760F" w:rsidRPr="00BD7500" w:rsidRDefault="00D2143A" w:rsidP="00567920">
      <w:pPr>
        <w:pStyle w:val="BodyCopyIndent"/>
        <w:numPr>
          <w:ilvl w:val="0"/>
          <w:numId w:val="6"/>
        </w:numPr>
        <w:tabs>
          <w:tab w:val="clear" w:pos="567"/>
          <w:tab w:val="left" w:pos="-142"/>
          <w:tab w:val="left" w:pos="0"/>
        </w:tabs>
        <w:spacing w:afterLines="160" w:after="384" w:line="260" w:lineRule="exact"/>
        <w:jc w:val="both"/>
        <w:rPr>
          <w:rFonts w:ascii="Arial" w:hAnsi="Arial" w:cs="Arial"/>
          <w:b/>
          <w:i/>
          <w:color w:val="auto"/>
          <w:sz w:val="24"/>
        </w:rPr>
      </w:pPr>
      <w:r w:rsidRPr="00BD7500">
        <w:rPr>
          <w:rFonts w:ascii="Arial" w:hAnsi="Arial" w:cs="Arial"/>
          <w:b/>
          <w:i/>
          <w:color w:val="auto"/>
          <w:sz w:val="24"/>
        </w:rPr>
        <w:t>AP</w:t>
      </w:r>
      <w:r w:rsidR="0045589D" w:rsidRPr="00BD7500">
        <w:rPr>
          <w:rFonts w:ascii="Arial" w:hAnsi="Arial" w:cs="Arial"/>
          <w:b/>
          <w:i/>
          <w:color w:val="auto"/>
          <w:sz w:val="24"/>
        </w:rPr>
        <w:t xml:space="preserve"> </w:t>
      </w:r>
      <w:r w:rsidR="00BD7500" w:rsidRPr="00BD7500">
        <w:rPr>
          <w:rFonts w:ascii="Arial" w:hAnsi="Arial" w:cs="Arial"/>
          <w:b/>
          <w:i/>
          <w:color w:val="auto"/>
          <w:sz w:val="24"/>
        </w:rPr>
        <w:t>4.17</w:t>
      </w:r>
      <w:r w:rsidR="00276118" w:rsidRPr="00BD7500">
        <w:rPr>
          <w:rFonts w:ascii="Arial" w:hAnsi="Arial" w:cs="Arial"/>
          <w:b/>
          <w:i/>
          <w:color w:val="auto"/>
          <w:sz w:val="24"/>
        </w:rPr>
        <w:t>:</w:t>
      </w:r>
      <w:r w:rsidR="006B42DD" w:rsidRPr="00BD7500">
        <w:rPr>
          <w:rFonts w:ascii="Arial" w:hAnsi="Arial" w:cs="Arial"/>
          <w:b/>
          <w:i/>
          <w:color w:val="auto"/>
          <w:sz w:val="24"/>
        </w:rPr>
        <w:t xml:space="preserve"> </w:t>
      </w:r>
      <w:r w:rsidR="00276118" w:rsidRPr="00BD7500">
        <w:rPr>
          <w:rFonts w:ascii="Arial" w:hAnsi="Arial" w:cs="Arial"/>
          <w:b/>
          <w:i/>
          <w:color w:val="auto"/>
          <w:sz w:val="24"/>
        </w:rPr>
        <w:t>Offer leavers a</w:t>
      </w:r>
      <w:r w:rsidR="00116A01" w:rsidRPr="00BD7500">
        <w:rPr>
          <w:rFonts w:ascii="Arial" w:hAnsi="Arial" w:cs="Arial"/>
          <w:b/>
          <w:i/>
          <w:color w:val="auto"/>
          <w:sz w:val="24"/>
        </w:rPr>
        <w:t>n exit-interview with their line manager or with the Dean of the Business School</w:t>
      </w:r>
      <w:r w:rsidR="00BD7500">
        <w:rPr>
          <w:rFonts w:ascii="Arial" w:hAnsi="Arial" w:cs="Arial"/>
          <w:b/>
          <w:i/>
          <w:color w:val="auto"/>
          <w:sz w:val="24"/>
        </w:rPr>
        <w:t>.</w:t>
      </w:r>
    </w:p>
    <w:p w14:paraId="6B03BBF2" w14:textId="49BAFC78" w:rsidR="000D760F" w:rsidRDefault="000D760F">
      <w:pPr>
        <w:spacing w:before="0" w:line="240" w:lineRule="auto"/>
        <w:rPr>
          <w:rFonts w:ascii="Arial" w:hAnsi="Arial" w:cs="Arial"/>
          <w:sz w:val="24"/>
        </w:rPr>
      </w:pPr>
    </w:p>
    <w:p w14:paraId="70EE441C" w14:textId="77777777" w:rsidR="00D7066C" w:rsidRDefault="00171365" w:rsidP="00D370B1">
      <w:pPr>
        <w:spacing w:before="0" w:line="240" w:lineRule="auto"/>
        <w:rPr>
          <w:rFonts w:ascii="Arial" w:hAnsi="Arial" w:cs="Arial"/>
          <w:sz w:val="24"/>
        </w:rPr>
        <w:sectPr w:rsidR="00D7066C" w:rsidSect="006E4CDE">
          <w:pgSz w:w="11906" w:h="16838" w:code="9"/>
          <w:pgMar w:top="1440" w:right="1274" w:bottom="1440" w:left="1440" w:header="1140" w:footer="709" w:gutter="0"/>
          <w:cols w:space="720"/>
          <w:docGrid w:linePitch="360"/>
        </w:sectPr>
      </w:pPr>
      <w:r>
        <w:rPr>
          <w:noProof/>
          <w:lang w:eastAsia="en-GB"/>
        </w:rPr>
        <w:drawing>
          <wp:anchor distT="0" distB="0" distL="114300" distR="114300" simplePos="0" relativeHeight="251696128" behindDoc="0" locked="0" layoutInCell="1" allowOverlap="1" wp14:anchorId="3B56A38D" wp14:editId="2FE01293">
            <wp:simplePos x="0" y="0"/>
            <wp:positionH relativeFrom="column">
              <wp:posOffset>388620</wp:posOffset>
            </wp:positionH>
            <wp:positionV relativeFrom="paragraph">
              <wp:posOffset>454025</wp:posOffset>
            </wp:positionV>
            <wp:extent cx="4572000" cy="2743200"/>
            <wp:effectExtent l="0" t="0" r="0" b="0"/>
            <wp:wrapSquare wrapText="bothSides"/>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anchor>
        </w:drawing>
      </w:r>
      <w:r w:rsidR="000D760F">
        <w:rPr>
          <w:rFonts w:ascii="Arial" w:hAnsi="Arial" w:cs="Arial"/>
          <w:sz w:val="24"/>
        </w:rPr>
        <w:t xml:space="preserve">Figure </w:t>
      </w:r>
      <w:r w:rsidR="008D23AF">
        <w:rPr>
          <w:rFonts w:ascii="Arial" w:hAnsi="Arial" w:cs="Arial"/>
          <w:sz w:val="24"/>
        </w:rPr>
        <w:t>33</w:t>
      </w:r>
      <w:r w:rsidR="00912590">
        <w:rPr>
          <w:rFonts w:ascii="Arial" w:hAnsi="Arial" w:cs="Arial"/>
          <w:sz w:val="24"/>
        </w:rPr>
        <w:t>-</w:t>
      </w:r>
      <w:r w:rsidR="006538D8">
        <w:rPr>
          <w:rFonts w:ascii="Arial" w:hAnsi="Arial" w:cs="Arial"/>
          <w:sz w:val="24"/>
        </w:rPr>
        <w:t xml:space="preserve"> </w:t>
      </w:r>
      <w:r w:rsidR="00912590">
        <w:rPr>
          <w:rFonts w:ascii="Arial" w:hAnsi="Arial" w:cs="Arial"/>
          <w:sz w:val="24"/>
        </w:rPr>
        <w:t xml:space="preserve">BBS Voluntary Leavers Numbers and Turnover Rates, by </w:t>
      </w:r>
      <w:r w:rsidR="006538D8">
        <w:rPr>
          <w:rFonts w:ascii="Arial" w:hAnsi="Arial" w:cs="Arial"/>
          <w:sz w:val="24"/>
        </w:rPr>
        <w:t xml:space="preserve">Grade and </w:t>
      </w:r>
      <w:r w:rsidR="00912590">
        <w:rPr>
          <w:rFonts w:ascii="Arial" w:hAnsi="Arial" w:cs="Arial"/>
          <w:sz w:val="24"/>
        </w:rPr>
        <w:t xml:space="preserve">Gender </w:t>
      </w:r>
      <w:r w:rsidR="00706B1F">
        <w:rPr>
          <w:rFonts w:ascii="Arial" w:hAnsi="Arial" w:cs="Arial"/>
          <w:sz w:val="24"/>
        </w:rPr>
        <w:br w:type="page"/>
      </w:r>
    </w:p>
    <w:p w14:paraId="4A3B4672" w14:textId="645A2299" w:rsidR="00D7066C" w:rsidRDefault="00D7066C" w:rsidP="00D370B1">
      <w:pPr>
        <w:spacing w:before="0" w:line="240" w:lineRule="auto"/>
        <w:rPr>
          <w:rFonts w:ascii="Arial" w:hAnsi="Arial" w:cs="Arial"/>
          <w:sz w:val="24"/>
        </w:rPr>
      </w:pPr>
    </w:p>
    <w:p w14:paraId="60488527" w14:textId="2ECDA38A" w:rsidR="00B91CFA" w:rsidRDefault="00B91CFA" w:rsidP="00D370B1">
      <w:pPr>
        <w:spacing w:before="0" w:line="240" w:lineRule="auto"/>
        <w:rPr>
          <w:rFonts w:ascii="Arial" w:hAnsi="Arial" w:cs="Arial"/>
          <w:sz w:val="24"/>
        </w:rPr>
      </w:pPr>
      <w:r>
        <w:rPr>
          <w:rFonts w:ascii="Arial" w:hAnsi="Arial" w:cs="Arial"/>
          <w:sz w:val="24"/>
        </w:rPr>
        <w:t xml:space="preserve">Table </w:t>
      </w:r>
      <w:r w:rsidR="008D23AF">
        <w:rPr>
          <w:rFonts w:ascii="Arial" w:hAnsi="Arial" w:cs="Arial"/>
          <w:sz w:val="24"/>
        </w:rPr>
        <w:t>1</w:t>
      </w:r>
      <w:r w:rsidR="00D370B1">
        <w:rPr>
          <w:rFonts w:ascii="Arial" w:hAnsi="Arial" w:cs="Arial"/>
          <w:sz w:val="24"/>
        </w:rPr>
        <w:t>3- BBS Academic L</w:t>
      </w:r>
      <w:r>
        <w:rPr>
          <w:rFonts w:ascii="Arial" w:hAnsi="Arial" w:cs="Arial"/>
          <w:sz w:val="24"/>
        </w:rPr>
        <w:t xml:space="preserve">eavers </w:t>
      </w:r>
      <w:r w:rsidR="00D370B1">
        <w:rPr>
          <w:rFonts w:ascii="Arial" w:hAnsi="Arial" w:cs="Arial"/>
          <w:sz w:val="24"/>
        </w:rPr>
        <w:t>by Mode and G</w:t>
      </w:r>
      <w:r w:rsidR="000D53F6">
        <w:rPr>
          <w:rFonts w:ascii="Arial" w:hAnsi="Arial" w:cs="Arial"/>
          <w:sz w:val="24"/>
        </w:rPr>
        <w:t>ender</w:t>
      </w:r>
    </w:p>
    <w:p w14:paraId="2CF3CE98" w14:textId="77777777" w:rsidR="00D370B1" w:rsidRDefault="00D370B1" w:rsidP="00D370B1">
      <w:pPr>
        <w:spacing w:before="0" w:line="240" w:lineRule="auto"/>
        <w:rPr>
          <w:rFonts w:ascii="Arial" w:hAnsi="Arial" w:cs="Arial"/>
          <w:sz w:val="24"/>
        </w:rPr>
      </w:pPr>
    </w:p>
    <w:tbl>
      <w:tblPr>
        <w:tblStyle w:val="GridTable5Dark-Accent4"/>
        <w:tblW w:w="5000" w:type="pct"/>
        <w:tblLook w:val="04A0" w:firstRow="1" w:lastRow="0" w:firstColumn="1" w:lastColumn="0" w:noHBand="0" w:noVBand="1"/>
      </w:tblPr>
      <w:tblGrid>
        <w:gridCol w:w="1529"/>
        <w:gridCol w:w="1673"/>
        <w:gridCol w:w="1458"/>
        <w:gridCol w:w="1460"/>
        <w:gridCol w:w="1530"/>
        <w:gridCol w:w="1532"/>
      </w:tblGrid>
      <w:tr w:rsidR="00B91CFA" w:rsidRPr="00B91CFA" w14:paraId="016AC052" w14:textId="77777777" w:rsidTr="00D370B1">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33" w:type="pct"/>
            <w:noWrap/>
            <w:hideMark/>
          </w:tcPr>
          <w:p w14:paraId="7475845B" w14:textId="77777777" w:rsidR="00B91CFA" w:rsidRPr="00B91CFA" w:rsidRDefault="00B91CFA" w:rsidP="00B91CFA">
            <w:pPr>
              <w:spacing w:before="0" w:line="240" w:lineRule="auto"/>
              <w:rPr>
                <w:rFonts w:ascii="Times New Roman" w:eastAsia="Times New Roman" w:hAnsi="Times New Roman"/>
                <w:sz w:val="20"/>
                <w:lang w:eastAsia="en-GB"/>
              </w:rPr>
            </w:pPr>
          </w:p>
        </w:tc>
        <w:tc>
          <w:tcPr>
            <w:tcW w:w="2500" w:type="pct"/>
            <w:gridSpan w:val="3"/>
            <w:noWrap/>
            <w:hideMark/>
          </w:tcPr>
          <w:p w14:paraId="5B637F35" w14:textId="77777777" w:rsidR="00B91CFA" w:rsidRPr="00B91CFA" w:rsidRDefault="00B91CFA" w:rsidP="00B91CFA">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Full Time</w:t>
            </w:r>
          </w:p>
        </w:tc>
        <w:tc>
          <w:tcPr>
            <w:tcW w:w="1667" w:type="pct"/>
            <w:gridSpan w:val="2"/>
            <w:noWrap/>
            <w:hideMark/>
          </w:tcPr>
          <w:p w14:paraId="131400AE" w14:textId="77777777" w:rsidR="00B91CFA" w:rsidRPr="00B91CFA" w:rsidRDefault="00B91CFA" w:rsidP="00B91CFA">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Part Time</w:t>
            </w:r>
          </w:p>
        </w:tc>
      </w:tr>
      <w:tr w:rsidR="00B91CFA" w:rsidRPr="00B91CFA" w14:paraId="038FEE35" w14:textId="77777777" w:rsidTr="00D370B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33" w:type="pct"/>
            <w:noWrap/>
            <w:hideMark/>
          </w:tcPr>
          <w:p w14:paraId="7760CA99" w14:textId="77777777" w:rsidR="00B91CFA" w:rsidRPr="00B91CFA" w:rsidRDefault="00B91CFA" w:rsidP="00B91CFA">
            <w:pPr>
              <w:spacing w:before="0" w:line="240" w:lineRule="auto"/>
              <w:jc w:val="center"/>
              <w:rPr>
                <w:rFonts w:eastAsia="Times New Roman" w:cs="Calibri"/>
                <w:color w:val="000000"/>
                <w:sz w:val="22"/>
                <w:szCs w:val="22"/>
                <w:lang w:eastAsia="en-GB"/>
              </w:rPr>
            </w:pPr>
          </w:p>
        </w:tc>
        <w:tc>
          <w:tcPr>
            <w:tcW w:w="911" w:type="pct"/>
            <w:noWrap/>
            <w:hideMark/>
          </w:tcPr>
          <w:p w14:paraId="5749545B" w14:textId="77777777" w:rsidR="00B91CFA" w:rsidRPr="00B91CFA" w:rsidRDefault="00B91CFA" w:rsidP="00B91CF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2018</w:t>
            </w:r>
          </w:p>
        </w:tc>
        <w:tc>
          <w:tcPr>
            <w:tcW w:w="794" w:type="pct"/>
            <w:noWrap/>
            <w:hideMark/>
          </w:tcPr>
          <w:p w14:paraId="33360758" w14:textId="77777777" w:rsidR="00B91CFA" w:rsidRPr="00B91CFA" w:rsidRDefault="00B91CFA" w:rsidP="00B91CF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2019</w:t>
            </w:r>
          </w:p>
        </w:tc>
        <w:tc>
          <w:tcPr>
            <w:tcW w:w="794" w:type="pct"/>
            <w:noWrap/>
            <w:hideMark/>
          </w:tcPr>
          <w:p w14:paraId="3AC47E1B" w14:textId="77777777" w:rsidR="00B91CFA" w:rsidRPr="00B91CFA" w:rsidRDefault="00B91CFA" w:rsidP="00B91CF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2020</w:t>
            </w:r>
          </w:p>
        </w:tc>
        <w:tc>
          <w:tcPr>
            <w:tcW w:w="833" w:type="pct"/>
            <w:noWrap/>
            <w:hideMark/>
          </w:tcPr>
          <w:p w14:paraId="1F26A20F" w14:textId="77777777" w:rsidR="00B91CFA" w:rsidRPr="00B91CFA" w:rsidRDefault="00B91CFA" w:rsidP="00B91CF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2018</w:t>
            </w:r>
          </w:p>
        </w:tc>
        <w:tc>
          <w:tcPr>
            <w:tcW w:w="833" w:type="pct"/>
            <w:noWrap/>
            <w:hideMark/>
          </w:tcPr>
          <w:p w14:paraId="2823E188" w14:textId="77777777" w:rsidR="00B91CFA" w:rsidRPr="00B91CFA" w:rsidRDefault="00B91CFA" w:rsidP="00B91CF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2020</w:t>
            </w:r>
          </w:p>
        </w:tc>
      </w:tr>
      <w:tr w:rsidR="00B91CFA" w:rsidRPr="00B91CFA" w14:paraId="7EA677E0" w14:textId="77777777" w:rsidTr="00D370B1">
        <w:trPr>
          <w:trHeight w:val="290"/>
        </w:trPr>
        <w:tc>
          <w:tcPr>
            <w:cnfStyle w:val="001000000000" w:firstRow="0" w:lastRow="0" w:firstColumn="1" w:lastColumn="0" w:oddVBand="0" w:evenVBand="0" w:oddHBand="0" w:evenHBand="0" w:firstRowFirstColumn="0" w:firstRowLastColumn="0" w:lastRowFirstColumn="0" w:lastRowLastColumn="0"/>
            <w:tcW w:w="833" w:type="pct"/>
            <w:noWrap/>
            <w:hideMark/>
          </w:tcPr>
          <w:p w14:paraId="43B22BE3" w14:textId="77777777" w:rsidR="00B91CFA" w:rsidRPr="00B91CFA" w:rsidRDefault="00B91CFA" w:rsidP="00B91CFA">
            <w:pPr>
              <w:spacing w:before="0" w:line="240" w:lineRule="auto"/>
              <w:rPr>
                <w:rFonts w:eastAsia="Times New Roman" w:cs="Calibri"/>
                <w:color w:val="000000"/>
                <w:sz w:val="22"/>
                <w:szCs w:val="22"/>
                <w:lang w:eastAsia="en-GB"/>
              </w:rPr>
            </w:pPr>
            <w:r w:rsidRPr="00B91CFA">
              <w:rPr>
                <w:rFonts w:eastAsia="Times New Roman" w:cs="Calibri"/>
                <w:color w:val="000000"/>
                <w:sz w:val="22"/>
                <w:szCs w:val="22"/>
                <w:lang w:eastAsia="en-GB"/>
              </w:rPr>
              <w:t>Female</w:t>
            </w:r>
          </w:p>
        </w:tc>
        <w:tc>
          <w:tcPr>
            <w:tcW w:w="911" w:type="pct"/>
            <w:noWrap/>
            <w:hideMark/>
          </w:tcPr>
          <w:p w14:paraId="254A8BFE" w14:textId="77777777" w:rsidR="00B91CFA" w:rsidRPr="00B91CFA" w:rsidRDefault="00B91CFA" w:rsidP="00B91CFA">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2 (2.6%)</w:t>
            </w:r>
          </w:p>
        </w:tc>
        <w:tc>
          <w:tcPr>
            <w:tcW w:w="794" w:type="pct"/>
            <w:noWrap/>
            <w:hideMark/>
          </w:tcPr>
          <w:p w14:paraId="37E951A9" w14:textId="77777777" w:rsidR="00B91CFA" w:rsidRPr="00B91CFA" w:rsidRDefault="00B91CFA" w:rsidP="00B91CFA">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8 (9.1%)</w:t>
            </w:r>
          </w:p>
        </w:tc>
        <w:tc>
          <w:tcPr>
            <w:tcW w:w="794" w:type="pct"/>
            <w:noWrap/>
            <w:hideMark/>
          </w:tcPr>
          <w:p w14:paraId="0CEE97B0" w14:textId="77777777" w:rsidR="00B91CFA" w:rsidRPr="00B91CFA" w:rsidRDefault="00B91CFA" w:rsidP="00B91CFA">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3 (3.5%)</w:t>
            </w:r>
          </w:p>
        </w:tc>
        <w:tc>
          <w:tcPr>
            <w:tcW w:w="833" w:type="pct"/>
            <w:noWrap/>
            <w:hideMark/>
          </w:tcPr>
          <w:p w14:paraId="383E05DE" w14:textId="77777777" w:rsidR="00B91CFA" w:rsidRPr="00B91CFA" w:rsidRDefault="00B91CFA" w:rsidP="00B91CFA">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1 (12.5%)</w:t>
            </w:r>
          </w:p>
        </w:tc>
        <w:tc>
          <w:tcPr>
            <w:tcW w:w="833" w:type="pct"/>
            <w:noWrap/>
            <w:hideMark/>
          </w:tcPr>
          <w:p w14:paraId="3E73E1B3" w14:textId="77777777" w:rsidR="00B91CFA" w:rsidRPr="00B91CFA" w:rsidRDefault="00B91CFA" w:rsidP="00B91CFA">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1 (11.1%)</w:t>
            </w:r>
          </w:p>
        </w:tc>
      </w:tr>
      <w:tr w:rsidR="00B91CFA" w:rsidRPr="00B91CFA" w14:paraId="708CEE93" w14:textId="77777777" w:rsidTr="00D370B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33" w:type="pct"/>
            <w:noWrap/>
            <w:hideMark/>
          </w:tcPr>
          <w:p w14:paraId="5351C323" w14:textId="77777777" w:rsidR="00B91CFA" w:rsidRPr="00B91CFA" w:rsidRDefault="00B91CFA" w:rsidP="00B91CFA">
            <w:pPr>
              <w:spacing w:before="0" w:line="240" w:lineRule="auto"/>
              <w:rPr>
                <w:rFonts w:eastAsia="Times New Roman" w:cs="Calibri"/>
                <w:color w:val="000000"/>
                <w:sz w:val="22"/>
                <w:szCs w:val="22"/>
                <w:lang w:eastAsia="en-GB"/>
              </w:rPr>
            </w:pPr>
            <w:r w:rsidRPr="00B91CFA">
              <w:rPr>
                <w:rFonts w:eastAsia="Times New Roman" w:cs="Calibri"/>
                <w:color w:val="000000"/>
                <w:sz w:val="22"/>
                <w:szCs w:val="22"/>
                <w:lang w:eastAsia="en-GB"/>
              </w:rPr>
              <w:t>Male</w:t>
            </w:r>
          </w:p>
        </w:tc>
        <w:tc>
          <w:tcPr>
            <w:tcW w:w="911" w:type="pct"/>
            <w:noWrap/>
            <w:hideMark/>
          </w:tcPr>
          <w:p w14:paraId="02B7EBD0" w14:textId="77777777" w:rsidR="00B91CFA" w:rsidRPr="00B91CFA" w:rsidRDefault="00B91CFA" w:rsidP="00B91CFA">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10 (9.1%)</w:t>
            </w:r>
          </w:p>
        </w:tc>
        <w:tc>
          <w:tcPr>
            <w:tcW w:w="794" w:type="pct"/>
            <w:noWrap/>
            <w:hideMark/>
          </w:tcPr>
          <w:p w14:paraId="64DE32B9" w14:textId="77777777" w:rsidR="00B91CFA" w:rsidRPr="00B91CFA" w:rsidRDefault="00B91CFA" w:rsidP="00B91CFA">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5 (4.3%)</w:t>
            </w:r>
          </w:p>
        </w:tc>
        <w:tc>
          <w:tcPr>
            <w:tcW w:w="794" w:type="pct"/>
            <w:noWrap/>
            <w:hideMark/>
          </w:tcPr>
          <w:p w14:paraId="3B4CCAD6" w14:textId="77777777" w:rsidR="00B91CFA" w:rsidRPr="00B91CFA" w:rsidRDefault="00B91CFA" w:rsidP="00B91CFA">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4 (3.5%)</w:t>
            </w:r>
          </w:p>
        </w:tc>
        <w:tc>
          <w:tcPr>
            <w:tcW w:w="833" w:type="pct"/>
            <w:noWrap/>
            <w:hideMark/>
          </w:tcPr>
          <w:p w14:paraId="0C0E463E" w14:textId="77777777" w:rsidR="00B91CFA" w:rsidRPr="00B91CFA" w:rsidRDefault="00B91CFA" w:rsidP="00B91CFA">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0 (0%)</w:t>
            </w:r>
          </w:p>
        </w:tc>
        <w:tc>
          <w:tcPr>
            <w:tcW w:w="833" w:type="pct"/>
            <w:noWrap/>
            <w:hideMark/>
          </w:tcPr>
          <w:p w14:paraId="1AA96B7A" w14:textId="77777777" w:rsidR="00B91CFA" w:rsidRPr="00B91CFA" w:rsidRDefault="00B91CFA" w:rsidP="00B91CFA">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B91CFA">
              <w:rPr>
                <w:rFonts w:eastAsia="Times New Roman" w:cs="Calibri"/>
                <w:color w:val="000000"/>
                <w:sz w:val="22"/>
                <w:szCs w:val="22"/>
                <w:lang w:eastAsia="en-GB"/>
              </w:rPr>
              <w:t>1 (4.3%)</w:t>
            </w:r>
          </w:p>
        </w:tc>
      </w:tr>
    </w:tbl>
    <w:p w14:paraId="5B01C7B5" w14:textId="0C5B2E61" w:rsidR="00706B1F" w:rsidRDefault="00706B1F" w:rsidP="00171365">
      <w:pPr>
        <w:pStyle w:val="BodyCopyIndent"/>
        <w:tabs>
          <w:tab w:val="clear" w:pos="567"/>
          <w:tab w:val="left" w:pos="-142"/>
          <w:tab w:val="left" w:pos="0"/>
        </w:tabs>
        <w:spacing w:afterLines="160" w:after="384" w:line="260" w:lineRule="exact"/>
        <w:ind w:left="0"/>
        <w:rPr>
          <w:rFonts w:ascii="Arial" w:hAnsi="Arial" w:cs="Arial"/>
          <w:color w:val="auto"/>
          <w:sz w:val="24"/>
        </w:rPr>
      </w:pPr>
    </w:p>
    <w:p w14:paraId="77F50787" w14:textId="3A8E6F20" w:rsidR="00706B1F" w:rsidRDefault="00FA10C7" w:rsidP="008F1F00">
      <w:pPr>
        <w:pStyle w:val="BodyCopyIndent"/>
        <w:tabs>
          <w:tab w:val="clear" w:pos="567"/>
          <w:tab w:val="left" w:pos="-142"/>
          <w:tab w:val="left" w:pos="0"/>
        </w:tabs>
        <w:spacing w:afterLines="160" w:after="384" w:line="260" w:lineRule="exact"/>
        <w:ind w:left="-284"/>
        <w:rPr>
          <w:rFonts w:ascii="Arial" w:hAnsi="Arial" w:cs="Arial"/>
          <w:color w:val="auto"/>
          <w:sz w:val="24"/>
        </w:rPr>
      </w:pPr>
      <w:r>
        <w:rPr>
          <w:rFonts w:ascii="Arial" w:hAnsi="Arial" w:cs="Arial"/>
          <w:color w:val="auto"/>
          <w:sz w:val="24"/>
        </w:rPr>
        <w:t xml:space="preserve">Table </w:t>
      </w:r>
      <w:r w:rsidR="008D23AF">
        <w:rPr>
          <w:rFonts w:ascii="Arial" w:hAnsi="Arial" w:cs="Arial"/>
          <w:color w:val="auto"/>
          <w:sz w:val="24"/>
        </w:rPr>
        <w:t>1</w:t>
      </w:r>
      <w:r w:rsidR="00D370B1">
        <w:rPr>
          <w:rFonts w:ascii="Arial" w:hAnsi="Arial" w:cs="Arial"/>
          <w:color w:val="auto"/>
          <w:sz w:val="24"/>
        </w:rPr>
        <w:t>4</w:t>
      </w:r>
      <w:r>
        <w:rPr>
          <w:rFonts w:ascii="Arial" w:hAnsi="Arial" w:cs="Arial"/>
          <w:color w:val="auto"/>
          <w:sz w:val="24"/>
        </w:rPr>
        <w:t xml:space="preserve">- Extract from 2018 Staff </w:t>
      </w:r>
      <w:r w:rsidR="00FA16AF">
        <w:rPr>
          <w:rFonts w:ascii="Arial" w:hAnsi="Arial" w:cs="Arial"/>
          <w:color w:val="auto"/>
          <w:sz w:val="24"/>
        </w:rPr>
        <w:t xml:space="preserve">ED&amp;I </w:t>
      </w:r>
      <w:r>
        <w:rPr>
          <w:rFonts w:ascii="Arial" w:hAnsi="Arial" w:cs="Arial"/>
          <w:color w:val="auto"/>
          <w:sz w:val="24"/>
        </w:rPr>
        <w:t>Survey: Working Conditions</w:t>
      </w:r>
    </w:p>
    <w:tbl>
      <w:tblPr>
        <w:tblStyle w:val="PlainTable3"/>
        <w:tblW w:w="4381" w:type="pct"/>
        <w:tblLook w:val="04A0" w:firstRow="1" w:lastRow="0" w:firstColumn="1" w:lastColumn="0" w:noHBand="0" w:noVBand="1"/>
      </w:tblPr>
      <w:tblGrid>
        <w:gridCol w:w="5761"/>
        <w:gridCol w:w="1569"/>
        <w:gridCol w:w="724"/>
      </w:tblGrid>
      <w:tr w:rsidR="00171365" w:rsidRPr="00FA10C7" w14:paraId="272DBE5C" w14:textId="77777777" w:rsidTr="00D370B1">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2967" w:type="pct"/>
            <w:vMerge w:val="restart"/>
            <w:noWrap/>
            <w:hideMark/>
          </w:tcPr>
          <w:p w14:paraId="19D25C25" w14:textId="77777777" w:rsidR="00171365" w:rsidRPr="00FA10C7" w:rsidRDefault="00171365" w:rsidP="00FA10C7">
            <w:pPr>
              <w:spacing w:before="0" w:line="240" w:lineRule="auto"/>
              <w:rPr>
                <w:rFonts w:eastAsia="Times New Roman" w:cs="Calibri"/>
                <w:color w:val="000000"/>
                <w:sz w:val="20"/>
                <w:szCs w:val="20"/>
                <w:lang w:eastAsia="en-GB"/>
              </w:rPr>
            </w:pPr>
            <w:r w:rsidRPr="00FA10C7">
              <w:rPr>
                <w:rFonts w:eastAsia="Times New Roman" w:cs="Calibri"/>
                <w:color w:val="000000"/>
                <w:sz w:val="20"/>
                <w:szCs w:val="20"/>
                <w:lang w:eastAsia="en-GB"/>
              </w:rPr>
              <w:t> </w:t>
            </w:r>
          </w:p>
        </w:tc>
        <w:tc>
          <w:tcPr>
            <w:tcW w:w="2033" w:type="pct"/>
            <w:gridSpan w:val="2"/>
            <w:noWrap/>
            <w:hideMark/>
          </w:tcPr>
          <w:p w14:paraId="3625B329" w14:textId="77777777" w:rsidR="00171365" w:rsidRPr="00FA10C7" w:rsidRDefault="00171365" w:rsidP="00FA10C7">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FA10C7">
              <w:rPr>
                <w:rFonts w:eastAsia="Times New Roman" w:cs="Calibri"/>
                <w:color w:val="000000"/>
                <w:sz w:val="20"/>
                <w:szCs w:val="20"/>
                <w:lang w:eastAsia="en-GB"/>
              </w:rPr>
              <w:t>Mean values</w:t>
            </w:r>
          </w:p>
        </w:tc>
      </w:tr>
      <w:tr w:rsidR="00171365" w:rsidRPr="00FA10C7" w14:paraId="03613A30" w14:textId="77777777" w:rsidTr="00D370B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967" w:type="pct"/>
            <w:vMerge/>
            <w:hideMark/>
          </w:tcPr>
          <w:p w14:paraId="20ECA07F" w14:textId="77777777" w:rsidR="00171365" w:rsidRPr="00FA10C7" w:rsidRDefault="00171365" w:rsidP="00FA10C7">
            <w:pPr>
              <w:spacing w:before="0" w:line="240" w:lineRule="auto"/>
              <w:rPr>
                <w:rFonts w:eastAsia="Times New Roman" w:cs="Calibri"/>
                <w:color w:val="000000"/>
                <w:sz w:val="20"/>
                <w:szCs w:val="20"/>
                <w:lang w:eastAsia="en-GB"/>
              </w:rPr>
            </w:pPr>
          </w:p>
        </w:tc>
        <w:tc>
          <w:tcPr>
            <w:tcW w:w="2033" w:type="pct"/>
            <w:gridSpan w:val="2"/>
            <w:noWrap/>
            <w:hideMark/>
          </w:tcPr>
          <w:p w14:paraId="30D5F025" w14:textId="77777777" w:rsidR="00171365" w:rsidRPr="00FA10C7" w:rsidRDefault="00171365" w:rsidP="00FA10C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FA10C7">
              <w:rPr>
                <w:rFonts w:eastAsia="Times New Roman" w:cs="Calibri"/>
                <w:color w:val="000000"/>
                <w:sz w:val="20"/>
                <w:szCs w:val="20"/>
                <w:lang w:eastAsia="en-GB"/>
              </w:rPr>
              <w:t>on a 1 to 5</w:t>
            </w:r>
          </w:p>
        </w:tc>
      </w:tr>
      <w:tr w:rsidR="00171365" w:rsidRPr="00FA10C7" w14:paraId="23EBB4E7" w14:textId="77777777" w:rsidTr="00D370B1">
        <w:trPr>
          <w:trHeight w:val="300"/>
        </w:trPr>
        <w:tc>
          <w:tcPr>
            <w:cnfStyle w:val="001000000000" w:firstRow="0" w:lastRow="0" w:firstColumn="1" w:lastColumn="0" w:oddVBand="0" w:evenVBand="0" w:oddHBand="0" w:evenHBand="0" w:firstRowFirstColumn="0" w:firstRowLastColumn="0" w:lastRowFirstColumn="0" w:lastRowLastColumn="0"/>
            <w:tcW w:w="2967" w:type="pct"/>
            <w:vMerge/>
            <w:hideMark/>
          </w:tcPr>
          <w:p w14:paraId="4402053A" w14:textId="77777777" w:rsidR="00171365" w:rsidRPr="00FA10C7" w:rsidRDefault="00171365" w:rsidP="00FA10C7">
            <w:pPr>
              <w:spacing w:before="0" w:line="240" w:lineRule="auto"/>
              <w:rPr>
                <w:rFonts w:eastAsia="Times New Roman" w:cs="Calibri"/>
                <w:color w:val="000000"/>
                <w:sz w:val="20"/>
                <w:szCs w:val="20"/>
                <w:lang w:eastAsia="en-GB"/>
              </w:rPr>
            </w:pPr>
          </w:p>
        </w:tc>
        <w:tc>
          <w:tcPr>
            <w:tcW w:w="2033" w:type="pct"/>
            <w:gridSpan w:val="2"/>
            <w:noWrap/>
            <w:hideMark/>
          </w:tcPr>
          <w:p w14:paraId="1C8F47FB" w14:textId="77777777" w:rsidR="00171365" w:rsidRPr="00FA10C7" w:rsidRDefault="00171365" w:rsidP="00FA10C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FA10C7">
              <w:rPr>
                <w:rFonts w:eastAsia="Times New Roman" w:cs="Calibri"/>
                <w:color w:val="000000"/>
                <w:sz w:val="20"/>
                <w:szCs w:val="20"/>
                <w:lang w:eastAsia="en-GB"/>
              </w:rPr>
              <w:t>Likert scale</w:t>
            </w:r>
          </w:p>
        </w:tc>
      </w:tr>
      <w:tr w:rsidR="00171365" w:rsidRPr="00FA10C7" w14:paraId="3645F10D" w14:textId="77777777" w:rsidTr="00D370B1">
        <w:trPr>
          <w:cnfStyle w:val="000000100000" w:firstRow="0" w:lastRow="0" w:firstColumn="0" w:lastColumn="0" w:oddVBand="0" w:evenVBand="0" w:oddHBand="1" w:evenHBand="0" w:firstRowFirstColumn="0" w:firstRowLastColumn="0" w:lastRowFirstColumn="0" w:lastRowLastColumn="0"/>
          <w:trHeight w:val="1190"/>
        </w:trPr>
        <w:tc>
          <w:tcPr>
            <w:cnfStyle w:val="001000000000" w:firstRow="0" w:lastRow="0" w:firstColumn="1" w:lastColumn="0" w:oddVBand="0" w:evenVBand="0" w:oddHBand="0" w:evenHBand="0" w:firstRowFirstColumn="0" w:firstRowLastColumn="0" w:lastRowFirstColumn="0" w:lastRowLastColumn="0"/>
            <w:tcW w:w="2967" w:type="pct"/>
            <w:noWrap/>
            <w:hideMark/>
          </w:tcPr>
          <w:p w14:paraId="2487B938" w14:textId="77777777" w:rsidR="00171365" w:rsidRPr="00FA10C7" w:rsidRDefault="00171365" w:rsidP="00FA10C7">
            <w:pPr>
              <w:spacing w:before="0" w:line="240" w:lineRule="auto"/>
              <w:rPr>
                <w:rFonts w:eastAsia="Times New Roman" w:cs="Calibri"/>
                <w:color w:val="000000"/>
                <w:sz w:val="20"/>
                <w:szCs w:val="20"/>
                <w:lang w:eastAsia="en-GB"/>
              </w:rPr>
            </w:pPr>
            <w:r w:rsidRPr="00FA10C7">
              <w:rPr>
                <w:rFonts w:eastAsia="Times New Roman" w:cs="Calibri"/>
                <w:color w:val="000000"/>
                <w:sz w:val="20"/>
                <w:szCs w:val="20"/>
                <w:lang w:eastAsia="en-GB"/>
              </w:rPr>
              <w:t>Description</w:t>
            </w:r>
          </w:p>
        </w:tc>
        <w:tc>
          <w:tcPr>
            <w:tcW w:w="1592" w:type="pct"/>
            <w:noWrap/>
            <w:textDirection w:val="btLr"/>
            <w:hideMark/>
          </w:tcPr>
          <w:p w14:paraId="05D94EC6" w14:textId="77777777" w:rsidR="00171365" w:rsidRPr="00FA10C7" w:rsidRDefault="00171365" w:rsidP="0052554A">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FA10C7">
              <w:rPr>
                <w:rFonts w:eastAsia="Times New Roman" w:cs="Calibri"/>
                <w:color w:val="000000"/>
                <w:sz w:val="20"/>
                <w:szCs w:val="20"/>
                <w:lang w:eastAsia="en-GB"/>
              </w:rPr>
              <w:t xml:space="preserve">Female </w:t>
            </w:r>
          </w:p>
        </w:tc>
        <w:tc>
          <w:tcPr>
            <w:tcW w:w="441" w:type="pct"/>
            <w:noWrap/>
            <w:textDirection w:val="btLr"/>
            <w:hideMark/>
          </w:tcPr>
          <w:p w14:paraId="18C35945" w14:textId="77777777" w:rsidR="00171365" w:rsidRDefault="00171365" w:rsidP="00FA10C7">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p>
          <w:p w14:paraId="7CAFA298" w14:textId="5C9344CD" w:rsidR="00171365" w:rsidRPr="00FA10C7" w:rsidRDefault="00171365" w:rsidP="0052554A">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FA10C7">
              <w:rPr>
                <w:rFonts w:eastAsia="Times New Roman" w:cs="Calibri"/>
                <w:color w:val="000000"/>
                <w:sz w:val="20"/>
                <w:szCs w:val="20"/>
                <w:lang w:eastAsia="en-GB"/>
              </w:rPr>
              <w:t xml:space="preserve">Male </w:t>
            </w:r>
          </w:p>
        </w:tc>
      </w:tr>
      <w:tr w:rsidR="00171365" w:rsidRPr="00FA10C7" w14:paraId="5FFDB583" w14:textId="77777777" w:rsidTr="00D370B1">
        <w:trPr>
          <w:trHeight w:val="290"/>
        </w:trPr>
        <w:tc>
          <w:tcPr>
            <w:cnfStyle w:val="001000000000" w:firstRow="0" w:lastRow="0" w:firstColumn="1" w:lastColumn="0" w:oddVBand="0" w:evenVBand="0" w:oddHBand="0" w:evenHBand="0" w:firstRowFirstColumn="0" w:firstRowLastColumn="0" w:lastRowFirstColumn="0" w:lastRowLastColumn="0"/>
            <w:tcW w:w="2967" w:type="pct"/>
            <w:noWrap/>
            <w:hideMark/>
          </w:tcPr>
          <w:p w14:paraId="343D43AF" w14:textId="77777777" w:rsidR="00171365" w:rsidRPr="00FA10C7" w:rsidRDefault="00171365" w:rsidP="00FA10C7">
            <w:pPr>
              <w:spacing w:before="0" w:line="240" w:lineRule="auto"/>
              <w:rPr>
                <w:rFonts w:eastAsia="Times New Roman" w:cs="Calibri"/>
                <w:i/>
                <w:iCs/>
                <w:color w:val="000000"/>
                <w:sz w:val="18"/>
                <w:szCs w:val="18"/>
                <w:lang w:eastAsia="en-GB"/>
              </w:rPr>
            </w:pPr>
            <w:r w:rsidRPr="00FA10C7">
              <w:rPr>
                <w:rFonts w:eastAsia="Times New Roman" w:cs="Calibri"/>
                <w:i/>
                <w:iCs/>
                <w:color w:val="000000"/>
                <w:sz w:val="18"/>
                <w:szCs w:val="20"/>
                <w:lang w:eastAsia="en-GB"/>
              </w:rPr>
              <w:t>BBS is a good place to work for men</w:t>
            </w:r>
          </w:p>
        </w:tc>
        <w:tc>
          <w:tcPr>
            <w:tcW w:w="1592" w:type="pct"/>
            <w:noWrap/>
            <w:hideMark/>
          </w:tcPr>
          <w:p w14:paraId="2D5A60C0" w14:textId="77777777" w:rsidR="00171365" w:rsidRPr="00FA10C7" w:rsidRDefault="00171365" w:rsidP="00FA10C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FA10C7">
              <w:rPr>
                <w:rFonts w:eastAsia="Times New Roman" w:cs="Calibri"/>
                <w:color w:val="000000"/>
                <w:sz w:val="20"/>
                <w:szCs w:val="20"/>
                <w:lang w:eastAsia="en-GB"/>
              </w:rPr>
              <w:t>4.16</w:t>
            </w:r>
          </w:p>
        </w:tc>
        <w:tc>
          <w:tcPr>
            <w:tcW w:w="441" w:type="pct"/>
            <w:noWrap/>
            <w:hideMark/>
          </w:tcPr>
          <w:p w14:paraId="7F3E66DC" w14:textId="77777777" w:rsidR="00171365" w:rsidRPr="00FA10C7" w:rsidRDefault="00171365" w:rsidP="00FA10C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FA10C7">
              <w:rPr>
                <w:rFonts w:eastAsia="Times New Roman" w:cs="Calibri"/>
                <w:color w:val="000000"/>
                <w:sz w:val="20"/>
                <w:szCs w:val="20"/>
                <w:lang w:eastAsia="en-GB"/>
              </w:rPr>
              <w:t>3.98</w:t>
            </w:r>
          </w:p>
        </w:tc>
      </w:tr>
      <w:tr w:rsidR="00171365" w:rsidRPr="00FA10C7" w14:paraId="4BBB6C2C" w14:textId="77777777" w:rsidTr="00D370B1">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967" w:type="pct"/>
            <w:noWrap/>
            <w:hideMark/>
          </w:tcPr>
          <w:p w14:paraId="23294EA3" w14:textId="77777777" w:rsidR="00171365" w:rsidRPr="00FA10C7" w:rsidRDefault="00171365" w:rsidP="00FA10C7">
            <w:pPr>
              <w:spacing w:before="0" w:line="240" w:lineRule="auto"/>
              <w:rPr>
                <w:rFonts w:eastAsia="Times New Roman" w:cs="Calibri"/>
                <w:i/>
                <w:iCs/>
                <w:color w:val="000000"/>
                <w:sz w:val="18"/>
                <w:szCs w:val="18"/>
                <w:lang w:eastAsia="en-GB"/>
              </w:rPr>
            </w:pPr>
            <w:r w:rsidRPr="00FA10C7">
              <w:rPr>
                <w:rFonts w:eastAsia="Times New Roman" w:cs="Calibri"/>
                <w:i/>
                <w:iCs/>
                <w:color w:val="000000"/>
                <w:sz w:val="18"/>
                <w:szCs w:val="20"/>
                <w:lang w:eastAsia="en-GB"/>
              </w:rPr>
              <w:t>BBS is a good place to work for women</w:t>
            </w:r>
          </w:p>
        </w:tc>
        <w:tc>
          <w:tcPr>
            <w:tcW w:w="1592" w:type="pct"/>
            <w:noWrap/>
            <w:hideMark/>
          </w:tcPr>
          <w:p w14:paraId="02BA9A36" w14:textId="77777777" w:rsidR="00171365" w:rsidRPr="00FA10C7" w:rsidRDefault="00171365" w:rsidP="00FA10C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FA10C7">
              <w:rPr>
                <w:rFonts w:eastAsia="Times New Roman" w:cs="Calibri"/>
                <w:color w:val="000000"/>
                <w:sz w:val="20"/>
                <w:szCs w:val="20"/>
                <w:lang w:eastAsia="en-GB"/>
              </w:rPr>
              <w:t>3.62</w:t>
            </w:r>
          </w:p>
        </w:tc>
        <w:tc>
          <w:tcPr>
            <w:tcW w:w="441" w:type="pct"/>
            <w:noWrap/>
            <w:hideMark/>
          </w:tcPr>
          <w:p w14:paraId="4BBAB8AC" w14:textId="77777777" w:rsidR="00171365" w:rsidRPr="00FA10C7" w:rsidRDefault="00171365" w:rsidP="00FA10C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FA10C7">
              <w:rPr>
                <w:rFonts w:eastAsia="Times New Roman" w:cs="Calibri"/>
                <w:color w:val="000000"/>
                <w:sz w:val="20"/>
                <w:szCs w:val="20"/>
                <w:lang w:eastAsia="en-GB"/>
              </w:rPr>
              <w:t>4.02</w:t>
            </w:r>
          </w:p>
        </w:tc>
      </w:tr>
      <w:tr w:rsidR="00171365" w:rsidRPr="00FA10C7" w14:paraId="08E7E43C" w14:textId="77777777" w:rsidTr="00D370B1">
        <w:trPr>
          <w:trHeight w:val="290"/>
        </w:trPr>
        <w:tc>
          <w:tcPr>
            <w:cnfStyle w:val="001000000000" w:firstRow="0" w:lastRow="0" w:firstColumn="1" w:lastColumn="0" w:oddVBand="0" w:evenVBand="0" w:oddHBand="0" w:evenHBand="0" w:firstRowFirstColumn="0" w:firstRowLastColumn="0" w:lastRowFirstColumn="0" w:lastRowLastColumn="0"/>
            <w:tcW w:w="2967" w:type="pct"/>
            <w:noWrap/>
            <w:hideMark/>
          </w:tcPr>
          <w:p w14:paraId="7031A966" w14:textId="77777777" w:rsidR="00171365" w:rsidRPr="00FA10C7" w:rsidRDefault="00171365" w:rsidP="00FA10C7">
            <w:pPr>
              <w:spacing w:before="0" w:line="240" w:lineRule="auto"/>
              <w:rPr>
                <w:rFonts w:eastAsia="Times New Roman" w:cs="Calibri"/>
                <w:i/>
                <w:iCs/>
                <w:color w:val="000000"/>
                <w:sz w:val="18"/>
                <w:szCs w:val="18"/>
                <w:lang w:eastAsia="en-GB"/>
              </w:rPr>
            </w:pPr>
            <w:r w:rsidRPr="00FA10C7">
              <w:rPr>
                <w:rFonts w:eastAsia="Times New Roman" w:cs="Calibri"/>
                <w:i/>
                <w:iCs/>
                <w:color w:val="000000"/>
                <w:sz w:val="18"/>
                <w:szCs w:val="20"/>
                <w:lang w:eastAsia="en-GB"/>
              </w:rPr>
              <w:t>I am provided with adequate resources to do my job effectively</w:t>
            </w:r>
          </w:p>
        </w:tc>
        <w:tc>
          <w:tcPr>
            <w:tcW w:w="1592" w:type="pct"/>
            <w:noWrap/>
            <w:hideMark/>
          </w:tcPr>
          <w:p w14:paraId="3C3CB0F4" w14:textId="77777777" w:rsidR="00171365" w:rsidRPr="00FA10C7" w:rsidRDefault="00171365" w:rsidP="00FA10C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FA10C7">
              <w:rPr>
                <w:rFonts w:eastAsia="Times New Roman" w:cs="Calibri"/>
                <w:color w:val="000000"/>
                <w:sz w:val="20"/>
                <w:szCs w:val="20"/>
                <w:lang w:eastAsia="en-GB"/>
              </w:rPr>
              <w:t>3.24</w:t>
            </w:r>
          </w:p>
        </w:tc>
        <w:tc>
          <w:tcPr>
            <w:tcW w:w="441" w:type="pct"/>
            <w:noWrap/>
            <w:hideMark/>
          </w:tcPr>
          <w:p w14:paraId="7F5D6710" w14:textId="77777777" w:rsidR="00171365" w:rsidRPr="00FA10C7" w:rsidRDefault="00171365" w:rsidP="00FA10C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FA10C7">
              <w:rPr>
                <w:rFonts w:eastAsia="Times New Roman" w:cs="Calibri"/>
                <w:color w:val="000000"/>
                <w:sz w:val="20"/>
                <w:szCs w:val="20"/>
                <w:lang w:eastAsia="en-GB"/>
              </w:rPr>
              <w:t>3.25</w:t>
            </w:r>
          </w:p>
        </w:tc>
      </w:tr>
    </w:tbl>
    <w:p w14:paraId="38F603D7" w14:textId="77777777" w:rsidR="00FA10C7" w:rsidRDefault="00FA10C7" w:rsidP="008F1F00">
      <w:pPr>
        <w:pStyle w:val="BodyCopyIndent"/>
        <w:tabs>
          <w:tab w:val="clear" w:pos="567"/>
          <w:tab w:val="left" w:pos="-142"/>
          <w:tab w:val="left" w:pos="0"/>
        </w:tabs>
        <w:spacing w:afterLines="160" w:after="384" w:line="260" w:lineRule="exact"/>
        <w:ind w:left="-284"/>
        <w:rPr>
          <w:rFonts w:ascii="Arial" w:hAnsi="Arial" w:cs="Arial"/>
          <w:color w:val="auto"/>
          <w:sz w:val="24"/>
        </w:rPr>
      </w:pPr>
    </w:p>
    <w:p w14:paraId="21B098E2" w14:textId="518766B7" w:rsidR="00706B1F" w:rsidRDefault="00706B1F" w:rsidP="00845DDE">
      <w:pPr>
        <w:pStyle w:val="BodyCopyIndent"/>
        <w:tabs>
          <w:tab w:val="clear" w:pos="567"/>
          <w:tab w:val="left" w:pos="-142"/>
          <w:tab w:val="left" w:pos="0"/>
        </w:tabs>
        <w:spacing w:afterLines="160" w:after="384" w:line="260" w:lineRule="exact"/>
        <w:ind w:left="0"/>
        <w:rPr>
          <w:rFonts w:ascii="Arial" w:hAnsi="Arial" w:cs="Arial"/>
          <w:color w:val="auto"/>
          <w:sz w:val="24"/>
        </w:rPr>
      </w:pPr>
    </w:p>
    <w:p w14:paraId="527C52E5" w14:textId="1652D926" w:rsidR="00E93C84" w:rsidRDefault="00E93C84" w:rsidP="00845DDE">
      <w:pPr>
        <w:pStyle w:val="BodyCopyIndent"/>
        <w:tabs>
          <w:tab w:val="clear" w:pos="567"/>
          <w:tab w:val="left" w:pos="-142"/>
          <w:tab w:val="left" w:pos="0"/>
        </w:tabs>
        <w:spacing w:afterLines="160" w:after="384" w:line="260" w:lineRule="exact"/>
        <w:ind w:left="0"/>
        <w:rPr>
          <w:rFonts w:ascii="Arial" w:hAnsi="Arial" w:cs="Arial"/>
          <w:color w:val="auto"/>
          <w:sz w:val="24"/>
        </w:rPr>
      </w:pPr>
    </w:p>
    <w:p w14:paraId="036144ED" w14:textId="003E376F" w:rsidR="00E93C84" w:rsidRDefault="00E93C84" w:rsidP="00845DDE">
      <w:pPr>
        <w:pStyle w:val="BodyCopyIndent"/>
        <w:tabs>
          <w:tab w:val="clear" w:pos="567"/>
          <w:tab w:val="left" w:pos="-142"/>
          <w:tab w:val="left" w:pos="0"/>
        </w:tabs>
        <w:spacing w:afterLines="160" w:after="384" w:line="260" w:lineRule="exact"/>
        <w:ind w:left="0"/>
        <w:rPr>
          <w:rFonts w:ascii="Arial" w:hAnsi="Arial" w:cs="Arial"/>
          <w:color w:val="auto"/>
          <w:sz w:val="24"/>
        </w:rPr>
      </w:pPr>
    </w:p>
    <w:p w14:paraId="6DE16075" w14:textId="4F8AB5EC" w:rsidR="00E93C84" w:rsidRDefault="00E93C84" w:rsidP="00845DDE">
      <w:pPr>
        <w:pStyle w:val="BodyCopyIndent"/>
        <w:tabs>
          <w:tab w:val="clear" w:pos="567"/>
          <w:tab w:val="left" w:pos="-142"/>
          <w:tab w:val="left" w:pos="0"/>
        </w:tabs>
        <w:spacing w:afterLines="160" w:after="384" w:line="260" w:lineRule="exact"/>
        <w:ind w:left="0"/>
        <w:rPr>
          <w:rFonts w:ascii="Arial" w:hAnsi="Arial" w:cs="Arial"/>
          <w:color w:val="auto"/>
          <w:sz w:val="24"/>
        </w:rPr>
      </w:pPr>
    </w:p>
    <w:p w14:paraId="1771F0A2" w14:textId="6E508150" w:rsidR="00E93C84" w:rsidRDefault="00E93C84" w:rsidP="00845DDE">
      <w:pPr>
        <w:pStyle w:val="BodyCopyIndent"/>
        <w:tabs>
          <w:tab w:val="clear" w:pos="567"/>
          <w:tab w:val="left" w:pos="-142"/>
          <w:tab w:val="left" w:pos="0"/>
        </w:tabs>
        <w:spacing w:afterLines="160" w:after="384" w:line="260" w:lineRule="exact"/>
        <w:ind w:left="0"/>
        <w:rPr>
          <w:rFonts w:ascii="Arial" w:hAnsi="Arial" w:cs="Arial"/>
          <w:color w:val="auto"/>
          <w:sz w:val="24"/>
        </w:rPr>
      </w:pPr>
    </w:p>
    <w:p w14:paraId="217DDF36" w14:textId="171B5984" w:rsidR="00E93C84" w:rsidRDefault="00E93C84" w:rsidP="00845DDE">
      <w:pPr>
        <w:pStyle w:val="BodyCopyIndent"/>
        <w:tabs>
          <w:tab w:val="clear" w:pos="567"/>
          <w:tab w:val="left" w:pos="-142"/>
          <w:tab w:val="left" w:pos="0"/>
        </w:tabs>
        <w:spacing w:afterLines="160" w:after="384" w:line="260" w:lineRule="exact"/>
        <w:ind w:left="0"/>
        <w:rPr>
          <w:rFonts w:ascii="Arial" w:hAnsi="Arial" w:cs="Arial"/>
          <w:color w:val="auto"/>
          <w:sz w:val="24"/>
        </w:rPr>
      </w:pPr>
    </w:p>
    <w:p w14:paraId="0F45D8F9" w14:textId="5EB5ED54" w:rsidR="00E93C84" w:rsidRDefault="00E93C84" w:rsidP="00845DDE">
      <w:pPr>
        <w:pStyle w:val="BodyCopyIndent"/>
        <w:tabs>
          <w:tab w:val="clear" w:pos="567"/>
          <w:tab w:val="left" w:pos="-142"/>
          <w:tab w:val="left" w:pos="0"/>
        </w:tabs>
        <w:spacing w:afterLines="160" w:after="384" w:line="260" w:lineRule="exact"/>
        <w:ind w:left="0"/>
        <w:rPr>
          <w:rFonts w:ascii="Arial" w:hAnsi="Arial" w:cs="Arial"/>
          <w:color w:val="auto"/>
          <w:sz w:val="24"/>
        </w:rPr>
      </w:pPr>
    </w:p>
    <w:p w14:paraId="045EA18F" w14:textId="24C1DB28" w:rsidR="00E93C84" w:rsidRDefault="00E93C84" w:rsidP="00845DDE">
      <w:pPr>
        <w:pStyle w:val="BodyCopyIndent"/>
        <w:tabs>
          <w:tab w:val="clear" w:pos="567"/>
          <w:tab w:val="left" w:pos="-142"/>
          <w:tab w:val="left" w:pos="0"/>
        </w:tabs>
        <w:spacing w:afterLines="160" w:after="384" w:line="260" w:lineRule="exact"/>
        <w:ind w:left="0"/>
        <w:rPr>
          <w:rFonts w:ascii="Arial" w:hAnsi="Arial" w:cs="Arial"/>
          <w:color w:val="auto"/>
          <w:sz w:val="24"/>
        </w:rPr>
      </w:pPr>
    </w:p>
    <w:p w14:paraId="3C01625A" w14:textId="77777777" w:rsidR="00E93C84" w:rsidRDefault="00E93C84" w:rsidP="00845DDE">
      <w:pPr>
        <w:pStyle w:val="BodyCopyIndent"/>
        <w:tabs>
          <w:tab w:val="clear" w:pos="567"/>
          <w:tab w:val="left" w:pos="-142"/>
          <w:tab w:val="left" w:pos="0"/>
        </w:tabs>
        <w:spacing w:afterLines="160" w:after="384" w:line="260" w:lineRule="exact"/>
        <w:ind w:left="0"/>
        <w:rPr>
          <w:rFonts w:ascii="Arial" w:hAnsi="Arial" w:cs="Arial"/>
          <w:color w:val="auto"/>
          <w:sz w:val="24"/>
        </w:rPr>
      </w:pPr>
    </w:p>
    <w:p w14:paraId="3CFC9B29" w14:textId="77777777" w:rsidR="00D7066C" w:rsidRDefault="00D7066C" w:rsidP="00D7066C">
      <w:pPr>
        <w:pStyle w:val="BodyCopyIndent"/>
        <w:tabs>
          <w:tab w:val="clear" w:pos="567"/>
          <w:tab w:val="left" w:pos="0"/>
        </w:tabs>
        <w:spacing w:afterLines="160" w:after="384" w:line="260" w:lineRule="exact"/>
        <w:ind w:left="0"/>
        <w:rPr>
          <w:rFonts w:ascii="Arial" w:hAnsi="Arial" w:cs="Arial"/>
          <w:color w:val="auto"/>
        </w:rPr>
        <w:sectPr w:rsidR="00D7066C" w:rsidSect="006E4CDE">
          <w:footerReference w:type="default" r:id="rId151"/>
          <w:pgSz w:w="11906" w:h="16838" w:code="9"/>
          <w:pgMar w:top="1440" w:right="1274" w:bottom="1440" w:left="1440" w:header="1140" w:footer="709" w:gutter="0"/>
          <w:cols w:space="720"/>
          <w:docGrid w:linePitch="360"/>
        </w:sectPr>
      </w:pPr>
    </w:p>
    <w:p w14:paraId="7018A591" w14:textId="00A20BCF" w:rsidR="009348D5" w:rsidRPr="0036020F" w:rsidRDefault="009348D5" w:rsidP="00D7066C">
      <w:pPr>
        <w:pStyle w:val="BodyCopyIndent"/>
        <w:tabs>
          <w:tab w:val="clear" w:pos="567"/>
          <w:tab w:val="left" w:pos="0"/>
        </w:tabs>
        <w:spacing w:afterLines="160" w:after="384" w:line="260" w:lineRule="exact"/>
        <w:ind w:left="0"/>
        <w:rPr>
          <w:rFonts w:ascii="Arial" w:hAnsi="Arial" w:cs="Arial"/>
          <w:color w:val="auto"/>
        </w:rPr>
      </w:pPr>
    </w:p>
    <w:p w14:paraId="1F2A2851" w14:textId="6EC04E34" w:rsidR="00D33258" w:rsidRPr="009348D5" w:rsidRDefault="009348D5" w:rsidP="00DA6FE1">
      <w:pPr>
        <w:pStyle w:val="Heading1"/>
        <w:jc w:val="both"/>
        <w:rPr>
          <w:rStyle w:val="AHEHeading1"/>
          <w:b/>
          <w:color w:val="auto"/>
        </w:rPr>
      </w:pPr>
      <w:bookmarkStart w:id="26" w:name="_Toc89420955"/>
      <w:r w:rsidRPr="009348D5">
        <w:rPr>
          <w:rStyle w:val="AHEHeading1"/>
          <w:b/>
          <w:color w:val="auto"/>
        </w:rPr>
        <w:t>Supporting and Advancing Women’s C</w:t>
      </w:r>
      <w:r w:rsidR="00D33258" w:rsidRPr="009348D5">
        <w:rPr>
          <w:rStyle w:val="AHEHeading1"/>
          <w:b/>
          <w:color w:val="auto"/>
        </w:rPr>
        <w:t>areers</w:t>
      </w:r>
      <w:bookmarkEnd w:id="26"/>
    </w:p>
    <w:p w14:paraId="1310704A" w14:textId="2045080F" w:rsidR="00D33258" w:rsidRPr="00BB7BB6" w:rsidRDefault="009348D5" w:rsidP="00DA6FE1">
      <w:pPr>
        <w:pStyle w:val="Heading2"/>
      </w:pPr>
      <w:bookmarkStart w:id="27" w:name="_Toc34138101"/>
      <w:bookmarkStart w:id="28" w:name="_Toc89420956"/>
      <w:r>
        <w:t>Key Career Transition Points: A</w:t>
      </w:r>
      <w:r w:rsidR="005613F4" w:rsidRPr="00BB7BB6">
        <w:t>cade</w:t>
      </w:r>
      <w:r>
        <w:t>mic S</w:t>
      </w:r>
      <w:r w:rsidR="005613F4" w:rsidRPr="00BB7BB6">
        <w:t>taff</w:t>
      </w:r>
      <w:bookmarkEnd w:id="27"/>
      <w:bookmarkEnd w:id="28"/>
    </w:p>
    <w:p w14:paraId="78B090C2" w14:textId="3F51AB4E" w:rsidR="00D33258" w:rsidRPr="009348D5" w:rsidRDefault="00D33258" w:rsidP="00DA6FE1">
      <w:pPr>
        <w:pStyle w:val="Heading3"/>
        <w:rPr>
          <w:rFonts w:ascii="Arial" w:hAnsi="Arial" w:cs="Arial"/>
          <w:color w:val="auto"/>
          <w:sz w:val="24"/>
          <w:szCs w:val="24"/>
        </w:rPr>
      </w:pPr>
      <w:bookmarkStart w:id="29" w:name="_Toc89420957"/>
      <w:r w:rsidRPr="009348D5">
        <w:rPr>
          <w:rFonts w:ascii="Arial" w:hAnsi="Arial" w:cs="Arial"/>
          <w:color w:val="auto"/>
          <w:sz w:val="24"/>
          <w:szCs w:val="24"/>
        </w:rPr>
        <w:t>Recruitment</w:t>
      </w:r>
      <w:bookmarkEnd w:id="29"/>
    </w:p>
    <w:p w14:paraId="5069C39F" w14:textId="4D9CC5EF" w:rsidR="00B35896" w:rsidRDefault="00D90AA1" w:rsidP="00A71F63">
      <w:pPr>
        <w:jc w:val="both"/>
        <w:rPr>
          <w:rFonts w:ascii="Arial" w:hAnsi="Arial" w:cs="Arial"/>
          <w:sz w:val="24"/>
        </w:rPr>
      </w:pPr>
      <w:r>
        <w:rPr>
          <w:rFonts w:ascii="Arial" w:hAnsi="Arial" w:cs="Arial"/>
          <w:sz w:val="24"/>
        </w:rPr>
        <w:t xml:space="preserve">BBS has implemented a set of policies to ensure the </w:t>
      </w:r>
      <w:r w:rsidR="005547B9">
        <w:rPr>
          <w:rFonts w:ascii="Arial" w:hAnsi="Arial" w:cs="Arial"/>
          <w:sz w:val="24"/>
        </w:rPr>
        <w:t>diversity and inclus</w:t>
      </w:r>
      <w:r w:rsidR="00B35896">
        <w:rPr>
          <w:rFonts w:ascii="Arial" w:hAnsi="Arial" w:cs="Arial"/>
          <w:sz w:val="24"/>
        </w:rPr>
        <w:t>ion of the recruitment process:</w:t>
      </w:r>
    </w:p>
    <w:p w14:paraId="12624110" w14:textId="77777777" w:rsidR="009348D5" w:rsidRDefault="009348D5" w:rsidP="00A71F63">
      <w:pPr>
        <w:jc w:val="both"/>
        <w:rPr>
          <w:rFonts w:ascii="Arial" w:hAnsi="Arial" w:cs="Arial"/>
          <w:sz w:val="24"/>
        </w:rPr>
      </w:pPr>
    </w:p>
    <w:p w14:paraId="50737675" w14:textId="314D0D69" w:rsidR="00A71F63" w:rsidRPr="009348D5" w:rsidRDefault="00A71F63" w:rsidP="00567920">
      <w:pPr>
        <w:pStyle w:val="ListParagraph"/>
        <w:numPr>
          <w:ilvl w:val="0"/>
          <w:numId w:val="10"/>
        </w:numPr>
        <w:spacing w:before="0" w:afterLines="100" w:after="240" w:line="260" w:lineRule="atLeast"/>
        <w:contextualSpacing w:val="0"/>
        <w:jc w:val="both"/>
        <w:rPr>
          <w:rFonts w:ascii="Arial" w:eastAsia="Times New Roman" w:hAnsi="Arial" w:cs="Arial"/>
          <w:b/>
          <w:i/>
          <w:sz w:val="24"/>
        </w:rPr>
      </w:pPr>
      <w:r>
        <w:rPr>
          <w:rFonts w:ascii="Arial" w:hAnsi="Arial" w:cs="Arial"/>
          <w:b/>
          <w:i/>
          <w:sz w:val="24"/>
        </w:rPr>
        <w:t>AP</w:t>
      </w:r>
      <w:r w:rsidR="009617CD">
        <w:rPr>
          <w:rFonts w:ascii="Arial" w:hAnsi="Arial" w:cs="Arial"/>
          <w:b/>
          <w:i/>
          <w:sz w:val="24"/>
        </w:rPr>
        <w:t xml:space="preserve"> </w:t>
      </w:r>
      <w:r w:rsidR="00AE4BD4">
        <w:rPr>
          <w:rFonts w:ascii="Arial" w:hAnsi="Arial" w:cs="Arial"/>
          <w:b/>
          <w:i/>
          <w:sz w:val="24"/>
        </w:rPr>
        <w:t>5.1:</w:t>
      </w:r>
      <w:r w:rsidR="00B35896" w:rsidRPr="00B35896">
        <w:rPr>
          <w:rFonts w:ascii="Arial" w:hAnsi="Arial" w:cs="Arial"/>
          <w:b/>
          <w:i/>
          <w:sz w:val="24"/>
        </w:rPr>
        <w:t xml:space="preserve"> </w:t>
      </w:r>
      <w:r w:rsidR="005547B9" w:rsidRPr="00B35896">
        <w:rPr>
          <w:rFonts w:ascii="Arial" w:hAnsi="Arial" w:cs="Arial"/>
          <w:b/>
          <w:i/>
          <w:sz w:val="24"/>
        </w:rPr>
        <w:t xml:space="preserve">All recruitment panel members must complete </w:t>
      </w:r>
      <w:r w:rsidR="005547B9" w:rsidRPr="00B35896">
        <w:rPr>
          <w:rFonts w:ascii="Arial" w:eastAsia="Times New Roman" w:hAnsi="Arial" w:cs="Arial"/>
          <w:b/>
          <w:i/>
          <w:sz w:val="24"/>
        </w:rPr>
        <w:t xml:space="preserve">the recruitment and selection training and should be up-to-date with their </w:t>
      </w:r>
      <w:r w:rsidR="00FA16AF">
        <w:rPr>
          <w:rFonts w:ascii="Arial" w:eastAsia="Times New Roman" w:hAnsi="Arial" w:cs="Arial"/>
          <w:b/>
          <w:i/>
          <w:sz w:val="24"/>
        </w:rPr>
        <w:t xml:space="preserve">ED&amp;I </w:t>
      </w:r>
      <w:r w:rsidR="005547B9" w:rsidRPr="00B35896">
        <w:rPr>
          <w:rFonts w:ascii="Arial" w:eastAsia="Times New Roman" w:hAnsi="Arial" w:cs="Arial"/>
          <w:b/>
          <w:i/>
          <w:sz w:val="24"/>
        </w:rPr>
        <w:t xml:space="preserve">mandatory training. The School encourages Unconscious Bias training but this </w:t>
      </w:r>
      <w:r w:rsidR="000F5EED" w:rsidRPr="00B35896">
        <w:rPr>
          <w:rFonts w:ascii="Arial" w:eastAsia="Times New Roman" w:hAnsi="Arial" w:cs="Arial"/>
          <w:b/>
          <w:i/>
          <w:sz w:val="24"/>
        </w:rPr>
        <w:t>is not mandatory.</w:t>
      </w:r>
    </w:p>
    <w:p w14:paraId="56340D43" w14:textId="303AB548" w:rsidR="009348D5" w:rsidRPr="009348D5" w:rsidRDefault="00A71F63" w:rsidP="00567920">
      <w:pPr>
        <w:pStyle w:val="ListParagraph"/>
        <w:numPr>
          <w:ilvl w:val="0"/>
          <w:numId w:val="10"/>
        </w:numPr>
        <w:spacing w:before="0" w:afterLines="100" w:after="240" w:line="260" w:lineRule="atLeast"/>
        <w:contextualSpacing w:val="0"/>
        <w:jc w:val="both"/>
        <w:rPr>
          <w:rFonts w:ascii="Arial" w:hAnsi="Arial" w:cs="Arial"/>
          <w:sz w:val="24"/>
        </w:rPr>
      </w:pPr>
      <w:r>
        <w:rPr>
          <w:rFonts w:ascii="Arial" w:hAnsi="Arial" w:cs="Arial"/>
          <w:b/>
          <w:i/>
          <w:sz w:val="24"/>
        </w:rPr>
        <w:t>AP</w:t>
      </w:r>
      <w:r w:rsidR="009617CD">
        <w:rPr>
          <w:rFonts w:ascii="Arial" w:hAnsi="Arial" w:cs="Arial"/>
          <w:b/>
          <w:i/>
          <w:sz w:val="24"/>
        </w:rPr>
        <w:t xml:space="preserve"> </w:t>
      </w:r>
      <w:r w:rsidR="00AE4BD4">
        <w:rPr>
          <w:rFonts w:ascii="Arial" w:hAnsi="Arial" w:cs="Arial"/>
          <w:b/>
          <w:i/>
          <w:sz w:val="24"/>
        </w:rPr>
        <w:t>5.2:</w:t>
      </w:r>
      <w:r w:rsidRPr="00B35896">
        <w:rPr>
          <w:rFonts w:ascii="Arial" w:hAnsi="Arial" w:cs="Arial"/>
          <w:b/>
          <w:i/>
          <w:sz w:val="24"/>
        </w:rPr>
        <w:t xml:space="preserve"> </w:t>
      </w:r>
      <w:r w:rsidRPr="00B35896">
        <w:rPr>
          <w:rFonts w:ascii="Arial" w:eastAsia="Times New Roman" w:hAnsi="Arial" w:cs="Arial"/>
          <w:b/>
          <w:i/>
          <w:sz w:val="24"/>
        </w:rPr>
        <w:t>A</w:t>
      </w:r>
      <w:r w:rsidR="000F5EED" w:rsidRPr="00B35896">
        <w:rPr>
          <w:rFonts w:ascii="Arial" w:eastAsia="Times New Roman" w:hAnsi="Arial" w:cs="Arial"/>
          <w:b/>
          <w:i/>
          <w:sz w:val="24"/>
        </w:rPr>
        <w:t xml:space="preserve"> policy whereby recruitment panels are diverse and at least one panellist is female</w:t>
      </w:r>
      <w:r w:rsidR="009A21F1">
        <w:rPr>
          <w:rFonts w:ascii="Arial" w:eastAsia="Times New Roman" w:hAnsi="Arial" w:cs="Arial"/>
          <w:b/>
          <w:i/>
          <w:sz w:val="24"/>
        </w:rPr>
        <w:t xml:space="preserve"> with the aim of increasing the percentage to 30% minimum.</w:t>
      </w:r>
    </w:p>
    <w:p w14:paraId="15D2FF8C" w14:textId="2A1876E4" w:rsidR="00B35896" w:rsidRPr="009348D5" w:rsidRDefault="000F5EED" w:rsidP="00567920">
      <w:pPr>
        <w:pStyle w:val="ListParagraph"/>
        <w:numPr>
          <w:ilvl w:val="0"/>
          <w:numId w:val="10"/>
        </w:numPr>
        <w:spacing w:before="0" w:afterLines="100" w:after="240" w:line="260" w:lineRule="atLeast"/>
        <w:contextualSpacing w:val="0"/>
        <w:jc w:val="both"/>
        <w:rPr>
          <w:rFonts w:ascii="Arial" w:hAnsi="Arial" w:cs="Arial"/>
          <w:sz w:val="24"/>
        </w:rPr>
      </w:pPr>
      <w:r w:rsidRPr="00B35896">
        <w:rPr>
          <w:rFonts w:ascii="Arial" w:eastAsia="Times New Roman" w:hAnsi="Arial" w:cs="Arial"/>
          <w:b/>
          <w:i/>
          <w:sz w:val="24"/>
        </w:rPr>
        <w:t xml:space="preserve"> </w:t>
      </w:r>
      <w:r w:rsidR="00A71F63">
        <w:rPr>
          <w:rFonts w:ascii="Arial" w:eastAsia="Times New Roman" w:hAnsi="Arial" w:cs="Arial"/>
          <w:b/>
          <w:i/>
          <w:sz w:val="24"/>
        </w:rPr>
        <w:t>AP</w:t>
      </w:r>
      <w:r w:rsidR="009617CD">
        <w:rPr>
          <w:rFonts w:ascii="Arial" w:eastAsia="Times New Roman" w:hAnsi="Arial" w:cs="Arial"/>
          <w:b/>
          <w:i/>
          <w:sz w:val="24"/>
        </w:rPr>
        <w:t xml:space="preserve"> </w:t>
      </w:r>
      <w:r w:rsidR="00AE4BD4">
        <w:rPr>
          <w:rFonts w:ascii="Arial" w:eastAsia="Times New Roman" w:hAnsi="Arial" w:cs="Arial"/>
          <w:b/>
          <w:i/>
          <w:sz w:val="24"/>
        </w:rPr>
        <w:t>5.3:</w:t>
      </w:r>
      <w:r w:rsidR="00A71F63">
        <w:rPr>
          <w:rFonts w:ascii="Arial" w:eastAsia="Times New Roman" w:hAnsi="Arial" w:cs="Arial"/>
          <w:b/>
          <w:i/>
          <w:sz w:val="24"/>
        </w:rPr>
        <w:t xml:space="preserve"> </w:t>
      </w:r>
      <w:r w:rsidR="00B35896" w:rsidRPr="00B35896">
        <w:rPr>
          <w:rFonts w:ascii="Arial" w:eastAsia="Times New Roman" w:hAnsi="Arial" w:cs="Arial"/>
          <w:b/>
          <w:i/>
          <w:sz w:val="24"/>
        </w:rPr>
        <w:t>S</w:t>
      </w:r>
      <w:r w:rsidRPr="00B35896">
        <w:rPr>
          <w:rFonts w:ascii="Arial" w:eastAsia="Times New Roman" w:hAnsi="Arial" w:cs="Arial"/>
          <w:b/>
          <w:i/>
          <w:sz w:val="24"/>
        </w:rPr>
        <w:t>hortlists of applicants are verified</w:t>
      </w:r>
      <w:r w:rsidR="00A71F63">
        <w:rPr>
          <w:rFonts w:ascii="Arial" w:eastAsia="Times New Roman" w:hAnsi="Arial" w:cs="Arial"/>
          <w:b/>
          <w:i/>
          <w:sz w:val="24"/>
        </w:rPr>
        <w:t xml:space="preserve"> by Human Resources</w:t>
      </w:r>
      <w:r w:rsidR="00A10ECF">
        <w:rPr>
          <w:rFonts w:ascii="Arial" w:eastAsia="Times New Roman" w:hAnsi="Arial" w:cs="Arial"/>
          <w:b/>
          <w:i/>
          <w:sz w:val="24"/>
        </w:rPr>
        <w:t xml:space="preserve"> (HR)</w:t>
      </w:r>
      <w:r w:rsidRPr="00B35896">
        <w:rPr>
          <w:rFonts w:ascii="Arial" w:eastAsia="Times New Roman" w:hAnsi="Arial" w:cs="Arial"/>
          <w:b/>
          <w:i/>
          <w:sz w:val="24"/>
        </w:rPr>
        <w:t xml:space="preserve"> to ensure diversity in terms of gender and ethnicity.  </w:t>
      </w:r>
    </w:p>
    <w:p w14:paraId="2B13303C" w14:textId="1FF6E791" w:rsidR="0045589D" w:rsidRDefault="001B478D" w:rsidP="00A71F63">
      <w:pPr>
        <w:pStyle w:val="BodyCopyIndent"/>
        <w:spacing w:afterLines="160" w:after="384" w:line="260" w:lineRule="exact"/>
        <w:ind w:left="0" w:right="-142"/>
        <w:jc w:val="both"/>
        <w:rPr>
          <w:rFonts w:ascii="Arial" w:hAnsi="Arial" w:cs="Arial"/>
          <w:sz w:val="24"/>
        </w:rPr>
      </w:pPr>
      <w:r>
        <w:rPr>
          <w:rFonts w:ascii="Arial" w:hAnsi="Arial" w:cs="Arial"/>
          <w:sz w:val="24"/>
        </w:rPr>
        <w:t xml:space="preserve">Figure </w:t>
      </w:r>
      <w:r w:rsidR="00B35896">
        <w:rPr>
          <w:rFonts w:ascii="Arial" w:hAnsi="Arial" w:cs="Arial"/>
          <w:sz w:val="24"/>
        </w:rPr>
        <w:t>34</w:t>
      </w:r>
      <w:r>
        <w:rPr>
          <w:rFonts w:ascii="Arial" w:hAnsi="Arial" w:cs="Arial"/>
          <w:sz w:val="24"/>
        </w:rPr>
        <w:t xml:space="preserve"> high</w:t>
      </w:r>
      <w:r w:rsidR="00A71F63">
        <w:rPr>
          <w:rFonts w:ascii="Arial" w:hAnsi="Arial" w:cs="Arial"/>
          <w:sz w:val="24"/>
        </w:rPr>
        <w:t>lights the progress made by BBS</w:t>
      </w:r>
      <w:r>
        <w:rPr>
          <w:rFonts w:ascii="Arial" w:hAnsi="Arial" w:cs="Arial"/>
          <w:sz w:val="24"/>
        </w:rPr>
        <w:t xml:space="preserve"> </w:t>
      </w:r>
      <w:r w:rsidR="00A71F63">
        <w:rPr>
          <w:rFonts w:ascii="Arial" w:hAnsi="Arial" w:cs="Arial"/>
          <w:sz w:val="24"/>
        </w:rPr>
        <w:t>over</w:t>
      </w:r>
      <w:r>
        <w:rPr>
          <w:rFonts w:ascii="Arial" w:hAnsi="Arial" w:cs="Arial"/>
          <w:sz w:val="24"/>
        </w:rPr>
        <w:t xml:space="preserve"> </w:t>
      </w:r>
      <w:r w:rsidR="00AE4BD4">
        <w:rPr>
          <w:rFonts w:ascii="Arial" w:hAnsi="Arial" w:cs="Arial"/>
          <w:sz w:val="24"/>
        </w:rPr>
        <w:t xml:space="preserve">the </w:t>
      </w:r>
      <w:r>
        <w:rPr>
          <w:rFonts w:ascii="Arial" w:hAnsi="Arial" w:cs="Arial"/>
          <w:sz w:val="24"/>
        </w:rPr>
        <w:t xml:space="preserve">last </w:t>
      </w:r>
      <w:r w:rsidR="00AE4BD4">
        <w:rPr>
          <w:rFonts w:ascii="Arial" w:hAnsi="Arial" w:cs="Arial"/>
          <w:sz w:val="24"/>
        </w:rPr>
        <w:t>five</w:t>
      </w:r>
      <w:r>
        <w:rPr>
          <w:rFonts w:ascii="Arial" w:hAnsi="Arial" w:cs="Arial"/>
          <w:sz w:val="24"/>
        </w:rPr>
        <w:t xml:space="preserve"> years, in terms of recruiting </w:t>
      </w:r>
      <w:r w:rsidR="00FF6341">
        <w:rPr>
          <w:rFonts w:ascii="Arial" w:hAnsi="Arial" w:cs="Arial"/>
          <w:sz w:val="24"/>
        </w:rPr>
        <w:t>women</w:t>
      </w:r>
      <w:r>
        <w:rPr>
          <w:rFonts w:ascii="Arial" w:hAnsi="Arial" w:cs="Arial"/>
          <w:sz w:val="24"/>
        </w:rPr>
        <w:t xml:space="preserve"> in particular and improving the gender balance of academic staff in general. Despite an overall increase from 32 to 38%, </w:t>
      </w:r>
      <w:r w:rsidR="00046CEF">
        <w:rPr>
          <w:rFonts w:ascii="Arial" w:hAnsi="Arial" w:cs="Arial"/>
          <w:sz w:val="24"/>
        </w:rPr>
        <w:t>women</w:t>
      </w:r>
      <w:r>
        <w:rPr>
          <w:rFonts w:ascii="Arial" w:hAnsi="Arial" w:cs="Arial"/>
          <w:sz w:val="24"/>
        </w:rPr>
        <w:t xml:space="preserve"> continue to be under</w:t>
      </w:r>
      <w:r w:rsidR="00A71F63">
        <w:rPr>
          <w:rFonts w:ascii="Arial" w:hAnsi="Arial" w:cs="Arial"/>
          <w:sz w:val="24"/>
        </w:rPr>
        <w:t>-</w:t>
      </w:r>
      <w:r>
        <w:rPr>
          <w:rFonts w:ascii="Arial" w:hAnsi="Arial" w:cs="Arial"/>
          <w:sz w:val="24"/>
        </w:rPr>
        <w:t xml:space="preserve">represented at the application stage. </w:t>
      </w:r>
      <w:r w:rsidR="00A71F63">
        <w:rPr>
          <w:rFonts w:ascii="Arial" w:hAnsi="Arial" w:cs="Arial"/>
          <w:sz w:val="24"/>
        </w:rPr>
        <w:t>This</w:t>
      </w:r>
      <w:r>
        <w:rPr>
          <w:rFonts w:ascii="Arial" w:hAnsi="Arial" w:cs="Arial"/>
          <w:sz w:val="24"/>
        </w:rPr>
        <w:t xml:space="preserve"> under</w:t>
      </w:r>
      <w:r w:rsidR="00A71F63">
        <w:rPr>
          <w:rFonts w:ascii="Arial" w:hAnsi="Arial" w:cs="Arial"/>
          <w:sz w:val="24"/>
        </w:rPr>
        <w:t>-</w:t>
      </w:r>
      <w:r>
        <w:rPr>
          <w:rFonts w:ascii="Arial" w:hAnsi="Arial" w:cs="Arial"/>
          <w:sz w:val="24"/>
        </w:rPr>
        <w:t xml:space="preserve">representation </w:t>
      </w:r>
      <w:r w:rsidR="00A71F63">
        <w:rPr>
          <w:rFonts w:ascii="Arial" w:hAnsi="Arial" w:cs="Arial"/>
          <w:sz w:val="24"/>
        </w:rPr>
        <w:t>reflects</w:t>
      </w:r>
      <w:r>
        <w:rPr>
          <w:rFonts w:ascii="Arial" w:hAnsi="Arial" w:cs="Arial"/>
          <w:sz w:val="24"/>
        </w:rPr>
        <w:t xml:space="preserve"> the national share of </w:t>
      </w:r>
      <w:r w:rsidR="00AE4BD4">
        <w:rPr>
          <w:rFonts w:ascii="Arial" w:hAnsi="Arial" w:cs="Arial"/>
          <w:sz w:val="24"/>
        </w:rPr>
        <w:t>women</w:t>
      </w:r>
      <w:r>
        <w:rPr>
          <w:rFonts w:ascii="Arial" w:hAnsi="Arial" w:cs="Arial"/>
          <w:sz w:val="24"/>
        </w:rPr>
        <w:t xml:space="preserve"> in B&amp;M</w:t>
      </w:r>
      <w:r w:rsidR="00A71F63">
        <w:rPr>
          <w:rFonts w:ascii="Arial" w:hAnsi="Arial" w:cs="Arial"/>
          <w:sz w:val="24"/>
        </w:rPr>
        <w:t>S</w:t>
      </w:r>
      <w:r>
        <w:rPr>
          <w:rFonts w:ascii="Arial" w:hAnsi="Arial" w:cs="Arial"/>
          <w:sz w:val="24"/>
        </w:rPr>
        <w:t xml:space="preserve"> (43.7</w:t>
      </w:r>
      <w:r w:rsidR="0080498F">
        <w:rPr>
          <w:rFonts w:ascii="Arial" w:hAnsi="Arial" w:cs="Arial"/>
          <w:sz w:val="24"/>
        </w:rPr>
        <w:t>%</w:t>
      </w:r>
      <w:r w:rsidR="009A21F1">
        <w:rPr>
          <w:rFonts w:ascii="Arial" w:hAnsi="Arial" w:cs="Arial"/>
          <w:sz w:val="24"/>
        </w:rPr>
        <w:t xml:space="preserve"> </w:t>
      </w:r>
      <w:r>
        <w:rPr>
          <w:rFonts w:ascii="Arial" w:hAnsi="Arial" w:cs="Arial"/>
          <w:sz w:val="24"/>
        </w:rPr>
        <w:t>F) and E&amp;</w:t>
      </w:r>
      <w:r w:rsidR="00A71F63">
        <w:rPr>
          <w:rFonts w:ascii="Arial" w:hAnsi="Arial" w:cs="Arial"/>
          <w:sz w:val="24"/>
        </w:rPr>
        <w:t>E (30.6</w:t>
      </w:r>
      <w:r w:rsidR="0080498F">
        <w:rPr>
          <w:rFonts w:ascii="Arial" w:hAnsi="Arial" w:cs="Arial"/>
          <w:sz w:val="24"/>
        </w:rPr>
        <w:t>%</w:t>
      </w:r>
      <w:r w:rsidR="009A21F1">
        <w:rPr>
          <w:rFonts w:ascii="Arial" w:hAnsi="Arial" w:cs="Arial"/>
          <w:sz w:val="24"/>
        </w:rPr>
        <w:t xml:space="preserve"> </w:t>
      </w:r>
      <w:r w:rsidR="00A71F63">
        <w:rPr>
          <w:rFonts w:ascii="Arial" w:hAnsi="Arial" w:cs="Arial"/>
          <w:sz w:val="24"/>
        </w:rPr>
        <w:t>F</w:t>
      </w:r>
      <w:r>
        <w:rPr>
          <w:rFonts w:ascii="Arial" w:hAnsi="Arial" w:cs="Arial"/>
          <w:sz w:val="24"/>
        </w:rPr>
        <w:t>)</w:t>
      </w:r>
      <w:r w:rsidR="00FE048C">
        <w:rPr>
          <w:rFonts w:ascii="Arial" w:hAnsi="Arial" w:cs="Arial"/>
          <w:sz w:val="24"/>
        </w:rPr>
        <w:t xml:space="preserve"> and the pool of available candidates.  As a result, we are widening </w:t>
      </w:r>
      <w:r w:rsidR="0045589D">
        <w:rPr>
          <w:rFonts w:ascii="Arial" w:hAnsi="Arial" w:cs="Arial"/>
          <w:sz w:val="24"/>
        </w:rPr>
        <w:t>our search. For example:</w:t>
      </w:r>
      <w:r w:rsidR="00FE048C">
        <w:rPr>
          <w:rFonts w:ascii="Arial" w:hAnsi="Arial" w:cs="Arial"/>
          <w:sz w:val="24"/>
        </w:rPr>
        <w:t xml:space="preserve"> </w:t>
      </w:r>
    </w:p>
    <w:p w14:paraId="6146E85D" w14:textId="4BB4F81F" w:rsidR="0045589D" w:rsidRPr="00996110" w:rsidRDefault="0045589D" w:rsidP="0045589D">
      <w:pPr>
        <w:pStyle w:val="BodyCopyIndent"/>
        <w:numPr>
          <w:ilvl w:val="0"/>
          <w:numId w:val="48"/>
        </w:numPr>
        <w:spacing w:afterLines="160" w:after="384" w:line="260" w:lineRule="exact"/>
        <w:ind w:right="-142"/>
        <w:jc w:val="both"/>
        <w:rPr>
          <w:rFonts w:ascii="Arial" w:hAnsi="Arial" w:cs="Arial"/>
          <w:b/>
          <w:i/>
          <w:sz w:val="24"/>
        </w:rPr>
      </w:pPr>
      <w:r w:rsidRPr="00996110">
        <w:rPr>
          <w:rFonts w:ascii="Arial" w:eastAsia="Times New Roman" w:hAnsi="Arial" w:cs="Arial"/>
          <w:b/>
          <w:i/>
          <w:sz w:val="24"/>
        </w:rPr>
        <w:t>AP</w:t>
      </w:r>
      <w:r w:rsidR="009617CD" w:rsidRPr="00996110">
        <w:rPr>
          <w:rFonts w:ascii="Arial" w:eastAsia="Times New Roman" w:hAnsi="Arial" w:cs="Arial"/>
          <w:b/>
          <w:i/>
          <w:sz w:val="24"/>
        </w:rPr>
        <w:t xml:space="preserve"> </w:t>
      </w:r>
      <w:r w:rsidRPr="00996110">
        <w:rPr>
          <w:rFonts w:ascii="Arial" w:eastAsia="Times New Roman" w:hAnsi="Arial" w:cs="Arial"/>
          <w:b/>
          <w:i/>
          <w:sz w:val="24"/>
        </w:rPr>
        <w:t xml:space="preserve">5.4: </w:t>
      </w:r>
      <w:r w:rsidR="009617CD" w:rsidRPr="00996110">
        <w:rPr>
          <w:rFonts w:ascii="Arial" w:hAnsi="Arial" w:cs="Arial"/>
          <w:b/>
          <w:i/>
          <w:sz w:val="24"/>
        </w:rPr>
        <w:t xml:space="preserve">The Economics department is piloting a project where we hire on the European job market. </w:t>
      </w:r>
      <w:r w:rsidR="00BB1468" w:rsidRPr="00996110">
        <w:rPr>
          <w:rFonts w:ascii="Arial" w:hAnsi="Arial" w:cs="Arial"/>
          <w:b/>
          <w:i/>
          <w:sz w:val="24"/>
        </w:rPr>
        <w:t xml:space="preserve">The S&amp;IB department advertise their job announcement through the Academy of International Business Mailing list. </w:t>
      </w:r>
      <w:r w:rsidR="009617CD" w:rsidRPr="00996110">
        <w:rPr>
          <w:rFonts w:ascii="Arial" w:hAnsi="Arial" w:cs="Arial"/>
          <w:b/>
          <w:i/>
          <w:sz w:val="24"/>
        </w:rPr>
        <w:t xml:space="preserve">Results from </w:t>
      </w:r>
      <w:r w:rsidR="00BB1468" w:rsidRPr="00996110">
        <w:rPr>
          <w:rFonts w:ascii="Arial" w:hAnsi="Arial" w:cs="Arial"/>
          <w:b/>
          <w:i/>
          <w:sz w:val="24"/>
        </w:rPr>
        <w:t>these initiatives</w:t>
      </w:r>
      <w:r w:rsidR="009617CD" w:rsidRPr="00996110">
        <w:rPr>
          <w:rFonts w:ascii="Arial" w:hAnsi="Arial" w:cs="Arial"/>
          <w:b/>
          <w:i/>
          <w:sz w:val="24"/>
        </w:rPr>
        <w:t xml:space="preserve"> will be analysed carefully and the learning applied throughout the School. Those aspects that</w:t>
      </w:r>
      <w:r w:rsidR="00BB1468" w:rsidRPr="00996110">
        <w:rPr>
          <w:rFonts w:ascii="Arial" w:hAnsi="Arial" w:cs="Arial"/>
          <w:b/>
          <w:i/>
          <w:sz w:val="24"/>
        </w:rPr>
        <w:t xml:space="preserve"> are</w:t>
      </w:r>
      <w:r w:rsidR="009617CD" w:rsidRPr="00996110">
        <w:rPr>
          <w:rFonts w:ascii="Arial" w:hAnsi="Arial" w:cs="Arial"/>
          <w:b/>
          <w:i/>
          <w:sz w:val="24"/>
        </w:rPr>
        <w:t xml:space="preserve"> successful will be extended to other departments within BBS.</w:t>
      </w:r>
    </w:p>
    <w:p w14:paraId="13FD5AB5" w14:textId="22D1AF83" w:rsidR="00D50335" w:rsidRPr="0045589D" w:rsidRDefault="00D50335" w:rsidP="0045589D">
      <w:pPr>
        <w:pStyle w:val="BodyCopyIndent"/>
        <w:spacing w:afterLines="160" w:after="384" w:line="260" w:lineRule="exact"/>
        <w:ind w:left="0" w:right="-142"/>
        <w:jc w:val="both"/>
        <w:rPr>
          <w:rFonts w:ascii="Arial" w:hAnsi="Arial" w:cs="Arial"/>
          <w:sz w:val="24"/>
        </w:rPr>
      </w:pPr>
      <w:r w:rsidRPr="0045589D">
        <w:rPr>
          <w:rFonts w:ascii="Arial" w:hAnsi="Arial" w:cs="Arial"/>
          <w:sz w:val="24"/>
        </w:rPr>
        <w:t>Research provides additional explanation of why women are under-represented at the application stage. Institutional factors like the gendered wording used in Job Descriptions (JDs) have an impact on the likelihood of women applying for jobs in male dominated sectors.</w:t>
      </w:r>
      <w:r>
        <w:rPr>
          <w:rStyle w:val="FootnoteReference"/>
          <w:rFonts w:ascii="Arial" w:hAnsi="Arial" w:cs="Arial"/>
          <w:sz w:val="24"/>
        </w:rPr>
        <w:footnoteReference w:id="4"/>
      </w:r>
      <w:r w:rsidRPr="0045589D">
        <w:rPr>
          <w:rFonts w:ascii="Arial" w:hAnsi="Arial" w:cs="Arial"/>
          <w:sz w:val="24"/>
        </w:rPr>
        <w:t xml:space="preserve"> </w:t>
      </w:r>
    </w:p>
    <w:p w14:paraId="66EBF337" w14:textId="77777777" w:rsidR="0045589D" w:rsidRDefault="0045589D" w:rsidP="00D50335">
      <w:pPr>
        <w:pStyle w:val="BodyCopyIndent"/>
        <w:spacing w:afterLines="160" w:after="384" w:line="260" w:lineRule="exact"/>
        <w:ind w:left="0" w:right="-142"/>
        <w:jc w:val="both"/>
        <w:rPr>
          <w:rFonts w:ascii="Arial" w:hAnsi="Arial" w:cs="Arial"/>
          <w:sz w:val="24"/>
        </w:rPr>
      </w:pPr>
    </w:p>
    <w:p w14:paraId="3125408B" w14:textId="77777777" w:rsidR="0045589D" w:rsidRDefault="0045589D" w:rsidP="00D50335">
      <w:pPr>
        <w:pStyle w:val="BodyCopyIndent"/>
        <w:spacing w:afterLines="160" w:after="384" w:line="260" w:lineRule="exact"/>
        <w:ind w:left="0" w:right="-142"/>
        <w:jc w:val="both"/>
        <w:rPr>
          <w:rFonts w:ascii="Arial" w:hAnsi="Arial" w:cs="Arial"/>
          <w:sz w:val="24"/>
        </w:rPr>
      </w:pPr>
    </w:p>
    <w:p w14:paraId="0B77A6F8" w14:textId="54F409B5" w:rsidR="00D50335" w:rsidRDefault="00D50335" w:rsidP="00D50335">
      <w:pPr>
        <w:pStyle w:val="BodyCopyIndent"/>
        <w:spacing w:afterLines="160" w:after="384" w:line="260" w:lineRule="exact"/>
        <w:ind w:left="0" w:right="-142"/>
        <w:jc w:val="both"/>
        <w:rPr>
          <w:rFonts w:ascii="Arial" w:hAnsi="Arial" w:cs="Arial"/>
          <w:sz w:val="24"/>
        </w:rPr>
      </w:pPr>
      <w:r>
        <w:rPr>
          <w:rFonts w:ascii="Arial" w:hAnsi="Arial" w:cs="Arial"/>
          <w:sz w:val="24"/>
        </w:rPr>
        <w:t xml:space="preserve">We acknowledge that there is progress to be made in terms of encouraging more applications by female academics and we are currently working on the following initiatives: </w:t>
      </w:r>
    </w:p>
    <w:p w14:paraId="084D317E" w14:textId="14F955BA" w:rsidR="00D50335" w:rsidRPr="00FC7740" w:rsidRDefault="00D50335" w:rsidP="00871344">
      <w:pPr>
        <w:pStyle w:val="BodyCopyIndent"/>
        <w:numPr>
          <w:ilvl w:val="0"/>
          <w:numId w:val="29"/>
        </w:numPr>
        <w:spacing w:afterLines="100" w:after="240" w:line="260" w:lineRule="exact"/>
        <w:ind w:right="-142"/>
        <w:jc w:val="both"/>
        <w:rPr>
          <w:rFonts w:ascii="Arial" w:hAnsi="Arial" w:cs="Arial"/>
          <w:b/>
          <w:i/>
          <w:sz w:val="24"/>
        </w:rPr>
      </w:pPr>
      <w:r w:rsidRPr="00FC7740">
        <w:rPr>
          <w:rFonts w:ascii="Arial" w:hAnsi="Arial" w:cs="Arial"/>
          <w:b/>
          <w:i/>
          <w:sz w:val="24"/>
        </w:rPr>
        <w:t>AP</w:t>
      </w:r>
      <w:r w:rsidR="00583E07">
        <w:rPr>
          <w:rFonts w:ascii="Arial" w:hAnsi="Arial" w:cs="Arial"/>
          <w:b/>
          <w:i/>
          <w:sz w:val="24"/>
        </w:rPr>
        <w:t xml:space="preserve"> </w:t>
      </w:r>
      <w:r w:rsidR="009617CD">
        <w:rPr>
          <w:rFonts w:ascii="Arial" w:hAnsi="Arial" w:cs="Arial"/>
          <w:b/>
          <w:i/>
          <w:sz w:val="24"/>
        </w:rPr>
        <w:t>5.5</w:t>
      </w:r>
      <w:r w:rsidRPr="00FC7740">
        <w:rPr>
          <w:rFonts w:ascii="Arial" w:hAnsi="Arial" w:cs="Arial"/>
          <w:b/>
          <w:i/>
          <w:sz w:val="24"/>
        </w:rPr>
        <w:t>: Adopting gender neutral la</w:t>
      </w:r>
      <w:r w:rsidR="00046CEF">
        <w:rPr>
          <w:rFonts w:ascii="Arial" w:hAnsi="Arial" w:cs="Arial"/>
          <w:b/>
          <w:i/>
          <w:sz w:val="24"/>
        </w:rPr>
        <w:t>nguage in JDs</w:t>
      </w:r>
      <w:r w:rsidRPr="00FC7740">
        <w:rPr>
          <w:rFonts w:ascii="Arial" w:hAnsi="Arial" w:cs="Arial"/>
          <w:b/>
          <w:i/>
          <w:sz w:val="24"/>
        </w:rPr>
        <w:t>.</w:t>
      </w:r>
    </w:p>
    <w:p w14:paraId="1470677F" w14:textId="329551C7" w:rsidR="00D50335" w:rsidRPr="00996110" w:rsidRDefault="00D50335" w:rsidP="00871344">
      <w:pPr>
        <w:pStyle w:val="BodyCopyIndent"/>
        <w:numPr>
          <w:ilvl w:val="0"/>
          <w:numId w:val="29"/>
        </w:numPr>
        <w:spacing w:afterLines="100" w:after="240" w:line="260" w:lineRule="exact"/>
        <w:ind w:right="-142"/>
        <w:jc w:val="both"/>
        <w:rPr>
          <w:rFonts w:ascii="Arial" w:hAnsi="Arial" w:cs="Arial"/>
          <w:b/>
          <w:i/>
          <w:sz w:val="24"/>
        </w:rPr>
      </w:pPr>
      <w:r w:rsidRPr="00A71F63">
        <w:rPr>
          <w:rFonts w:ascii="Arial" w:hAnsi="Arial" w:cs="Arial"/>
          <w:b/>
          <w:i/>
          <w:sz w:val="24"/>
        </w:rPr>
        <w:t>AP</w:t>
      </w:r>
      <w:r w:rsidR="00583E07">
        <w:rPr>
          <w:rFonts w:ascii="Arial" w:hAnsi="Arial" w:cs="Arial"/>
          <w:b/>
          <w:i/>
          <w:sz w:val="24"/>
        </w:rPr>
        <w:t xml:space="preserve"> </w:t>
      </w:r>
      <w:r w:rsidRPr="00A71F63">
        <w:rPr>
          <w:rFonts w:ascii="Arial" w:hAnsi="Arial" w:cs="Arial"/>
          <w:b/>
          <w:i/>
          <w:sz w:val="24"/>
        </w:rPr>
        <w:t>5.</w:t>
      </w:r>
      <w:r w:rsidR="009617CD">
        <w:rPr>
          <w:rFonts w:ascii="Arial" w:hAnsi="Arial" w:cs="Arial"/>
          <w:b/>
          <w:i/>
          <w:sz w:val="24"/>
        </w:rPr>
        <w:t>6</w:t>
      </w:r>
      <w:r w:rsidRPr="00996110">
        <w:rPr>
          <w:rFonts w:ascii="Arial" w:hAnsi="Arial" w:cs="Arial"/>
          <w:b/>
          <w:i/>
          <w:sz w:val="24"/>
        </w:rPr>
        <w:t xml:space="preserve">: Including statements in JDs confirming the School’s commitment to </w:t>
      </w:r>
      <w:r w:rsidR="00FA16AF" w:rsidRPr="00996110">
        <w:rPr>
          <w:rFonts w:ascii="Arial" w:hAnsi="Arial" w:cs="Arial"/>
          <w:b/>
          <w:i/>
          <w:sz w:val="24"/>
        </w:rPr>
        <w:t>ED&amp;I</w:t>
      </w:r>
      <w:r w:rsidR="008720F3" w:rsidRPr="00996110">
        <w:rPr>
          <w:rFonts w:ascii="Arial" w:hAnsi="Arial" w:cs="Arial"/>
          <w:b/>
          <w:i/>
          <w:sz w:val="24"/>
        </w:rPr>
        <w:t xml:space="preserve">, to gender equality and to </w:t>
      </w:r>
      <w:r w:rsidR="0045589D" w:rsidRPr="00996110">
        <w:rPr>
          <w:rFonts w:ascii="Arial" w:hAnsi="Arial" w:cs="Arial"/>
          <w:b/>
          <w:i/>
          <w:sz w:val="24"/>
        </w:rPr>
        <w:t>advancing women’s careers. In the statements we will encourage</w:t>
      </w:r>
      <w:r w:rsidRPr="00996110">
        <w:rPr>
          <w:rFonts w:ascii="Arial" w:hAnsi="Arial" w:cs="Arial"/>
          <w:b/>
          <w:i/>
          <w:sz w:val="24"/>
        </w:rPr>
        <w:t xml:space="preserve"> applications by female and ethnic minority candidates. </w:t>
      </w:r>
    </w:p>
    <w:p w14:paraId="489B1FCB" w14:textId="1AA37383" w:rsidR="00D50335" w:rsidRDefault="00D50335" w:rsidP="00871344">
      <w:pPr>
        <w:pStyle w:val="BodyCopyIndent"/>
        <w:numPr>
          <w:ilvl w:val="0"/>
          <w:numId w:val="29"/>
        </w:numPr>
        <w:spacing w:afterLines="160" w:after="384" w:line="260" w:lineRule="exact"/>
        <w:ind w:right="-142"/>
        <w:jc w:val="both"/>
        <w:rPr>
          <w:rFonts w:ascii="Arial" w:hAnsi="Arial" w:cs="Arial"/>
          <w:b/>
          <w:i/>
          <w:sz w:val="24"/>
        </w:rPr>
      </w:pPr>
      <w:r w:rsidRPr="008C3EDD">
        <w:rPr>
          <w:rFonts w:ascii="Arial" w:hAnsi="Arial" w:cs="Arial"/>
          <w:b/>
          <w:i/>
          <w:sz w:val="24"/>
        </w:rPr>
        <w:t>AP</w:t>
      </w:r>
      <w:r w:rsidR="00583E07">
        <w:rPr>
          <w:rFonts w:ascii="Arial" w:hAnsi="Arial" w:cs="Arial"/>
          <w:b/>
          <w:i/>
          <w:sz w:val="24"/>
        </w:rPr>
        <w:t xml:space="preserve"> </w:t>
      </w:r>
      <w:r w:rsidR="009617CD">
        <w:rPr>
          <w:rFonts w:ascii="Arial" w:hAnsi="Arial" w:cs="Arial"/>
          <w:b/>
          <w:i/>
          <w:sz w:val="24"/>
        </w:rPr>
        <w:t>5.7</w:t>
      </w:r>
      <w:r w:rsidRPr="008C3EDD">
        <w:rPr>
          <w:rFonts w:ascii="Arial" w:hAnsi="Arial" w:cs="Arial"/>
          <w:b/>
          <w:i/>
          <w:sz w:val="24"/>
        </w:rPr>
        <w:t>: Use our social media presence to highlight our commitment to gender equality and our culture of inclusivity.</w:t>
      </w:r>
      <w:r w:rsidR="00793AF6">
        <w:rPr>
          <w:rFonts w:ascii="Arial" w:hAnsi="Arial" w:cs="Arial"/>
          <w:b/>
          <w:i/>
          <w:sz w:val="24"/>
        </w:rPr>
        <w:t xml:space="preserve"> This would include, but is not limited to:</w:t>
      </w:r>
    </w:p>
    <w:p w14:paraId="1D0785AA" w14:textId="2E981562" w:rsidR="00793AF6" w:rsidRDefault="00793AF6" w:rsidP="00871344">
      <w:pPr>
        <w:pStyle w:val="BodyCopyIndent"/>
        <w:numPr>
          <w:ilvl w:val="1"/>
          <w:numId w:val="29"/>
        </w:numPr>
        <w:spacing w:afterLines="160" w:after="384" w:line="260" w:lineRule="exact"/>
        <w:ind w:right="-142"/>
        <w:jc w:val="both"/>
        <w:rPr>
          <w:rFonts w:ascii="Arial" w:hAnsi="Arial" w:cs="Arial"/>
          <w:b/>
          <w:i/>
          <w:sz w:val="24"/>
        </w:rPr>
      </w:pPr>
      <w:r>
        <w:rPr>
          <w:rFonts w:ascii="Arial" w:hAnsi="Arial" w:cs="Arial"/>
          <w:b/>
          <w:i/>
          <w:sz w:val="24"/>
        </w:rPr>
        <w:t>Spotlighting the research work of female academics</w:t>
      </w:r>
      <w:r w:rsidR="0045589D">
        <w:rPr>
          <w:rFonts w:ascii="Arial" w:hAnsi="Arial" w:cs="Arial"/>
          <w:b/>
          <w:i/>
          <w:sz w:val="24"/>
        </w:rPr>
        <w:t>.</w:t>
      </w:r>
    </w:p>
    <w:p w14:paraId="7640D01D" w14:textId="063B1E73" w:rsidR="00793AF6" w:rsidRDefault="00793AF6" w:rsidP="00871344">
      <w:pPr>
        <w:pStyle w:val="BodyCopyIndent"/>
        <w:numPr>
          <w:ilvl w:val="1"/>
          <w:numId w:val="29"/>
        </w:numPr>
        <w:spacing w:afterLines="160" w:after="384" w:line="260" w:lineRule="exact"/>
        <w:ind w:right="-142"/>
        <w:jc w:val="both"/>
        <w:rPr>
          <w:rFonts w:ascii="Arial" w:hAnsi="Arial" w:cs="Arial"/>
          <w:b/>
          <w:i/>
          <w:sz w:val="24"/>
        </w:rPr>
      </w:pPr>
      <w:r>
        <w:rPr>
          <w:rFonts w:ascii="Arial" w:hAnsi="Arial" w:cs="Arial"/>
          <w:b/>
          <w:i/>
          <w:sz w:val="24"/>
        </w:rPr>
        <w:t xml:space="preserve">Promoting events that emphasise the School’s commitment </w:t>
      </w:r>
      <w:r w:rsidR="0045589D">
        <w:rPr>
          <w:rFonts w:ascii="Arial" w:hAnsi="Arial" w:cs="Arial"/>
          <w:b/>
          <w:i/>
          <w:sz w:val="24"/>
        </w:rPr>
        <w:t xml:space="preserve">to </w:t>
      </w:r>
      <w:r>
        <w:rPr>
          <w:rFonts w:ascii="Arial" w:hAnsi="Arial" w:cs="Arial"/>
          <w:b/>
          <w:i/>
          <w:sz w:val="24"/>
        </w:rPr>
        <w:t>gender equality</w:t>
      </w:r>
      <w:r w:rsidR="0045589D">
        <w:rPr>
          <w:rFonts w:ascii="Arial" w:hAnsi="Arial" w:cs="Arial"/>
          <w:b/>
          <w:i/>
          <w:sz w:val="24"/>
        </w:rPr>
        <w:t xml:space="preserve">. </w:t>
      </w:r>
    </w:p>
    <w:p w14:paraId="62450731" w14:textId="6316323B" w:rsidR="00793AF6" w:rsidRPr="00D50335" w:rsidRDefault="00793AF6" w:rsidP="00871344">
      <w:pPr>
        <w:pStyle w:val="BodyCopyIndent"/>
        <w:numPr>
          <w:ilvl w:val="1"/>
          <w:numId w:val="29"/>
        </w:numPr>
        <w:spacing w:afterLines="160" w:after="384" w:line="260" w:lineRule="exact"/>
        <w:ind w:right="-142"/>
        <w:jc w:val="both"/>
        <w:rPr>
          <w:rFonts w:ascii="Arial" w:hAnsi="Arial" w:cs="Arial"/>
          <w:b/>
          <w:i/>
          <w:sz w:val="24"/>
        </w:rPr>
      </w:pPr>
      <w:r>
        <w:rPr>
          <w:rFonts w:ascii="Arial" w:hAnsi="Arial" w:cs="Arial"/>
          <w:b/>
          <w:i/>
          <w:sz w:val="24"/>
        </w:rPr>
        <w:t xml:space="preserve">Advertising the diversity of our research events; e.g. conferences, workshops, seminars. </w:t>
      </w:r>
    </w:p>
    <w:p w14:paraId="4720CEF5" w14:textId="138478BF" w:rsidR="003E7204" w:rsidRDefault="007214FB" w:rsidP="00A71F63">
      <w:pPr>
        <w:pStyle w:val="BodyCopyIndent"/>
        <w:spacing w:afterLines="160" w:after="384" w:line="260" w:lineRule="exact"/>
        <w:ind w:left="0" w:right="-142"/>
        <w:jc w:val="both"/>
        <w:rPr>
          <w:rFonts w:ascii="Arial" w:hAnsi="Arial" w:cs="Arial"/>
          <w:sz w:val="24"/>
        </w:rPr>
      </w:pPr>
      <w:r>
        <w:rPr>
          <w:rFonts w:ascii="Arial" w:hAnsi="Arial" w:cs="Arial"/>
          <w:sz w:val="24"/>
        </w:rPr>
        <w:t xml:space="preserve">Figure </w:t>
      </w:r>
      <w:r w:rsidR="00B35896">
        <w:rPr>
          <w:rFonts w:ascii="Arial" w:hAnsi="Arial" w:cs="Arial"/>
          <w:sz w:val="24"/>
        </w:rPr>
        <w:t>34</w:t>
      </w:r>
      <w:r>
        <w:rPr>
          <w:rFonts w:ascii="Arial" w:hAnsi="Arial" w:cs="Arial"/>
          <w:sz w:val="24"/>
        </w:rPr>
        <w:t xml:space="preserve"> shows a marked improvement i</w:t>
      </w:r>
      <w:r w:rsidR="00B35896">
        <w:rPr>
          <w:rFonts w:ascii="Arial" w:hAnsi="Arial" w:cs="Arial"/>
          <w:sz w:val="24"/>
        </w:rPr>
        <w:t>n</w:t>
      </w:r>
      <w:r>
        <w:rPr>
          <w:rFonts w:ascii="Arial" w:hAnsi="Arial" w:cs="Arial"/>
          <w:sz w:val="24"/>
        </w:rPr>
        <w:t xml:space="preserve"> terms of shortlisting and recruitment of </w:t>
      </w:r>
      <w:r w:rsidR="00AE4BD4">
        <w:rPr>
          <w:rFonts w:ascii="Arial" w:hAnsi="Arial" w:cs="Arial"/>
          <w:sz w:val="24"/>
        </w:rPr>
        <w:t>women</w:t>
      </w:r>
      <w:r>
        <w:rPr>
          <w:rFonts w:ascii="Arial" w:hAnsi="Arial" w:cs="Arial"/>
          <w:sz w:val="24"/>
        </w:rPr>
        <w:t xml:space="preserve">. </w:t>
      </w:r>
      <w:r w:rsidR="00C85A97">
        <w:rPr>
          <w:rFonts w:ascii="Arial" w:hAnsi="Arial" w:cs="Arial"/>
          <w:sz w:val="24"/>
        </w:rPr>
        <w:t xml:space="preserve">In the last two years, the share of appointed </w:t>
      </w:r>
      <w:r w:rsidR="00AE4BD4">
        <w:rPr>
          <w:rFonts w:ascii="Arial" w:hAnsi="Arial" w:cs="Arial"/>
          <w:sz w:val="24"/>
        </w:rPr>
        <w:t>women</w:t>
      </w:r>
      <w:r w:rsidR="00C85A97">
        <w:rPr>
          <w:rFonts w:ascii="Arial" w:hAnsi="Arial" w:cs="Arial"/>
          <w:sz w:val="24"/>
        </w:rPr>
        <w:t xml:space="preserve"> is larger than that of </w:t>
      </w:r>
      <w:r w:rsidR="00BB2990">
        <w:rPr>
          <w:rFonts w:ascii="Arial" w:hAnsi="Arial" w:cs="Arial"/>
          <w:sz w:val="24"/>
        </w:rPr>
        <w:t>men</w:t>
      </w:r>
      <w:r w:rsidR="00C85A97">
        <w:rPr>
          <w:rFonts w:ascii="Arial" w:hAnsi="Arial" w:cs="Arial"/>
          <w:sz w:val="24"/>
        </w:rPr>
        <w:t>, an imbalance that is needed to improve t</w:t>
      </w:r>
      <w:r w:rsidR="005710DC">
        <w:rPr>
          <w:rFonts w:ascii="Arial" w:hAnsi="Arial" w:cs="Arial"/>
          <w:sz w:val="24"/>
        </w:rPr>
        <w:t>he overall gender balance of</w:t>
      </w:r>
      <w:r w:rsidR="00C85A97">
        <w:rPr>
          <w:rFonts w:ascii="Arial" w:hAnsi="Arial" w:cs="Arial"/>
          <w:sz w:val="24"/>
        </w:rPr>
        <w:t xml:space="preserve"> academic staff at BBS. Table </w:t>
      </w:r>
      <w:r w:rsidR="00B35896">
        <w:rPr>
          <w:rFonts w:ascii="Arial" w:hAnsi="Arial" w:cs="Arial"/>
          <w:sz w:val="24"/>
        </w:rPr>
        <w:t>1</w:t>
      </w:r>
      <w:r w:rsidR="00A71F63">
        <w:rPr>
          <w:rFonts w:ascii="Arial" w:hAnsi="Arial" w:cs="Arial"/>
          <w:sz w:val="24"/>
        </w:rPr>
        <w:t>5</w:t>
      </w:r>
      <w:r w:rsidR="00C85A97">
        <w:rPr>
          <w:rFonts w:ascii="Arial" w:hAnsi="Arial" w:cs="Arial"/>
          <w:sz w:val="24"/>
        </w:rPr>
        <w:t xml:space="preserve"> shows that these patterns appl</w:t>
      </w:r>
      <w:r w:rsidR="00B35896">
        <w:rPr>
          <w:rFonts w:ascii="Arial" w:hAnsi="Arial" w:cs="Arial"/>
          <w:sz w:val="24"/>
        </w:rPr>
        <w:t>y</w:t>
      </w:r>
      <w:r w:rsidR="00C85A97">
        <w:rPr>
          <w:rFonts w:ascii="Arial" w:hAnsi="Arial" w:cs="Arial"/>
          <w:sz w:val="24"/>
        </w:rPr>
        <w:t xml:space="preserve"> across the various grades. </w:t>
      </w:r>
      <w:r w:rsidR="00D90AA1">
        <w:rPr>
          <w:rFonts w:ascii="Arial" w:hAnsi="Arial" w:cs="Arial"/>
          <w:sz w:val="24"/>
        </w:rPr>
        <w:t xml:space="preserve">Although </w:t>
      </w:r>
      <w:r w:rsidR="00BB2990">
        <w:rPr>
          <w:rFonts w:ascii="Arial" w:hAnsi="Arial" w:cs="Arial"/>
          <w:sz w:val="24"/>
        </w:rPr>
        <w:t>women</w:t>
      </w:r>
      <w:r w:rsidR="00D90AA1">
        <w:rPr>
          <w:rFonts w:ascii="Arial" w:hAnsi="Arial" w:cs="Arial"/>
          <w:sz w:val="24"/>
        </w:rPr>
        <w:t xml:space="preserve"> tend to be under</w:t>
      </w:r>
      <w:r w:rsidR="00A71F63">
        <w:rPr>
          <w:rFonts w:ascii="Arial" w:hAnsi="Arial" w:cs="Arial"/>
          <w:sz w:val="24"/>
        </w:rPr>
        <w:t>-</w:t>
      </w:r>
      <w:r w:rsidR="00D90AA1">
        <w:rPr>
          <w:rFonts w:ascii="Arial" w:hAnsi="Arial" w:cs="Arial"/>
          <w:sz w:val="24"/>
        </w:rPr>
        <w:t xml:space="preserve">represented at the application stage, their progression rate through the recruitment process is higher in comparison to </w:t>
      </w:r>
      <w:r w:rsidR="00BB2990">
        <w:rPr>
          <w:rFonts w:ascii="Arial" w:hAnsi="Arial" w:cs="Arial"/>
          <w:sz w:val="24"/>
        </w:rPr>
        <w:t>men</w:t>
      </w:r>
      <w:r w:rsidR="00D90AA1">
        <w:rPr>
          <w:rFonts w:ascii="Arial" w:hAnsi="Arial" w:cs="Arial"/>
          <w:sz w:val="24"/>
        </w:rPr>
        <w:t xml:space="preserve">. </w:t>
      </w:r>
      <w:r w:rsidR="0039795D">
        <w:rPr>
          <w:rFonts w:ascii="Arial" w:hAnsi="Arial" w:cs="Arial"/>
          <w:sz w:val="24"/>
        </w:rPr>
        <w:t xml:space="preserve">It is noteworthy that for T&amp;R roles, </w:t>
      </w:r>
      <w:r w:rsidR="00BB2990">
        <w:rPr>
          <w:rFonts w:ascii="Arial" w:hAnsi="Arial" w:cs="Arial"/>
          <w:sz w:val="24"/>
        </w:rPr>
        <w:t>women</w:t>
      </w:r>
      <w:r w:rsidR="0039795D">
        <w:rPr>
          <w:rFonts w:ascii="Arial" w:hAnsi="Arial" w:cs="Arial"/>
          <w:sz w:val="24"/>
        </w:rPr>
        <w:t xml:space="preserve"> are particularly over</w:t>
      </w:r>
      <w:r w:rsidR="00A71F63">
        <w:rPr>
          <w:rFonts w:ascii="Arial" w:hAnsi="Arial" w:cs="Arial"/>
          <w:sz w:val="24"/>
        </w:rPr>
        <w:t>-</w:t>
      </w:r>
      <w:r w:rsidR="008C3EDD">
        <w:rPr>
          <w:rFonts w:ascii="Arial" w:hAnsi="Arial" w:cs="Arial"/>
          <w:sz w:val="24"/>
        </w:rPr>
        <w:t>represented among appointed P</w:t>
      </w:r>
      <w:r w:rsidR="0039795D">
        <w:rPr>
          <w:rFonts w:ascii="Arial" w:hAnsi="Arial" w:cs="Arial"/>
          <w:sz w:val="24"/>
        </w:rPr>
        <w:t xml:space="preserve">rofessors. </w:t>
      </w:r>
    </w:p>
    <w:p w14:paraId="46ECE7B6" w14:textId="0778F668" w:rsidR="003E7204" w:rsidRDefault="00B35896" w:rsidP="00A71F63">
      <w:pPr>
        <w:pStyle w:val="BodyCopyIndent"/>
        <w:spacing w:afterLines="160" w:after="384" w:line="260" w:lineRule="exact"/>
        <w:ind w:left="0" w:right="-142"/>
        <w:jc w:val="both"/>
        <w:rPr>
          <w:rFonts w:ascii="Arial" w:hAnsi="Arial" w:cs="Arial"/>
          <w:sz w:val="24"/>
        </w:rPr>
      </w:pPr>
      <w:r>
        <w:rPr>
          <w:rFonts w:ascii="Arial" w:hAnsi="Arial" w:cs="Arial"/>
          <w:sz w:val="24"/>
        </w:rPr>
        <w:t xml:space="preserve">The 2018 </w:t>
      </w:r>
      <w:r w:rsidRPr="00A71F63">
        <w:rPr>
          <w:rFonts w:ascii="Arial" w:hAnsi="Arial" w:cs="Arial"/>
          <w:sz w:val="24"/>
        </w:rPr>
        <w:t xml:space="preserve">Staff </w:t>
      </w:r>
      <w:r w:rsidR="00FA16AF">
        <w:rPr>
          <w:rFonts w:ascii="Arial" w:hAnsi="Arial" w:cs="Arial"/>
          <w:sz w:val="24"/>
        </w:rPr>
        <w:t xml:space="preserve">ED&amp;I </w:t>
      </w:r>
      <w:r w:rsidR="00A71F63">
        <w:rPr>
          <w:rFonts w:ascii="Arial" w:hAnsi="Arial" w:cs="Arial"/>
          <w:sz w:val="24"/>
        </w:rPr>
        <w:t>S</w:t>
      </w:r>
      <w:r w:rsidR="00BE09CA" w:rsidRPr="00A71F63">
        <w:rPr>
          <w:rFonts w:ascii="Arial" w:hAnsi="Arial" w:cs="Arial"/>
          <w:sz w:val="24"/>
        </w:rPr>
        <w:t>urvey</w:t>
      </w:r>
      <w:r w:rsidR="00BE09CA">
        <w:rPr>
          <w:rFonts w:ascii="Arial" w:hAnsi="Arial" w:cs="Arial"/>
          <w:sz w:val="24"/>
        </w:rPr>
        <w:t xml:space="preserve"> (Table </w:t>
      </w:r>
      <w:r>
        <w:rPr>
          <w:rFonts w:ascii="Arial" w:hAnsi="Arial" w:cs="Arial"/>
          <w:sz w:val="24"/>
        </w:rPr>
        <w:t>1</w:t>
      </w:r>
      <w:r w:rsidR="00A71F63">
        <w:rPr>
          <w:rFonts w:ascii="Arial" w:hAnsi="Arial" w:cs="Arial"/>
          <w:sz w:val="24"/>
        </w:rPr>
        <w:t>6</w:t>
      </w:r>
      <w:r w:rsidR="00BE09CA">
        <w:rPr>
          <w:rFonts w:ascii="Arial" w:hAnsi="Arial" w:cs="Arial"/>
          <w:sz w:val="24"/>
        </w:rPr>
        <w:t xml:space="preserve">) highlights that academics have a positive opinion of the fairness and inclusivity of the recruitment process at BBS. </w:t>
      </w:r>
      <w:r w:rsidR="00134F67">
        <w:rPr>
          <w:rFonts w:ascii="Arial" w:hAnsi="Arial" w:cs="Arial"/>
          <w:sz w:val="24"/>
        </w:rPr>
        <w:t xml:space="preserve">None of the differences </w:t>
      </w:r>
      <w:r w:rsidR="003E7204">
        <w:rPr>
          <w:rFonts w:ascii="Arial" w:hAnsi="Arial" w:cs="Arial"/>
          <w:sz w:val="24"/>
        </w:rPr>
        <w:t>across genders</w:t>
      </w:r>
      <w:r w:rsidR="00134F67">
        <w:rPr>
          <w:rFonts w:ascii="Arial" w:hAnsi="Arial" w:cs="Arial"/>
          <w:sz w:val="24"/>
        </w:rPr>
        <w:t xml:space="preserve"> were significant. </w:t>
      </w:r>
      <w:r w:rsidR="003E7204">
        <w:rPr>
          <w:rFonts w:ascii="Arial" w:hAnsi="Arial" w:cs="Arial"/>
          <w:sz w:val="24"/>
        </w:rPr>
        <w:t xml:space="preserve">A female participant in the focus group related her experience of the recruitment process. She was encouraged to apply for a vacancy by a Professor from her previous institution who had recently joined BBS and this raised her confidence. She was pregnant at the time of the recruitment process and felt that the School was very supporting in terms </w:t>
      </w:r>
      <w:r w:rsidR="00525E9F">
        <w:rPr>
          <w:rFonts w:ascii="Arial" w:hAnsi="Arial" w:cs="Arial"/>
          <w:sz w:val="24"/>
        </w:rPr>
        <w:t>of access: “</w:t>
      </w:r>
      <w:r w:rsidR="00525E9F" w:rsidRPr="00525E9F">
        <w:rPr>
          <w:rFonts w:ascii="Arial" w:hAnsi="Arial" w:cs="Arial"/>
          <w:i/>
          <w:sz w:val="24"/>
        </w:rPr>
        <w:t>It was all straightforward and actually I did get offered the job. I was quite gobsmacked I did really think that, not particularly here, but I just thought anywhere they are probably going to be a bit put off by someone who is that pregnant and about to go off on maternity leave</w:t>
      </w:r>
      <w:r w:rsidR="00525E9F">
        <w:rPr>
          <w:rFonts w:ascii="Arial" w:hAnsi="Arial" w:cs="Arial"/>
          <w:sz w:val="24"/>
        </w:rPr>
        <w:t>”.</w:t>
      </w:r>
    </w:p>
    <w:p w14:paraId="33B31184" w14:textId="77777777" w:rsidR="00793AF6" w:rsidRDefault="00793AF6">
      <w:pPr>
        <w:spacing w:before="0" w:line="240" w:lineRule="auto"/>
        <w:rPr>
          <w:rFonts w:ascii="Arial" w:hAnsi="Arial" w:cs="Arial"/>
          <w:sz w:val="24"/>
        </w:rPr>
      </w:pPr>
    </w:p>
    <w:p w14:paraId="47AE277D" w14:textId="77777777" w:rsidR="00793AF6" w:rsidRDefault="00793AF6">
      <w:pPr>
        <w:spacing w:before="0" w:line="240" w:lineRule="auto"/>
        <w:rPr>
          <w:rFonts w:ascii="Arial" w:hAnsi="Arial" w:cs="Arial"/>
          <w:sz w:val="24"/>
        </w:rPr>
      </w:pPr>
    </w:p>
    <w:p w14:paraId="4F4C19E0" w14:textId="77777777" w:rsidR="00793AF6" w:rsidRDefault="00793AF6">
      <w:pPr>
        <w:spacing w:before="0" w:line="240" w:lineRule="auto"/>
        <w:rPr>
          <w:rFonts w:ascii="Arial" w:hAnsi="Arial" w:cs="Arial"/>
          <w:sz w:val="24"/>
        </w:rPr>
      </w:pPr>
    </w:p>
    <w:p w14:paraId="65B2946D" w14:textId="77777777" w:rsidR="00793AF6" w:rsidRDefault="00793AF6">
      <w:pPr>
        <w:spacing w:before="0" w:line="240" w:lineRule="auto"/>
        <w:rPr>
          <w:rFonts w:ascii="Arial" w:hAnsi="Arial" w:cs="Arial"/>
          <w:sz w:val="24"/>
        </w:rPr>
      </w:pPr>
    </w:p>
    <w:p w14:paraId="4B5A83DD" w14:textId="331D553F" w:rsidR="00793AF6" w:rsidRDefault="00793AF6">
      <w:pPr>
        <w:spacing w:before="0" w:line="240" w:lineRule="auto"/>
        <w:rPr>
          <w:rFonts w:ascii="Arial" w:hAnsi="Arial" w:cs="Arial"/>
          <w:sz w:val="24"/>
        </w:rPr>
      </w:pPr>
    </w:p>
    <w:p w14:paraId="316D6097" w14:textId="77777777" w:rsidR="00793AF6" w:rsidRDefault="00793AF6">
      <w:pPr>
        <w:spacing w:before="0" w:line="240" w:lineRule="auto"/>
        <w:rPr>
          <w:rFonts w:ascii="Arial" w:hAnsi="Arial" w:cs="Arial"/>
          <w:sz w:val="24"/>
        </w:rPr>
      </w:pPr>
    </w:p>
    <w:p w14:paraId="4073CB8F" w14:textId="77777777" w:rsidR="00793AF6" w:rsidRDefault="00793AF6">
      <w:pPr>
        <w:spacing w:before="0" w:line="240" w:lineRule="auto"/>
        <w:rPr>
          <w:rFonts w:ascii="Arial" w:hAnsi="Arial" w:cs="Arial"/>
          <w:sz w:val="24"/>
        </w:rPr>
      </w:pPr>
    </w:p>
    <w:p w14:paraId="7CFE85A4" w14:textId="3401B46F" w:rsidR="00DE7AEA" w:rsidRDefault="00DE7AEA">
      <w:pPr>
        <w:spacing w:before="0" w:line="240" w:lineRule="auto"/>
        <w:rPr>
          <w:rFonts w:ascii="Arial" w:hAnsi="Arial" w:cs="Arial"/>
          <w:sz w:val="24"/>
        </w:rPr>
      </w:pPr>
      <w:r>
        <w:rPr>
          <w:rFonts w:ascii="Arial" w:hAnsi="Arial" w:cs="Arial"/>
          <w:sz w:val="24"/>
        </w:rPr>
        <w:t xml:space="preserve">Figure </w:t>
      </w:r>
      <w:r w:rsidR="00B35896">
        <w:rPr>
          <w:rFonts w:ascii="Arial" w:hAnsi="Arial" w:cs="Arial"/>
          <w:sz w:val="24"/>
        </w:rPr>
        <w:t>34</w:t>
      </w:r>
      <w:r w:rsidR="00BB2990">
        <w:rPr>
          <w:rFonts w:ascii="Arial" w:hAnsi="Arial" w:cs="Arial"/>
          <w:sz w:val="24"/>
        </w:rPr>
        <w:t>-</w:t>
      </w:r>
      <w:r>
        <w:rPr>
          <w:rFonts w:ascii="Arial" w:hAnsi="Arial" w:cs="Arial"/>
          <w:sz w:val="24"/>
        </w:rPr>
        <w:t xml:space="preserve"> BBS</w:t>
      </w:r>
      <w:r w:rsidR="00A71F63">
        <w:rPr>
          <w:rFonts w:ascii="Arial" w:hAnsi="Arial" w:cs="Arial"/>
          <w:sz w:val="24"/>
        </w:rPr>
        <w:t xml:space="preserve"> Recruitment Process, by G</w:t>
      </w:r>
      <w:r w:rsidR="0052210D">
        <w:rPr>
          <w:rFonts w:ascii="Arial" w:hAnsi="Arial" w:cs="Arial"/>
          <w:sz w:val="24"/>
        </w:rPr>
        <w:t>ender</w:t>
      </w:r>
    </w:p>
    <w:p w14:paraId="43D922BF" w14:textId="77777777" w:rsidR="00DE7AEA" w:rsidRDefault="00DE7AEA">
      <w:pPr>
        <w:spacing w:before="0" w:line="240" w:lineRule="auto"/>
        <w:rPr>
          <w:rFonts w:ascii="Arial" w:hAnsi="Arial" w:cs="Arial"/>
          <w:sz w:val="24"/>
        </w:rPr>
      </w:pPr>
    </w:p>
    <w:p w14:paraId="7F06594D" w14:textId="4270B1C7" w:rsidR="00D50335" w:rsidRDefault="00037800" w:rsidP="00C22710">
      <w:pPr>
        <w:spacing w:before="0" w:line="240" w:lineRule="auto"/>
        <w:jc w:val="center"/>
        <w:rPr>
          <w:rFonts w:ascii="Arial" w:hAnsi="Arial" w:cs="Arial"/>
          <w:color w:val="000000" w:themeColor="background2"/>
          <w:sz w:val="24"/>
        </w:rPr>
      </w:pPr>
      <w:r>
        <w:rPr>
          <w:noProof/>
          <w:lang w:eastAsia="en-GB"/>
        </w:rPr>
        <w:drawing>
          <wp:inline distT="0" distB="0" distL="0" distR="0" wp14:anchorId="063DC8AD" wp14:editId="0A2D9F9B">
            <wp:extent cx="5835650" cy="3130550"/>
            <wp:effectExtent l="0" t="0" r="12700" b="12700"/>
            <wp:docPr id="240" name="Chart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7860F635" w14:textId="77777777" w:rsidR="00C22710" w:rsidRDefault="00C22710" w:rsidP="00C22710">
      <w:pPr>
        <w:spacing w:before="0" w:line="240" w:lineRule="auto"/>
        <w:jc w:val="center"/>
        <w:rPr>
          <w:rFonts w:ascii="Arial" w:hAnsi="Arial" w:cs="Arial"/>
          <w:color w:val="000000" w:themeColor="background2"/>
          <w:sz w:val="24"/>
        </w:rPr>
      </w:pPr>
    </w:p>
    <w:p w14:paraId="6CD7BB44" w14:textId="77777777" w:rsidR="000B0F2A" w:rsidRPr="009348D5" w:rsidRDefault="000B0F2A" w:rsidP="009348D5">
      <w:pPr>
        <w:spacing w:before="0" w:line="240" w:lineRule="auto"/>
        <w:jc w:val="center"/>
        <w:rPr>
          <w:rFonts w:ascii="Arial" w:hAnsi="Arial" w:cs="Arial"/>
          <w:color w:val="000000" w:themeColor="background2"/>
          <w:sz w:val="24"/>
        </w:rPr>
      </w:pPr>
    </w:p>
    <w:p w14:paraId="56D6D084" w14:textId="2CE9FA6A" w:rsidR="00DE7AEA" w:rsidRPr="0052210D" w:rsidRDefault="00DE7AEA" w:rsidP="00DB0015">
      <w:pPr>
        <w:pStyle w:val="BodyCopyIndent"/>
        <w:spacing w:after="0" w:line="260" w:lineRule="exact"/>
        <w:ind w:left="-284" w:right="-142"/>
        <w:rPr>
          <w:rStyle w:val="Strong"/>
          <w:rFonts w:ascii="Arial" w:hAnsi="Arial" w:cs="Arial"/>
          <w:b w:val="0"/>
          <w:bCs w:val="0"/>
          <w:sz w:val="24"/>
        </w:rPr>
      </w:pPr>
      <w:r>
        <w:rPr>
          <w:rFonts w:ascii="Arial" w:hAnsi="Arial" w:cs="Arial"/>
          <w:sz w:val="24"/>
        </w:rPr>
        <w:t xml:space="preserve">Table </w:t>
      </w:r>
      <w:r w:rsidR="00B35896">
        <w:rPr>
          <w:rFonts w:ascii="Arial" w:hAnsi="Arial" w:cs="Arial"/>
          <w:sz w:val="24"/>
        </w:rPr>
        <w:t>1</w:t>
      </w:r>
      <w:r w:rsidR="00A71F63">
        <w:rPr>
          <w:rFonts w:ascii="Arial" w:hAnsi="Arial" w:cs="Arial"/>
          <w:sz w:val="24"/>
        </w:rPr>
        <w:t>5-BBS R</w:t>
      </w:r>
      <w:r>
        <w:rPr>
          <w:rFonts w:ascii="Arial" w:hAnsi="Arial" w:cs="Arial"/>
          <w:sz w:val="24"/>
        </w:rPr>
        <w:t>ecruitme</w:t>
      </w:r>
      <w:r w:rsidR="0052210D">
        <w:rPr>
          <w:rFonts w:ascii="Arial" w:hAnsi="Arial" w:cs="Arial"/>
          <w:sz w:val="24"/>
        </w:rPr>
        <w:t xml:space="preserve">nt </w:t>
      </w:r>
      <w:r w:rsidR="00A71F63">
        <w:rPr>
          <w:rFonts w:ascii="Arial" w:hAnsi="Arial" w:cs="Arial"/>
          <w:sz w:val="24"/>
        </w:rPr>
        <w:t>Process by Grade, by G</w:t>
      </w:r>
      <w:r w:rsidR="0052210D">
        <w:rPr>
          <w:rFonts w:ascii="Arial" w:hAnsi="Arial" w:cs="Arial"/>
          <w:sz w:val="24"/>
        </w:rPr>
        <w:t>ender</w:t>
      </w:r>
    </w:p>
    <w:tbl>
      <w:tblPr>
        <w:tblStyle w:val="GridTable5Dark-Accent4"/>
        <w:tblW w:w="5000" w:type="pct"/>
        <w:tblLook w:val="04A0" w:firstRow="1" w:lastRow="0" w:firstColumn="1" w:lastColumn="0" w:noHBand="0" w:noVBand="1"/>
      </w:tblPr>
      <w:tblGrid>
        <w:gridCol w:w="663"/>
        <w:gridCol w:w="946"/>
        <w:gridCol w:w="1456"/>
        <w:gridCol w:w="1065"/>
        <w:gridCol w:w="1516"/>
        <w:gridCol w:w="1010"/>
        <w:gridCol w:w="1516"/>
        <w:gridCol w:w="1010"/>
      </w:tblGrid>
      <w:tr w:rsidR="001C5E8A" w:rsidRPr="001C5E8A" w14:paraId="4E739F28" w14:textId="77777777" w:rsidTr="00A71F63">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1770E9BC" w14:textId="77777777" w:rsidR="001C5E8A" w:rsidRPr="001C5E8A" w:rsidRDefault="001C5E8A" w:rsidP="001C5E8A">
            <w:pPr>
              <w:spacing w:before="0" w:line="240" w:lineRule="auto"/>
              <w:rPr>
                <w:rFonts w:ascii="Times New Roman" w:eastAsia="Times New Roman" w:hAnsi="Times New Roman"/>
                <w:sz w:val="20"/>
                <w:lang w:eastAsia="en-GB"/>
              </w:rPr>
            </w:pPr>
          </w:p>
        </w:tc>
        <w:tc>
          <w:tcPr>
            <w:tcW w:w="433" w:type="pct"/>
            <w:noWrap/>
            <w:hideMark/>
          </w:tcPr>
          <w:p w14:paraId="61C380E0" w14:textId="77777777" w:rsidR="001C5E8A" w:rsidRPr="001C5E8A" w:rsidRDefault="001C5E8A" w:rsidP="001C5E8A">
            <w:pPr>
              <w:spacing w:before="0" w:line="24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eastAsia="en-GB"/>
              </w:rPr>
            </w:pPr>
          </w:p>
        </w:tc>
        <w:tc>
          <w:tcPr>
            <w:tcW w:w="1409" w:type="pct"/>
            <w:gridSpan w:val="2"/>
            <w:noWrap/>
            <w:hideMark/>
          </w:tcPr>
          <w:p w14:paraId="2433F854" w14:textId="77777777" w:rsidR="001C5E8A" w:rsidRPr="001C5E8A" w:rsidRDefault="001C5E8A" w:rsidP="001C5E8A">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Applications</w:t>
            </w:r>
          </w:p>
        </w:tc>
        <w:tc>
          <w:tcPr>
            <w:tcW w:w="1362" w:type="pct"/>
            <w:gridSpan w:val="2"/>
            <w:noWrap/>
            <w:hideMark/>
          </w:tcPr>
          <w:p w14:paraId="78CA7804" w14:textId="77777777" w:rsidR="001C5E8A" w:rsidRPr="001C5E8A" w:rsidRDefault="001C5E8A" w:rsidP="001C5E8A">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Shortlisted</w:t>
            </w:r>
          </w:p>
        </w:tc>
        <w:tc>
          <w:tcPr>
            <w:tcW w:w="1362" w:type="pct"/>
            <w:gridSpan w:val="2"/>
            <w:noWrap/>
            <w:hideMark/>
          </w:tcPr>
          <w:p w14:paraId="0A6B38ED" w14:textId="77777777" w:rsidR="001C5E8A" w:rsidRPr="001C5E8A" w:rsidRDefault="001C5E8A" w:rsidP="001C5E8A">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Appointed</w:t>
            </w:r>
          </w:p>
        </w:tc>
      </w:tr>
      <w:tr w:rsidR="001C5E8A" w:rsidRPr="001C5E8A" w14:paraId="50F1DA56" w14:textId="77777777" w:rsidTr="00A71F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44ADB12D" w14:textId="77777777" w:rsidR="001C5E8A" w:rsidRPr="001C5E8A" w:rsidRDefault="001C5E8A" w:rsidP="001C5E8A">
            <w:pPr>
              <w:spacing w:before="0" w:line="240" w:lineRule="auto"/>
              <w:rPr>
                <w:rFonts w:eastAsia="Times New Roman" w:cs="Calibri"/>
                <w:color w:val="000000"/>
                <w:sz w:val="22"/>
                <w:szCs w:val="22"/>
                <w:lang w:eastAsia="en-GB"/>
              </w:rPr>
            </w:pPr>
            <w:r w:rsidRPr="001C5E8A">
              <w:rPr>
                <w:rFonts w:eastAsia="Times New Roman" w:cs="Calibri"/>
                <w:color w:val="000000"/>
                <w:sz w:val="22"/>
                <w:szCs w:val="22"/>
                <w:lang w:eastAsia="en-GB"/>
              </w:rPr>
              <w:t>Year</w:t>
            </w:r>
          </w:p>
        </w:tc>
        <w:tc>
          <w:tcPr>
            <w:tcW w:w="433" w:type="pct"/>
            <w:noWrap/>
            <w:hideMark/>
          </w:tcPr>
          <w:p w14:paraId="5672D78C"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Grade</w:t>
            </w:r>
          </w:p>
        </w:tc>
        <w:tc>
          <w:tcPr>
            <w:tcW w:w="929" w:type="pct"/>
            <w:noWrap/>
            <w:hideMark/>
          </w:tcPr>
          <w:p w14:paraId="0EC40BA6"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Female (%)</w:t>
            </w:r>
          </w:p>
        </w:tc>
        <w:tc>
          <w:tcPr>
            <w:tcW w:w="480" w:type="pct"/>
            <w:noWrap/>
            <w:hideMark/>
          </w:tcPr>
          <w:p w14:paraId="11FFA777" w14:textId="215EDB93"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Male</w:t>
            </w:r>
            <w:r w:rsidR="008C3EDD">
              <w:rPr>
                <w:rFonts w:eastAsia="Times New Roman" w:cs="Calibri"/>
                <w:color w:val="000000"/>
                <w:sz w:val="22"/>
                <w:szCs w:val="22"/>
                <w:lang w:eastAsia="en-GB"/>
              </w:rPr>
              <w:t xml:space="preserve"> </w:t>
            </w:r>
            <w:r w:rsidRPr="001C5E8A">
              <w:rPr>
                <w:rFonts w:eastAsia="Times New Roman" w:cs="Calibri"/>
                <w:color w:val="000000"/>
                <w:sz w:val="22"/>
                <w:szCs w:val="22"/>
                <w:lang w:eastAsia="en-GB"/>
              </w:rPr>
              <w:t>(%)</w:t>
            </w:r>
          </w:p>
        </w:tc>
        <w:tc>
          <w:tcPr>
            <w:tcW w:w="929" w:type="pct"/>
            <w:noWrap/>
            <w:hideMark/>
          </w:tcPr>
          <w:p w14:paraId="17C830A3"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Female (%)</w:t>
            </w:r>
          </w:p>
        </w:tc>
        <w:tc>
          <w:tcPr>
            <w:tcW w:w="433" w:type="pct"/>
            <w:noWrap/>
            <w:hideMark/>
          </w:tcPr>
          <w:p w14:paraId="75FE9DBA" w14:textId="705181AF"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Male</w:t>
            </w:r>
            <w:r w:rsidR="008C3EDD">
              <w:rPr>
                <w:rFonts w:eastAsia="Times New Roman" w:cs="Calibri"/>
                <w:color w:val="000000"/>
                <w:sz w:val="22"/>
                <w:szCs w:val="22"/>
                <w:lang w:eastAsia="en-GB"/>
              </w:rPr>
              <w:t xml:space="preserve"> </w:t>
            </w:r>
            <w:r w:rsidRPr="001C5E8A">
              <w:rPr>
                <w:rFonts w:eastAsia="Times New Roman" w:cs="Calibri"/>
                <w:color w:val="000000"/>
                <w:sz w:val="22"/>
                <w:szCs w:val="22"/>
                <w:lang w:eastAsia="en-GB"/>
              </w:rPr>
              <w:t>(%)</w:t>
            </w:r>
          </w:p>
        </w:tc>
        <w:tc>
          <w:tcPr>
            <w:tcW w:w="929" w:type="pct"/>
            <w:noWrap/>
            <w:hideMark/>
          </w:tcPr>
          <w:p w14:paraId="43F5D178"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Female (%)</w:t>
            </w:r>
          </w:p>
        </w:tc>
        <w:tc>
          <w:tcPr>
            <w:tcW w:w="433" w:type="pct"/>
            <w:noWrap/>
            <w:hideMark/>
          </w:tcPr>
          <w:p w14:paraId="4871CDD2" w14:textId="42F3EF4F"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Male</w:t>
            </w:r>
            <w:r w:rsidR="008C3EDD">
              <w:rPr>
                <w:rFonts w:eastAsia="Times New Roman" w:cs="Calibri"/>
                <w:color w:val="000000"/>
                <w:sz w:val="22"/>
                <w:szCs w:val="22"/>
                <w:lang w:eastAsia="en-GB"/>
              </w:rPr>
              <w:t xml:space="preserve"> </w:t>
            </w:r>
            <w:r w:rsidRPr="001C5E8A">
              <w:rPr>
                <w:rFonts w:eastAsia="Times New Roman" w:cs="Calibri"/>
                <w:color w:val="000000"/>
                <w:sz w:val="22"/>
                <w:szCs w:val="22"/>
                <w:lang w:eastAsia="en-GB"/>
              </w:rPr>
              <w:t>(%)</w:t>
            </w:r>
          </w:p>
        </w:tc>
      </w:tr>
      <w:tr w:rsidR="001C5E8A" w:rsidRPr="001C5E8A" w14:paraId="2043203F" w14:textId="77777777" w:rsidTr="00A71F63">
        <w:trPr>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69520868"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2018</w:t>
            </w:r>
          </w:p>
        </w:tc>
        <w:tc>
          <w:tcPr>
            <w:tcW w:w="433" w:type="pct"/>
            <w:noWrap/>
            <w:hideMark/>
          </w:tcPr>
          <w:p w14:paraId="0B195E98" w14:textId="06FF389E"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RA(</w:t>
            </w:r>
            <w:proofErr w:type="gramEnd"/>
            <w:r w:rsidRPr="001C5E8A">
              <w:rPr>
                <w:rFonts w:eastAsia="Times New Roman" w:cs="Calibri"/>
                <w:color w:val="000000"/>
                <w:sz w:val="22"/>
                <w:szCs w:val="22"/>
                <w:lang w:eastAsia="en-GB"/>
              </w:rPr>
              <w:t>6</w:t>
            </w:r>
            <w:r>
              <w:rPr>
                <w:rFonts w:eastAsia="Times New Roman" w:cs="Calibri"/>
                <w:color w:val="000000"/>
                <w:sz w:val="22"/>
                <w:szCs w:val="22"/>
                <w:lang w:eastAsia="en-GB"/>
              </w:rPr>
              <w:t>-8</w:t>
            </w:r>
            <w:r w:rsidRPr="001C5E8A">
              <w:rPr>
                <w:rFonts w:eastAsia="Times New Roman" w:cs="Calibri"/>
                <w:color w:val="000000"/>
                <w:sz w:val="22"/>
                <w:szCs w:val="22"/>
                <w:lang w:eastAsia="en-GB"/>
              </w:rPr>
              <w:t>)</w:t>
            </w:r>
          </w:p>
        </w:tc>
        <w:tc>
          <w:tcPr>
            <w:tcW w:w="929" w:type="pct"/>
            <w:noWrap/>
            <w:hideMark/>
          </w:tcPr>
          <w:p w14:paraId="674E9467" w14:textId="35A102E9"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25(54%)</w:t>
            </w:r>
          </w:p>
        </w:tc>
        <w:tc>
          <w:tcPr>
            <w:tcW w:w="480" w:type="pct"/>
            <w:noWrap/>
            <w:hideMark/>
          </w:tcPr>
          <w:p w14:paraId="4CA0338B"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21(46%)</w:t>
            </w:r>
          </w:p>
        </w:tc>
        <w:tc>
          <w:tcPr>
            <w:tcW w:w="929" w:type="pct"/>
            <w:noWrap/>
            <w:hideMark/>
          </w:tcPr>
          <w:p w14:paraId="38E64C90"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6(67%)</w:t>
            </w:r>
          </w:p>
        </w:tc>
        <w:tc>
          <w:tcPr>
            <w:tcW w:w="433" w:type="pct"/>
            <w:noWrap/>
            <w:hideMark/>
          </w:tcPr>
          <w:p w14:paraId="76140DD2"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3(33%)</w:t>
            </w:r>
          </w:p>
        </w:tc>
        <w:tc>
          <w:tcPr>
            <w:tcW w:w="929" w:type="pct"/>
            <w:noWrap/>
            <w:hideMark/>
          </w:tcPr>
          <w:p w14:paraId="7A632580"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3(100%)</w:t>
            </w:r>
          </w:p>
        </w:tc>
        <w:tc>
          <w:tcPr>
            <w:tcW w:w="433" w:type="pct"/>
            <w:noWrap/>
            <w:hideMark/>
          </w:tcPr>
          <w:p w14:paraId="48A29536"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r>
      <w:tr w:rsidR="001C5E8A" w:rsidRPr="001C5E8A" w14:paraId="01D16A8C" w14:textId="77777777" w:rsidTr="00A71F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4A38CC61"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2019</w:t>
            </w:r>
          </w:p>
        </w:tc>
        <w:tc>
          <w:tcPr>
            <w:tcW w:w="433" w:type="pct"/>
            <w:noWrap/>
            <w:hideMark/>
          </w:tcPr>
          <w:p w14:paraId="000587A0" w14:textId="4BC11D8F"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RA(</w:t>
            </w:r>
            <w:proofErr w:type="gramEnd"/>
            <w:r w:rsidRPr="001C5E8A">
              <w:rPr>
                <w:rFonts w:eastAsia="Times New Roman" w:cs="Calibri"/>
                <w:color w:val="000000"/>
                <w:sz w:val="22"/>
                <w:szCs w:val="22"/>
                <w:lang w:eastAsia="en-GB"/>
              </w:rPr>
              <w:t>6</w:t>
            </w:r>
            <w:r>
              <w:rPr>
                <w:rFonts w:eastAsia="Times New Roman" w:cs="Calibri"/>
                <w:color w:val="000000"/>
                <w:sz w:val="22"/>
                <w:szCs w:val="22"/>
                <w:lang w:eastAsia="en-GB"/>
              </w:rPr>
              <w:t>-8</w:t>
            </w:r>
            <w:r w:rsidRPr="001C5E8A">
              <w:rPr>
                <w:rFonts w:eastAsia="Times New Roman" w:cs="Calibri"/>
                <w:color w:val="000000"/>
                <w:sz w:val="22"/>
                <w:szCs w:val="22"/>
                <w:lang w:eastAsia="en-GB"/>
              </w:rPr>
              <w:t>)</w:t>
            </w:r>
          </w:p>
        </w:tc>
        <w:tc>
          <w:tcPr>
            <w:tcW w:w="929" w:type="pct"/>
            <w:noWrap/>
            <w:hideMark/>
          </w:tcPr>
          <w:p w14:paraId="6F30A531" w14:textId="33CF5FF5"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1(50%)</w:t>
            </w:r>
          </w:p>
        </w:tc>
        <w:tc>
          <w:tcPr>
            <w:tcW w:w="480" w:type="pct"/>
            <w:noWrap/>
            <w:hideMark/>
          </w:tcPr>
          <w:p w14:paraId="383E3F1D"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1(50%)</w:t>
            </w:r>
          </w:p>
        </w:tc>
        <w:tc>
          <w:tcPr>
            <w:tcW w:w="929" w:type="pct"/>
            <w:noWrap/>
            <w:hideMark/>
          </w:tcPr>
          <w:p w14:paraId="47081BF8"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1(50%)</w:t>
            </w:r>
          </w:p>
        </w:tc>
        <w:tc>
          <w:tcPr>
            <w:tcW w:w="433" w:type="pct"/>
            <w:noWrap/>
            <w:hideMark/>
          </w:tcPr>
          <w:p w14:paraId="1D25CA2B"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1(50%)</w:t>
            </w:r>
          </w:p>
        </w:tc>
        <w:tc>
          <w:tcPr>
            <w:tcW w:w="929" w:type="pct"/>
            <w:noWrap/>
            <w:hideMark/>
          </w:tcPr>
          <w:p w14:paraId="4DC99BA0"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1(50%)</w:t>
            </w:r>
          </w:p>
        </w:tc>
        <w:tc>
          <w:tcPr>
            <w:tcW w:w="433" w:type="pct"/>
            <w:noWrap/>
            <w:hideMark/>
          </w:tcPr>
          <w:p w14:paraId="4A643851"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1(50%)</w:t>
            </w:r>
          </w:p>
        </w:tc>
      </w:tr>
      <w:tr w:rsidR="001C5E8A" w:rsidRPr="001C5E8A" w14:paraId="7E9A9D4F" w14:textId="77777777" w:rsidTr="00A71F63">
        <w:trPr>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59F13EA5"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2020</w:t>
            </w:r>
          </w:p>
        </w:tc>
        <w:tc>
          <w:tcPr>
            <w:tcW w:w="433" w:type="pct"/>
            <w:noWrap/>
            <w:hideMark/>
          </w:tcPr>
          <w:p w14:paraId="16FD2C38" w14:textId="41135533"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RA(</w:t>
            </w:r>
            <w:proofErr w:type="gramEnd"/>
            <w:r w:rsidRPr="001C5E8A">
              <w:rPr>
                <w:rFonts w:eastAsia="Times New Roman" w:cs="Calibri"/>
                <w:color w:val="000000"/>
                <w:sz w:val="22"/>
                <w:szCs w:val="22"/>
                <w:lang w:eastAsia="en-GB"/>
              </w:rPr>
              <w:t>6</w:t>
            </w:r>
            <w:r>
              <w:rPr>
                <w:rFonts w:eastAsia="Times New Roman" w:cs="Calibri"/>
                <w:color w:val="000000"/>
                <w:sz w:val="22"/>
                <w:szCs w:val="22"/>
                <w:lang w:eastAsia="en-GB"/>
              </w:rPr>
              <w:t>-8</w:t>
            </w:r>
            <w:r w:rsidRPr="001C5E8A">
              <w:rPr>
                <w:rFonts w:eastAsia="Times New Roman" w:cs="Calibri"/>
                <w:color w:val="000000"/>
                <w:sz w:val="22"/>
                <w:szCs w:val="22"/>
                <w:lang w:eastAsia="en-GB"/>
              </w:rPr>
              <w:t>)</w:t>
            </w:r>
          </w:p>
        </w:tc>
        <w:tc>
          <w:tcPr>
            <w:tcW w:w="929" w:type="pct"/>
            <w:noWrap/>
            <w:hideMark/>
          </w:tcPr>
          <w:p w14:paraId="09961685"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 (0%)</w:t>
            </w:r>
          </w:p>
        </w:tc>
        <w:tc>
          <w:tcPr>
            <w:tcW w:w="480" w:type="pct"/>
            <w:noWrap/>
            <w:hideMark/>
          </w:tcPr>
          <w:p w14:paraId="5DEAAC4E"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929" w:type="pct"/>
            <w:noWrap/>
            <w:hideMark/>
          </w:tcPr>
          <w:p w14:paraId="0EE10AD3"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c>
          <w:tcPr>
            <w:tcW w:w="433" w:type="pct"/>
            <w:noWrap/>
            <w:hideMark/>
          </w:tcPr>
          <w:p w14:paraId="6A68F600"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929" w:type="pct"/>
            <w:noWrap/>
            <w:hideMark/>
          </w:tcPr>
          <w:p w14:paraId="57B2446D"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c>
          <w:tcPr>
            <w:tcW w:w="433" w:type="pct"/>
            <w:noWrap/>
            <w:hideMark/>
          </w:tcPr>
          <w:p w14:paraId="6CF7EF0C"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r>
      <w:tr w:rsidR="001C5E8A" w:rsidRPr="001C5E8A" w14:paraId="1BD731D2" w14:textId="77777777" w:rsidTr="00A71F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0C91ECF1"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2018</w:t>
            </w:r>
          </w:p>
        </w:tc>
        <w:tc>
          <w:tcPr>
            <w:tcW w:w="433" w:type="pct"/>
            <w:noWrap/>
            <w:hideMark/>
          </w:tcPr>
          <w:p w14:paraId="553B9C29"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RF(</w:t>
            </w:r>
            <w:proofErr w:type="gramEnd"/>
            <w:r w:rsidRPr="001C5E8A">
              <w:rPr>
                <w:rFonts w:eastAsia="Times New Roman" w:cs="Calibri"/>
                <w:color w:val="000000"/>
                <w:sz w:val="22"/>
                <w:szCs w:val="22"/>
                <w:lang w:eastAsia="en-GB"/>
              </w:rPr>
              <w:t>7)</w:t>
            </w:r>
          </w:p>
        </w:tc>
        <w:tc>
          <w:tcPr>
            <w:tcW w:w="929" w:type="pct"/>
            <w:noWrap/>
            <w:hideMark/>
          </w:tcPr>
          <w:p w14:paraId="6AE2BD17" w14:textId="2825237E"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115(44%)</w:t>
            </w:r>
          </w:p>
        </w:tc>
        <w:tc>
          <w:tcPr>
            <w:tcW w:w="480" w:type="pct"/>
            <w:noWrap/>
            <w:hideMark/>
          </w:tcPr>
          <w:p w14:paraId="177D0049"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149(56%)</w:t>
            </w:r>
          </w:p>
        </w:tc>
        <w:tc>
          <w:tcPr>
            <w:tcW w:w="929" w:type="pct"/>
            <w:noWrap/>
            <w:hideMark/>
          </w:tcPr>
          <w:p w14:paraId="3180BDC6"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25(60%)</w:t>
            </w:r>
          </w:p>
        </w:tc>
        <w:tc>
          <w:tcPr>
            <w:tcW w:w="433" w:type="pct"/>
            <w:noWrap/>
            <w:hideMark/>
          </w:tcPr>
          <w:p w14:paraId="32FD12D2"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17(40%)</w:t>
            </w:r>
          </w:p>
        </w:tc>
        <w:tc>
          <w:tcPr>
            <w:tcW w:w="929" w:type="pct"/>
            <w:noWrap/>
            <w:hideMark/>
          </w:tcPr>
          <w:p w14:paraId="31C7DD7A"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9(60%)</w:t>
            </w:r>
          </w:p>
        </w:tc>
        <w:tc>
          <w:tcPr>
            <w:tcW w:w="433" w:type="pct"/>
            <w:noWrap/>
            <w:hideMark/>
          </w:tcPr>
          <w:p w14:paraId="5B886D55"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6(40%)</w:t>
            </w:r>
          </w:p>
        </w:tc>
      </w:tr>
      <w:tr w:rsidR="001C5E8A" w:rsidRPr="001C5E8A" w14:paraId="45783ED5" w14:textId="77777777" w:rsidTr="00A71F63">
        <w:trPr>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299EF3E5"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2019</w:t>
            </w:r>
          </w:p>
        </w:tc>
        <w:tc>
          <w:tcPr>
            <w:tcW w:w="433" w:type="pct"/>
            <w:noWrap/>
            <w:hideMark/>
          </w:tcPr>
          <w:p w14:paraId="51FF7148"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RF(</w:t>
            </w:r>
            <w:proofErr w:type="gramEnd"/>
            <w:r w:rsidRPr="001C5E8A">
              <w:rPr>
                <w:rFonts w:eastAsia="Times New Roman" w:cs="Calibri"/>
                <w:color w:val="000000"/>
                <w:sz w:val="22"/>
                <w:szCs w:val="22"/>
                <w:lang w:eastAsia="en-GB"/>
              </w:rPr>
              <w:t>7)</w:t>
            </w:r>
          </w:p>
        </w:tc>
        <w:tc>
          <w:tcPr>
            <w:tcW w:w="929" w:type="pct"/>
            <w:noWrap/>
            <w:hideMark/>
          </w:tcPr>
          <w:p w14:paraId="4FA9AFDF" w14:textId="25AAE523"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38(51%)</w:t>
            </w:r>
          </w:p>
        </w:tc>
        <w:tc>
          <w:tcPr>
            <w:tcW w:w="480" w:type="pct"/>
            <w:noWrap/>
            <w:hideMark/>
          </w:tcPr>
          <w:p w14:paraId="3BCCDA40"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36(49%)</w:t>
            </w:r>
          </w:p>
        </w:tc>
        <w:tc>
          <w:tcPr>
            <w:tcW w:w="929" w:type="pct"/>
            <w:noWrap/>
            <w:hideMark/>
          </w:tcPr>
          <w:p w14:paraId="3CDD93BB"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13(54%)</w:t>
            </w:r>
          </w:p>
        </w:tc>
        <w:tc>
          <w:tcPr>
            <w:tcW w:w="433" w:type="pct"/>
            <w:noWrap/>
            <w:hideMark/>
          </w:tcPr>
          <w:p w14:paraId="1B79358B"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11(46%)</w:t>
            </w:r>
          </w:p>
        </w:tc>
        <w:tc>
          <w:tcPr>
            <w:tcW w:w="929" w:type="pct"/>
            <w:noWrap/>
            <w:hideMark/>
          </w:tcPr>
          <w:p w14:paraId="1407C959"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7(64%)</w:t>
            </w:r>
          </w:p>
        </w:tc>
        <w:tc>
          <w:tcPr>
            <w:tcW w:w="433" w:type="pct"/>
            <w:noWrap/>
            <w:hideMark/>
          </w:tcPr>
          <w:p w14:paraId="09C4297C"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4(36%)</w:t>
            </w:r>
          </w:p>
        </w:tc>
      </w:tr>
      <w:tr w:rsidR="001C5E8A" w:rsidRPr="001C5E8A" w14:paraId="3F6BA0ED" w14:textId="77777777" w:rsidTr="00A71F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310F417A"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2020</w:t>
            </w:r>
          </w:p>
        </w:tc>
        <w:tc>
          <w:tcPr>
            <w:tcW w:w="433" w:type="pct"/>
            <w:noWrap/>
            <w:hideMark/>
          </w:tcPr>
          <w:p w14:paraId="314FC5D4"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RF(</w:t>
            </w:r>
            <w:proofErr w:type="gramEnd"/>
            <w:r w:rsidRPr="001C5E8A">
              <w:rPr>
                <w:rFonts w:eastAsia="Times New Roman" w:cs="Calibri"/>
                <w:color w:val="000000"/>
                <w:sz w:val="22"/>
                <w:szCs w:val="22"/>
                <w:lang w:eastAsia="en-GB"/>
              </w:rPr>
              <w:t>7)</w:t>
            </w:r>
          </w:p>
        </w:tc>
        <w:tc>
          <w:tcPr>
            <w:tcW w:w="929" w:type="pct"/>
            <w:noWrap/>
            <w:hideMark/>
          </w:tcPr>
          <w:p w14:paraId="5C652E0E" w14:textId="5C6EE743"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16(43%)</w:t>
            </w:r>
          </w:p>
        </w:tc>
        <w:tc>
          <w:tcPr>
            <w:tcW w:w="480" w:type="pct"/>
            <w:noWrap/>
            <w:hideMark/>
          </w:tcPr>
          <w:p w14:paraId="30A4B956"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21(57%)</w:t>
            </w:r>
          </w:p>
        </w:tc>
        <w:tc>
          <w:tcPr>
            <w:tcW w:w="929" w:type="pct"/>
            <w:noWrap/>
            <w:hideMark/>
          </w:tcPr>
          <w:p w14:paraId="3A66E173"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9(60%)</w:t>
            </w:r>
          </w:p>
        </w:tc>
        <w:tc>
          <w:tcPr>
            <w:tcW w:w="433" w:type="pct"/>
            <w:noWrap/>
            <w:hideMark/>
          </w:tcPr>
          <w:p w14:paraId="17E3BE04"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6(40%)</w:t>
            </w:r>
          </w:p>
        </w:tc>
        <w:tc>
          <w:tcPr>
            <w:tcW w:w="929" w:type="pct"/>
            <w:noWrap/>
            <w:hideMark/>
          </w:tcPr>
          <w:p w14:paraId="16FD4CA3"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4(80%)</w:t>
            </w:r>
          </w:p>
        </w:tc>
        <w:tc>
          <w:tcPr>
            <w:tcW w:w="433" w:type="pct"/>
            <w:noWrap/>
            <w:hideMark/>
          </w:tcPr>
          <w:p w14:paraId="0E71D100"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1(20%)</w:t>
            </w:r>
          </w:p>
        </w:tc>
      </w:tr>
      <w:tr w:rsidR="001C5E8A" w:rsidRPr="001C5E8A" w14:paraId="4ED8EB19" w14:textId="77777777" w:rsidTr="00A71F63">
        <w:trPr>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1F097938"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2018</w:t>
            </w:r>
          </w:p>
        </w:tc>
        <w:tc>
          <w:tcPr>
            <w:tcW w:w="433" w:type="pct"/>
            <w:noWrap/>
            <w:hideMark/>
          </w:tcPr>
          <w:p w14:paraId="497C1A02"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RF(</w:t>
            </w:r>
            <w:proofErr w:type="gramEnd"/>
            <w:r w:rsidRPr="001C5E8A">
              <w:rPr>
                <w:rFonts w:eastAsia="Times New Roman" w:cs="Calibri"/>
                <w:color w:val="000000"/>
                <w:sz w:val="22"/>
                <w:szCs w:val="22"/>
                <w:lang w:eastAsia="en-GB"/>
              </w:rPr>
              <w:t>8)</w:t>
            </w:r>
          </w:p>
        </w:tc>
        <w:tc>
          <w:tcPr>
            <w:tcW w:w="929" w:type="pct"/>
            <w:noWrap/>
            <w:hideMark/>
          </w:tcPr>
          <w:p w14:paraId="38FE8F33" w14:textId="5743BEE3"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17</w:t>
            </w:r>
            <w:r w:rsidR="00B25938">
              <w:rPr>
                <w:rFonts w:eastAsia="Times New Roman" w:cs="Calibri"/>
                <w:color w:val="000000"/>
                <w:sz w:val="22"/>
                <w:szCs w:val="22"/>
                <w:lang w:eastAsia="en-GB"/>
              </w:rPr>
              <w:t xml:space="preserve"> </w:t>
            </w:r>
            <w:r w:rsidRPr="001C5E8A">
              <w:rPr>
                <w:rFonts w:eastAsia="Times New Roman" w:cs="Calibri"/>
                <w:color w:val="000000"/>
                <w:sz w:val="22"/>
                <w:szCs w:val="22"/>
                <w:lang w:eastAsia="en-GB"/>
              </w:rPr>
              <w:t>(53%)</w:t>
            </w:r>
          </w:p>
        </w:tc>
        <w:tc>
          <w:tcPr>
            <w:tcW w:w="480" w:type="pct"/>
            <w:noWrap/>
            <w:hideMark/>
          </w:tcPr>
          <w:p w14:paraId="18C87484"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15(47%)</w:t>
            </w:r>
          </w:p>
        </w:tc>
        <w:tc>
          <w:tcPr>
            <w:tcW w:w="929" w:type="pct"/>
            <w:noWrap/>
            <w:hideMark/>
          </w:tcPr>
          <w:p w14:paraId="5D2AAF63"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4(44%)</w:t>
            </w:r>
          </w:p>
        </w:tc>
        <w:tc>
          <w:tcPr>
            <w:tcW w:w="433" w:type="pct"/>
            <w:noWrap/>
            <w:hideMark/>
          </w:tcPr>
          <w:p w14:paraId="49975516"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5(56%)</w:t>
            </w:r>
          </w:p>
        </w:tc>
        <w:tc>
          <w:tcPr>
            <w:tcW w:w="929" w:type="pct"/>
            <w:noWrap/>
            <w:hideMark/>
          </w:tcPr>
          <w:p w14:paraId="4DA80AF4"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1(50%)</w:t>
            </w:r>
          </w:p>
        </w:tc>
        <w:tc>
          <w:tcPr>
            <w:tcW w:w="433" w:type="pct"/>
            <w:noWrap/>
            <w:hideMark/>
          </w:tcPr>
          <w:p w14:paraId="42B903F0"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1(50%)</w:t>
            </w:r>
          </w:p>
        </w:tc>
      </w:tr>
      <w:tr w:rsidR="001C5E8A" w:rsidRPr="001C5E8A" w14:paraId="653484A7" w14:textId="77777777" w:rsidTr="00A71F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72C000E9"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2019</w:t>
            </w:r>
          </w:p>
        </w:tc>
        <w:tc>
          <w:tcPr>
            <w:tcW w:w="433" w:type="pct"/>
            <w:noWrap/>
            <w:hideMark/>
          </w:tcPr>
          <w:p w14:paraId="4AEFDAE3"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RF(</w:t>
            </w:r>
            <w:proofErr w:type="gramEnd"/>
            <w:r w:rsidRPr="001C5E8A">
              <w:rPr>
                <w:rFonts w:eastAsia="Times New Roman" w:cs="Calibri"/>
                <w:color w:val="000000"/>
                <w:sz w:val="22"/>
                <w:szCs w:val="22"/>
                <w:lang w:eastAsia="en-GB"/>
              </w:rPr>
              <w:t>8)</w:t>
            </w:r>
          </w:p>
        </w:tc>
        <w:tc>
          <w:tcPr>
            <w:tcW w:w="929" w:type="pct"/>
            <w:noWrap/>
            <w:hideMark/>
          </w:tcPr>
          <w:p w14:paraId="6EAD1433" w14:textId="40356BA1"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480" w:type="pct"/>
            <w:noWrap/>
            <w:hideMark/>
          </w:tcPr>
          <w:p w14:paraId="00ECCB49"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c>
          <w:tcPr>
            <w:tcW w:w="929" w:type="pct"/>
            <w:noWrap/>
            <w:hideMark/>
          </w:tcPr>
          <w:p w14:paraId="173F7295"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433" w:type="pct"/>
            <w:noWrap/>
            <w:hideMark/>
          </w:tcPr>
          <w:p w14:paraId="781B8768"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929" w:type="pct"/>
            <w:noWrap/>
            <w:hideMark/>
          </w:tcPr>
          <w:p w14:paraId="53269ED9"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433" w:type="pct"/>
            <w:noWrap/>
            <w:hideMark/>
          </w:tcPr>
          <w:p w14:paraId="0BA8C905"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r>
      <w:tr w:rsidR="001C5E8A" w:rsidRPr="001C5E8A" w14:paraId="734D63BD" w14:textId="77777777" w:rsidTr="00A71F63">
        <w:trPr>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2AD1F195"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2020</w:t>
            </w:r>
          </w:p>
        </w:tc>
        <w:tc>
          <w:tcPr>
            <w:tcW w:w="433" w:type="pct"/>
            <w:noWrap/>
            <w:hideMark/>
          </w:tcPr>
          <w:p w14:paraId="532D9EB8"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RF(</w:t>
            </w:r>
            <w:proofErr w:type="gramEnd"/>
            <w:r w:rsidRPr="001C5E8A">
              <w:rPr>
                <w:rFonts w:eastAsia="Times New Roman" w:cs="Calibri"/>
                <w:color w:val="000000"/>
                <w:sz w:val="22"/>
                <w:szCs w:val="22"/>
                <w:lang w:eastAsia="en-GB"/>
              </w:rPr>
              <w:t>8)</w:t>
            </w:r>
          </w:p>
        </w:tc>
        <w:tc>
          <w:tcPr>
            <w:tcW w:w="929" w:type="pct"/>
            <w:noWrap/>
            <w:hideMark/>
          </w:tcPr>
          <w:p w14:paraId="182EDE86" w14:textId="3B8D8BB5"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480" w:type="pct"/>
            <w:noWrap/>
            <w:hideMark/>
          </w:tcPr>
          <w:p w14:paraId="591B80D0"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c>
          <w:tcPr>
            <w:tcW w:w="929" w:type="pct"/>
            <w:noWrap/>
            <w:hideMark/>
          </w:tcPr>
          <w:p w14:paraId="0F298601"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433" w:type="pct"/>
            <w:noWrap/>
            <w:hideMark/>
          </w:tcPr>
          <w:p w14:paraId="4706910E"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929" w:type="pct"/>
            <w:noWrap/>
            <w:hideMark/>
          </w:tcPr>
          <w:p w14:paraId="61F7A4DE"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433" w:type="pct"/>
            <w:noWrap/>
            <w:hideMark/>
          </w:tcPr>
          <w:p w14:paraId="747CD03B"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r>
      <w:tr w:rsidR="001C5E8A" w:rsidRPr="001C5E8A" w14:paraId="7F8F816B" w14:textId="77777777" w:rsidTr="00A71F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7AF830AF"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2018</w:t>
            </w:r>
          </w:p>
        </w:tc>
        <w:tc>
          <w:tcPr>
            <w:tcW w:w="433" w:type="pct"/>
            <w:noWrap/>
            <w:hideMark/>
          </w:tcPr>
          <w:p w14:paraId="1E70A07D"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L(</w:t>
            </w:r>
            <w:proofErr w:type="gramEnd"/>
            <w:r w:rsidRPr="001C5E8A">
              <w:rPr>
                <w:rFonts w:eastAsia="Times New Roman" w:cs="Calibri"/>
                <w:color w:val="000000"/>
                <w:sz w:val="22"/>
                <w:szCs w:val="22"/>
                <w:lang w:eastAsia="en-GB"/>
              </w:rPr>
              <w:t>8)</w:t>
            </w:r>
          </w:p>
        </w:tc>
        <w:tc>
          <w:tcPr>
            <w:tcW w:w="929" w:type="pct"/>
            <w:noWrap/>
            <w:hideMark/>
          </w:tcPr>
          <w:p w14:paraId="61C99913"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206(32%)</w:t>
            </w:r>
          </w:p>
        </w:tc>
        <w:tc>
          <w:tcPr>
            <w:tcW w:w="480" w:type="pct"/>
            <w:noWrap/>
            <w:hideMark/>
          </w:tcPr>
          <w:p w14:paraId="0E025A8D"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447(68%)</w:t>
            </w:r>
          </w:p>
        </w:tc>
        <w:tc>
          <w:tcPr>
            <w:tcW w:w="929" w:type="pct"/>
            <w:noWrap/>
            <w:hideMark/>
          </w:tcPr>
          <w:p w14:paraId="0B58953D"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22(38%)</w:t>
            </w:r>
          </w:p>
        </w:tc>
        <w:tc>
          <w:tcPr>
            <w:tcW w:w="433" w:type="pct"/>
            <w:noWrap/>
            <w:hideMark/>
          </w:tcPr>
          <w:p w14:paraId="6061F99C"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36(36%)</w:t>
            </w:r>
          </w:p>
        </w:tc>
        <w:tc>
          <w:tcPr>
            <w:tcW w:w="929" w:type="pct"/>
            <w:noWrap/>
            <w:hideMark/>
          </w:tcPr>
          <w:p w14:paraId="29B1B535"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7(32%)</w:t>
            </w:r>
          </w:p>
        </w:tc>
        <w:tc>
          <w:tcPr>
            <w:tcW w:w="433" w:type="pct"/>
            <w:noWrap/>
            <w:hideMark/>
          </w:tcPr>
          <w:p w14:paraId="21817C6F"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15(68%)</w:t>
            </w:r>
          </w:p>
        </w:tc>
      </w:tr>
      <w:tr w:rsidR="001C5E8A" w:rsidRPr="001C5E8A" w14:paraId="61510553" w14:textId="77777777" w:rsidTr="00A71F63">
        <w:trPr>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3F64D092"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2019</w:t>
            </w:r>
          </w:p>
        </w:tc>
        <w:tc>
          <w:tcPr>
            <w:tcW w:w="433" w:type="pct"/>
            <w:noWrap/>
            <w:hideMark/>
          </w:tcPr>
          <w:p w14:paraId="19A23DB2"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L(</w:t>
            </w:r>
            <w:proofErr w:type="gramEnd"/>
            <w:r w:rsidRPr="001C5E8A">
              <w:rPr>
                <w:rFonts w:eastAsia="Times New Roman" w:cs="Calibri"/>
                <w:color w:val="000000"/>
                <w:sz w:val="22"/>
                <w:szCs w:val="22"/>
                <w:lang w:eastAsia="en-GB"/>
              </w:rPr>
              <w:t>8)</w:t>
            </w:r>
          </w:p>
        </w:tc>
        <w:tc>
          <w:tcPr>
            <w:tcW w:w="929" w:type="pct"/>
            <w:noWrap/>
            <w:hideMark/>
          </w:tcPr>
          <w:p w14:paraId="0025822D"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270(43%)</w:t>
            </w:r>
          </w:p>
        </w:tc>
        <w:tc>
          <w:tcPr>
            <w:tcW w:w="480" w:type="pct"/>
            <w:noWrap/>
            <w:hideMark/>
          </w:tcPr>
          <w:p w14:paraId="39FFA7C7"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362(57%)</w:t>
            </w:r>
          </w:p>
        </w:tc>
        <w:tc>
          <w:tcPr>
            <w:tcW w:w="929" w:type="pct"/>
            <w:noWrap/>
            <w:hideMark/>
          </w:tcPr>
          <w:p w14:paraId="1FD45650"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21(44%)</w:t>
            </w:r>
          </w:p>
        </w:tc>
        <w:tc>
          <w:tcPr>
            <w:tcW w:w="433" w:type="pct"/>
            <w:noWrap/>
            <w:hideMark/>
          </w:tcPr>
          <w:p w14:paraId="2FFFF4D5"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27(56%)</w:t>
            </w:r>
          </w:p>
        </w:tc>
        <w:tc>
          <w:tcPr>
            <w:tcW w:w="929" w:type="pct"/>
            <w:noWrap/>
            <w:hideMark/>
          </w:tcPr>
          <w:p w14:paraId="09606AF2"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8(44%)</w:t>
            </w:r>
          </w:p>
        </w:tc>
        <w:tc>
          <w:tcPr>
            <w:tcW w:w="433" w:type="pct"/>
            <w:noWrap/>
            <w:hideMark/>
          </w:tcPr>
          <w:p w14:paraId="52F3780A"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10(56%)</w:t>
            </w:r>
          </w:p>
        </w:tc>
      </w:tr>
      <w:tr w:rsidR="001C5E8A" w:rsidRPr="001C5E8A" w14:paraId="42A73F0D" w14:textId="77777777" w:rsidTr="00A71F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7C463E5B"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2020</w:t>
            </w:r>
          </w:p>
        </w:tc>
        <w:tc>
          <w:tcPr>
            <w:tcW w:w="433" w:type="pct"/>
            <w:noWrap/>
            <w:hideMark/>
          </w:tcPr>
          <w:p w14:paraId="2DD316E8"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L(</w:t>
            </w:r>
            <w:proofErr w:type="gramEnd"/>
            <w:r w:rsidRPr="001C5E8A">
              <w:rPr>
                <w:rFonts w:eastAsia="Times New Roman" w:cs="Calibri"/>
                <w:color w:val="000000"/>
                <w:sz w:val="22"/>
                <w:szCs w:val="22"/>
                <w:lang w:eastAsia="en-GB"/>
              </w:rPr>
              <w:t>8)</w:t>
            </w:r>
          </w:p>
        </w:tc>
        <w:tc>
          <w:tcPr>
            <w:tcW w:w="929" w:type="pct"/>
            <w:noWrap/>
            <w:hideMark/>
          </w:tcPr>
          <w:p w14:paraId="162280D9"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73(41%)</w:t>
            </w:r>
          </w:p>
        </w:tc>
        <w:tc>
          <w:tcPr>
            <w:tcW w:w="480" w:type="pct"/>
            <w:noWrap/>
            <w:hideMark/>
          </w:tcPr>
          <w:p w14:paraId="44B5D202"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107(59%)</w:t>
            </w:r>
          </w:p>
        </w:tc>
        <w:tc>
          <w:tcPr>
            <w:tcW w:w="929" w:type="pct"/>
            <w:noWrap/>
            <w:hideMark/>
          </w:tcPr>
          <w:p w14:paraId="0E467404"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7(44%)</w:t>
            </w:r>
          </w:p>
        </w:tc>
        <w:tc>
          <w:tcPr>
            <w:tcW w:w="433" w:type="pct"/>
            <w:noWrap/>
            <w:hideMark/>
          </w:tcPr>
          <w:p w14:paraId="3FDD7666"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9(56%)</w:t>
            </w:r>
          </w:p>
        </w:tc>
        <w:tc>
          <w:tcPr>
            <w:tcW w:w="929" w:type="pct"/>
            <w:noWrap/>
            <w:hideMark/>
          </w:tcPr>
          <w:p w14:paraId="2E1402B2"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1(50%)</w:t>
            </w:r>
          </w:p>
        </w:tc>
        <w:tc>
          <w:tcPr>
            <w:tcW w:w="433" w:type="pct"/>
            <w:noWrap/>
            <w:hideMark/>
          </w:tcPr>
          <w:p w14:paraId="50B81FC2"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1(50%)</w:t>
            </w:r>
          </w:p>
        </w:tc>
      </w:tr>
      <w:tr w:rsidR="001C5E8A" w:rsidRPr="001C5E8A" w14:paraId="757712A2" w14:textId="77777777" w:rsidTr="00A71F63">
        <w:trPr>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252AACF1"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2020</w:t>
            </w:r>
          </w:p>
        </w:tc>
        <w:tc>
          <w:tcPr>
            <w:tcW w:w="433" w:type="pct"/>
            <w:noWrap/>
            <w:hideMark/>
          </w:tcPr>
          <w:p w14:paraId="71395D82"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SRF(</w:t>
            </w:r>
            <w:proofErr w:type="gramEnd"/>
            <w:r w:rsidRPr="001C5E8A">
              <w:rPr>
                <w:rFonts w:eastAsia="Times New Roman" w:cs="Calibri"/>
                <w:color w:val="000000"/>
                <w:sz w:val="22"/>
                <w:szCs w:val="22"/>
                <w:lang w:eastAsia="en-GB"/>
              </w:rPr>
              <w:t>9)</w:t>
            </w:r>
          </w:p>
        </w:tc>
        <w:tc>
          <w:tcPr>
            <w:tcW w:w="929" w:type="pct"/>
            <w:noWrap/>
            <w:hideMark/>
          </w:tcPr>
          <w:p w14:paraId="40C53AC3"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c>
          <w:tcPr>
            <w:tcW w:w="480" w:type="pct"/>
            <w:noWrap/>
            <w:hideMark/>
          </w:tcPr>
          <w:p w14:paraId="696C3277"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929" w:type="pct"/>
            <w:noWrap/>
            <w:hideMark/>
          </w:tcPr>
          <w:p w14:paraId="76D8E115"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c>
          <w:tcPr>
            <w:tcW w:w="433" w:type="pct"/>
            <w:noWrap/>
            <w:hideMark/>
          </w:tcPr>
          <w:p w14:paraId="793FEB5F"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929" w:type="pct"/>
            <w:noWrap/>
            <w:hideMark/>
          </w:tcPr>
          <w:p w14:paraId="24358862"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c>
          <w:tcPr>
            <w:tcW w:w="433" w:type="pct"/>
            <w:noWrap/>
            <w:hideMark/>
          </w:tcPr>
          <w:p w14:paraId="34BDEE98"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r>
      <w:tr w:rsidR="001C5E8A" w:rsidRPr="001C5E8A" w14:paraId="6156E308" w14:textId="77777777" w:rsidTr="00A71F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7412D3C0"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2018</w:t>
            </w:r>
          </w:p>
        </w:tc>
        <w:tc>
          <w:tcPr>
            <w:tcW w:w="433" w:type="pct"/>
            <w:noWrap/>
            <w:hideMark/>
          </w:tcPr>
          <w:p w14:paraId="1152532E"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SL(</w:t>
            </w:r>
            <w:proofErr w:type="gramEnd"/>
            <w:r w:rsidRPr="001C5E8A">
              <w:rPr>
                <w:rFonts w:eastAsia="Times New Roman" w:cs="Calibri"/>
                <w:color w:val="000000"/>
                <w:sz w:val="22"/>
                <w:szCs w:val="22"/>
                <w:lang w:eastAsia="en-GB"/>
              </w:rPr>
              <w:t>9)</w:t>
            </w:r>
          </w:p>
        </w:tc>
        <w:tc>
          <w:tcPr>
            <w:tcW w:w="929" w:type="pct"/>
            <w:noWrap/>
            <w:hideMark/>
          </w:tcPr>
          <w:p w14:paraId="1E4DCAE1"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39(32%)</w:t>
            </w:r>
          </w:p>
        </w:tc>
        <w:tc>
          <w:tcPr>
            <w:tcW w:w="480" w:type="pct"/>
            <w:noWrap/>
            <w:hideMark/>
          </w:tcPr>
          <w:p w14:paraId="296CD1F0"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84(68%)</w:t>
            </w:r>
          </w:p>
        </w:tc>
        <w:tc>
          <w:tcPr>
            <w:tcW w:w="929" w:type="pct"/>
            <w:noWrap/>
            <w:hideMark/>
          </w:tcPr>
          <w:p w14:paraId="4EBEA081"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4(31%)</w:t>
            </w:r>
          </w:p>
        </w:tc>
        <w:tc>
          <w:tcPr>
            <w:tcW w:w="433" w:type="pct"/>
            <w:noWrap/>
            <w:hideMark/>
          </w:tcPr>
          <w:p w14:paraId="0220572C"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9(69%)</w:t>
            </w:r>
          </w:p>
        </w:tc>
        <w:tc>
          <w:tcPr>
            <w:tcW w:w="929" w:type="pct"/>
            <w:noWrap/>
            <w:hideMark/>
          </w:tcPr>
          <w:p w14:paraId="2DBCF273"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3(50%)</w:t>
            </w:r>
          </w:p>
        </w:tc>
        <w:tc>
          <w:tcPr>
            <w:tcW w:w="433" w:type="pct"/>
            <w:noWrap/>
            <w:hideMark/>
          </w:tcPr>
          <w:p w14:paraId="44ADF9D9"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3(50%)</w:t>
            </w:r>
          </w:p>
        </w:tc>
      </w:tr>
      <w:tr w:rsidR="001C5E8A" w:rsidRPr="001C5E8A" w14:paraId="67FED006" w14:textId="77777777" w:rsidTr="00A71F63">
        <w:trPr>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5D5084A5"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2019</w:t>
            </w:r>
          </w:p>
        </w:tc>
        <w:tc>
          <w:tcPr>
            <w:tcW w:w="433" w:type="pct"/>
            <w:noWrap/>
            <w:hideMark/>
          </w:tcPr>
          <w:p w14:paraId="74FD8681"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SL(</w:t>
            </w:r>
            <w:proofErr w:type="gramEnd"/>
            <w:r w:rsidRPr="001C5E8A">
              <w:rPr>
                <w:rFonts w:eastAsia="Times New Roman" w:cs="Calibri"/>
                <w:color w:val="000000"/>
                <w:sz w:val="22"/>
                <w:szCs w:val="22"/>
                <w:lang w:eastAsia="en-GB"/>
              </w:rPr>
              <w:t>9)</w:t>
            </w:r>
          </w:p>
        </w:tc>
        <w:tc>
          <w:tcPr>
            <w:tcW w:w="929" w:type="pct"/>
            <w:noWrap/>
            <w:hideMark/>
          </w:tcPr>
          <w:p w14:paraId="3D1DF787"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59(24%)</w:t>
            </w:r>
          </w:p>
        </w:tc>
        <w:tc>
          <w:tcPr>
            <w:tcW w:w="480" w:type="pct"/>
            <w:noWrap/>
            <w:hideMark/>
          </w:tcPr>
          <w:p w14:paraId="41ADC8D7"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187(76%)</w:t>
            </w:r>
          </w:p>
        </w:tc>
        <w:tc>
          <w:tcPr>
            <w:tcW w:w="929" w:type="pct"/>
            <w:noWrap/>
            <w:hideMark/>
          </w:tcPr>
          <w:p w14:paraId="42FEAEEE"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8(26%)</w:t>
            </w:r>
          </w:p>
        </w:tc>
        <w:tc>
          <w:tcPr>
            <w:tcW w:w="433" w:type="pct"/>
            <w:noWrap/>
            <w:hideMark/>
          </w:tcPr>
          <w:p w14:paraId="3F89BD99"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23(74%)</w:t>
            </w:r>
          </w:p>
        </w:tc>
        <w:tc>
          <w:tcPr>
            <w:tcW w:w="929" w:type="pct"/>
            <w:noWrap/>
            <w:hideMark/>
          </w:tcPr>
          <w:p w14:paraId="223B67F5"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3(43%)</w:t>
            </w:r>
          </w:p>
        </w:tc>
        <w:tc>
          <w:tcPr>
            <w:tcW w:w="433" w:type="pct"/>
            <w:noWrap/>
            <w:hideMark/>
          </w:tcPr>
          <w:p w14:paraId="5C0FDF85"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4(57%)</w:t>
            </w:r>
          </w:p>
        </w:tc>
      </w:tr>
      <w:tr w:rsidR="001C5E8A" w:rsidRPr="001C5E8A" w14:paraId="221A34C2" w14:textId="77777777" w:rsidTr="00A71F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357F66CC"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2020</w:t>
            </w:r>
          </w:p>
        </w:tc>
        <w:tc>
          <w:tcPr>
            <w:tcW w:w="433" w:type="pct"/>
            <w:noWrap/>
            <w:hideMark/>
          </w:tcPr>
          <w:p w14:paraId="73977A2C"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SL(</w:t>
            </w:r>
            <w:proofErr w:type="gramEnd"/>
            <w:r w:rsidRPr="001C5E8A">
              <w:rPr>
                <w:rFonts w:eastAsia="Times New Roman" w:cs="Calibri"/>
                <w:color w:val="000000"/>
                <w:sz w:val="22"/>
                <w:szCs w:val="22"/>
                <w:lang w:eastAsia="en-GB"/>
              </w:rPr>
              <w:t>9)</w:t>
            </w:r>
          </w:p>
        </w:tc>
        <w:tc>
          <w:tcPr>
            <w:tcW w:w="929" w:type="pct"/>
            <w:noWrap/>
            <w:hideMark/>
          </w:tcPr>
          <w:p w14:paraId="1536D090"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75(36%)</w:t>
            </w:r>
          </w:p>
        </w:tc>
        <w:tc>
          <w:tcPr>
            <w:tcW w:w="480" w:type="pct"/>
            <w:noWrap/>
            <w:hideMark/>
          </w:tcPr>
          <w:p w14:paraId="72EBF169"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134(64%)</w:t>
            </w:r>
          </w:p>
        </w:tc>
        <w:tc>
          <w:tcPr>
            <w:tcW w:w="929" w:type="pct"/>
            <w:noWrap/>
            <w:hideMark/>
          </w:tcPr>
          <w:p w14:paraId="609945D3"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6(38%)</w:t>
            </w:r>
          </w:p>
        </w:tc>
        <w:tc>
          <w:tcPr>
            <w:tcW w:w="433" w:type="pct"/>
            <w:noWrap/>
            <w:hideMark/>
          </w:tcPr>
          <w:p w14:paraId="73189314"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10(63%)</w:t>
            </w:r>
          </w:p>
        </w:tc>
        <w:tc>
          <w:tcPr>
            <w:tcW w:w="929" w:type="pct"/>
            <w:noWrap/>
            <w:hideMark/>
          </w:tcPr>
          <w:p w14:paraId="10CF67E5"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2(50%)</w:t>
            </w:r>
          </w:p>
        </w:tc>
        <w:tc>
          <w:tcPr>
            <w:tcW w:w="433" w:type="pct"/>
            <w:noWrap/>
            <w:hideMark/>
          </w:tcPr>
          <w:p w14:paraId="7FD178F4"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2(50%)</w:t>
            </w:r>
          </w:p>
        </w:tc>
      </w:tr>
      <w:tr w:rsidR="001C5E8A" w:rsidRPr="001C5E8A" w14:paraId="4EAA5154" w14:textId="77777777" w:rsidTr="00A71F63">
        <w:trPr>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6266C3BA"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2018</w:t>
            </w:r>
          </w:p>
        </w:tc>
        <w:tc>
          <w:tcPr>
            <w:tcW w:w="433" w:type="pct"/>
            <w:noWrap/>
            <w:hideMark/>
          </w:tcPr>
          <w:p w14:paraId="1B6F9AD4"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R(</w:t>
            </w:r>
            <w:proofErr w:type="gramEnd"/>
            <w:r w:rsidRPr="001C5E8A">
              <w:rPr>
                <w:rFonts w:eastAsia="Times New Roman" w:cs="Calibri"/>
                <w:color w:val="000000"/>
                <w:sz w:val="22"/>
                <w:szCs w:val="22"/>
                <w:lang w:eastAsia="en-GB"/>
              </w:rPr>
              <w:t>9)</w:t>
            </w:r>
          </w:p>
        </w:tc>
        <w:tc>
          <w:tcPr>
            <w:tcW w:w="929" w:type="pct"/>
            <w:noWrap/>
            <w:hideMark/>
          </w:tcPr>
          <w:p w14:paraId="23936BD8"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4(17%)</w:t>
            </w:r>
          </w:p>
        </w:tc>
        <w:tc>
          <w:tcPr>
            <w:tcW w:w="480" w:type="pct"/>
            <w:noWrap/>
            <w:hideMark/>
          </w:tcPr>
          <w:p w14:paraId="699CF31D"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19(83%)</w:t>
            </w:r>
          </w:p>
        </w:tc>
        <w:tc>
          <w:tcPr>
            <w:tcW w:w="929" w:type="pct"/>
            <w:noWrap/>
            <w:hideMark/>
          </w:tcPr>
          <w:p w14:paraId="4527A1D6"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1(100%)</w:t>
            </w:r>
          </w:p>
        </w:tc>
        <w:tc>
          <w:tcPr>
            <w:tcW w:w="433" w:type="pct"/>
            <w:noWrap/>
            <w:hideMark/>
          </w:tcPr>
          <w:p w14:paraId="1C7863B7"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c>
          <w:tcPr>
            <w:tcW w:w="929" w:type="pct"/>
            <w:noWrap/>
            <w:hideMark/>
          </w:tcPr>
          <w:p w14:paraId="51961635"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c>
          <w:tcPr>
            <w:tcW w:w="433" w:type="pct"/>
            <w:noWrap/>
            <w:hideMark/>
          </w:tcPr>
          <w:p w14:paraId="05DEC7F9"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r>
      <w:tr w:rsidR="001C5E8A" w:rsidRPr="001C5E8A" w14:paraId="7E8466F1" w14:textId="77777777" w:rsidTr="00A71F6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76FEF45B"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2018</w:t>
            </w:r>
          </w:p>
        </w:tc>
        <w:tc>
          <w:tcPr>
            <w:tcW w:w="433" w:type="pct"/>
            <w:noWrap/>
            <w:hideMark/>
          </w:tcPr>
          <w:p w14:paraId="2DF13607"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Prof(</w:t>
            </w:r>
            <w:proofErr w:type="gramEnd"/>
            <w:r w:rsidRPr="001C5E8A">
              <w:rPr>
                <w:rFonts w:eastAsia="Times New Roman" w:cs="Calibri"/>
                <w:color w:val="000000"/>
                <w:sz w:val="22"/>
                <w:szCs w:val="22"/>
                <w:lang w:eastAsia="en-GB"/>
              </w:rPr>
              <w:t>10)</w:t>
            </w:r>
          </w:p>
        </w:tc>
        <w:tc>
          <w:tcPr>
            <w:tcW w:w="929" w:type="pct"/>
            <w:noWrap/>
            <w:hideMark/>
          </w:tcPr>
          <w:p w14:paraId="19B284D6"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29(17%)</w:t>
            </w:r>
          </w:p>
        </w:tc>
        <w:tc>
          <w:tcPr>
            <w:tcW w:w="480" w:type="pct"/>
            <w:noWrap/>
            <w:hideMark/>
          </w:tcPr>
          <w:p w14:paraId="709EB47F"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146(83%)</w:t>
            </w:r>
          </w:p>
        </w:tc>
        <w:tc>
          <w:tcPr>
            <w:tcW w:w="929" w:type="pct"/>
            <w:noWrap/>
            <w:hideMark/>
          </w:tcPr>
          <w:p w14:paraId="137F532B"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7(29%)</w:t>
            </w:r>
          </w:p>
        </w:tc>
        <w:tc>
          <w:tcPr>
            <w:tcW w:w="433" w:type="pct"/>
            <w:noWrap/>
            <w:hideMark/>
          </w:tcPr>
          <w:p w14:paraId="16A642CF"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17(71%)</w:t>
            </w:r>
          </w:p>
        </w:tc>
        <w:tc>
          <w:tcPr>
            <w:tcW w:w="929" w:type="pct"/>
            <w:noWrap/>
            <w:hideMark/>
          </w:tcPr>
          <w:p w14:paraId="035DBCCB"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4(57%)</w:t>
            </w:r>
          </w:p>
        </w:tc>
        <w:tc>
          <w:tcPr>
            <w:tcW w:w="433" w:type="pct"/>
            <w:noWrap/>
            <w:hideMark/>
          </w:tcPr>
          <w:p w14:paraId="3E207710" w14:textId="77777777" w:rsidR="001C5E8A" w:rsidRPr="001C5E8A" w:rsidRDefault="001C5E8A" w:rsidP="001C5E8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3(43%)</w:t>
            </w:r>
          </w:p>
        </w:tc>
      </w:tr>
      <w:tr w:rsidR="001C5E8A" w:rsidRPr="001C5E8A" w14:paraId="141B81ED" w14:textId="77777777" w:rsidTr="00A71F63">
        <w:trPr>
          <w:trHeight w:val="290"/>
        </w:trPr>
        <w:tc>
          <w:tcPr>
            <w:cnfStyle w:val="001000000000" w:firstRow="0" w:lastRow="0" w:firstColumn="1" w:lastColumn="0" w:oddVBand="0" w:evenVBand="0" w:oddHBand="0" w:evenHBand="0" w:firstRowFirstColumn="0" w:firstRowLastColumn="0" w:lastRowFirstColumn="0" w:lastRowLastColumn="0"/>
            <w:tcW w:w="433" w:type="pct"/>
            <w:noWrap/>
            <w:hideMark/>
          </w:tcPr>
          <w:p w14:paraId="386E2C5A" w14:textId="77777777" w:rsidR="001C5E8A" w:rsidRPr="001C5E8A" w:rsidRDefault="001C5E8A" w:rsidP="001C5E8A">
            <w:pPr>
              <w:spacing w:before="0" w:line="240" w:lineRule="auto"/>
              <w:jc w:val="right"/>
              <w:rPr>
                <w:rFonts w:eastAsia="Times New Roman" w:cs="Calibri"/>
                <w:color w:val="000000"/>
                <w:sz w:val="22"/>
                <w:szCs w:val="22"/>
                <w:lang w:eastAsia="en-GB"/>
              </w:rPr>
            </w:pPr>
            <w:r w:rsidRPr="001C5E8A">
              <w:rPr>
                <w:rFonts w:eastAsia="Times New Roman" w:cs="Calibri"/>
                <w:color w:val="000000"/>
                <w:sz w:val="22"/>
                <w:szCs w:val="22"/>
                <w:lang w:eastAsia="en-GB"/>
              </w:rPr>
              <w:t>2019</w:t>
            </w:r>
          </w:p>
        </w:tc>
        <w:tc>
          <w:tcPr>
            <w:tcW w:w="433" w:type="pct"/>
            <w:noWrap/>
            <w:hideMark/>
          </w:tcPr>
          <w:p w14:paraId="75A85BD3"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roofErr w:type="gramStart"/>
            <w:r w:rsidRPr="001C5E8A">
              <w:rPr>
                <w:rFonts w:eastAsia="Times New Roman" w:cs="Calibri"/>
                <w:color w:val="000000"/>
                <w:sz w:val="22"/>
                <w:szCs w:val="22"/>
                <w:lang w:eastAsia="en-GB"/>
              </w:rPr>
              <w:t>Prof(</w:t>
            </w:r>
            <w:proofErr w:type="gramEnd"/>
            <w:r w:rsidRPr="001C5E8A">
              <w:rPr>
                <w:rFonts w:eastAsia="Times New Roman" w:cs="Calibri"/>
                <w:color w:val="000000"/>
                <w:sz w:val="22"/>
                <w:szCs w:val="22"/>
                <w:lang w:eastAsia="en-GB"/>
              </w:rPr>
              <w:t>10)</w:t>
            </w:r>
          </w:p>
        </w:tc>
        <w:tc>
          <w:tcPr>
            <w:tcW w:w="929" w:type="pct"/>
            <w:noWrap/>
            <w:hideMark/>
          </w:tcPr>
          <w:p w14:paraId="56D79367"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18(26%)</w:t>
            </w:r>
          </w:p>
        </w:tc>
        <w:tc>
          <w:tcPr>
            <w:tcW w:w="480" w:type="pct"/>
            <w:noWrap/>
            <w:hideMark/>
          </w:tcPr>
          <w:p w14:paraId="273ECA09"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50(74%)</w:t>
            </w:r>
          </w:p>
        </w:tc>
        <w:tc>
          <w:tcPr>
            <w:tcW w:w="929" w:type="pct"/>
            <w:noWrap/>
            <w:hideMark/>
          </w:tcPr>
          <w:p w14:paraId="2ED97929"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2(67%)</w:t>
            </w:r>
          </w:p>
        </w:tc>
        <w:tc>
          <w:tcPr>
            <w:tcW w:w="433" w:type="pct"/>
            <w:noWrap/>
            <w:hideMark/>
          </w:tcPr>
          <w:p w14:paraId="6809F515"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1(33%)</w:t>
            </w:r>
          </w:p>
        </w:tc>
        <w:tc>
          <w:tcPr>
            <w:tcW w:w="929" w:type="pct"/>
            <w:noWrap/>
            <w:hideMark/>
          </w:tcPr>
          <w:p w14:paraId="610C02A4"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c>
          <w:tcPr>
            <w:tcW w:w="433" w:type="pct"/>
            <w:noWrap/>
            <w:hideMark/>
          </w:tcPr>
          <w:p w14:paraId="24CE2984" w14:textId="77777777" w:rsidR="001C5E8A" w:rsidRPr="001C5E8A" w:rsidRDefault="001C5E8A" w:rsidP="001C5E8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1C5E8A">
              <w:rPr>
                <w:rFonts w:eastAsia="Times New Roman" w:cs="Calibri"/>
                <w:color w:val="000000"/>
                <w:sz w:val="22"/>
                <w:szCs w:val="22"/>
                <w:lang w:eastAsia="en-GB"/>
              </w:rPr>
              <w:t>0(0%)</w:t>
            </w:r>
          </w:p>
        </w:tc>
      </w:tr>
    </w:tbl>
    <w:p w14:paraId="03770F06" w14:textId="19F5CE4E" w:rsidR="00DE7AEA" w:rsidRDefault="00DE7AEA" w:rsidP="00A71F63">
      <w:pPr>
        <w:pStyle w:val="BodyCopyIndent"/>
        <w:spacing w:afterLines="160" w:after="384" w:line="260" w:lineRule="exact"/>
        <w:ind w:left="0" w:right="-142"/>
        <w:rPr>
          <w:rFonts w:ascii="Arial" w:hAnsi="Arial" w:cs="Arial"/>
          <w:sz w:val="24"/>
        </w:rPr>
      </w:pPr>
    </w:p>
    <w:p w14:paraId="7757CE28" w14:textId="0B1329FF" w:rsidR="00DE7AEA" w:rsidRDefault="00D64B52" w:rsidP="00DB0015">
      <w:pPr>
        <w:pStyle w:val="BodyCopyIndent"/>
        <w:spacing w:after="0" w:line="260" w:lineRule="exact"/>
        <w:ind w:left="-284" w:right="-142"/>
        <w:rPr>
          <w:rFonts w:ascii="Arial" w:hAnsi="Arial" w:cs="Arial"/>
          <w:sz w:val="24"/>
        </w:rPr>
      </w:pPr>
      <w:r>
        <w:rPr>
          <w:rFonts w:ascii="Arial" w:hAnsi="Arial" w:cs="Arial"/>
          <w:sz w:val="24"/>
        </w:rPr>
        <w:t xml:space="preserve">Table </w:t>
      </w:r>
      <w:r w:rsidR="00B35896">
        <w:rPr>
          <w:rFonts w:ascii="Arial" w:hAnsi="Arial" w:cs="Arial"/>
          <w:sz w:val="24"/>
        </w:rPr>
        <w:t>1</w:t>
      </w:r>
      <w:r w:rsidR="00A71F63">
        <w:rPr>
          <w:rFonts w:ascii="Arial" w:hAnsi="Arial" w:cs="Arial"/>
          <w:sz w:val="24"/>
        </w:rPr>
        <w:t>6</w:t>
      </w:r>
      <w:r>
        <w:rPr>
          <w:rFonts w:ascii="Arial" w:hAnsi="Arial" w:cs="Arial"/>
          <w:sz w:val="24"/>
        </w:rPr>
        <w:t>-</w:t>
      </w:r>
      <w:r w:rsidR="00171FD6">
        <w:rPr>
          <w:rFonts w:ascii="Arial" w:hAnsi="Arial" w:cs="Arial"/>
          <w:sz w:val="24"/>
        </w:rPr>
        <w:t xml:space="preserve"> Extract </w:t>
      </w:r>
      <w:r w:rsidR="00A71F63">
        <w:rPr>
          <w:rFonts w:ascii="Arial" w:hAnsi="Arial" w:cs="Arial"/>
          <w:sz w:val="24"/>
        </w:rPr>
        <w:t xml:space="preserve">from 2018 </w:t>
      </w:r>
      <w:r w:rsidR="00FA16AF">
        <w:rPr>
          <w:rFonts w:ascii="Arial" w:hAnsi="Arial" w:cs="Arial"/>
          <w:sz w:val="24"/>
        </w:rPr>
        <w:t xml:space="preserve">ED&amp;I </w:t>
      </w:r>
      <w:r w:rsidR="00A71F63">
        <w:rPr>
          <w:rFonts w:ascii="Arial" w:hAnsi="Arial" w:cs="Arial"/>
          <w:sz w:val="24"/>
        </w:rPr>
        <w:t>Staff Survey, R</w:t>
      </w:r>
      <w:r w:rsidR="003D2753">
        <w:rPr>
          <w:rFonts w:ascii="Arial" w:hAnsi="Arial" w:cs="Arial"/>
          <w:sz w:val="24"/>
        </w:rPr>
        <w:t>ecruitment</w:t>
      </w:r>
    </w:p>
    <w:tbl>
      <w:tblPr>
        <w:tblStyle w:val="PlainTable5"/>
        <w:tblW w:w="0" w:type="auto"/>
        <w:tblLook w:val="04A0" w:firstRow="1" w:lastRow="0" w:firstColumn="1" w:lastColumn="0" w:noHBand="0" w:noVBand="1"/>
      </w:tblPr>
      <w:tblGrid>
        <w:gridCol w:w="7849"/>
        <w:gridCol w:w="624"/>
        <w:gridCol w:w="624"/>
      </w:tblGrid>
      <w:tr w:rsidR="004B2053" w:rsidRPr="00D64B52" w14:paraId="6BADC489" w14:textId="77777777" w:rsidTr="00DB0015">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0" w:type="auto"/>
            <w:vMerge w:val="restart"/>
            <w:noWrap/>
            <w:hideMark/>
          </w:tcPr>
          <w:p w14:paraId="49AC2A3F" w14:textId="4C488C4B" w:rsidR="004B2053" w:rsidRPr="00DB0015" w:rsidRDefault="004B2053" w:rsidP="00DB0015">
            <w:pPr>
              <w:spacing w:before="0" w:line="240" w:lineRule="auto"/>
              <w:jc w:val="left"/>
              <w:rPr>
                <w:rFonts w:eastAsia="Times New Roman" w:cs="Calibri"/>
                <w:b/>
                <w:color w:val="000000"/>
                <w:sz w:val="20"/>
                <w:szCs w:val="20"/>
                <w:lang w:eastAsia="en-GB"/>
              </w:rPr>
            </w:pPr>
          </w:p>
        </w:tc>
        <w:tc>
          <w:tcPr>
            <w:tcW w:w="0" w:type="auto"/>
            <w:gridSpan w:val="2"/>
            <w:noWrap/>
            <w:hideMark/>
          </w:tcPr>
          <w:p w14:paraId="6CDD9125" w14:textId="77777777" w:rsidR="004B2053" w:rsidRPr="00D64B52" w:rsidRDefault="004B2053" w:rsidP="00D64B52">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Mean values</w:t>
            </w:r>
          </w:p>
        </w:tc>
      </w:tr>
      <w:tr w:rsidR="004B2053" w:rsidRPr="00D64B52" w14:paraId="08D8070C" w14:textId="77777777" w:rsidTr="00DB001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vMerge/>
            <w:hideMark/>
          </w:tcPr>
          <w:p w14:paraId="0459A712" w14:textId="77777777" w:rsidR="004B2053" w:rsidRPr="00DB0015" w:rsidRDefault="004B2053" w:rsidP="00DB0015">
            <w:pPr>
              <w:spacing w:before="0" w:line="240" w:lineRule="auto"/>
              <w:jc w:val="left"/>
              <w:rPr>
                <w:rFonts w:eastAsia="Times New Roman" w:cs="Calibri"/>
                <w:b/>
                <w:color w:val="000000"/>
                <w:sz w:val="20"/>
                <w:szCs w:val="20"/>
                <w:lang w:eastAsia="en-GB"/>
              </w:rPr>
            </w:pPr>
          </w:p>
        </w:tc>
        <w:tc>
          <w:tcPr>
            <w:tcW w:w="0" w:type="auto"/>
            <w:gridSpan w:val="2"/>
            <w:noWrap/>
            <w:hideMark/>
          </w:tcPr>
          <w:p w14:paraId="7E6B1535" w14:textId="77777777" w:rsidR="004B2053" w:rsidRPr="00D64B52" w:rsidRDefault="004B2053" w:rsidP="00D64B5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on a 1 to 5</w:t>
            </w:r>
          </w:p>
        </w:tc>
      </w:tr>
      <w:tr w:rsidR="004B2053" w:rsidRPr="00D64B52" w14:paraId="0646F93B" w14:textId="77777777" w:rsidTr="00DB0015">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6292FBD9" w14:textId="77777777" w:rsidR="004B2053" w:rsidRPr="00DB0015" w:rsidRDefault="004B2053" w:rsidP="00DB0015">
            <w:pPr>
              <w:spacing w:before="0" w:line="240" w:lineRule="auto"/>
              <w:jc w:val="left"/>
              <w:rPr>
                <w:rFonts w:eastAsia="Times New Roman" w:cs="Calibri"/>
                <w:b/>
                <w:color w:val="000000"/>
                <w:sz w:val="20"/>
                <w:szCs w:val="20"/>
                <w:lang w:eastAsia="en-GB"/>
              </w:rPr>
            </w:pPr>
          </w:p>
        </w:tc>
        <w:tc>
          <w:tcPr>
            <w:tcW w:w="0" w:type="auto"/>
            <w:gridSpan w:val="2"/>
            <w:noWrap/>
            <w:hideMark/>
          </w:tcPr>
          <w:p w14:paraId="3BD49F48" w14:textId="77777777" w:rsidR="004B2053" w:rsidRPr="00D64B52" w:rsidRDefault="004B2053" w:rsidP="00D64B5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Likert scale</w:t>
            </w:r>
          </w:p>
        </w:tc>
      </w:tr>
      <w:tr w:rsidR="004B2053" w:rsidRPr="00D64B52" w14:paraId="0008713B" w14:textId="77777777" w:rsidTr="00DB0015">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0" w:type="auto"/>
            <w:noWrap/>
            <w:hideMark/>
          </w:tcPr>
          <w:p w14:paraId="6BD3FF9B" w14:textId="77777777" w:rsidR="004B2053" w:rsidRPr="00DB0015" w:rsidRDefault="004B2053" w:rsidP="00DB0015">
            <w:pPr>
              <w:spacing w:before="0" w:line="240" w:lineRule="auto"/>
              <w:jc w:val="left"/>
              <w:rPr>
                <w:rFonts w:eastAsia="Times New Roman" w:cs="Calibri"/>
                <w:b/>
                <w:color w:val="000000"/>
                <w:sz w:val="20"/>
                <w:szCs w:val="20"/>
                <w:lang w:eastAsia="en-GB"/>
              </w:rPr>
            </w:pPr>
            <w:r w:rsidRPr="00DB0015">
              <w:rPr>
                <w:rFonts w:eastAsia="Times New Roman" w:cs="Calibri"/>
                <w:b/>
                <w:color w:val="000000"/>
                <w:sz w:val="20"/>
                <w:szCs w:val="20"/>
                <w:lang w:eastAsia="en-GB"/>
              </w:rPr>
              <w:t>Description</w:t>
            </w:r>
          </w:p>
        </w:tc>
        <w:tc>
          <w:tcPr>
            <w:tcW w:w="0" w:type="auto"/>
            <w:noWrap/>
            <w:textDirection w:val="btLr"/>
            <w:hideMark/>
          </w:tcPr>
          <w:p w14:paraId="3F01DFD6" w14:textId="77777777" w:rsidR="004B2053" w:rsidRPr="00D64B52" w:rsidRDefault="004B2053" w:rsidP="00D64B5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 xml:space="preserve">Female </w:t>
            </w:r>
          </w:p>
        </w:tc>
        <w:tc>
          <w:tcPr>
            <w:tcW w:w="0" w:type="auto"/>
            <w:noWrap/>
            <w:textDirection w:val="btLr"/>
            <w:hideMark/>
          </w:tcPr>
          <w:p w14:paraId="45F4D867" w14:textId="77777777" w:rsidR="004B2053" w:rsidRPr="00D64B52" w:rsidRDefault="004B2053" w:rsidP="00D64B5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 xml:space="preserve">Male </w:t>
            </w:r>
          </w:p>
        </w:tc>
      </w:tr>
      <w:tr w:rsidR="004B2053" w:rsidRPr="00D64B52" w14:paraId="7017117D" w14:textId="77777777" w:rsidTr="00DB0015">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3781D" w14:textId="77777777" w:rsidR="004B2053" w:rsidRPr="00DB0015" w:rsidRDefault="004B2053" w:rsidP="00DB0015">
            <w:pPr>
              <w:spacing w:before="0" w:line="240" w:lineRule="auto"/>
              <w:jc w:val="left"/>
              <w:rPr>
                <w:rFonts w:eastAsia="Times New Roman" w:cs="Calibri"/>
                <w:b/>
                <w:iCs w:val="0"/>
                <w:color w:val="000000"/>
                <w:sz w:val="18"/>
                <w:szCs w:val="20"/>
                <w:lang w:eastAsia="en-GB"/>
              </w:rPr>
            </w:pPr>
            <w:r w:rsidRPr="00DB0015">
              <w:rPr>
                <w:rFonts w:eastAsia="Times New Roman" w:cs="Calibri"/>
                <w:b/>
                <w:iCs w:val="0"/>
                <w:color w:val="000000"/>
                <w:sz w:val="18"/>
                <w:szCs w:val="20"/>
                <w:lang w:eastAsia="en-GB"/>
              </w:rPr>
              <w:t xml:space="preserve">Before joining </w:t>
            </w:r>
            <w:proofErr w:type="gramStart"/>
            <w:r w:rsidRPr="00DB0015">
              <w:rPr>
                <w:rFonts w:eastAsia="Times New Roman" w:cs="Calibri"/>
                <w:b/>
                <w:iCs w:val="0"/>
                <w:color w:val="000000"/>
                <w:sz w:val="18"/>
                <w:szCs w:val="20"/>
                <w:lang w:eastAsia="en-GB"/>
              </w:rPr>
              <w:t>BBS</w:t>
            </w:r>
            <w:proofErr w:type="gramEnd"/>
            <w:r w:rsidRPr="00DB0015">
              <w:rPr>
                <w:rFonts w:eastAsia="Times New Roman" w:cs="Calibri"/>
                <w:b/>
                <w:iCs w:val="0"/>
                <w:color w:val="000000"/>
                <w:sz w:val="18"/>
                <w:szCs w:val="20"/>
                <w:lang w:eastAsia="en-GB"/>
              </w:rPr>
              <w:t xml:space="preserve"> my perception was that BBS took positive action </w:t>
            </w:r>
          </w:p>
          <w:p w14:paraId="5EEC907D" w14:textId="02EDF097" w:rsidR="004B2053" w:rsidRPr="00DB0015" w:rsidRDefault="004B2053" w:rsidP="00DB0015">
            <w:pPr>
              <w:spacing w:before="0" w:line="240" w:lineRule="auto"/>
              <w:jc w:val="left"/>
              <w:rPr>
                <w:rFonts w:eastAsia="Times New Roman" w:cs="Calibri"/>
                <w:b/>
                <w:iCs w:val="0"/>
                <w:color w:val="000000"/>
                <w:sz w:val="18"/>
                <w:szCs w:val="18"/>
                <w:lang w:eastAsia="en-GB"/>
              </w:rPr>
            </w:pPr>
            <w:r w:rsidRPr="00DB0015">
              <w:rPr>
                <w:rFonts w:eastAsia="Times New Roman" w:cs="Calibri"/>
                <w:b/>
                <w:iCs w:val="0"/>
                <w:color w:val="000000"/>
                <w:sz w:val="18"/>
                <w:szCs w:val="20"/>
                <w:lang w:eastAsia="en-GB"/>
              </w:rPr>
              <w:t>to encourage both male and female job applicants.</w:t>
            </w:r>
          </w:p>
        </w:tc>
        <w:tc>
          <w:tcPr>
            <w:tcW w:w="0" w:type="auto"/>
            <w:noWrap/>
            <w:hideMark/>
          </w:tcPr>
          <w:p w14:paraId="3470041F" w14:textId="77777777" w:rsidR="004B2053" w:rsidRPr="00D64B52" w:rsidRDefault="004B2053" w:rsidP="00D64B5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3.81</w:t>
            </w:r>
          </w:p>
        </w:tc>
        <w:tc>
          <w:tcPr>
            <w:tcW w:w="0" w:type="auto"/>
            <w:noWrap/>
            <w:hideMark/>
          </w:tcPr>
          <w:p w14:paraId="485AF247" w14:textId="77777777" w:rsidR="004B2053" w:rsidRPr="00D64B52" w:rsidRDefault="004B2053" w:rsidP="00D64B5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3.98</w:t>
            </w:r>
          </w:p>
        </w:tc>
      </w:tr>
      <w:tr w:rsidR="004B2053" w:rsidRPr="00D64B52" w14:paraId="5B0B0696" w14:textId="77777777" w:rsidTr="00DB001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06D8E1" w14:textId="77777777" w:rsidR="004B2053" w:rsidRPr="00DB0015" w:rsidRDefault="004B2053" w:rsidP="00DB0015">
            <w:pPr>
              <w:spacing w:before="0" w:line="240" w:lineRule="auto"/>
              <w:jc w:val="left"/>
              <w:rPr>
                <w:rFonts w:eastAsia="Times New Roman" w:cs="Calibri"/>
                <w:b/>
                <w:iCs w:val="0"/>
                <w:color w:val="000000"/>
                <w:sz w:val="18"/>
                <w:szCs w:val="18"/>
                <w:lang w:eastAsia="en-GB"/>
              </w:rPr>
            </w:pPr>
            <w:r w:rsidRPr="00DB0015">
              <w:rPr>
                <w:rFonts w:eastAsia="Times New Roman" w:cs="Calibri"/>
                <w:b/>
                <w:iCs w:val="0"/>
                <w:color w:val="000000"/>
                <w:sz w:val="18"/>
                <w:szCs w:val="20"/>
                <w:lang w:eastAsia="en-GB"/>
              </w:rPr>
              <w:t>My job interview at BBS was fair.</w:t>
            </w:r>
          </w:p>
        </w:tc>
        <w:tc>
          <w:tcPr>
            <w:tcW w:w="0" w:type="auto"/>
            <w:noWrap/>
            <w:hideMark/>
          </w:tcPr>
          <w:p w14:paraId="61BAFBF0" w14:textId="77777777" w:rsidR="004B2053" w:rsidRPr="00D64B52" w:rsidRDefault="004B2053" w:rsidP="00D64B5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4.31</w:t>
            </w:r>
          </w:p>
        </w:tc>
        <w:tc>
          <w:tcPr>
            <w:tcW w:w="0" w:type="auto"/>
            <w:noWrap/>
            <w:hideMark/>
          </w:tcPr>
          <w:p w14:paraId="5D601BF9" w14:textId="77777777" w:rsidR="004B2053" w:rsidRPr="00D64B52" w:rsidRDefault="004B2053" w:rsidP="00D64B5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4.47</w:t>
            </w:r>
          </w:p>
        </w:tc>
      </w:tr>
      <w:tr w:rsidR="004B2053" w:rsidRPr="00D64B52" w14:paraId="23294B4D" w14:textId="77777777" w:rsidTr="00DB0015">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1088F5E" w14:textId="77777777" w:rsidR="004B2053" w:rsidRPr="00DB0015" w:rsidRDefault="004B2053" w:rsidP="00DB0015">
            <w:pPr>
              <w:spacing w:before="0" w:line="240" w:lineRule="auto"/>
              <w:jc w:val="left"/>
              <w:rPr>
                <w:rFonts w:eastAsia="Times New Roman" w:cs="Calibri"/>
                <w:b/>
                <w:iCs w:val="0"/>
                <w:color w:val="000000"/>
                <w:sz w:val="18"/>
                <w:szCs w:val="18"/>
                <w:lang w:eastAsia="en-GB"/>
              </w:rPr>
            </w:pPr>
            <w:r w:rsidRPr="00DB0015">
              <w:rPr>
                <w:rFonts w:eastAsia="Times New Roman" w:cs="Calibri"/>
                <w:b/>
                <w:iCs w:val="0"/>
                <w:color w:val="000000"/>
                <w:sz w:val="18"/>
                <w:szCs w:val="20"/>
                <w:lang w:eastAsia="en-GB"/>
              </w:rPr>
              <w:t>The outcome of my job interview at BBS was transparent.</w:t>
            </w:r>
          </w:p>
        </w:tc>
        <w:tc>
          <w:tcPr>
            <w:tcW w:w="0" w:type="auto"/>
            <w:noWrap/>
            <w:hideMark/>
          </w:tcPr>
          <w:p w14:paraId="5070F20C" w14:textId="77777777" w:rsidR="004B2053" w:rsidRPr="00D64B52" w:rsidRDefault="004B2053" w:rsidP="00D64B5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3.9</w:t>
            </w:r>
          </w:p>
        </w:tc>
        <w:tc>
          <w:tcPr>
            <w:tcW w:w="0" w:type="auto"/>
            <w:noWrap/>
            <w:hideMark/>
          </w:tcPr>
          <w:p w14:paraId="18029B97" w14:textId="77777777" w:rsidR="004B2053" w:rsidRPr="00D64B52" w:rsidRDefault="004B2053" w:rsidP="00D64B5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4.29</w:t>
            </w:r>
          </w:p>
        </w:tc>
      </w:tr>
      <w:tr w:rsidR="004B2053" w:rsidRPr="00D64B52" w14:paraId="75E6E332" w14:textId="77777777" w:rsidTr="00DB00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23A836C" w14:textId="77777777" w:rsidR="004B2053" w:rsidRPr="00DB0015" w:rsidRDefault="004B2053" w:rsidP="00DB0015">
            <w:pPr>
              <w:spacing w:before="0" w:line="240" w:lineRule="auto"/>
              <w:jc w:val="left"/>
              <w:rPr>
                <w:rFonts w:eastAsia="Times New Roman" w:cs="Calibri"/>
                <w:b/>
                <w:iCs w:val="0"/>
                <w:color w:val="000000"/>
                <w:sz w:val="18"/>
                <w:szCs w:val="18"/>
                <w:lang w:eastAsia="en-GB"/>
              </w:rPr>
            </w:pPr>
            <w:r w:rsidRPr="00DB0015">
              <w:rPr>
                <w:rFonts w:eastAsia="Times New Roman" w:cs="Calibri"/>
                <w:b/>
                <w:iCs w:val="0"/>
                <w:color w:val="000000"/>
                <w:sz w:val="18"/>
                <w:szCs w:val="20"/>
                <w:lang w:eastAsia="en-GB"/>
              </w:rPr>
              <w:t xml:space="preserve">Before joining </w:t>
            </w:r>
            <w:proofErr w:type="gramStart"/>
            <w:r w:rsidRPr="00DB0015">
              <w:rPr>
                <w:rFonts w:eastAsia="Times New Roman" w:cs="Calibri"/>
                <w:b/>
                <w:iCs w:val="0"/>
                <w:color w:val="000000"/>
                <w:sz w:val="18"/>
                <w:szCs w:val="20"/>
                <w:lang w:eastAsia="en-GB"/>
              </w:rPr>
              <w:t>BBS</w:t>
            </w:r>
            <w:proofErr w:type="gramEnd"/>
            <w:r w:rsidRPr="00DB0015">
              <w:rPr>
                <w:rFonts w:eastAsia="Times New Roman" w:cs="Calibri"/>
                <w:b/>
                <w:iCs w:val="0"/>
                <w:color w:val="000000"/>
                <w:sz w:val="18"/>
                <w:szCs w:val="20"/>
                <w:lang w:eastAsia="en-GB"/>
              </w:rPr>
              <w:t xml:space="preserve"> I was worried that my job application would be unsuccessful because of my gender.</w:t>
            </w:r>
          </w:p>
        </w:tc>
        <w:tc>
          <w:tcPr>
            <w:tcW w:w="0" w:type="auto"/>
            <w:noWrap/>
            <w:hideMark/>
          </w:tcPr>
          <w:p w14:paraId="19D06D6D" w14:textId="77777777" w:rsidR="004B2053" w:rsidRPr="00D64B52" w:rsidRDefault="004B2053" w:rsidP="00D64B5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1.59</w:t>
            </w:r>
          </w:p>
        </w:tc>
        <w:tc>
          <w:tcPr>
            <w:tcW w:w="0" w:type="auto"/>
            <w:noWrap/>
            <w:hideMark/>
          </w:tcPr>
          <w:p w14:paraId="6C02A200" w14:textId="77777777" w:rsidR="004B2053" w:rsidRPr="00D64B52" w:rsidRDefault="004B2053" w:rsidP="00D64B5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1.14</w:t>
            </w:r>
          </w:p>
        </w:tc>
      </w:tr>
    </w:tbl>
    <w:p w14:paraId="4FD10CDB" w14:textId="3AC20865" w:rsidR="00845DDE" w:rsidRDefault="00845DDE" w:rsidP="001023D2">
      <w:pPr>
        <w:pStyle w:val="BodyCopyIndent"/>
        <w:spacing w:afterLines="160" w:after="384" w:line="260" w:lineRule="exact"/>
        <w:ind w:left="0" w:right="-142"/>
        <w:rPr>
          <w:rFonts w:ascii="Arial" w:hAnsi="Arial" w:cs="Arial"/>
          <w:sz w:val="24"/>
        </w:rPr>
      </w:pPr>
    </w:p>
    <w:p w14:paraId="459C387E" w14:textId="242DDF98" w:rsidR="00D33258" w:rsidRPr="009348D5" w:rsidRDefault="00D33258" w:rsidP="00DA6FE1">
      <w:pPr>
        <w:pStyle w:val="Heading3"/>
        <w:rPr>
          <w:rFonts w:ascii="Arial" w:hAnsi="Arial" w:cs="Arial"/>
          <w:color w:val="auto"/>
          <w:sz w:val="24"/>
          <w:szCs w:val="24"/>
        </w:rPr>
      </w:pPr>
      <w:bookmarkStart w:id="30" w:name="_Toc89420958"/>
      <w:r w:rsidRPr="009348D5">
        <w:rPr>
          <w:rFonts w:ascii="Arial" w:hAnsi="Arial" w:cs="Arial"/>
          <w:color w:val="auto"/>
          <w:sz w:val="24"/>
          <w:szCs w:val="24"/>
        </w:rPr>
        <w:t>Induction</w:t>
      </w:r>
      <w:bookmarkEnd w:id="30"/>
    </w:p>
    <w:p w14:paraId="584773ED" w14:textId="784B91D9" w:rsidR="00D92D7F" w:rsidRDefault="00D92D7F" w:rsidP="00DB0015">
      <w:pPr>
        <w:pStyle w:val="BodyCopyIndent"/>
        <w:spacing w:afterLines="160" w:after="384" w:line="260" w:lineRule="exact"/>
        <w:ind w:left="-284" w:right="-142"/>
        <w:jc w:val="both"/>
        <w:rPr>
          <w:rFonts w:ascii="Arial" w:hAnsi="Arial" w:cs="Arial"/>
          <w:sz w:val="24"/>
        </w:rPr>
      </w:pPr>
      <w:r>
        <w:rPr>
          <w:rFonts w:ascii="Arial" w:hAnsi="Arial" w:cs="Arial"/>
          <w:sz w:val="24"/>
        </w:rPr>
        <w:t xml:space="preserve">All new staff at BBS receive an induction pack </w:t>
      </w:r>
      <w:r w:rsidR="009C3267">
        <w:rPr>
          <w:rFonts w:ascii="Arial" w:hAnsi="Arial" w:cs="Arial"/>
          <w:sz w:val="24"/>
        </w:rPr>
        <w:t>that includes all relevant key information related to starting their roles. The induction process also includes a tour of BBS and a meeting with the</w:t>
      </w:r>
      <w:r w:rsidR="00A10ECF">
        <w:rPr>
          <w:rFonts w:ascii="Arial" w:hAnsi="Arial" w:cs="Arial"/>
          <w:sz w:val="24"/>
        </w:rPr>
        <w:t>ir</w:t>
      </w:r>
      <w:r w:rsidR="009C3267">
        <w:rPr>
          <w:rFonts w:ascii="Arial" w:hAnsi="Arial" w:cs="Arial"/>
          <w:sz w:val="24"/>
        </w:rPr>
        <w:t xml:space="preserve"> </w:t>
      </w:r>
      <w:proofErr w:type="spellStart"/>
      <w:r w:rsidR="009C3267">
        <w:rPr>
          <w:rFonts w:ascii="Arial" w:hAnsi="Arial" w:cs="Arial"/>
          <w:sz w:val="24"/>
        </w:rPr>
        <w:t>HoD</w:t>
      </w:r>
      <w:proofErr w:type="spellEnd"/>
      <w:r w:rsidR="009C3267">
        <w:rPr>
          <w:rFonts w:ascii="Arial" w:hAnsi="Arial" w:cs="Arial"/>
          <w:sz w:val="24"/>
        </w:rPr>
        <w:t xml:space="preserve"> and the Dean. A special induction process was designed to welcome new staff that have joined BBS during 2021 while the campus was closed. This provided special guidelines on how to </w:t>
      </w:r>
      <w:r w:rsidR="00AC1512">
        <w:rPr>
          <w:rFonts w:ascii="Arial" w:hAnsi="Arial" w:cs="Arial"/>
          <w:sz w:val="24"/>
        </w:rPr>
        <w:t xml:space="preserve">work remotely and included a virtual induction event. </w:t>
      </w:r>
    </w:p>
    <w:p w14:paraId="5A95C8F3" w14:textId="47FB42A9" w:rsidR="00AC1512" w:rsidRDefault="009C3267" w:rsidP="00DB0015">
      <w:pPr>
        <w:pStyle w:val="BodyCopyIndent"/>
        <w:spacing w:afterLines="160" w:after="384" w:line="260" w:lineRule="exact"/>
        <w:ind w:left="-284" w:right="-142"/>
        <w:jc w:val="both"/>
        <w:rPr>
          <w:rFonts w:ascii="Arial" w:hAnsi="Arial" w:cs="Arial"/>
          <w:sz w:val="24"/>
        </w:rPr>
      </w:pPr>
      <w:r>
        <w:rPr>
          <w:rFonts w:ascii="Arial" w:hAnsi="Arial" w:cs="Arial"/>
          <w:sz w:val="24"/>
        </w:rPr>
        <w:t>New junior member</w:t>
      </w:r>
      <w:r w:rsidR="00B35896">
        <w:rPr>
          <w:rFonts w:ascii="Arial" w:hAnsi="Arial" w:cs="Arial"/>
          <w:sz w:val="24"/>
        </w:rPr>
        <w:t>s</w:t>
      </w:r>
      <w:r>
        <w:rPr>
          <w:rFonts w:ascii="Arial" w:hAnsi="Arial" w:cs="Arial"/>
          <w:sz w:val="24"/>
        </w:rPr>
        <w:t xml:space="preserve"> of staff are allocated two mentors to su</w:t>
      </w:r>
      <w:r w:rsidR="00A10ECF">
        <w:rPr>
          <w:rFonts w:ascii="Arial" w:hAnsi="Arial" w:cs="Arial"/>
          <w:sz w:val="24"/>
        </w:rPr>
        <w:t>pport their induction into the S</w:t>
      </w:r>
      <w:r>
        <w:rPr>
          <w:rFonts w:ascii="Arial" w:hAnsi="Arial" w:cs="Arial"/>
          <w:sz w:val="24"/>
        </w:rPr>
        <w:t>chool</w:t>
      </w:r>
      <w:r w:rsidR="00A10ECF">
        <w:rPr>
          <w:rFonts w:ascii="Arial" w:hAnsi="Arial" w:cs="Arial"/>
          <w:sz w:val="24"/>
        </w:rPr>
        <w:t xml:space="preserve"> and University</w:t>
      </w:r>
      <w:r>
        <w:rPr>
          <w:rFonts w:ascii="Arial" w:hAnsi="Arial" w:cs="Arial"/>
          <w:sz w:val="24"/>
        </w:rPr>
        <w:t xml:space="preserve">. Induction for staff with managerial </w:t>
      </w:r>
      <w:r w:rsidR="00AC1512">
        <w:rPr>
          <w:rFonts w:ascii="Arial" w:hAnsi="Arial" w:cs="Arial"/>
          <w:sz w:val="24"/>
        </w:rPr>
        <w:t>responsibilities includes specific information on relevant HR policies and good practice guidelines.</w:t>
      </w:r>
    </w:p>
    <w:p w14:paraId="4DB794A4" w14:textId="37332097" w:rsidR="00AC1512" w:rsidRPr="00B35896" w:rsidRDefault="00AC1512" w:rsidP="00DB0015">
      <w:pPr>
        <w:pStyle w:val="BodyCopyIndent"/>
        <w:spacing w:afterLines="160" w:after="384" w:line="260" w:lineRule="exact"/>
        <w:ind w:left="-284" w:right="-142"/>
        <w:jc w:val="both"/>
        <w:rPr>
          <w:rFonts w:ascii="Arial" w:hAnsi="Arial" w:cs="Arial"/>
          <w:sz w:val="24"/>
        </w:rPr>
      </w:pPr>
      <w:r w:rsidRPr="00B35896">
        <w:rPr>
          <w:rFonts w:ascii="Arial" w:hAnsi="Arial" w:cs="Arial"/>
          <w:sz w:val="24"/>
          <w:lang w:eastAsia="en-GB"/>
        </w:rPr>
        <w:t xml:space="preserve">All members of staff need to complete the following mandatory training courses within their first few weeks at </w:t>
      </w:r>
      <w:proofErr w:type="spellStart"/>
      <w:r w:rsidR="00BB2990">
        <w:rPr>
          <w:rFonts w:ascii="Arial" w:hAnsi="Arial" w:cs="Arial"/>
          <w:sz w:val="24"/>
          <w:lang w:eastAsia="en-GB"/>
        </w:rPr>
        <w:t>UoB</w:t>
      </w:r>
      <w:proofErr w:type="spellEnd"/>
      <w:r w:rsidRPr="00B35896">
        <w:rPr>
          <w:rFonts w:ascii="Arial" w:hAnsi="Arial" w:cs="Arial"/>
          <w:sz w:val="24"/>
          <w:lang w:eastAsia="en-GB"/>
        </w:rPr>
        <w:t>:</w:t>
      </w:r>
    </w:p>
    <w:p w14:paraId="16CE2AC0" w14:textId="58C8C1E9" w:rsidR="00AC1512" w:rsidRPr="00B35896" w:rsidRDefault="00A86DB3" w:rsidP="00567920">
      <w:pPr>
        <w:numPr>
          <w:ilvl w:val="0"/>
          <w:numId w:val="7"/>
        </w:numPr>
        <w:spacing w:before="100" w:beforeAutospacing="1" w:line="240" w:lineRule="auto"/>
        <w:ind w:left="240"/>
        <w:jc w:val="both"/>
        <w:rPr>
          <w:rFonts w:ascii="Arial" w:hAnsi="Arial" w:cs="Arial"/>
          <w:sz w:val="24"/>
          <w:lang w:eastAsia="en-GB"/>
        </w:rPr>
      </w:pPr>
      <w:hyperlink r:id="rId153" w:tooltip="Equality and diversity training" w:history="1">
        <w:r w:rsidR="00AC1512" w:rsidRPr="00B35896">
          <w:rPr>
            <w:rFonts w:ascii="Arial" w:hAnsi="Arial" w:cs="Arial"/>
            <w:sz w:val="24"/>
            <w:lang w:eastAsia="en-GB"/>
          </w:rPr>
          <w:t>Equality and diversity</w:t>
        </w:r>
      </w:hyperlink>
      <w:r w:rsidR="00A10ECF">
        <w:rPr>
          <w:rFonts w:ascii="Arial" w:hAnsi="Arial" w:cs="Arial"/>
          <w:sz w:val="24"/>
          <w:lang w:eastAsia="en-GB"/>
        </w:rPr>
        <w:t>.</w:t>
      </w:r>
    </w:p>
    <w:p w14:paraId="7E4AD30D" w14:textId="58DFF4D5" w:rsidR="00AC1512" w:rsidRPr="00B35896" w:rsidRDefault="00A86DB3" w:rsidP="00567920">
      <w:pPr>
        <w:numPr>
          <w:ilvl w:val="0"/>
          <w:numId w:val="7"/>
        </w:numPr>
        <w:spacing w:before="100" w:beforeAutospacing="1" w:line="240" w:lineRule="auto"/>
        <w:ind w:left="240"/>
        <w:jc w:val="both"/>
        <w:rPr>
          <w:rFonts w:ascii="Arial" w:hAnsi="Arial" w:cs="Arial"/>
          <w:sz w:val="24"/>
          <w:lang w:eastAsia="en-GB"/>
        </w:rPr>
      </w:pPr>
      <w:hyperlink r:id="rId154" w:tooltip="General Data Protection Regulation (GDPR)" w:history="1">
        <w:r w:rsidR="00AC1512" w:rsidRPr="00B35896">
          <w:rPr>
            <w:rFonts w:ascii="Arial" w:hAnsi="Arial" w:cs="Arial"/>
            <w:sz w:val="24"/>
            <w:lang w:eastAsia="en-GB"/>
          </w:rPr>
          <w:t>GDPR</w:t>
        </w:r>
      </w:hyperlink>
      <w:r w:rsidR="00A10ECF">
        <w:rPr>
          <w:rFonts w:ascii="Arial" w:hAnsi="Arial" w:cs="Arial"/>
          <w:sz w:val="24"/>
          <w:lang w:eastAsia="en-GB"/>
        </w:rPr>
        <w:t>.</w:t>
      </w:r>
    </w:p>
    <w:p w14:paraId="178F889F" w14:textId="72A9D2AB" w:rsidR="00AC1512" w:rsidRPr="00B35896" w:rsidRDefault="00A86DB3" w:rsidP="00567920">
      <w:pPr>
        <w:numPr>
          <w:ilvl w:val="0"/>
          <w:numId w:val="7"/>
        </w:numPr>
        <w:spacing w:before="100" w:beforeAutospacing="1" w:line="240" w:lineRule="auto"/>
        <w:ind w:left="240"/>
        <w:jc w:val="both"/>
        <w:rPr>
          <w:rFonts w:ascii="Arial" w:hAnsi="Arial" w:cs="Arial"/>
          <w:sz w:val="24"/>
          <w:lang w:eastAsia="en-GB"/>
        </w:rPr>
      </w:pPr>
      <w:hyperlink r:id="rId155" w:tooltip="Information Security Training" w:history="1">
        <w:r w:rsidR="00AC1512" w:rsidRPr="00B35896">
          <w:rPr>
            <w:rFonts w:ascii="Arial" w:hAnsi="Arial" w:cs="Arial"/>
            <w:sz w:val="24"/>
            <w:lang w:eastAsia="en-GB"/>
          </w:rPr>
          <w:t>Information security training</w:t>
        </w:r>
      </w:hyperlink>
      <w:r w:rsidR="00A10ECF">
        <w:rPr>
          <w:rFonts w:ascii="Arial" w:hAnsi="Arial" w:cs="Arial"/>
          <w:sz w:val="24"/>
          <w:lang w:eastAsia="en-GB"/>
        </w:rPr>
        <w:t>.</w:t>
      </w:r>
    </w:p>
    <w:p w14:paraId="7878E8A4" w14:textId="6F28E291" w:rsidR="00AC1512" w:rsidRPr="00B35896" w:rsidRDefault="00A86DB3" w:rsidP="00567920">
      <w:pPr>
        <w:numPr>
          <w:ilvl w:val="0"/>
          <w:numId w:val="7"/>
        </w:numPr>
        <w:spacing w:before="100" w:beforeAutospacing="1" w:line="240" w:lineRule="auto"/>
        <w:ind w:left="240"/>
        <w:jc w:val="both"/>
        <w:rPr>
          <w:rFonts w:ascii="Arial" w:hAnsi="Arial" w:cs="Arial"/>
          <w:sz w:val="24"/>
          <w:lang w:eastAsia="en-GB"/>
        </w:rPr>
      </w:pPr>
      <w:hyperlink r:id="rId156" w:tooltip="Health and Safety Courses" w:history="1">
        <w:r w:rsidR="00AC1512" w:rsidRPr="00B35896">
          <w:rPr>
            <w:rFonts w:ascii="Arial" w:hAnsi="Arial" w:cs="Arial"/>
            <w:sz w:val="24"/>
            <w:lang w:eastAsia="en-GB"/>
          </w:rPr>
          <w:t>Fire awareness training</w:t>
        </w:r>
      </w:hyperlink>
      <w:r w:rsidR="00A10ECF">
        <w:rPr>
          <w:rFonts w:ascii="Arial" w:hAnsi="Arial" w:cs="Arial"/>
          <w:sz w:val="24"/>
          <w:lang w:eastAsia="en-GB"/>
        </w:rPr>
        <w:t>.</w:t>
      </w:r>
    </w:p>
    <w:p w14:paraId="5181D436" w14:textId="6A7695C7" w:rsidR="00AC1512" w:rsidRPr="00B35896" w:rsidRDefault="00A86DB3" w:rsidP="00567920">
      <w:pPr>
        <w:numPr>
          <w:ilvl w:val="0"/>
          <w:numId w:val="7"/>
        </w:numPr>
        <w:spacing w:before="100" w:beforeAutospacing="1" w:line="240" w:lineRule="auto"/>
        <w:ind w:left="240"/>
        <w:jc w:val="both"/>
        <w:rPr>
          <w:rFonts w:ascii="Arial" w:hAnsi="Arial" w:cs="Arial"/>
          <w:sz w:val="24"/>
          <w:lang w:eastAsia="en-GB"/>
        </w:rPr>
      </w:pPr>
      <w:hyperlink r:id="rId157" w:tooltip="Health and Safety Courses" w:history="1">
        <w:r w:rsidR="00AC1512" w:rsidRPr="00B35896">
          <w:rPr>
            <w:rFonts w:ascii="Arial" w:hAnsi="Arial" w:cs="Arial"/>
            <w:sz w:val="24"/>
            <w:lang w:eastAsia="en-GB"/>
          </w:rPr>
          <w:t>Health and safety induction</w:t>
        </w:r>
      </w:hyperlink>
      <w:r w:rsidR="00A10ECF">
        <w:rPr>
          <w:rFonts w:ascii="Arial" w:hAnsi="Arial" w:cs="Arial"/>
          <w:sz w:val="24"/>
          <w:lang w:eastAsia="en-GB"/>
        </w:rPr>
        <w:t>.</w:t>
      </w:r>
    </w:p>
    <w:p w14:paraId="6285F22B" w14:textId="77777777" w:rsidR="0052210D" w:rsidRPr="0041314C" w:rsidRDefault="0052210D" w:rsidP="00DB0015">
      <w:pPr>
        <w:spacing w:before="100" w:beforeAutospacing="1" w:line="240" w:lineRule="auto"/>
        <w:ind w:left="240"/>
        <w:jc w:val="both"/>
        <w:rPr>
          <w:rFonts w:cs="Calibri"/>
          <w:lang w:eastAsia="en-GB"/>
        </w:rPr>
      </w:pPr>
    </w:p>
    <w:p w14:paraId="0577E980" w14:textId="1FCD3DD7" w:rsidR="00BB2990" w:rsidRDefault="00AC1512" w:rsidP="009348D5">
      <w:pPr>
        <w:pStyle w:val="BodyCopyIndent"/>
        <w:spacing w:afterLines="160" w:after="384" w:line="260" w:lineRule="exact"/>
        <w:ind w:left="-284" w:right="-142"/>
        <w:jc w:val="both"/>
        <w:rPr>
          <w:rFonts w:ascii="Arial" w:hAnsi="Arial" w:cs="Arial"/>
          <w:sz w:val="24"/>
        </w:rPr>
      </w:pPr>
      <w:r>
        <w:rPr>
          <w:rFonts w:ascii="Arial" w:hAnsi="Arial" w:cs="Arial"/>
          <w:sz w:val="24"/>
        </w:rPr>
        <w:t>Following feedback from the 201</w:t>
      </w:r>
      <w:r w:rsidR="00A10ECF">
        <w:rPr>
          <w:rFonts w:ascii="Arial" w:hAnsi="Arial" w:cs="Arial"/>
          <w:sz w:val="24"/>
        </w:rPr>
        <w:t>8</w:t>
      </w:r>
      <w:r>
        <w:rPr>
          <w:rFonts w:ascii="Arial" w:hAnsi="Arial" w:cs="Arial"/>
          <w:sz w:val="24"/>
        </w:rPr>
        <w:t xml:space="preserve"> </w:t>
      </w:r>
      <w:r w:rsidR="00FA16AF">
        <w:rPr>
          <w:rFonts w:ascii="Arial" w:hAnsi="Arial" w:cs="Arial"/>
          <w:sz w:val="24"/>
        </w:rPr>
        <w:t xml:space="preserve">ED&amp;I </w:t>
      </w:r>
      <w:r>
        <w:rPr>
          <w:rFonts w:ascii="Arial" w:hAnsi="Arial" w:cs="Arial"/>
          <w:sz w:val="24"/>
        </w:rPr>
        <w:t>survey, where part-time staff reported not always being able to attend training events when these are scheduled</w:t>
      </w:r>
      <w:r w:rsidR="00F372A4">
        <w:rPr>
          <w:rFonts w:ascii="Arial" w:hAnsi="Arial" w:cs="Arial"/>
          <w:sz w:val="24"/>
        </w:rPr>
        <w:t xml:space="preserve"> on their non-work days, </w:t>
      </w:r>
      <w:r>
        <w:rPr>
          <w:rFonts w:ascii="Arial" w:hAnsi="Arial" w:cs="Arial"/>
          <w:sz w:val="24"/>
        </w:rPr>
        <w:t xml:space="preserve">mandatory training </w:t>
      </w:r>
      <w:r w:rsidR="009348D5">
        <w:rPr>
          <w:rFonts w:ascii="Arial" w:hAnsi="Arial" w:cs="Arial"/>
          <w:sz w:val="24"/>
        </w:rPr>
        <w:t>courses have been moved online.</w:t>
      </w:r>
    </w:p>
    <w:p w14:paraId="2039D3BA" w14:textId="77955276" w:rsidR="00AC1512" w:rsidRDefault="00AC1512" w:rsidP="00DB0015">
      <w:pPr>
        <w:pStyle w:val="BodyCopyIndent"/>
        <w:spacing w:afterLines="160" w:after="384" w:line="260" w:lineRule="exact"/>
        <w:ind w:left="-284" w:right="-142"/>
        <w:jc w:val="both"/>
        <w:rPr>
          <w:rFonts w:ascii="Arial" w:hAnsi="Arial" w:cs="Arial"/>
          <w:sz w:val="24"/>
        </w:rPr>
      </w:pPr>
      <w:r>
        <w:rPr>
          <w:rFonts w:ascii="Arial" w:hAnsi="Arial" w:cs="Arial"/>
          <w:sz w:val="24"/>
        </w:rPr>
        <w:t>A 2021 focus group with colleagues who have joined BBS between 2019 and 2021</w:t>
      </w:r>
      <w:r w:rsidR="00A10ECF">
        <w:rPr>
          <w:rFonts w:ascii="Arial" w:hAnsi="Arial" w:cs="Arial"/>
          <w:sz w:val="24"/>
        </w:rPr>
        <w:t xml:space="preserve"> indicated</w:t>
      </w:r>
      <w:r w:rsidR="009B4EBC">
        <w:rPr>
          <w:rFonts w:ascii="Arial" w:hAnsi="Arial" w:cs="Arial"/>
          <w:sz w:val="24"/>
        </w:rPr>
        <w:t xml:space="preserve"> that new starters are </w:t>
      </w:r>
      <w:r w:rsidR="00A10ECF">
        <w:rPr>
          <w:rFonts w:ascii="Arial" w:hAnsi="Arial" w:cs="Arial"/>
          <w:sz w:val="24"/>
        </w:rPr>
        <w:t>generally</w:t>
      </w:r>
      <w:r w:rsidR="009B4EBC">
        <w:rPr>
          <w:rFonts w:ascii="Arial" w:hAnsi="Arial" w:cs="Arial"/>
          <w:sz w:val="24"/>
        </w:rPr>
        <w:t xml:space="preserve"> satisfied with the induction process. </w:t>
      </w:r>
      <w:r w:rsidR="00153350">
        <w:rPr>
          <w:rFonts w:ascii="Arial" w:hAnsi="Arial" w:cs="Arial"/>
          <w:sz w:val="24"/>
        </w:rPr>
        <w:t xml:space="preserve">There were no discernible differences across genders. </w:t>
      </w:r>
      <w:r w:rsidR="009B4EBC">
        <w:rPr>
          <w:rFonts w:ascii="Arial" w:hAnsi="Arial" w:cs="Arial"/>
          <w:sz w:val="24"/>
        </w:rPr>
        <w:t xml:space="preserve">Participants highlighted that they were made </w:t>
      </w:r>
      <w:r w:rsidR="008720F3">
        <w:rPr>
          <w:rFonts w:ascii="Arial" w:hAnsi="Arial" w:cs="Arial"/>
          <w:sz w:val="24"/>
        </w:rPr>
        <w:t xml:space="preserve">to feel welcomed by colleagues </w:t>
      </w:r>
      <w:r w:rsidR="009B4EBC">
        <w:rPr>
          <w:rFonts w:ascii="Arial" w:hAnsi="Arial" w:cs="Arial"/>
          <w:sz w:val="24"/>
        </w:rPr>
        <w:t xml:space="preserve">and appreciated the opportunity to meet with senior management on arrival. </w:t>
      </w:r>
      <w:r w:rsidR="008669B9">
        <w:rPr>
          <w:rFonts w:ascii="Arial" w:hAnsi="Arial" w:cs="Arial"/>
          <w:sz w:val="24"/>
        </w:rPr>
        <w:t>Participants stated that they appreciate the mentoring scheme but some</w:t>
      </w:r>
      <w:r w:rsidR="009B4EBC">
        <w:rPr>
          <w:rFonts w:ascii="Arial" w:hAnsi="Arial" w:cs="Arial"/>
          <w:sz w:val="24"/>
        </w:rPr>
        <w:t xml:space="preserve"> </w:t>
      </w:r>
      <w:r w:rsidR="00153350">
        <w:rPr>
          <w:rFonts w:ascii="Arial" w:hAnsi="Arial" w:cs="Arial"/>
          <w:sz w:val="24"/>
        </w:rPr>
        <w:t xml:space="preserve">female </w:t>
      </w:r>
      <w:r w:rsidR="009B4EBC">
        <w:rPr>
          <w:rFonts w:ascii="Arial" w:hAnsi="Arial" w:cs="Arial"/>
          <w:sz w:val="24"/>
        </w:rPr>
        <w:t xml:space="preserve">participants indicated a wish for further </w:t>
      </w:r>
      <w:r w:rsidR="00FC7740">
        <w:rPr>
          <w:rFonts w:ascii="Arial" w:hAnsi="Arial" w:cs="Arial"/>
          <w:sz w:val="24"/>
        </w:rPr>
        <w:t>mentoring and</w:t>
      </w:r>
      <w:r w:rsidR="009B4EBC">
        <w:rPr>
          <w:rFonts w:ascii="Arial" w:hAnsi="Arial" w:cs="Arial"/>
          <w:sz w:val="24"/>
        </w:rPr>
        <w:t xml:space="preserve"> more focus on career progression.</w:t>
      </w:r>
      <w:r w:rsidR="007C162C">
        <w:rPr>
          <w:rFonts w:ascii="Arial" w:hAnsi="Arial" w:cs="Arial"/>
          <w:sz w:val="24"/>
        </w:rPr>
        <w:t xml:space="preserve"> </w:t>
      </w:r>
      <w:r w:rsidR="007C162C" w:rsidRPr="00C40388">
        <w:rPr>
          <w:rFonts w:ascii="Arial" w:hAnsi="Arial" w:cs="Arial"/>
          <w:sz w:val="24"/>
        </w:rPr>
        <w:t xml:space="preserve">As part of our commitment to advancing women’s careers and to improving gender balance across the career pipeline we </w:t>
      </w:r>
      <w:r w:rsidR="00D50399" w:rsidRPr="00C40388">
        <w:rPr>
          <w:rFonts w:ascii="Arial" w:hAnsi="Arial" w:cs="Arial"/>
          <w:sz w:val="24"/>
        </w:rPr>
        <w:t>will:</w:t>
      </w:r>
    </w:p>
    <w:p w14:paraId="24FD2425" w14:textId="77777777" w:rsidR="009348D5" w:rsidRDefault="009348D5" w:rsidP="00DB0015">
      <w:pPr>
        <w:pStyle w:val="BodyCopyIndent"/>
        <w:spacing w:afterLines="160" w:after="384" w:line="260" w:lineRule="exact"/>
        <w:ind w:left="-284" w:right="-142"/>
        <w:jc w:val="both"/>
        <w:rPr>
          <w:rFonts w:ascii="Arial" w:hAnsi="Arial" w:cs="Arial"/>
          <w:sz w:val="24"/>
        </w:rPr>
      </w:pPr>
    </w:p>
    <w:p w14:paraId="205636DB" w14:textId="55788234" w:rsidR="00310EDE" w:rsidRPr="00C40388" w:rsidRDefault="009B4EBC" w:rsidP="00871344">
      <w:pPr>
        <w:pStyle w:val="BodyCopyIndent"/>
        <w:numPr>
          <w:ilvl w:val="0"/>
          <w:numId w:val="30"/>
        </w:numPr>
        <w:spacing w:afterLines="160" w:after="384" w:line="260" w:lineRule="exact"/>
        <w:ind w:right="-142"/>
        <w:jc w:val="both"/>
        <w:rPr>
          <w:rFonts w:ascii="Arial" w:hAnsi="Arial" w:cs="Arial"/>
          <w:b/>
          <w:i/>
          <w:sz w:val="24"/>
        </w:rPr>
      </w:pPr>
      <w:r w:rsidRPr="00C40388">
        <w:rPr>
          <w:rFonts w:ascii="Arial" w:hAnsi="Arial" w:cs="Arial"/>
          <w:b/>
          <w:i/>
          <w:sz w:val="24"/>
        </w:rPr>
        <w:t>AP</w:t>
      </w:r>
      <w:r w:rsidR="00BB2990" w:rsidRPr="00C40388">
        <w:rPr>
          <w:rFonts w:ascii="Arial" w:hAnsi="Arial" w:cs="Arial"/>
          <w:b/>
          <w:i/>
          <w:sz w:val="24"/>
        </w:rPr>
        <w:t xml:space="preserve"> </w:t>
      </w:r>
      <w:r w:rsidR="00583E07" w:rsidRPr="00C40388">
        <w:rPr>
          <w:rFonts w:ascii="Arial" w:hAnsi="Arial" w:cs="Arial"/>
          <w:b/>
          <w:i/>
          <w:sz w:val="24"/>
        </w:rPr>
        <w:t>5.</w:t>
      </w:r>
      <w:r w:rsidR="00570531" w:rsidRPr="00C40388">
        <w:rPr>
          <w:rFonts w:ascii="Arial" w:hAnsi="Arial" w:cs="Arial"/>
          <w:b/>
          <w:i/>
          <w:sz w:val="24"/>
        </w:rPr>
        <w:t>8</w:t>
      </w:r>
      <w:r w:rsidRPr="00C40388">
        <w:rPr>
          <w:rFonts w:ascii="Arial" w:hAnsi="Arial" w:cs="Arial"/>
          <w:b/>
          <w:i/>
          <w:sz w:val="24"/>
        </w:rPr>
        <w:t xml:space="preserve">: Introduce </w:t>
      </w:r>
      <w:r w:rsidR="00D50399" w:rsidRPr="00C40388">
        <w:rPr>
          <w:rFonts w:ascii="Arial" w:hAnsi="Arial" w:cs="Arial"/>
          <w:b/>
          <w:i/>
          <w:sz w:val="24"/>
        </w:rPr>
        <w:t xml:space="preserve">a </w:t>
      </w:r>
      <w:r w:rsidRPr="00C40388">
        <w:rPr>
          <w:rFonts w:ascii="Arial" w:hAnsi="Arial" w:cs="Arial"/>
          <w:b/>
          <w:i/>
          <w:sz w:val="24"/>
        </w:rPr>
        <w:t xml:space="preserve">mentoring scheme </w:t>
      </w:r>
      <w:r w:rsidR="00FD6AF4" w:rsidRPr="00C40388">
        <w:rPr>
          <w:rFonts w:ascii="Arial" w:hAnsi="Arial" w:cs="Arial"/>
          <w:b/>
          <w:i/>
          <w:sz w:val="24"/>
        </w:rPr>
        <w:t>focused on</w:t>
      </w:r>
      <w:r w:rsidR="00D50399" w:rsidRPr="00C40388">
        <w:rPr>
          <w:rFonts w:ascii="Arial" w:hAnsi="Arial" w:cs="Arial"/>
          <w:b/>
          <w:i/>
          <w:sz w:val="24"/>
        </w:rPr>
        <w:t xml:space="preserve"> the</w:t>
      </w:r>
      <w:r w:rsidR="00FD6AF4" w:rsidRPr="00C40388">
        <w:rPr>
          <w:rFonts w:ascii="Arial" w:hAnsi="Arial" w:cs="Arial"/>
          <w:b/>
          <w:i/>
          <w:sz w:val="24"/>
        </w:rPr>
        <w:t xml:space="preserve"> career progression</w:t>
      </w:r>
      <w:r w:rsidR="00D50399" w:rsidRPr="00C40388">
        <w:rPr>
          <w:rFonts w:ascii="Arial" w:hAnsi="Arial" w:cs="Arial"/>
          <w:b/>
          <w:i/>
          <w:sz w:val="24"/>
        </w:rPr>
        <w:t xml:space="preserve"> of women</w:t>
      </w:r>
      <w:r w:rsidR="00310EDE" w:rsidRPr="00C40388">
        <w:rPr>
          <w:rFonts w:ascii="Arial" w:hAnsi="Arial" w:cs="Arial"/>
          <w:b/>
          <w:i/>
          <w:sz w:val="24"/>
        </w:rPr>
        <w:t>.</w:t>
      </w:r>
      <w:r w:rsidR="00D50399" w:rsidRPr="00C40388">
        <w:rPr>
          <w:rFonts w:ascii="Arial" w:hAnsi="Arial" w:cs="Arial"/>
          <w:b/>
          <w:i/>
          <w:sz w:val="24"/>
        </w:rPr>
        <w:t xml:space="preserve"> Early and mid-career female academics will be offered dedicated mentoring to support career progression from Lecture (Assistant Professor in the new academic</w:t>
      </w:r>
      <w:r w:rsidR="006A7F54" w:rsidRPr="00C40388">
        <w:rPr>
          <w:rFonts w:ascii="Arial" w:hAnsi="Arial" w:cs="Arial"/>
          <w:b/>
          <w:i/>
          <w:sz w:val="24"/>
        </w:rPr>
        <w:t xml:space="preserve"> career</w:t>
      </w:r>
      <w:r w:rsidR="009B6658" w:rsidRPr="00C40388">
        <w:rPr>
          <w:rFonts w:ascii="Arial" w:hAnsi="Arial" w:cs="Arial"/>
          <w:b/>
          <w:i/>
          <w:sz w:val="24"/>
        </w:rPr>
        <w:t xml:space="preserve"> framework (Figure 7</w:t>
      </w:r>
      <w:r w:rsidR="00D50399" w:rsidRPr="00C40388">
        <w:rPr>
          <w:rFonts w:ascii="Arial" w:hAnsi="Arial" w:cs="Arial"/>
          <w:b/>
          <w:i/>
          <w:sz w:val="24"/>
        </w:rPr>
        <w:t>)) to Senior Lecturer (Associate Professor in the new academic</w:t>
      </w:r>
      <w:r w:rsidR="006A7F54" w:rsidRPr="00C40388">
        <w:rPr>
          <w:rFonts w:ascii="Arial" w:hAnsi="Arial" w:cs="Arial"/>
          <w:b/>
          <w:i/>
          <w:sz w:val="24"/>
        </w:rPr>
        <w:t xml:space="preserve"> career</w:t>
      </w:r>
      <w:r w:rsidR="00D50399" w:rsidRPr="00C40388">
        <w:rPr>
          <w:rFonts w:ascii="Arial" w:hAnsi="Arial" w:cs="Arial"/>
          <w:b/>
          <w:i/>
          <w:sz w:val="24"/>
        </w:rPr>
        <w:t xml:space="preserve"> framework) and from Senior Lecturer to Professor. </w:t>
      </w:r>
    </w:p>
    <w:p w14:paraId="735C842C" w14:textId="3A97688C" w:rsidR="00D50335" w:rsidRDefault="00D50335" w:rsidP="00793AF6">
      <w:pPr>
        <w:pStyle w:val="BodyCopyIndent"/>
        <w:spacing w:afterLines="160" w:after="384" w:line="260" w:lineRule="exact"/>
        <w:ind w:left="0" w:right="-142"/>
        <w:rPr>
          <w:rFonts w:ascii="Arial" w:hAnsi="Arial" w:cs="Arial"/>
          <w:sz w:val="24"/>
        </w:rPr>
      </w:pPr>
    </w:p>
    <w:p w14:paraId="7805A180" w14:textId="374D2302" w:rsidR="00B03F14" w:rsidRDefault="00FD6AF4" w:rsidP="00BB7BB6">
      <w:pPr>
        <w:pStyle w:val="BodyCopyIndent"/>
        <w:spacing w:afterLines="160" w:after="384" w:line="260" w:lineRule="exact"/>
        <w:ind w:left="-284" w:right="-142"/>
        <w:rPr>
          <w:rFonts w:ascii="Arial" w:hAnsi="Arial" w:cs="Arial"/>
          <w:sz w:val="24"/>
        </w:rPr>
      </w:pPr>
      <w:r>
        <w:rPr>
          <w:noProof/>
          <w:color w:val="2B579A"/>
          <w:shd w:val="clear" w:color="auto" w:fill="E6E6E6"/>
          <w:lang w:eastAsia="en-GB"/>
        </w:rPr>
        <w:drawing>
          <wp:anchor distT="0" distB="0" distL="114300" distR="114300" simplePos="0" relativeHeight="251697152" behindDoc="0" locked="0" layoutInCell="1" allowOverlap="1" wp14:anchorId="4E228C67" wp14:editId="0A25BCBC">
            <wp:simplePos x="0" y="0"/>
            <wp:positionH relativeFrom="column">
              <wp:posOffset>-239395</wp:posOffset>
            </wp:positionH>
            <wp:positionV relativeFrom="paragraph">
              <wp:posOffset>307340</wp:posOffset>
            </wp:positionV>
            <wp:extent cx="5580380" cy="3863975"/>
            <wp:effectExtent l="0" t="0" r="0" b="6985"/>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pic:nvPicPr>
                  <pic:blipFill>
                    <a:blip r:embed="rId158">
                      <a:extLst>
                        <a:ext uri="{28A0092B-C50C-407E-A947-70E740481C1C}">
                          <a14:useLocalDpi xmlns:a14="http://schemas.microsoft.com/office/drawing/2010/main" val="0"/>
                        </a:ext>
                      </a:extLst>
                    </a:blip>
                    <a:stretch>
                      <a:fillRect/>
                    </a:stretch>
                  </pic:blipFill>
                  <pic:spPr>
                    <a:xfrm>
                      <a:off x="0" y="0"/>
                      <a:ext cx="5580380" cy="3863975"/>
                    </a:xfrm>
                    <a:prstGeom prst="rect">
                      <a:avLst/>
                    </a:prstGeom>
                  </pic:spPr>
                </pic:pic>
              </a:graphicData>
            </a:graphic>
          </wp:anchor>
        </w:drawing>
      </w:r>
      <w:r>
        <w:rPr>
          <w:rFonts w:ascii="Arial" w:hAnsi="Arial" w:cs="Arial"/>
          <w:sz w:val="24"/>
        </w:rPr>
        <w:t xml:space="preserve">Image </w:t>
      </w:r>
      <w:r w:rsidR="00D50335">
        <w:rPr>
          <w:rFonts w:ascii="Arial" w:hAnsi="Arial" w:cs="Arial"/>
          <w:sz w:val="24"/>
        </w:rPr>
        <w:t>4</w:t>
      </w:r>
      <w:r>
        <w:rPr>
          <w:rFonts w:ascii="Arial" w:hAnsi="Arial" w:cs="Arial"/>
          <w:sz w:val="24"/>
        </w:rPr>
        <w:t xml:space="preserve">- Induction checklist for </w:t>
      </w:r>
      <w:r w:rsidR="00A10ECF">
        <w:rPr>
          <w:rFonts w:ascii="Arial" w:hAnsi="Arial" w:cs="Arial"/>
          <w:sz w:val="24"/>
        </w:rPr>
        <w:t>A</w:t>
      </w:r>
      <w:r>
        <w:rPr>
          <w:rFonts w:ascii="Arial" w:hAnsi="Arial" w:cs="Arial"/>
          <w:sz w:val="24"/>
        </w:rPr>
        <w:t xml:space="preserve">cademic </w:t>
      </w:r>
      <w:r w:rsidR="00A10ECF">
        <w:rPr>
          <w:rFonts w:ascii="Arial" w:hAnsi="Arial" w:cs="Arial"/>
          <w:sz w:val="24"/>
        </w:rPr>
        <w:t>S</w:t>
      </w:r>
      <w:r>
        <w:rPr>
          <w:rFonts w:ascii="Arial" w:hAnsi="Arial" w:cs="Arial"/>
          <w:sz w:val="24"/>
        </w:rPr>
        <w:t xml:space="preserve">taff on </w:t>
      </w:r>
      <w:r w:rsidR="00A10ECF">
        <w:rPr>
          <w:rFonts w:ascii="Arial" w:hAnsi="Arial" w:cs="Arial"/>
          <w:sz w:val="24"/>
        </w:rPr>
        <w:t>P</w:t>
      </w:r>
      <w:r>
        <w:rPr>
          <w:rFonts w:ascii="Arial" w:hAnsi="Arial" w:cs="Arial"/>
          <w:sz w:val="24"/>
        </w:rPr>
        <w:t>robation, 2018-19 onwards</w:t>
      </w:r>
    </w:p>
    <w:p w14:paraId="14D8D180" w14:textId="4886C3F4" w:rsidR="00FD6AF4" w:rsidRDefault="00FD6AF4" w:rsidP="00BB7BB6">
      <w:pPr>
        <w:pStyle w:val="BodyCopyIndent"/>
        <w:spacing w:afterLines="160" w:after="384" w:line="260" w:lineRule="exact"/>
        <w:ind w:left="-284" w:right="-142"/>
        <w:rPr>
          <w:rFonts w:ascii="Arial" w:hAnsi="Arial" w:cs="Arial"/>
          <w:sz w:val="24"/>
        </w:rPr>
      </w:pPr>
    </w:p>
    <w:p w14:paraId="7CC8BB7F" w14:textId="36E9CDEE" w:rsidR="00D92D7F" w:rsidRDefault="00D92D7F" w:rsidP="009B4EBC">
      <w:pPr>
        <w:pStyle w:val="BodyCopyIndent"/>
        <w:spacing w:afterLines="160" w:after="384" w:line="260" w:lineRule="exact"/>
        <w:ind w:left="0" w:right="-142"/>
        <w:rPr>
          <w:rFonts w:ascii="Arial" w:hAnsi="Arial" w:cs="Arial"/>
          <w:sz w:val="24"/>
        </w:rPr>
      </w:pPr>
    </w:p>
    <w:p w14:paraId="428E040B" w14:textId="2B975ABE" w:rsidR="00FD6AF4" w:rsidRDefault="00FD6AF4" w:rsidP="009B4EBC">
      <w:pPr>
        <w:pStyle w:val="BodyCopyIndent"/>
        <w:spacing w:afterLines="160" w:after="384" w:line="260" w:lineRule="exact"/>
        <w:ind w:left="0" w:right="-142"/>
        <w:rPr>
          <w:rFonts w:ascii="Arial" w:hAnsi="Arial" w:cs="Arial"/>
          <w:sz w:val="24"/>
        </w:rPr>
      </w:pPr>
    </w:p>
    <w:p w14:paraId="6880F666" w14:textId="5F67A06D" w:rsidR="00FD6AF4" w:rsidRDefault="00FD6AF4" w:rsidP="009B4EBC">
      <w:pPr>
        <w:pStyle w:val="BodyCopyIndent"/>
        <w:spacing w:afterLines="160" w:after="384" w:line="260" w:lineRule="exact"/>
        <w:ind w:left="0" w:right="-142"/>
        <w:rPr>
          <w:rFonts w:ascii="Arial" w:hAnsi="Arial" w:cs="Arial"/>
          <w:sz w:val="24"/>
        </w:rPr>
      </w:pPr>
    </w:p>
    <w:p w14:paraId="258250B6" w14:textId="7C374309" w:rsidR="00FD6AF4" w:rsidRDefault="00FD6AF4" w:rsidP="009B4EBC">
      <w:pPr>
        <w:pStyle w:val="BodyCopyIndent"/>
        <w:spacing w:afterLines="160" w:after="384" w:line="260" w:lineRule="exact"/>
        <w:ind w:left="0" w:right="-142"/>
        <w:rPr>
          <w:rFonts w:ascii="Arial" w:hAnsi="Arial" w:cs="Arial"/>
          <w:sz w:val="24"/>
        </w:rPr>
      </w:pPr>
    </w:p>
    <w:p w14:paraId="6F139C77" w14:textId="50184C13" w:rsidR="00FD6AF4" w:rsidRDefault="00FD6AF4" w:rsidP="009B4EBC">
      <w:pPr>
        <w:pStyle w:val="BodyCopyIndent"/>
        <w:spacing w:afterLines="160" w:after="384" w:line="260" w:lineRule="exact"/>
        <w:ind w:left="0" w:right="-142"/>
        <w:rPr>
          <w:rFonts w:ascii="Arial" w:hAnsi="Arial" w:cs="Arial"/>
          <w:sz w:val="24"/>
        </w:rPr>
      </w:pPr>
    </w:p>
    <w:p w14:paraId="4F2B5077" w14:textId="7E5861B8" w:rsidR="00FD6AF4" w:rsidRDefault="00FD6AF4" w:rsidP="009B4EBC">
      <w:pPr>
        <w:pStyle w:val="BodyCopyIndent"/>
        <w:spacing w:afterLines="160" w:after="384" w:line="260" w:lineRule="exact"/>
        <w:ind w:left="0" w:right="-142"/>
        <w:rPr>
          <w:rFonts w:ascii="Arial" w:hAnsi="Arial" w:cs="Arial"/>
          <w:sz w:val="24"/>
        </w:rPr>
      </w:pPr>
    </w:p>
    <w:p w14:paraId="1FA9DA8A" w14:textId="7B694883" w:rsidR="00FD6AF4" w:rsidRDefault="00FD6AF4" w:rsidP="009B4EBC">
      <w:pPr>
        <w:pStyle w:val="BodyCopyIndent"/>
        <w:spacing w:afterLines="160" w:after="384" w:line="260" w:lineRule="exact"/>
        <w:ind w:left="0" w:right="-142"/>
        <w:rPr>
          <w:rFonts w:ascii="Arial" w:hAnsi="Arial" w:cs="Arial"/>
          <w:sz w:val="24"/>
        </w:rPr>
      </w:pPr>
    </w:p>
    <w:p w14:paraId="110FB7BD" w14:textId="38191F91" w:rsidR="00FD6AF4" w:rsidRDefault="00FD6AF4" w:rsidP="009B4EBC">
      <w:pPr>
        <w:pStyle w:val="BodyCopyIndent"/>
        <w:spacing w:afterLines="160" w:after="384" w:line="260" w:lineRule="exact"/>
        <w:ind w:left="0" w:right="-142"/>
        <w:rPr>
          <w:rFonts w:ascii="Arial" w:hAnsi="Arial" w:cs="Arial"/>
          <w:sz w:val="24"/>
        </w:rPr>
      </w:pPr>
    </w:p>
    <w:p w14:paraId="36DCDCC3" w14:textId="0510C036" w:rsidR="00FD6AF4" w:rsidRDefault="00FD6AF4" w:rsidP="009B4EBC">
      <w:pPr>
        <w:pStyle w:val="BodyCopyIndent"/>
        <w:spacing w:afterLines="160" w:after="384" w:line="260" w:lineRule="exact"/>
        <w:ind w:left="0" w:right="-142"/>
        <w:rPr>
          <w:rFonts w:ascii="Arial" w:hAnsi="Arial" w:cs="Arial"/>
          <w:sz w:val="24"/>
        </w:rPr>
      </w:pPr>
    </w:p>
    <w:p w14:paraId="6EAA7835" w14:textId="23575577" w:rsidR="00FD6AF4" w:rsidRDefault="00FD6AF4" w:rsidP="009B4EBC">
      <w:pPr>
        <w:pStyle w:val="BodyCopyIndent"/>
        <w:spacing w:afterLines="160" w:after="384" w:line="260" w:lineRule="exact"/>
        <w:ind w:left="0" w:right="-142"/>
        <w:rPr>
          <w:rFonts w:ascii="Arial" w:hAnsi="Arial" w:cs="Arial"/>
          <w:sz w:val="24"/>
        </w:rPr>
      </w:pPr>
    </w:p>
    <w:p w14:paraId="68767BE9" w14:textId="58C31728" w:rsidR="00FD6AF4" w:rsidRDefault="00FD6AF4" w:rsidP="009B4EBC">
      <w:pPr>
        <w:pStyle w:val="BodyCopyIndent"/>
        <w:spacing w:afterLines="160" w:after="384" w:line="260" w:lineRule="exact"/>
        <w:ind w:left="0" w:right="-142"/>
        <w:rPr>
          <w:rFonts w:ascii="Arial" w:hAnsi="Arial" w:cs="Arial"/>
          <w:sz w:val="24"/>
        </w:rPr>
      </w:pPr>
    </w:p>
    <w:p w14:paraId="4F5C4D25" w14:textId="23C78C1F" w:rsidR="00FD6AF4" w:rsidRDefault="00FD6AF4" w:rsidP="009B4EBC">
      <w:pPr>
        <w:pStyle w:val="BodyCopyIndent"/>
        <w:spacing w:afterLines="160" w:after="384" w:line="260" w:lineRule="exact"/>
        <w:ind w:left="0" w:right="-142"/>
        <w:rPr>
          <w:rFonts w:ascii="Arial" w:hAnsi="Arial" w:cs="Arial"/>
          <w:sz w:val="24"/>
        </w:rPr>
      </w:pPr>
    </w:p>
    <w:p w14:paraId="6AA7B305" w14:textId="1276FCE5" w:rsidR="009348D5" w:rsidRDefault="009348D5" w:rsidP="009B4EBC">
      <w:pPr>
        <w:pStyle w:val="BodyCopyIndent"/>
        <w:spacing w:afterLines="160" w:after="384" w:line="260" w:lineRule="exact"/>
        <w:ind w:left="0" w:right="-142"/>
        <w:rPr>
          <w:rFonts w:ascii="Arial" w:hAnsi="Arial" w:cs="Arial"/>
          <w:sz w:val="24"/>
        </w:rPr>
      </w:pPr>
    </w:p>
    <w:p w14:paraId="784940BE" w14:textId="71DB0DBF" w:rsidR="00D50335" w:rsidRDefault="00D50335" w:rsidP="009B4EBC">
      <w:pPr>
        <w:pStyle w:val="BodyCopyIndent"/>
        <w:spacing w:afterLines="160" w:after="384" w:line="260" w:lineRule="exact"/>
        <w:ind w:left="0" w:right="-142"/>
        <w:rPr>
          <w:rFonts w:ascii="Arial" w:hAnsi="Arial" w:cs="Arial"/>
          <w:sz w:val="24"/>
        </w:rPr>
      </w:pPr>
    </w:p>
    <w:p w14:paraId="373079BF" w14:textId="3DB588AE" w:rsidR="00FD6AF4" w:rsidRPr="00A10ECF" w:rsidRDefault="00AF15E3" w:rsidP="009B4EBC">
      <w:pPr>
        <w:pStyle w:val="BodyCopyIndent"/>
        <w:spacing w:afterLines="160" w:after="384" w:line="260" w:lineRule="exact"/>
        <w:ind w:left="0" w:right="-142"/>
        <w:rPr>
          <w:rFonts w:ascii="Arial" w:eastAsia="Times New Roman" w:hAnsi="Arial" w:cs="Arial"/>
          <w:color w:val="000000"/>
          <w:sz w:val="24"/>
        </w:rPr>
      </w:pPr>
      <w:r w:rsidRPr="00A10ECF">
        <w:rPr>
          <w:rFonts w:ascii="Arial" w:hAnsi="Arial" w:cs="Arial"/>
          <w:noProof/>
          <w:color w:val="2B579A"/>
          <w:sz w:val="24"/>
          <w:shd w:val="clear" w:color="auto" w:fill="E6E6E6"/>
          <w:lang w:eastAsia="en-GB"/>
        </w:rPr>
        <w:lastRenderedPageBreak/>
        <w:drawing>
          <wp:anchor distT="0" distB="0" distL="114300" distR="114300" simplePos="0" relativeHeight="251698176" behindDoc="0" locked="0" layoutInCell="1" allowOverlap="1" wp14:anchorId="6EF39704" wp14:editId="3F410C18">
            <wp:simplePos x="0" y="0"/>
            <wp:positionH relativeFrom="column">
              <wp:posOffset>-22225</wp:posOffset>
            </wp:positionH>
            <wp:positionV relativeFrom="paragraph">
              <wp:posOffset>372745</wp:posOffset>
            </wp:positionV>
            <wp:extent cx="5581013" cy="3930015"/>
            <wp:effectExtent l="0" t="0" r="0" b="1905"/>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pic:nvPicPr>
                  <pic:blipFill>
                    <a:blip r:embed="rId159">
                      <a:extLst>
                        <a:ext uri="{28A0092B-C50C-407E-A947-70E740481C1C}">
                          <a14:useLocalDpi xmlns:a14="http://schemas.microsoft.com/office/drawing/2010/main" val="0"/>
                        </a:ext>
                      </a:extLst>
                    </a:blip>
                    <a:stretch>
                      <a:fillRect/>
                    </a:stretch>
                  </pic:blipFill>
                  <pic:spPr>
                    <a:xfrm>
                      <a:off x="0" y="0"/>
                      <a:ext cx="5581013" cy="3930015"/>
                    </a:xfrm>
                    <a:prstGeom prst="rect">
                      <a:avLst/>
                    </a:prstGeom>
                  </pic:spPr>
                </pic:pic>
              </a:graphicData>
            </a:graphic>
          </wp:anchor>
        </w:drawing>
      </w:r>
      <w:r w:rsidR="00FD6AF4" w:rsidRPr="00A10ECF">
        <w:rPr>
          <w:rFonts w:ascii="Arial" w:hAnsi="Arial" w:cs="Arial"/>
          <w:sz w:val="24"/>
        </w:rPr>
        <w:t xml:space="preserve">Image </w:t>
      </w:r>
      <w:r w:rsidR="00D50335">
        <w:rPr>
          <w:rFonts w:ascii="Arial" w:hAnsi="Arial" w:cs="Arial"/>
          <w:sz w:val="24"/>
        </w:rPr>
        <w:t>5</w:t>
      </w:r>
      <w:r w:rsidR="00FD6AF4" w:rsidRPr="00A10ECF">
        <w:rPr>
          <w:rFonts w:ascii="Arial" w:hAnsi="Arial" w:cs="Arial"/>
          <w:sz w:val="24"/>
        </w:rPr>
        <w:t xml:space="preserve">- </w:t>
      </w:r>
      <w:r w:rsidR="00FD6AF4" w:rsidRPr="00A10ECF">
        <w:rPr>
          <w:rFonts w:ascii="Arial" w:eastAsia="Times New Roman" w:hAnsi="Arial" w:cs="Arial"/>
          <w:color w:val="000000"/>
          <w:sz w:val="24"/>
        </w:rPr>
        <w:t xml:space="preserve">Induction </w:t>
      </w:r>
      <w:r w:rsidR="00A10ECF">
        <w:rPr>
          <w:rFonts w:ascii="Arial" w:eastAsia="Times New Roman" w:hAnsi="Arial" w:cs="Arial"/>
          <w:color w:val="000000"/>
          <w:sz w:val="24"/>
        </w:rPr>
        <w:t>C</w:t>
      </w:r>
      <w:r w:rsidR="00FD6AF4" w:rsidRPr="00A10ECF">
        <w:rPr>
          <w:rFonts w:ascii="Arial" w:eastAsia="Times New Roman" w:hAnsi="Arial" w:cs="Arial"/>
          <w:color w:val="000000"/>
          <w:sz w:val="24"/>
        </w:rPr>
        <w:t xml:space="preserve">hecklist for </w:t>
      </w:r>
      <w:r w:rsidR="00A10ECF">
        <w:rPr>
          <w:rFonts w:ascii="Arial" w:eastAsia="Times New Roman" w:hAnsi="Arial" w:cs="Arial"/>
          <w:color w:val="000000"/>
          <w:sz w:val="24"/>
        </w:rPr>
        <w:t>A</w:t>
      </w:r>
      <w:r w:rsidR="00FD6AF4" w:rsidRPr="00A10ECF">
        <w:rPr>
          <w:rFonts w:ascii="Arial" w:eastAsia="Times New Roman" w:hAnsi="Arial" w:cs="Arial"/>
          <w:color w:val="000000"/>
          <w:sz w:val="24"/>
        </w:rPr>
        <w:t xml:space="preserve">cademic </w:t>
      </w:r>
      <w:r w:rsidR="00A10ECF">
        <w:rPr>
          <w:rFonts w:ascii="Arial" w:eastAsia="Times New Roman" w:hAnsi="Arial" w:cs="Arial"/>
          <w:color w:val="000000"/>
          <w:sz w:val="24"/>
        </w:rPr>
        <w:t>S</w:t>
      </w:r>
      <w:r w:rsidR="00FD6AF4" w:rsidRPr="00A10ECF">
        <w:rPr>
          <w:rFonts w:ascii="Arial" w:eastAsia="Times New Roman" w:hAnsi="Arial" w:cs="Arial"/>
          <w:color w:val="000000"/>
          <w:sz w:val="24"/>
        </w:rPr>
        <w:t xml:space="preserve">taff not </w:t>
      </w:r>
      <w:r w:rsidR="00A10ECF">
        <w:rPr>
          <w:rFonts w:ascii="Arial" w:eastAsia="Times New Roman" w:hAnsi="Arial" w:cs="Arial"/>
          <w:color w:val="000000"/>
          <w:sz w:val="24"/>
        </w:rPr>
        <w:t>on P</w:t>
      </w:r>
      <w:r w:rsidR="00FD6AF4" w:rsidRPr="00A10ECF">
        <w:rPr>
          <w:rFonts w:ascii="Arial" w:eastAsia="Times New Roman" w:hAnsi="Arial" w:cs="Arial"/>
          <w:color w:val="000000"/>
          <w:sz w:val="24"/>
        </w:rPr>
        <w:t>robation, 2018-19 onwards</w:t>
      </w:r>
    </w:p>
    <w:p w14:paraId="23ABFE7B" w14:textId="25CEDE54" w:rsidR="00AF15E3" w:rsidRDefault="00AF15E3" w:rsidP="009B4EBC">
      <w:pPr>
        <w:pStyle w:val="BodyCopyIndent"/>
        <w:spacing w:afterLines="160" w:after="384" w:line="260" w:lineRule="exact"/>
        <w:ind w:left="0" w:right="-142"/>
        <w:rPr>
          <w:rFonts w:ascii="Arial" w:hAnsi="Arial" w:cs="Arial"/>
          <w:sz w:val="24"/>
        </w:rPr>
      </w:pPr>
    </w:p>
    <w:p w14:paraId="2F136283" w14:textId="77777777" w:rsidR="00FD6AF4" w:rsidRPr="00BB7BB6" w:rsidRDefault="00FD6AF4" w:rsidP="009B4EBC">
      <w:pPr>
        <w:pStyle w:val="BodyCopyIndent"/>
        <w:spacing w:afterLines="160" w:after="384" w:line="260" w:lineRule="exact"/>
        <w:ind w:left="0" w:right="-142"/>
        <w:rPr>
          <w:rFonts w:ascii="Arial" w:hAnsi="Arial" w:cs="Arial"/>
          <w:sz w:val="24"/>
        </w:rPr>
      </w:pPr>
    </w:p>
    <w:p w14:paraId="6F452D06" w14:textId="2D63E3AE" w:rsidR="00D33258" w:rsidRPr="009348D5" w:rsidRDefault="00D33258" w:rsidP="00DA6FE1">
      <w:pPr>
        <w:pStyle w:val="Heading3"/>
        <w:rPr>
          <w:rFonts w:ascii="Arial" w:hAnsi="Arial" w:cs="Arial"/>
          <w:color w:val="auto"/>
          <w:sz w:val="24"/>
          <w:szCs w:val="24"/>
        </w:rPr>
      </w:pPr>
      <w:bookmarkStart w:id="31" w:name="_Toc89420959"/>
      <w:r w:rsidRPr="009348D5">
        <w:rPr>
          <w:rFonts w:ascii="Arial" w:hAnsi="Arial" w:cs="Arial"/>
          <w:color w:val="auto"/>
          <w:sz w:val="24"/>
          <w:szCs w:val="24"/>
        </w:rPr>
        <w:t>Promotion</w:t>
      </w:r>
      <w:bookmarkEnd w:id="31"/>
    </w:p>
    <w:p w14:paraId="6ABF1B90" w14:textId="1A9C2C06" w:rsidR="00F21567" w:rsidRDefault="00F21567" w:rsidP="003E7245">
      <w:pPr>
        <w:pStyle w:val="BodyCopyIndent"/>
        <w:spacing w:afterLines="160" w:after="384" w:line="260" w:lineRule="exact"/>
        <w:ind w:left="-284" w:right="-142"/>
        <w:jc w:val="both"/>
        <w:rPr>
          <w:rFonts w:ascii="Arial" w:hAnsi="Arial" w:cs="Arial"/>
          <w:sz w:val="24"/>
        </w:rPr>
      </w:pPr>
      <w:r>
        <w:rPr>
          <w:rFonts w:ascii="Arial" w:hAnsi="Arial" w:cs="Arial"/>
          <w:sz w:val="24"/>
        </w:rPr>
        <w:t xml:space="preserve">The promotion process at </w:t>
      </w:r>
      <w:proofErr w:type="spellStart"/>
      <w:r>
        <w:rPr>
          <w:rFonts w:ascii="Arial" w:hAnsi="Arial" w:cs="Arial"/>
          <w:sz w:val="24"/>
        </w:rPr>
        <w:t>UoB</w:t>
      </w:r>
      <w:proofErr w:type="spellEnd"/>
      <w:r>
        <w:rPr>
          <w:rFonts w:ascii="Arial" w:hAnsi="Arial" w:cs="Arial"/>
          <w:sz w:val="24"/>
        </w:rPr>
        <w:t xml:space="preserve"> is such that </w:t>
      </w:r>
      <w:r w:rsidR="003F4D12">
        <w:rPr>
          <w:rFonts w:ascii="Arial" w:hAnsi="Arial" w:cs="Arial"/>
          <w:sz w:val="24"/>
        </w:rPr>
        <w:t>Sc</w:t>
      </w:r>
      <w:r>
        <w:rPr>
          <w:rFonts w:ascii="Arial" w:hAnsi="Arial" w:cs="Arial"/>
          <w:sz w:val="24"/>
        </w:rPr>
        <w:t xml:space="preserve">hools decide annually on which </w:t>
      </w:r>
      <w:r w:rsidR="003F4D12">
        <w:rPr>
          <w:rFonts w:ascii="Arial" w:hAnsi="Arial" w:cs="Arial"/>
          <w:sz w:val="24"/>
        </w:rPr>
        <w:t xml:space="preserve">promotion </w:t>
      </w:r>
      <w:r>
        <w:rPr>
          <w:rFonts w:ascii="Arial" w:hAnsi="Arial" w:cs="Arial"/>
          <w:sz w:val="24"/>
        </w:rPr>
        <w:t>applica</w:t>
      </w:r>
      <w:r w:rsidR="003F4D12">
        <w:rPr>
          <w:rFonts w:ascii="Arial" w:hAnsi="Arial" w:cs="Arial"/>
          <w:sz w:val="24"/>
        </w:rPr>
        <w:t xml:space="preserve">tions to support and put these </w:t>
      </w:r>
      <w:r w:rsidR="00FC7740">
        <w:rPr>
          <w:rFonts w:ascii="Arial" w:hAnsi="Arial" w:cs="Arial"/>
          <w:sz w:val="24"/>
        </w:rPr>
        <w:t xml:space="preserve">candidates </w:t>
      </w:r>
      <w:r w:rsidR="003F4D12">
        <w:rPr>
          <w:rFonts w:ascii="Arial" w:hAnsi="Arial" w:cs="Arial"/>
          <w:sz w:val="24"/>
        </w:rPr>
        <w:t>for</w:t>
      </w:r>
      <w:r w:rsidR="003E7245">
        <w:rPr>
          <w:rFonts w:ascii="Arial" w:hAnsi="Arial" w:cs="Arial"/>
          <w:sz w:val="24"/>
        </w:rPr>
        <w:t>ward</w:t>
      </w:r>
      <w:r w:rsidR="003F4D12">
        <w:rPr>
          <w:rFonts w:ascii="Arial" w:hAnsi="Arial" w:cs="Arial"/>
          <w:sz w:val="24"/>
        </w:rPr>
        <w:t xml:space="preserve"> to the relevant College for recommendation to the University.</w:t>
      </w:r>
      <w:r w:rsidR="00FC7740">
        <w:rPr>
          <w:rFonts w:ascii="Arial" w:hAnsi="Arial" w:cs="Arial"/>
          <w:sz w:val="24"/>
        </w:rPr>
        <w:t xml:space="preserve"> </w:t>
      </w:r>
    </w:p>
    <w:p w14:paraId="6D7AEBB2" w14:textId="2F7A24FD" w:rsidR="00975F89" w:rsidRDefault="00F21567" w:rsidP="003E7245">
      <w:pPr>
        <w:pStyle w:val="BodyCopyIndent"/>
        <w:spacing w:afterLines="160" w:after="384" w:line="260" w:lineRule="exact"/>
        <w:ind w:left="-284" w:right="-142"/>
        <w:jc w:val="both"/>
        <w:rPr>
          <w:rFonts w:ascii="Arial" w:eastAsia="Times New Roman" w:hAnsi="Arial" w:cs="Arial"/>
          <w:sz w:val="24"/>
        </w:rPr>
      </w:pPr>
      <w:r w:rsidRPr="00975F89">
        <w:rPr>
          <w:rFonts w:ascii="Arial" w:hAnsi="Arial" w:cs="Arial"/>
          <w:sz w:val="24"/>
        </w:rPr>
        <w:t>T</w:t>
      </w:r>
      <w:r w:rsidR="007410DD" w:rsidRPr="00975F89">
        <w:rPr>
          <w:rFonts w:ascii="Arial" w:hAnsi="Arial" w:cs="Arial"/>
          <w:sz w:val="24"/>
        </w:rPr>
        <w:t xml:space="preserve">he 2018 Staff </w:t>
      </w:r>
      <w:r w:rsidR="00FA16AF">
        <w:rPr>
          <w:rFonts w:ascii="Arial" w:hAnsi="Arial" w:cs="Arial"/>
          <w:sz w:val="24"/>
        </w:rPr>
        <w:t xml:space="preserve">ED&amp;I </w:t>
      </w:r>
      <w:r w:rsidR="007410DD" w:rsidRPr="00975F89">
        <w:rPr>
          <w:rFonts w:ascii="Arial" w:hAnsi="Arial" w:cs="Arial"/>
          <w:sz w:val="24"/>
        </w:rPr>
        <w:t xml:space="preserve">survey </w:t>
      </w:r>
      <w:r w:rsidR="00A541A0" w:rsidRPr="00975F89">
        <w:rPr>
          <w:rFonts w:ascii="Arial" w:hAnsi="Arial" w:cs="Arial"/>
          <w:sz w:val="24"/>
        </w:rPr>
        <w:t xml:space="preserve">(Table </w:t>
      </w:r>
      <w:r w:rsidR="00975F89" w:rsidRPr="00975F89">
        <w:rPr>
          <w:rFonts w:ascii="Arial" w:hAnsi="Arial" w:cs="Arial"/>
          <w:sz w:val="24"/>
        </w:rPr>
        <w:t>1</w:t>
      </w:r>
      <w:r w:rsidR="003E7245">
        <w:rPr>
          <w:rFonts w:ascii="Arial" w:hAnsi="Arial" w:cs="Arial"/>
          <w:sz w:val="24"/>
        </w:rPr>
        <w:t>7</w:t>
      </w:r>
      <w:r w:rsidR="00A541A0" w:rsidRPr="00975F89">
        <w:rPr>
          <w:rFonts w:ascii="Arial" w:hAnsi="Arial" w:cs="Arial"/>
          <w:sz w:val="24"/>
        </w:rPr>
        <w:t>)</w:t>
      </w:r>
      <w:r w:rsidR="00652ED5" w:rsidRPr="00975F89">
        <w:rPr>
          <w:rFonts w:ascii="Arial" w:hAnsi="Arial" w:cs="Arial"/>
          <w:sz w:val="24"/>
        </w:rPr>
        <w:t xml:space="preserve"> indicated gender differences in relation to career advancement. </w:t>
      </w:r>
      <w:r w:rsidR="00BB2990">
        <w:rPr>
          <w:rFonts w:ascii="Arial" w:eastAsia="Times New Roman" w:hAnsi="Arial" w:cs="Arial"/>
          <w:sz w:val="24"/>
        </w:rPr>
        <w:t>Women</w:t>
      </w:r>
      <w:r w:rsidR="00652ED5" w:rsidRPr="00975F89">
        <w:rPr>
          <w:rFonts w:ascii="Arial" w:eastAsia="Times New Roman" w:hAnsi="Arial" w:cs="Arial"/>
          <w:sz w:val="24"/>
        </w:rPr>
        <w:t xml:space="preserve"> were less likely to agree with positive statements relating to career advancement and promotion whether or not they </w:t>
      </w:r>
      <w:r w:rsidR="003E7245">
        <w:rPr>
          <w:rFonts w:ascii="Arial" w:eastAsia="Times New Roman" w:hAnsi="Arial" w:cs="Arial"/>
          <w:sz w:val="24"/>
        </w:rPr>
        <w:t xml:space="preserve">were </w:t>
      </w:r>
      <w:r w:rsidR="00652ED5" w:rsidRPr="00975F89">
        <w:rPr>
          <w:rFonts w:ascii="Arial" w:eastAsia="Times New Roman" w:hAnsi="Arial" w:cs="Arial"/>
          <w:sz w:val="24"/>
        </w:rPr>
        <w:t>specifically related to gender differences. They were also more likely to agree with the negative statement “</w:t>
      </w:r>
      <w:r w:rsidR="00652ED5" w:rsidRPr="00975F89">
        <w:rPr>
          <w:rFonts w:ascii="Arial" w:eastAsia="Times New Roman" w:hAnsi="Arial" w:cs="Arial"/>
          <w:i/>
          <w:sz w:val="24"/>
        </w:rPr>
        <w:t>There is gender bias in encouraging staff to seek promotion at BBS</w:t>
      </w:r>
      <w:r w:rsidR="00652ED5" w:rsidRPr="00975F89">
        <w:rPr>
          <w:rFonts w:ascii="Arial" w:eastAsia="Times New Roman" w:hAnsi="Arial" w:cs="Arial"/>
          <w:sz w:val="24"/>
        </w:rPr>
        <w:t xml:space="preserve">”. </w:t>
      </w:r>
    </w:p>
    <w:p w14:paraId="7C46BFA2" w14:textId="4CB4E515" w:rsidR="00AA5167" w:rsidRDefault="00A43621" w:rsidP="00197D34">
      <w:pPr>
        <w:pStyle w:val="BodyCopyIndent"/>
        <w:spacing w:afterLines="160" w:after="384" w:line="260" w:lineRule="exact"/>
        <w:ind w:left="-284" w:right="-142"/>
        <w:jc w:val="both"/>
        <w:rPr>
          <w:rFonts w:ascii="Arial" w:eastAsia="Times New Roman" w:hAnsi="Arial" w:cs="Arial"/>
          <w:color w:val="000000"/>
          <w:sz w:val="24"/>
          <w:lang w:eastAsia="en-GB"/>
        </w:rPr>
      </w:pPr>
      <w:r w:rsidRPr="00975F89">
        <w:rPr>
          <w:rFonts w:ascii="Arial" w:hAnsi="Arial" w:cs="Arial"/>
          <w:color w:val="000000" w:themeColor="text1"/>
          <w:sz w:val="24"/>
        </w:rPr>
        <w:t xml:space="preserve">In focus groups and interviews, a key finding is that </w:t>
      </w:r>
      <w:r w:rsidR="00197D34">
        <w:rPr>
          <w:rFonts w:ascii="Arial" w:hAnsi="Arial" w:cs="Arial"/>
          <w:color w:val="000000" w:themeColor="text1"/>
          <w:sz w:val="24"/>
        </w:rPr>
        <w:t>women</w:t>
      </w:r>
      <w:r w:rsidRPr="00975F89">
        <w:rPr>
          <w:rFonts w:ascii="Arial" w:hAnsi="Arial" w:cs="Arial"/>
          <w:color w:val="000000" w:themeColor="text1"/>
          <w:sz w:val="24"/>
        </w:rPr>
        <w:t xml:space="preserve"> perceive uneven practices across departments. They reported that progression could be very dependent on individual </w:t>
      </w:r>
      <w:proofErr w:type="spellStart"/>
      <w:r w:rsidRPr="00975F89">
        <w:rPr>
          <w:rFonts w:ascii="Arial" w:hAnsi="Arial" w:cs="Arial"/>
          <w:color w:val="000000" w:themeColor="text1"/>
          <w:sz w:val="24"/>
        </w:rPr>
        <w:t>HoDs</w:t>
      </w:r>
      <w:proofErr w:type="spellEnd"/>
      <w:r w:rsidRPr="00975F89">
        <w:rPr>
          <w:rFonts w:ascii="Arial" w:hAnsi="Arial" w:cs="Arial"/>
          <w:color w:val="000000" w:themeColor="text1"/>
          <w:sz w:val="24"/>
        </w:rPr>
        <w:t>. They also spoke of the complexity of performance development reporting and assessment, the preparation needed to apply for promotion, a lack of clarity in promotion</w:t>
      </w:r>
      <w:r w:rsidR="00197D34">
        <w:rPr>
          <w:rFonts w:ascii="Arial" w:hAnsi="Arial" w:cs="Arial"/>
          <w:color w:val="000000" w:themeColor="text1"/>
          <w:sz w:val="24"/>
        </w:rPr>
        <w:t xml:space="preserve"> </w:t>
      </w:r>
      <w:r w:rsidRPr="00975F89">
        <w:rPr>
          <w:rFonts w:ascii="Arial" w:hAnsi="Arial" w:cs="Arial"/>
          <w:color w:val="000000" w:themeColor="text1"/>
          <w:sz w:val="24"/>
        </w:rPr>
        <w:t>processes ("</w:t>
      </w:r>
      <w:r w:rsidRPr="00975F89">
        <w:rPr>
          <w:rFonts w:ascii="Arial" w:hAnsi="Arial" w:cs="Arial"/>
          <w:i/>
          <w:color w:val="000000" w:themeColor="text1"/>
          <w:sz w:val="24"/>
        </w:rPr>
        <w:t>it was so opaque</w:t>
      </w:r>
      <w:r w:rsidRPr="00975F89">
        <w:rPr>
          <w:rFonts w:ascii="Arial" w:hAnsi="Arial" w:cs="Arial"/>
          <w:color w:val="000000" w:themeColor="text1"/>
          <w:sz w:val="24"/>
        </w:rPr>
        <w:t>") and shifting definitions of excellence ("</w:t>
      </w:r>
      <w:r w:rsidRPr="00975F89">
        <w:rPr>
          <w:rFonts w:ascii="Arial" w:hAnsi="Arial" w:cs="Arial"/>
          <w:i/>
          <w:color w:val="000000" w:themeColor="text1"/>
          <w:sz w:val="24"/>
        </w:rPr>
        <w:t>it’s really unclear what excellence means</w:t>
      </w:r>
      <w:r w:rsidRPr="00975F89">
        <w:rPr>
          <w:rFonts w:ascii="Arial" w:hAnsi="Arial" w:cs="Arial"/>
          <w:color w:val="000000" w:themeColor="text1"/>
          <w:sz w:val="24"/>
        </w:rPr>
        <w:t xml:space="preserve">"). </w:t>
      </w:r>
      <w:r w:rsidR="00AA5167" w:rsidRPr="00975F89">
        <w:rPr>
          <w:rFonts w:ascii="Arial" w:hAnsi="Arial" w:cs="Arial"/>
          <w:color w:val="000000" w:themeColor="text1"/>
          <w:sz w:val="24"/>
        </w:rPr>
        <w:t xml:space="preserve">They also pointed out a perceived lack of transparency regarding the allocation of leadership roles whereby </w:t>
      </w:r>
      <w:r w:rsidR="00197D34">
        <w:rPr>
          <w:rFonts w:ascii="Arial" w:hAnsi="Arial" w:cs="Arial"/>
          <w:color w:val="000000" w:themeColor="text1"/>
          <w:sz w:val="24"/>
        </w:rPr>
        <w:t>men</w:t>
      </w:r>
      <w:r w:rsidR="00AA5167" w:rsidRPr="00975F89">
        <w:rPr>
          <w:rFonts w:ascii="Arial" w:hAnsi="Arial" w:cs="Arial"/>
          <w:color w:val="000000" w:themeColor="text1"/>
          <w:sz w:val="24"/>
        </w:rPr>
        <w:t xml:space="preserve"> are able to get roles that are more advantageous for their career progression (“</w:t>
      </w:r>
      <w:r w:rsidR="00AA5167" w:rsidRPr="00C53DE6">
        <w:rPr>
          <w:rFonts w:ascii="Arial" w:eastAsia="Times New Roman" w:hAnsi="Arial" w:cs="Arial"/>
          <w:i/>
          <w:iCs/>
          <w:color w:val="000000"/>
          <w:sz w:val="24"/>
          <w:lang w:eastAsia="en-GB"/>
        </w:rPr>
        <w:t>male colleagues end up with the roles and positions that will help t</w:t>
      </w:r>
      <w:r w:rsidR="001315B0" w:rsidRPr="00C53DE6">
        <w:rPr>
          <w:rFonts w:ascii="Arial" w:eastAsia="Times New Roman" w:hAnsi="Arial" w:cs="Arial"/>
          <w:i/>
          <w:iCs/>
          <w:color w:val="000000"/>
          <w:sz w:val="24"/>
          <w:lang w:eastAsia="en-GB"/>
        </w:rPr>
        <w:t>o get promotions whereas female</w:t>
      </w:r>
      <w:r w:rsidR="00AA5167" w:rsidRPr="00C53DE6">
        <w:rPr>
          <w:rFonts w:ascii="Arial" w:eastAsia="Times New Roman" w:hAnsi="Arial" w:cs="Arial"/>
          <w:i/>
          <w:iCs/>
          <w:color w:val="000000"/>
          <w:sz w:val="24"/>
          <w:lang w:eastAsia="en-GB"/>
        </w:rPr>
        <w:t xml:space="preserve"> colleagues are stuck in the other positions</w:t>
      </w:r>
      <w:r w:rsidR="00AA5167" w:rsidRPr="00975F89">
        <w:rPr>
          <w:rFonts w:ascii="Arial" w:eastAsia="Times New Roman" w:hAnsi="Arial" w:cs="Arial"/>
          <w:color w:val="000000"/>
          <w:sz w:val="24"/>
          <w:lang w:eastAsia="en-GB"/>
        </w:rPr>
        <w:t>”).</w:t>
      </w:r>
      <w:r w:rsidR="00C53DE6">
        <w:rPr>
          <w:rFonts w:ascii="Arial" w:eastAsia="Times New Roman" w:hAnsi="Arial" w:cs="Arial"/>
          <w:color w:val="000000"/>
          <w:sz w:val="24"/>
          <w:lang w:eastAsia="en-GB"/>
        </w:rPr>
        <w:t xml:space="preserve"> </w:t>
      </w:r>
    </w:p>
    <w:p w14:paraId="1D457837" w14:textId="407B8D78" w:rsidR="00AA5167" w:rsidRPr="00975F89" w:rsidRDefault="00C53DE6" w:rsidP="00C53DE6">
      <w:pPr>
        <w:pStyle w:val="BodyCopyIndent"/>
        <w:spacing w:afterLines="160" w:after="384" w:line="260" w:lineRule="exact"/>
        <w:ind w:left="-284" w:right="-142"/>
        <w:jc w:val="both"/>
        <w:rPr>
          <w:rFonts w:ascii="Arial" w:hAnsi="Arial" w:cs="Arial"/>
          <w:color w:val="000000" w:themeColor="text1"/>
          <w:sz w:val="24"/>
        </w:rPr>
      </w:pPr>
      <w:r>
        <w:rPr>
          <w:rFonts w:ascii="Arial" w:hAnsi="Arial" w:cs="Arial"/>
          <w:color w:val="000000" w:themeColor="text1"/>
          <w:sz w:val="24"/>
        </w:rPr>
        <w:lastRenderedPageBreak/>
        <w:t xml:space="preserve">These comments are consistent with possible unconscious bias in the School and were of great concern to SMT at the time of the survey.  As a result, </w:t>
      </w:r>
      <w:r w:rsidR="00AA5167" w:rsidRPr="00975F89">
        <w:rPr>
          <w:rFonts w:ascii="Arial" w:hAnsi="Arial" w:cs="Arial"/>
          <w:color w:val="000000" w:themeColor="text1"/>
          <w:sz w:val="24"/>
        </w:rPr>
        <w:t>BBS introduced a series of initiatives to improve the transparency and the inclusivity of the promotion process:</w:t>
      </w:r>
    </w:p>
    <w:p w14:paraId="4FB0C239" w14:textId="3D55D5CF" w:rsidR="00AA5167" w:rsidRPr="003E7245" w:rsidRDefault="009348D5" w:rsidP="00567920">
      <w:pPr>
        <w:pStyle w:val="BodyCopyIndent"/>
        <w:numPr>
          <w:ilvl w:val="0"/>
          <w:numId w:val="8"/>
        </w:numPr>
        <w:spacing w:afterLines="100" w:after="240" w:line="260" w:lineRule="atLeast"/>
        <w:ind w:left="0" w:hanging="357"/>
        <w:jc w:val="both"/>
        <w:rPr>
          <w:rFonts w:ascii="Arial" w:hAnsi="Arial" w:cs="Arial"/>
          <w:b/>
          <w:i/>
          <w:color w:val="000000" w:themeColor="text1"/>
          <w:sz w:val="24"/>
        </w:rPr>
      </w:pPr>
      <w:r>
        <w:rPr>
          <w:rFonts w:ascii="Arial" w:hAnsi="Arial" w:cs="Arial"/>
          <w:b/>
          <w:i/>
          <w:color w:val="000000" w:themeColor="text1"/>
          <w:sz w:val="24"/>
        </w:rPr>
        <w:t>AP</w:t>
      </w:r>
      <w:r w:rsidR="00583E07">
        <w:rPr>
          <w:rFonts w:ascii="Arial" w:hAnsi="Arial" w:cs="Arial"/>
          <w:b/>
          <w:i/>
          <w:color w:val="000000" w:themeColor="text1"/>
          <w:sz w:val="24"/>
        </w:rPr>
        <w:t xml:space="preserve"> </w:t>
      </w:r>
      <w:r w:rsidR="00C23D31" w:rsidRPr="003E7245">
        <w:rPr>
          <w:rFonts w:ascii="Arial" w:hAnsi="Arial" w:cs="Arial"/>
          <w:b/>
          <w:i/>
          <w:color w:val="000000" w:themeColor="text1"/>
          <w:sz w:val="24"/>
        </w:rPr>
        <w:t>5.</w:t>
      </w:r>
      <w:r w:rsidR="00FE372E">
        <w:rPr>
          <w:rFonts w:ascii="Arial" w:hAnsi="Arial" w:cs="Arial"/>
          <w:b/>
          <w:i/>
          <w:color w:val="000000" w:themeColor="text1"/>
          <w:sz w:val="24"/>
        </w:rPr>
        <w:t>9</w:t>
      </w:r>
      <w:r w:rsidR="00197D34">
        <w:rPr>
          <w:rFonts w:ascii="Arial" w:hAnsi="Arial" w:cs="Arial"/>
          <w:b/>
          <w:i/>
          <w:color w:val="000000" w:themeColor="text1"/>
          <w:sz w:val="24"/>
        </w:rPr>
        <w:t>:</w:t>
      </w:r>
      <w:r w:rsidR="000A23D2" w:rsidRPr="003E7245">
        <w:rPr>
          <w:rFonts w:ascii="Arial" w:hAnsi="Arial" w:cs="Arial"/>
          <w:b/>
          <w:i/>
          <w:color w:val="000000" w:themeColor="text1"/>
          <w:sz w:val="24"/>
        </w:rPr>
        <w:t xml:space="preserve"> </w:t>
      </w:r>
      <w:r w:rsidR="00AA5167" w:rsidRPr="003E7245">
        <w:rPr>
          <w:rFonts w:ascii="Arial" w:hAnsi="Arial" w:cs="Arial"/>
          <w:b/>
          <w:i/>
          <w:color w:val="000000" w:themeColor="text1"/>
          <w:sz w:val="24"/>
        </w:rPr>
        <w:t xml:space="preserve">All leadership roles are </w:t>
      </w:r>
      <w:r w:rsidR="002B6911" w:rsidRPr="003E7245">
        <w:rPr>
          <w:rFonts w:ascii="Arial" w:hAnsi="Arial" w:cs="Arial"/>
          <w:b/>
          <w:i/>
          <w:color w:val="000000" w:themeColor="text1"/>
          <w:sz w:val="24"/>
        </w:rPr>
        <w:t>openly advertised, within the School or de</w:t>
      </w:r>
      <w:r w:rsidR="00197D34">
        <w:rPr>
          <w:rFonts w:ascii="Arial" w:hAnsi="Arial" w:cs="Arial"/>
          <w:b/>
          <w:i/>
          <w:color w:val="000000" w:themeColor="text1"/>
          <w:sz w:val="24"/>
        </w:rPr>
        <w:t>partments, with detailed JDs. A</w:t>
      </w:r>
      <w:r w:rsidR="002B6911" w:rsidRPr="003E7245">
        <w:rPr>
          <w:rFonts w:ascii="Arial" w:hAnsi="Arial" w:cs="Arial"/>
          <w:b/>
          <w:i/>
          <w:color w:val="000000" w:themeColor="text1"/>
          <w:sz w:val="24"/>
        </w:rPr>
        <w:t>ppointment decisions are the result of</w:t>
      </w:r>
      <w:r w:rsidR="003E7245">
        <w:rPr>
          <w:rFonts w:ascii="Arial" w:hAnsi="Arial" w:cs="Arial"/>
          <w:b/>
          <w:i/>
          <w:color w:val="000000" w:themeColor="text1"/>
          <w:sz w:val="24"/>
        </w:rPr>
        <w:t xml:space="preserve"> a shortlisting and interview</w:t>
      </w:r>
      <w:r w:rsidR="002B6911" w:rsidRPr="003E7245">
        <w:rPr>
          <w:rFonts w:ascii="Arial" w:hAnsi="Arial" w:cs="Arial"/>
          <w:b/>
          <w:i/>
          <w:color w:val="000000" w:themeColor="text1"/>
          <w:sz w:val="24"/>
        </w:rPr>
        <w:t xml:space="preserve"> process.</w:t>
      </w:r>
    </w:p>
    <w:p w14:paraId="2C3CB6BD" w14:textId="7AF8F8EF" w:rsidR="004B4218" w:rsidRDefault="00C23D31" w:rsidP="004B4218">
      <w:pPr>
        <w:pStyle w:val="BodyCopyIndent"/>
        <w:numPr>
          <w:ilvl w:val="0"/>
          <w:numId w:val="8"/>
        </w:numPr>
        <w:spacing w:afterLines="100" w:after="240" w:line="260" w:lineRule="atLeast"/>
        <w:ind w:left="0" w:hanging="357"/>
        <w:jc w:val="both"/>
        <w:rPr>
          <w:rFonts w:ascii="Arial" w:hAnsi="Arial" w:cs="Arial"/>
          <w:b/>
          <w:i/>
          <w:color w:val="000000" w:themeColor="text1"/>
          <w:sz w:val="24"/>
        </w:rPr>
      </w:pPr>
      <w:r w:rsidRPr="003E7245">
        <w:rPr>
          <w:rFonts w:ascii="Arial" w:hAnsi="Arial" w:cs="Arial"/>
          <w:b/>
          <w:i/>
          <w:color w:val="000000" w:themeColor="text1"/>
          <w:sz w:val="24"/>
        </w:rPr>
        <w:t>AP</w:t>
      </w:r>
      <w:r w:rsidR="00583E07">
        <w:rPr>
          <w:rFonts w:ascii="Arial" w:hAnsi="Arial" w:cs="Arial"/>
          <w:b/>
          <w:i/>
          <w:color w:val="000000" w:themeColor="text1"/>
          <w:sz w:val="24"/>
        </w:rPr>
        <w:t xml:space="preserve"> </w:t>
      </w:r>
      <w:r w:rsidRPr="003E7245">
        <w:rPr>
          <w:rFonts w:ascii="Arial" w:hAnsi="Arial" w:cs="Arial"/>
          <w:b/>
          <w:i/>
          <w:color w:val="000000" w:themeColor="text1"/>
          <w:sz w:val="24"/>
        </w:rPr>
        <w:t>5.</w:t>
      </w:r>
      <w:r w:rsidR="00FE372E">
        <w:rPr>
          <w:rFonts w:ascii="Arial" w:hAnsi="Arial" w:cs="Arial"/>
          <w:b/>
          <w:i/>
          <w:color w:val="000000" w:themeColor="text1"/>
          <w:sz w:val="24"/>
        </w:rPr>
        <w:t>10</w:t>
      </w:r>
      <w:r w:rsidR="00197D34">
        <w:rPr>
          <w:rFonts w:ascii="Arial" w:hAnsi="Arial" w:cs="Arial"/>
          <w:b/>
          <w:i/>
          <w:color w:val="000000" w:themeColor="text1"/>
          <w:sz w:val="24"/>
        </w:rPr>
        <w:t>:</w:t>
      </w:r>
      <w:r w:rsidR="000A23D2" w:rsidRPr="003E7245">
        <w:rPr>
          <w:rFonts w:ascii="Arial" w:hAnsi="Arial" w:cs="Arial"/>
          <w:b/>
          <w:i/>
          <w:color w:val="000000" w:themeColor="text1"/>
          <w:sz w:val="24"/>
        </w:rPr>
        <w:t xml:space="preserve"> </w:t>
      </w:r>
      <w:r w:rsidR="003F4D12" w:rsidRPr="003E7245">
        <w:rPr>
          <w:rFonts w:ascii="Arial" w:hAnsi="Arial" w:cs="Arial"/>
          <w:b/>
          <w:i/>
          <w:color w:val="000000" w:themeColor="text1"/>
          <w:sz w:val="24"/>
        </w:rPr>
        <w:t>Colleagues interested in applying for promotion are invited for a one-to-one meeting with the Dean</w:t>
      </w:r>
      <w:r w:rsidR="008C3EDD">
        <w:rPr>
          <w:rFonts w:ascii="Arial" w:hAnsi="Arial" w:cs="Arial"/>
          <w:b/>
          <w:i/>
          <w:color w:val="000000" w:themeColor="text1"/>
          <w:sz w:val="24"/>
        </w:rPr>
        <w:t xml:space="preserve"> or D</w:t>
      </w:r>
      <w:r w:rsidR="00116A01">
        <w:rPr>
          <w:rFonts w:ascii="Arial" w:hAnsi="Arial" w:cs="Arial"/>
          <w:b/>
          <w:i/>
          <w:color w:val="000000" w:themeColor="text1"/>
          <w:sz w:val="24"/>
        </w:rPr>
        <w:t>eputy Dean</w:t>
      </w:r>
      <w:r w:rsidR="003F4D12" w:rsidRPr="003E7245">
        <w:rPr>
          <w:rFonts w:ascii="Arial" w:hAnsi="Arial" w:cs="Arial"/>
          <w:b/>
          <w:i/>
          <w:color w:val="000000" w:themeColor="text1"/>
          <w:sz w:val="24"/>
        </w:rPr>
        <w:t xml:space="preserve"> to discuss their application</w:t>
      </w:r>
      <w:r w:rsidR="00362754" w:rsidRPr="003E7245">
        <w:rPr>
          <w:rFonts w:ascii="Arial" w:hAnsi="Arial" w:cs="Arial"/>
          <w:b/>
          <w:i/>
          <w:color w:val="000000" w:themeColor="text1"/>
          <w:sz w:val="24"/>
        </w:rPr>
        <w:t xml:space="preserve">, usually a year before they intend to apply. </w:t>
      </w:r>
      <w:r w:rsidR="00C53DE6">
        <w:rPr>
          <w:rFonts w:ascii="Arial" w:hAnsi="Arial" w:cs="Arial"/>
          <w:b/>
          <w:i/>
          <w:color w:val="000000" w:themeColor="text1"/>
          <w:sz w:val="24"/>
        </w:rPr>
        <w:t>The meeting does not impact the ability of a candidate to apply but is advisory only.</w:t>
      </w:r>
      <w:r w:rsidR="004B4218" w:rsidRPr="004B4218">
        <w:rPr>
          <w:rFonts w:ascii="Arial" w:hAnsi="Arial" w:cs="Arial"/>
          <w:b/>
          <w:i/>
          <w:color w:val="000000" w:themeColor="text1"/>
          <w:sz w:val="24"/>
        </w:rPr>
        <w:t xml:space="preserve"> </w:t>
      </w:r>
    </w:p>
    <w:p w14:paraId="28528A77" w14:textId="3ABC945D" w:rsidR="00D10C85" w:rsidRPr="00C40388" w:rsidRDefault="004B4218" w:rsidP="00D10C85">
      <w:pPr>
        <w:pStyle w:val="BodyCopyIndent"/>
        <w:numPr>
          <w:ilvl w:val="0"/>
          <w:numId w:val="8"/>
        </w:numPr>
        <w:spacing w:afterLines="100" w:after="240" w:line="260" w:lineRule="atLeast"/>
        <w:ind w:left="0" w:hanging="357"/>
        <w:jc w:val="both"/>
        <w:rPr>
          <w:rFonts w:ascii="Arial" w:hAnsi="Arial" w:cs="Arial"/>
          <w:b/>
          <w:i/>
          <w:color w:val="000000" w:themeColor="text1"/>
          <w:sz w:val="24"/>
        </w:rPr>
      </w:pPr>
      <w:r w:rsidRPr="00D10C85">
        <w:rPr>
          <w:rFonts w:ascii="Arial" w:hAnsi="Arial" w:cs="Arial"/>
          <w:b/>
          <w:i/>
          <w:color w:val="000000" w:themeColor="text1"/>
          <w:sz w:val="24"/>
        </w:rPr>
        <w:t>AP</w:t>
      </w:r>
      <w:r w:rsidR="00583E07">
        <w:rPr>
          <w:rFonts w:ascii="Arial" w:hAnsi="Arial" w:cs="Arial"/>
          <w:b/>
          <w:i/>
          <w:color w:val="000000" w:themeColor="text1"/>
          <w:sz w:val="24"/>
        </w:rPr>
        <w:t xml:space="preserve"> </w:t>
      </w:r>
      <w:r w:rsidRPr="00D10C85">
        <w:rPr>
          <w:rFonts w:ascii="Arial" w:hAnsi="Arial" w:cs="Arial"/>
          <w:b/>
          <w:i/>
          <w:color w:val="000000" w:themeColor="text1"/>
          <w:sz w:val="24"/>
        </w:rPr>
        <w:t>5.1</w:t>
      </w:r>
      <w:r w:rsidR="00FE372E">
        <w:rPr>
          <w:rFonts w:ascii="Arial" w:hAnsi="Arial" w:cs="Arial"/>
          <w:b/>
          <w:i/>
          <w:color w:val="000000" w:themeColor="text1"/>
          <w:sz w:val="24"/>
        </w:rPr>
        <w:t>1</w:t>
      </w:r>
      <w:r w:rsidRPr="00D10C85">
        <w:rPr>
          <w:rFonts w:ascii="Arial" w:hAnsi="Arial" w:cs="Arial"/>
          <w:b/>
          <w:i/>
          <w:color w:val="000000" w:themeColor="text1"/>
          <w:sz w:val="24"/>
        </w:rPr>
        <w:t xml:space="preserve">: Since 2018-19, </w:t>
      </w:r>
      <w:proofErr w:type="spellStart"/>
      <w:r w:rsidRPr="00D10C85">
        <w:rPr>
          <w:rFonts w:ascii="Arial" w:hAnsi="Arial" w:cs="Arial"/>
          <w:b/>
          <w:i/>
          <w:color w:val="000000" w:themeColor="text1"/>
          <w:sz w:val="24"/>
        </w:rPr>
        <w:t>CoSS</w:t>
      </w:r>
      <w:proofErr w:type="spellEnd"/>
      <w:r w:rsidRPr="00D10C85">
        <w:rPr>
          <w:rFonts w:ascii="Arial" w:hAnsi="Arial" w:cs="Arial"/>
          <w:b/>
          <w:i/>
          <w:color w:val="000000" w:themeColor="text1"/>
          <w:sz w:val="24"/>
        </w:rPr>
        <w:t xml:space="preserve"> has introduced an enhanced mentoring scheme </w:t>
      </w:r>
      <w:r w:rsidRPr="00D10C85">
        <w:rPr>
          <w:rFonts w:ascii="Arial" w:hAnsi="Arial" w:cs="Arial"/>
          <w:b/>
          <w:i/>
          <w:sz w:val="24"/>
        </w:rPr>
        <w:t xml:space="preserve">with the aim of providing additional support for promotion to academic colleagues in groups currently under-represented at senior levels. Mentees are provided with a mentor who is a member of College Board, but not from the same School and who meets with them over the space of nine months to support them in developing their application. </w:t>
      </w:r>
      <w:r w:rsidR="00D10C85">
        <w:rPr>
          <w:rFonts w:ascii="Arial" w:hAnsi="Arial" w:cs="Arial"/>
          <w:b/>
          <w:i/>
          <w:sz w:val="24"/>
        </w:rPr>
        <w:t>In 2019-20,</w:t>
      </w:r>
      <w:r w:rsidR="00EE4168">
        <w:rPr>
          <w:rFonts w:ascii="Arial" w:hAnsi="Arial" w:cs="Arial"/>
          <w:b/>
          <w:i/>
          <w:sz w:val="24"/>
        </w:rPr>
        <w:t xml:space="preserve"> five BBS colleagues, </w:t>
      </w:r>
      <w:r w:rsidR="00C40388">
        <w:rPr>
          <w:rFonts w:ascii="Arial" w:hAnsi="Arial" w:cs="Arial"/>
          <w:b/>
          <w:i/>
          <w:sz w:val="24"/>
        </w:rPr>
        <w:t>two</w:t>
      </w:r>
      <w:r w:rsidR="00EE4168">
        <w:rPr>
          <w:rFonts w:ascii="Arial" w:hAnsi="Arial" w:cs="Arial"/>
          <w:b/>
          <w:i/>
          <w:sz w:val="24"/>
        </w:rPr>
        <w:t xml:space="preserve"> of whom</w:t>
      </w:r>
      <w:r w:rsidR="00D10C85">
        <w:rPr>
          <w:rFonts w:ascii="Arial" w:hAnsi="Arial" w:cs="Arial"/>
          <w:b/>
          <w:i/>
          <w:sz w:val="24"/>
        </w:rPr>
        <w:t xml:space="preserve"> female (40%F) enrolled on the scheme. In 2020-21 the number of female mentees from BBS increased to five, out of a total of seven (71%F).</w:t>
      </w:r>
    </w:p>
    <w:p w14:paraId="6F947B90" w14:textId="7FB90323" w:rsidR="00C40388" w:rsidRPr="00C40388" w:rsidRDefault="00C40388" w:rsidP="00C40388">
      <w:pPr>
        <w:pStyle w:val="BodyCopyIndent"/>
        <w:numPr>
          <w:ilvl w:val="0"/>
          <w:numId w:val="8"/>
        </w:numPr>
        <w:spacing w:afterLines="100" w:after="240" w:line="260" w:lineRule="atLeast"/>
        <w:ind w:left="0" w:hanging="357"/>
        <w:jc w:val="both"/>
        <w:rPr>
          <w:rFonts w:ascii="Arial" w:hAnsi="Arial" w:cs="Arial"/>
          <w:b/>
          <w:i/>
          <w:color w:val="000000" w:themeColor="text1"/>
          <w:sz w:val="24"/>
        </w:rPr>
      </w:pPr>
      <w:r w:rsidRPr="00D10C85">
        <w:rPr>
          <w:rFonts w:ascii="Arial" w:hAnsi="Arial" w:cs="Arial"/>
          <w:b/>
          <w:i/>
          <w:sz w:val="24"/>
        </w:rPr>
        <w:t>AP</w:t>
      </w:r>
      <w:r>
        <w:rPr>
          <w:rFonts w:ascii="Arial" w:hAnsi="Arial" w:cs="Arial"/>
          <w:b/>
          <w:i/>
          <w:sz w:val="24"/>
        </w:rPr>
        <w:t xml:space="preserve"> </w:t>
      </w:r>
      <w:r w:rsidRPr="00D10C85">
        <w:rPr>
          <w:rFonts w:ascii="Arial" w:hAnsi="Arial" w:cs="Arial"/>
          <w:b/>
          <w:i/>
          <w:sz w:val="24"/>
        </w:rPr>
        <w:t>5.1</w:t>
      </w:r>
      <w:r>
        <w:rPr>
          <w:rFonts w:ascii="Arial" w:hAnsi="Arial" w:cs="Arial"/>
          <w:b/>
          <w:i/>
          <w:sz w:val="24"/>
        </w:rPr>
        <w:t>2</w:t>
      </w:r>
      <w:r w:rsidRPr="00D10C85">
        <w:rPr>
          <w:rFonts w:ascii="Arial" w:hAnsi="Arial" w:cs="Arial"/>
          <w:b/>
          <w:i/>
          <w:sz w:val="24"/>
        </w:rPr>
        <w:t>:</w:t>
      </w:r>
      <w:r w:rsidRPr="00D10C85">
        <w:rPr>
          <w:rFonts w:ascii="Arial" w:eastAsia="Times New Roman" w:hAnsi="Arial" w:cs="Arial"/>
          <w:b/>
          <w:i/>
          <w:sz w:val="24"/>
        </w:rPr>
        <w:t xml:space="preserve"> </w:t>
      </w:r>
      <w:proofErr w:type="spellStart"/>
      <w:r w:rsidRPr="00D10C85">
        <w:rPr>
          <w:rFonts w:ascii="Arial" w:eastAsia="Times New Roman" w:hAnsi="Arial" w:cs="Arial"/>
          <w:b/>
          <w:i/>
          <w:sz w:val="24"/>
        </w:rPr>
        <w:t>HoDs</w:t>
      </w:r>
      <w:proofErr w:type="spellEnd"/>
      <w:r w:rsidRPr="00D10C85">
        <w:rPr>
          <w:rFonts w:ascii="Arial" w:eastAsia="Times New Roman" w:hAnsi="Arial" w:cs="Arial"/>
          <w:b/>
          <w:i/>
          <w:sz w:val="24"/>
        </w:rPr>
        <w:t xml:space="preserve"> are asked to look across their departments and see if there a</w:t>
      </w:r>
      <w:r>
        <w:rPr>
          <w:rFonts w:ascii="Arial" w:eastAsia="Times New Roman" w:hAnsi="Arial" w:cs="Arial"/>
          <w:b/>
          <w:i/>
          <w:sz w:val="24"/>
        </w:rPr>
        <w:t xml:space="preserve">re any individuals who are not applying </w:t>
      </w:r>
      <w:r w:rsidRPr="00D10C85">
        <w:rPr>
          <w:rFonts w:ascii="Arial" w:eastAsia="Times New Roman" w:hAnsi="Arial" w:cs="Arial"/>
          <w:b/>
          <w:i/>
          <w:sz w:val="24"/>
        </w:rPr>
        <w:t>but who may have a case for promotion and particularly those who are under-represented (e.g. women, minority ethnic, disabled).</w:t>
      </w:r>
      <w:r>
        <w:rPr>
          <w:rFonts w:ascii="Arial" w:eastAsia="Times New Roman" w:hAnsi="Arial" w:cs="Arial"/>
          <w:b/>
          <w:i/>
          <w:sz w:val="24"/>
        </w:rPr>
        <w:t xml:space="preserve"> These individuals are encouraged to apply for promotion and supported in the development of their applications.</w:t>
      </w:r>
    </w:p>
    <w:p w14:paraId="08D143CF" w14:textId="1EED719C" w:rsidR="00D10C85" w:rsidRPr="00D10C85" w:rsidRDefault="00C23D31" w:rsidP="00D10C85">
      <w:pPr>
        <w:pStyle w:val="BodyCopyIndent"/>
        <w:numPr>
          <w:ilvl w:val="0"/>
          <w:numId w:val="8"/>
        </w:numPr>
        <w:spacing w:afterLines="100" w:after="240" w:line="260" w:lineRule="atLeast"/>
        <w:ind w:left="0" w:hanging="357"/>
        <w:jc w:val="both"/>
        <w:rPr>
          <w:rFonts w:ascii="Arial" w:hAnsi="Arial" w:cs="Arial"/>
          <w:b/>
          <w:i/>
          <w:color w:val="000000" w:themeColor="text1"/>
          <w:sz w:val="24"/>
        </w:rPr>
      </w:pPr>
      <w:r w:rsidRPr="00D10C85">
        <w:rPr>
          <w:rFonts w:ascii="Arial" w:hAnsi="Arial" w:cs="Arial"/>
          <w:b/>
          <w:i/>
          <w:sz w:val="24"/>
        </w:rPr>
        <w:t>AP</w:t>
      </w:r>
      <w:r w:rsidR="00583E07">
        <w:rPr>
          <w:rFonts w:ascii="Arial" w:hAnsi="Arial" w:cs="Arial"/>
          <w:b/>
          <w:i/>
          <w:sz w:val="24"/>
        </w:rPr>
        <w:t xml:space="preserve"> </w:t>
      </w:r>
      <w:r w:rsidRPr="00D10C85">
        <w:rPr>
          <w:rFonts w:ascii="Arial" w:hAnsi="Arial" w:cs="Arial"/>
          <w:b/>
          <w:i/>
          <w:sz w:val="24"/>
        </w:rPr>
        <w:t>5.</w:t>
      </w:r>
      <w:r w:rsidR="003E7245" w:rsidRPr="00D10C85">
        <w:rPr>
          <w:rFonts w:ascii="Arial" w:hAnsi="Arial" w:cs="Arial"/>
          <w:b/>
          <w:i/>
          <w:sz w:val="24"/>
        </w:rPr>
        <w:t>1</w:t>
      </w:r>
      <w:r w:rsidR="00C40388">
        <w:rPr>
          <w:rFonts w:ascii="Arial" w:hAnsi="Arial" w:cs="Arial"/>
          <w:b/>
          <w:i/>
          <w:sz w:val="24"/>
        </w:rPr>
        <w:t>3</w:t>
      </w:r>
      <w:r w:rsidR="00197D34" w:rsidRPr="00D10C85">
        <w:rPr>
          <w:rFonts w:ascii="Arial" w:hAnsi="Arial" w:cs="Arial"/>
          <w:b/>
          <w:i/>
          <w:sz w:val="24"/>
        </w:rPr>
        <w:t xml:space="preserve">: </w:t>
      </w:r>
      <w:r w:rsidR="003F4D12" w:rsidRPr="00D10C85">
        <w:rPr>
          <w:rFonts w:ascii="Arial" w:hAnsi="Arial" w:cs="Arial"/>
          <w:b/>
          <w:i/>
          <w:sz w:val="24"/>
        </w:rPr>
        <w:t>A promotion meeting is held annually, where all promotion applications are discussed</w:t>
      </w:r>
      <w:r w:rsidR="00C40388">
        <w:rPr>
          <w:rFonts w:ascii="Arial" w:hAnsi="Arial" w:cs="Arial"/>
          <w:b/>
          <w:i/>
          <w:sz w:val="24"/>
        </w:rPr>
        <w:t xml:space="preserve"> by SMT with HR and an outside o</w:t>
      </w:r>
      <w:r w:rsidR="003F4D12" w:rsidRPr="00D10C85">
        <w:rPr>
          <w:rFonts w:ascii="Arial" w:hAnsi="Arial" w:cs="Arial"/>
          <w:b/>
          <w:i/>
          <w:sz w:val="24"/>
        </w:rPr>
        <w:t xml:space="preserve">bserver (usually another </w:t>
      </w:r>
      <w:r w:rsidR="00116A01" w:rsidRPr="00D10C85">
        <w:rPr>
          <w:rFonts w:ascii="Arial" w:hAnsi="Arial" w:cs="Arial"/>
          <w:b/>
          <w:i/>
          <w:sz w:val="24"/>
        </w:rPr>
        <w:t>Head of School from the College</w:t>
      </w:r>
      <w:r w:rsidR="003F4D12" w:rsidRPr="00D10C85">
        <w:rPr>
          <w:rFonts w:ascii="Arial" w:hAnsi="Arial" w:cs="Arial"/>
          <w:b/>
          <w:i/>
          <w:sz w:val="24"/>
        </w:rPr>
        <w:t>) and a member</w:t>
      </w:r>
      <w:r w:rsidR="00197D34" w:rsidRPr="00D10C85">
        <w:rPr>
          <w:rFonts w:ascii="Arial" w:hAnsi="Arial" w:cs="Arial"/>
          <w:b/>
          <w:i/>
          <w:sz w:val="24"/>
        </w:rPr>
        <w:t xml:space="preserve"> of staff who is not on SMT. Subsequently, </w:t>
      </w:r>
      <w:r w:rsidR="003F4D12" w:rsidRPr="00D10C85">
        <w:rPr>
          <w:rFonts w:ascii="Arial" w:hAnsi="Arial" w:cs="Arial"/>
          <w:b/>
          <w:i/>
          <w:sz w:val="24"/>
        </w:rPr>
        <w:t xml:space="preserve">feedback is provided </w:t>
      </w:r>
      <w:r w:rsidR="00362754" w:rsidRPr="00D10C85">
        <w:rPr>
          <w:rFonts w:ascii="Arial" w:hAnsi="Arial" w:cs="Arial"/>
          <w:b/>
          <w:i/>
          <w:sz w:val="24"/>
        </w:rPr>
        <w:t>to applicants individually.</w:t>
      </w:r>
      <w:r w:rsidR="005527BE" w:rsidRPr="00D10C85">
        <w:rPr>
          <w:rFonts w:ascii="Arial" w:hAnsi="Arial" w:cs="Arial"/>
          <w:b/>
          <w:i/>
          <w:sz w:val="24"/>
        </w:rPr>
        <w:t xml:space="preserve"> </w:t>
      </w:r>
      <w:r w:rsidR="00D10C85" w:rsidRPr="00D10C85">
        <w:rPr>
          <w:rFonts w:ascii="Arial" w:hAnsi="Arial" w:cs="Arial"/>
          <w:b/>
          <w:i/>
          <w:sz w:val="24"/>
        </w:rPr>
        <w:t>Candidates can appeal unfavourable School level decisions to the head of College.</w:t>
      </w:r>
    </w:p>
    <w:p w14:paraId="2C06C04D" w14:textId="732B87B7" w:rsidR="00101461" w:rsidRPr="003E7245" w:rsidRDefault="00C23D31" w:rsidP="00567920">
      <w:pPr>
        <w:pStyle w:val="BodyCopyIndent"/>
        <w:numPr>
          <w:ilvl w:val="0"/>
          <w:numId w:val="8"/>
        </w:numPr>
        <w:spacing w:afterLines="100" w:after="240" w:line="260" w:lineRule="atLeast"/>
        <w:ind w:left="0" w:hanging="357"/>
        <w:jc w:val="both"/>
        <w:rPr>
          <w:rFonts w:ascii="Arial" w:hAnsi="Arial" w:cs="Arial"/>
          <w:b/>
          <w:i/>
          <w:color w:val="000000" w:themeColor="text1"/>
          <w:sz w:val="24"/>
        </w:rPr>
      </w:pPr>
      <w:r w:rsidRPr="003E7245">
        <w:rPr>
          <w:rFonts w:ascii="Arial" w:hAnsi="Arial" w:cs="Arial"/>
          <w:b/>
          <w:i/>
          <w:sz w:val="24"/>
        </w:rPr>
        <w:t>AP</w:t>
      </w:r>
      <w:r w:rsidR="00583E07">
        <w:rPr>
          <w:rFonts w:ascii="Arial" w:hAnsi="Arial" w:cs="Arial"/>
          <w:b/>
          <w:i/>
          <w:sz w:val="24"/>
        </w:rPr>
        <w:t xml:space="preserve"> </w:t>
      </w:r>
      <w:r w:rsidRPr="003E7245">
        <w:rPr>
          <w:rFonts w:ascii="Arial" w:hAnsi="Arial" w:cs="Arial"/>
          <w:b/>
          <w:i/>
          <w:sz w:val="24"/>
        </w:rPr>
        <w:t>5.</w:t>
      </w:r>
      <w:r w:rsidR="003E7245">
        <w:rPr>
          <w:rFonts w:ascii="Arial" w:hAnsi="Arial" w:cs="Arial"/>
          <w:b/>
          <w:i/>
          <w:sz w:val="24"/>
        </w:rPr>
        <w:t>1</w:t>
      </w:r>
      <w:r w:rsidR="00FE372E">
        <w:rPr>
          <w:rFonts w:ascii="Arial" w:hAnsi="Arial" w:cs="Arial"/>
          <w:b/>
          <w:i/>
          <w:sz w:val="24"/>
        </w:rPr>
        <w:t>4</w:t>
      </w:r>
      <w:r w:rsidR="00197D34">
        <w:rPr>
          <w:rFonts w:ascii="Arial" w:hAnsi="Arial" w:cs="Arial"/>
          <w:b/>
          <w:i/>
          <w:sz w:val="24"/>
        </w:rPr>
        <w:t xml:space="preserve">: </w:t>
      </w:r>
      <w:r w:rsidR="00362754" w:rsidRPr="003E7245">
        <w:rPr>
          <w:rFonts w:ascii="Arial" w:hAnsi="Arial" w:cs="Arial"/>
          <w:b/>
          <w:i/>
          <w:sz w:val="24"/>
        </w:rPr>
        <w:t>Colleagues who do not achieve promotion are mento</w:t>
      </w:r>
      <w:r w:rsidR="003E7245">
        <w:rPr>
          <w:rFonts w:ascii="Arial" w:hAnsi="Arial" w:cs="Arial"/>
          <w:b/>
          <w:i/>
          <w:sz w:val="24"/>
        </w:rPr>
        <w:t xml:space="preserve">red by </w:t>
      </w:r>
      <w:r w:rsidR="00116A01">
        <w:rPr>
          <w:rFonts w:ascii="Arial" w:hAnsi="Arial" w:cs="Arial"/>
          <w:b/>
          <w:i/>
          <w:sz w:val="24"/>
        </w:rPr>
        <w:t xml:space="preserve">the </w:t>
      </w:r>
      <w:proofErr w:type="spellStart"/>
      <w:r w:rsidR="003E7245">
        <w:rPr>
          <w:rFonts w:ascii="Arial" w:hAnsi="Arial" w:cs="Arial"/>
          <w:b/>
          <w:i/>
          <w:sz w:val="24"/>
        </w:rPr>
        <w:t>HoD</w:t>
      </w:r>
      <w:proofErr w:type="spellEnd"/>
      <w:r w:rsidR="003E7245">
        <w:rPr>
          <w:rFonts w:ascii="Arial" w:hAnsi="Arial" w:cs="Arial"/>
          <w:b/>
          <w:i/>
          <w:sz w:val="24"/>
        </w:rPr>
        <w:t xml:space="preserve"> and others in their departments to support the development of future promotion applications.</w:t>
      </w:r>
    </w:p>
    <w:p w14:paraId="47C6DE3D" w14:textId="0AC37EB5" w:rsidR="00101461" w:rsidRPr="003E7245" w:rsidRDefault="00C23D31" w:rsidP="00567920">
      <w:pPr>
        <w:pStyle w:val="BodyCopyIndent"/>
        <w:numPr>
          <w:ilvl w:val="0"/>
          <w:numId w:val="8"/>
        </w:numPr>
        <w:spacing w:afterLines="100" w:after="240" w:line="260" w:lineRule="atLeast"/>
        <w:ind w:left="0" w:hanging="357"/>
        <w:jc w:val="both"/>
        <w:rPr>
          <w:rFonts w:ascii="Arial" w:hAnsi="Arial" w:cs="Arial"/>
          <w:b/>
          <w:i/>
          <w:color w:val="000000" w:themeColor="text1"/>
          <w:sz w:val="24"/>
        </w:rPr>
      </w:pPr>
      <w:r w:rsidRPr="003E7245">
        <w:rPr>
          <w:rFonts w:ascii="Arial" w:hAnsi="Arial" w:cs="Arial"/>
          <w:b/>
          <w:i/>
          <w:sz w:val="24"/>
        </w:rPr>
        <w:t>AP</w:t>
      </w:r>
      <w:r w:rsidR="00583E07">
        <w:rPr>
          <w:rFonts w:ascii="Arial" w:hAnsi="Arial" w:cs="Arial"/>
          <w:b/>
          <w:i/>
          <w:sz w:val="24"/>
        </w:rPr>
        <w:t xml:space="preserve"> </w:t>
      </w:r>
      <w:r w:rsidRPr="003E7245">
        <w:rPr>
          <w:rFonts w:ascii="Arial" w:hAnsi="Arial" w:cs="Arial"/>
          <w:b/>
          <w:i/>
          <w:sz w:val="24"/>
        </w:rPr>
        <w:t>5.1</w:t>
      </w:r>
      <w:r w:rsidR="00FE372E">
        <w:rPr>
          <w:rFonts w:ascii="Arial" w:hAnsi="Arial" w:cs="Arial"/>
          <w:b/>
          <w:i/>
          <w:sz w:val="24"/>
        </w:rPr>
        <w:t>5</w:t>
      </w:r>
      <w:r w:rsidR="00197D34">
        <w:rPr>
          <w:rFonts w:ascii="Arial" w:hAnsi="Arial" w:cs="Arial"/>
          <w:b/>
          <w:i/>
          <w:sz w:val="24"/>
        </w:rPr>
        <w:t xml:space="preserve">: </w:t>
      </w:r>
      <w:r w:rsidR="00101461" w:rsidRPr="003E7245">
        <w:rPr>
          <w:rFonts w:ascii="Arial" w:hAnsi="Arial" w:cs="Arial"/>
          <w:b/>
          <w:i/>
          <w:sz w:val="24"/>
        </w:rPr>
        <w:t xml:space="preserve">Organisation of events to support career progression. For example, </w:t>
      </w:r>
      <w:r w:rsidR="00101461" w:rsidRPr="003E7245">
        <w:rPr>
          <w:rFonts w:ascii="Arial" w:hAnsi="Arial" w:cs="Arial"/>
          <w:b/>
          <w:i/>
          <w:color w:val="000000" w:themeColor="text1"/>
          <w:sz w:val="24"/>
        </w:rPr>
        <w:t xml:space="preserve">In March 2021 a workshop was organised (Image </w:t>
      </w:r>
      <w:r w:rsidR="00D10C85">
        <w:rPr>
          <w:rFonts w:ascii="Arial" w:hAnsi="Arial" w:cs="Arial"/>
          <w:b/>
          <w:i/>
          <w:color w:val="000000" w:themeColor="text1"/>
          <w:sz w:val="24"/>
        </w:rPr>
        <w:t>6</w:t>
      </w:r>
      <w:r w:rsidR="00101461" w:rsidRPr="003E7245">
        <w:rPr>
          <w:rFonts w:ascii="Arial" w:hAnsi="Arial" w:cs="Arial"/>
          <w:b/>
          <w:i/>
          <w:color w:val="000000" w:themeColor="text1"/>
          <w:sz w:val="24"/>
        </w:rPr>
        <w:t>) to explore various leadership roles with contributions from key SMT members.</w:t>
      </w:r>
      <w:r w:rsidR="00046CEF">
        <w:rPr>
          <w:rFonts w:ascii="Arial" w:hAnsi="Arial" w:cs="Arial"/>
          <w:b/>
          <w:i/>
          <w:color w:val="000000" w:themeColor="text1"/>
          <w:sz w:val="24"/>
        </w:rPr>
        <w:t xml:space="preserve"> We will continue to implement similar events in the future.</w:t>
      </w:r>
    </w:p>
    <w:p w14:paraId="7958D984" w14:textId="154548A2" w:rsidR="000A23D2" w:rsidRPr="003E7245" w:rsidRDefault="00C23D31" w:rsidP="00567920">
      <w:pPr>
        <w:pStyle w:val="BodyCopyIndent"/>
        <w:numPr>
          <w:ilvl w:val="0"/>
          <w:numId w:val="8"/>
        </w:numPr>
        <w:spacing w:afterLines="100" w:after="240" w:line="260" w:lineRule="atLeast"/>
        <w:ind w:left="0" w:hanging="357"/>
        <w:jc w:val="both"/>
        <w:rPr>
          <w:rFonts w:ascii="Arial" w:hAnsi="Arial" w:cs="Arial"/>
          <w:b/>
          <w:i/>
          <w:color w:val="000000" w:themeColor="text1"/>
          <w:sz w:val="24"/>
        </w:rPr>
      </w:pPr>
      <w:r w:rsidRPr="003E7245">
        <w:rPr>
          <w:rFonts w:ascii="Arial" w:hAnsi="Arial" w:cs="Arial"/>
          <w:b/>
          <w:i/>
          <w:sz w:val="24"/>
        </w:rPr>
        <w:t>AP</w:t>
      </w:r>
      <w:r w:rsidR="00583E07">
        <w:rPr>
          <w:rFonts w:ascii="Arial" w:hAnsi="Arial" w:cs="Arial"/>
          <w:b/>
          <w:i/>
          <w:sz w:val="24"/>
        </w:rPr>
        <w:t xml:space="preserve"> </w:t>
      </w:r>
      <w:r w:rsidRPr="003E7245">
        <w:rPr>
          <w:rFonts w:ascii="Arial" w:hAnsi="Arial" w:cs="Arial"/>
          <w:b/>
          <w:i/>
          <w:sz w:val="24"/>
        </w:rPr>
        <w:t>5.1</w:t>
      </w:r>
      <w:r w:rsidR="00FE372E">
        <w:rPr>
          <w:rFonts w:ascii="Arial" w:hAnsi="Arial" w:cs="Arial"/>
          <w:b/>
          <w:i/>
          <w:sz w:val="24"/>
        </w:rPr>
        <w:t>6</w:t>
      </w:r>
      <w:r w:rsidR="00197D34">
        <w:rPr>
          <w:rFonts w:ascii="Arial" w:hAnsi="Arial" w:cs="Arial"/>
          <w:b/>
          <w:i/>
          <w:sz w:val="24"/>
        </w:rPr>
        <w:t>:</w:t>
      </w:r>
      <w:r w:rsidR="00543AA4" w:rsidRPr="003E7245">
        <w:rPr>
          <w:rFonts w:ascii="Arial" w:hAnsi="Arial" w:cs="Arial"/>
          <w:b/>
          <w:i/>
          <w:sz w:val="24"/>
        </w:rPr>
        <w:t xml:space="preserve"> </w:t>
      </w:r>
      <w:r w:rsidR="003E7245">
        <w:rPr>
          <w:rFonts w:ascii="Arial" w:hAnsi="Arial" w:cs="Arial"/>
          <w:b/>
          <w:i/>
          <w:sz w:val="24"/>
        </w:rPr>
        <w:t>“</w:t>
      </w:r>
      <w:r w:rsidR="00543AA4" w:rsidRPr="003E7245">
        <w:rPr>
          <w:rFonts w:ascii="Arial" w:hAnsi="Arial" w:cs="Arial"/>
          <w:b/>
          <w:i/>
          <w:sz w:val="24"/>
        </w:rPr>
        <w:t>Hidden Assets</w:t>
      </w:r>
      <w:r w:rsidR="003E7245">
        <w:rPr>
          <w:rFonts w:ascii="Arial" w:hAnsi="Arial" w:cs="Arial"/>
          <w:b/>
          <w:i/>
          <w:sz w:val="24"/>
        </w:rPr>
        <w:t>”</w:t>
      </w:r>
      <w:r w:rsidR="00543AA4" w:rsidRPr="003E7245">
        <w:rPr>
          <w:rFonts w:ascii="Arial" w:hAnsi="Arial" w:cs="Arial"/>
          <w:b/>
          <w:i/>
          <w:sz w:val="24"/>
        </w:rPr>
        <w:t xml:space="preserve"> is a </w:t>
      </w:r>
      <w:r w:rsidR="00101461" w:rsidRPr="003E7245">
        <w:rPr>
          <w:rFonts w:ascii="Arial" w:hAnsi="Arial" w:cs="Arial"/>
          <w:b/>
          <w:i/>
          <w:sz w:val="24"/>
        </w:rPr>
        <w:t>BBS</w:t>
      </w:r>
      <w:r w:rsidR="00543AA4" w:rsidRPr="003E7245">
        <w:rPr>
          <w:rFonts w:ascii="Arial" w:hAnsi="Arial" w:cs="Arial"/>
          <w:b/>
          <w:i/>
          <w:sz w:val="24"/>
        </w:rPr>
        <w:t xml:space="preserve"> initiative, targeted at “mid-career” colleagues at Lecturer and Senior Lecturer levels on both teaching and research contracts. The idea is to support all colleagues in developing their full career potential, by means of creating new or additional resources, organising dedicated workshops and providing (social) networking opportunities that might help researchers and/or education scholars achieve their career ambitions.</w:t>
      </w:r>
    </w:p>
    <w:p w14:paraId="057A3FB2" w14:textId="77777777" w:rsidR="009348D5" w:rsidRPr="003E7245" w:rsidRDefault="009348D5" w:rsidP="009348D5">
      <w:pPr>
        <w:pStyle w:val="BodyCopyIndent"/>
        <w:spacing w:afterLines="100" w:after="240" w:line="260" w:lineRule="atLeast"/>
        <w:jc w:val="both"/>
        <w:rPr>
          <w:rFonts w:ascii="Arial" w:hAnsi="Arial" w:cs="Arial"/>
          <w:b/>
          <w:i/>
          <w:color w:val="000000" w:themeColor="text1"/>
          <w:sz w:val="24"/>
        </w:rPr>
      </w:pPr>
    </w:p>
    <w:p w14:paraId="1653BEDC" w14:textId="77777777" w:rsidR="003E7245" w:rsidRDefault="003E7245" w:rsidP="00BB7BB6">
      <w:pPr>
        <w:pStyle w:val="BodyCopyIndent"/>
        <w:spacing w:afterLines="160" w:after="384" w:line="260" w:lineRule="exact"/>
        <w:ind w:left="-284" w:right="-142"/>
        <w:rPr>
          <w:rFonts w:ascii="Arial" w:hAnsi="Arial" w:cs="Arial"/>
          <w:sz w:val="24"/>
        </w:rPr>
      </w:pPr>
    </w:p>
    <w:p w14:paraId="2B13BE0D" w14:textId="226CE0E8" w:rsidR="00652ED5" w:rsidRDefault="00652ED5" w:rsidP="00BB7BB6">
      <w:pPr>
        <w:pStyle w:val="BodyCopyIndent"/>
        <w:spacing w:afterLines="160" w:after="384" w:line="260" w:lineRule="exact"/>
        <w:ind w:left="-284" w:right="-142"/>
        <w:rPr>
          <w:rFonts w:ascii="Arial" w:hAnsi="Arial" w:cs="Arial"/>
          <w:sz w:val="24"/>
        </w:rPr>
      </w:pPr>
      <w:r>
        <w:rPr>
          <w:rFonts w:ascii="Arial" w:hAnsi="Arial" w:cs="Arial"/>
          <w:sz w:val="24"/>
        </w:rPr>
        <w:t xml:space="preserve">Table </w:t>
      </w:r>
      <w:r w:rsidR="00975F89">
        <w:rPr>
          <w:rFonts w:ascii="Arial" w:hAnsi="Arial" w:cs="Arial"/>
          <w:sz w:val="24"/>
        </w:rPr>
        <w:t>1</w:t>
      </w:r>
      <w:r w:rsidR="009348D5">
        <w:rPr>
          <w:rFonts w:ascii="Arial" w:hAnsi="Arial" w:cs="Arial"/>
          <w:sz w:val="24"/>
        </w:rPr>
        <w:t>7-</w:t>
      </w:r>
      <w:r w:rsidR="003E7245">
        <w:rPr>
          <w:rFonts w:ascii="Arial" w:hAnsi="Arial" w:cs="Arial"/>
          <w:sz w:val="24"/>
        </w:rPr>
        <w:t xml:space="preserve"> Extract from 2018 Staff </w:t>
      </w:r>
      <w:r w:rsidR="00FA16AF">
        <w:rPr>
          <w:rFonts w:ascii="Arial" w:hAnsi="Arial" w:cs="Arial"/>
          <w:sz w:val="24"/>
        </w:rPr>
        <w:t xml:space="preserve">ED&amp;I </w:t>
      </w:r>
      <w:r w:rsidR="003E7245">
        <w:rPr>
          <w:rFonts w:ascii="Arial" w:hAnsi="Arial" w:cs="Arial"/>
          <w:sz w:val="24"/>
        </w:rPr>
        <w:t>Survey: Career Advancement and P</w:t>
      </w:r>
      <w:r>
        <w:rPr>
          <w:rFonts w:ascii="Arial" w:hAnsi="Arial" w:cs="Arial"/>
          <w:sz w:val="24"/>
        </w:rPr>
        <w:t>romotion</w:t>
      </w:r>
    </w:p>
    <w:tbl>
      <w:tblPr>
        <w:tblStyle w:val="PlainTable5"/>
        <w:tblW w:w="4381" w:type="pct"/>
        <w:tblLook w:val="04A0" w:firstRow="1" w:lastRow="0" w:firstColumn="1" w:lastColumn="0" w:noHBand="0" w:noVBand="1"/>
      </w:tblPr>
      <w:tblGrid>
        <w:gridCol w:w="6577"/>
        <w:gridCol w:w="906"/>
        <w:gridCol w:w="571"/>
      </w:tblGrid>
      <w:tr w:rsidR="004B2053" w:rsidRPr="00A541A0" w14:paraId="7A1316FF" w14:textId="77777777" w:rsidTr="003E7245">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3947" w:type="pct"/>
            <w:vMerge w:val="restart"/>
            <w:noWrap/>
            <w:hideMark/>
          </w:tcPr>
          <w:p w14:paraId="6BF047AB" w14:textId="77777777" w:rsidR="004B2053" w:rsidRPr="00A541A0" w:rsidRDefault="004B2053" w:rsidP="00A541A0">
            <w:pPr>
              <w:spacing w:before="0" w:line="240" w:lineRule="auto"/>
              <w:rPr>
                <w:rFonts w:eastAsia="Times New Roman" w:cs="Calibri"/>
                <w:color w:val="000000"/>
                <w:sz w:val="20"/>
                <w:szCs w:val="20"/>
                <w:lang w:eastAsia="en-GB"/>
              </w:rPr>
            </w:pPr>
            <w:r w:rsidRPr="00A541A0">
              <w:rPr>
                <w:rFonts w:eastAsia="Times New Roman" w:cs="Calibri"/>
                <w:color w:val="000000"/>
                <w:sz w:val="20"/>
                <w:szCs w:val="20"/>
                <w:lang w:eastAsia="en-GB"/>
              </w:rPr>
              <w:t> </w:t>
            </w:r>
          </w:p>
        </w:tc>
        <w:tc>
          <w:tcPr>
            <w:tcW w:w="1053" w:type="pct"/>
            <w:gridSpan w:val="2"/>
            <w:noWrap/>
            <w:hideMark/>
          </w:tcPr>
          <w:p w14:paraId="7BFA5D02" w14:textId="77777777" w:rsidR="004B2053" w:rsidRPr="00A541A0" w:rsidRDefault="004B2053" w:rsidP="00A541A0">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Mean values</w:t>
            </w:r>
          </w:p>
        </w:tc>
      </w:tr>
      <w:tr w:rsidR="004B2053" w:rsidRPr="00A541A0" w14:paraId="334C4127" w14:textId="77777777" w:rsidTr="003E724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47" w:type="pct"/>
            <w:vMerge/>
            <w:hideMark/>
          </w:tcPr>
          <w:p w14:paraId="4966355D" w14:textId="77777777" w:rsidR="004B2053" w:rsidRPr="00A541A0" w:rsidRDefault="004B2053" w:rsidP="00A541A0">
            <w:pPr>
              <w:spacing w:before="0" w:line="240" w:lineRule="auto"/>
              <w:rPr>
                <w:rFonts w:eastAsia="Times New Roman" w:cs="Calibri"/>
                <w:color w:val="000000"/>
                <w:sz w:val="20"/>
                <w:szCs w:val="20"/>
                <w:lang w:eastAsia="en-GB"/>
              </w:rPr>
            </w:pPr>
          </w:p>
        </w:tc>
        <w:tc>
          <w:tcPr>
            <w:tcW w:w="1053" w:type="pct"/>
            <w:gridSpan w:val="2"/>
            <w:noWrap/>
            <w:hideMark/>
          </w:tcPr>
          <w:p w14:paraId="711A0D05"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on a 1 to 5</w:t>
            </w:r>
          </w:p>
        </w:tc>
      </w:tr>
      <w:tr w:rsidR="004B2053" w:rsidRPr="00A541A0" w14:paraId="54F9C58D" w14:textId="77777777" w:rsidTr="003E7245">
        <w:trPr>
          <w:trHeight w:val="530"/>
        </w:trPr>
        <w:tc>
          <w:tcPr>
            <w:cnfStyle w:val="001000000000" w:firstRow="0" w:lastRow="0" w:firstColumn="1" w:lastColumn="0" w:oddVBand="0" w:evenVBand="0" w:oddHBand="0" w:evenHBand="0" w:firstRowFirstColumn="0" w:firstRowLastColumn="0" w:lastRowFirstColumn="0" w:lastRowLastColumn="0"/>
            <w:tcW w:w="3947" w:type="pct"/>
            <w:vMerge/>
            <w:hideMark/>
          </w:tcPr>
          <w:p w14:paraId="0F6C36F5" w14:textId="77777777" w:rsidR="004B2053" w:rsidRPr="00A541A0" w:rsidRDefault="004B2053" w:rsidP="00A541A0">
            <w:pPr>
              <w:spacing w:before="0" w:line="240" w:lineRule="auto"/>
              <w:rPr>
                <w:rFonts w:eastAsia="Times New Roman" w:cs="Calibri"/>
                <w:color w:val="000000"/>
                <w:sz w:val="20"/>
                <w:szCs w:val="20"/>
                <w:lang w:eastAsia="en-GB"/>
              </w:rPr>
            </w:pPr>
          </w:p>
        </w:tc>
        <w:tc>
          <w:tcPr>
            <w:tcW w:w="1053" w:type="pct"/>
            <w:gridSpan w:val="2"/>
            <w:noWrap/>
            <w:hideMark/>
          </w:tcPr>
          <w:p w14:paraId="45851AE9"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Likert scale</w:t>
            </w:r>
          </w:p>
        </w:tc>
      </w:tr>
      <w:tr w:rsidR="004B2053" w:rsidRPr="00A541A0" w14:paraId="2D07FFA8" w14:textId="77777777" w:rsidTr="003E7245">
        <w:trPr>
          <w:cnfStyle w:val="000000100000" w:firstRow="0" w:lastRow="0" w:firstColumn="0" w:lastColumn="0" w:oddVBand="0" w:evenVBand="0" w:oddHBand="1" w:evenHBand="0" w:firstRowFirstColumn="0" w:firstRowLastColumn="0" w:lastRowFirstColumn="0" w:lastRowLastColumn="0"/>
          <w:trHeight w:val="119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0D1C8FE3" w14:textId="77777777" w:rsidR="004B2053" w:rsidRPr="003E7245" w:rsidRDefault="004B2053" w:rsidP="003E7245">
            <w:pPr>
              <w:spacing w:before="0" w:line="240" w:lineRule="auto"/>
              <w:jc w:val="left"/>
              <w:rPr>
                <w:rFonts w:eastAsia="Times New Roman" w:cs="Calibri"/>
                <w:b/>
                <w:i w:val="0"/>
                <w:color w:val="000000"/>
                <w:sz w:val="20"/>
                <w:szCs w:val="20"/>
                <w:lang w:eastAsia="en-GB"/>
              </w:rPr>
            </w:pPr>
            <w:r w:rsidRPr="003E7245">
              <w:rPr>
                <w:rFonts w:eastAsia="Times New Roman" w:cs="Calibri"/>
                <w:b/>
                <w:i w:val="0"/>
                <w:color w:val="000000"/>
                <w:sz w:val="20"/>
                <w:szCs w:val="20"/>
                <w:lang w:eastAsia="en-GB"/>
              </w:rPr>
              <w:t>Description</w:t>
            </w:r>
          </w:p>
        </w:tc>
        <w:tc>
          <w:tcPr>
            <w:tcW w:w="700" w:type="pct"/>
            <w:noWrap/>
            <w:textDirection w:val="btLr"/>
            <w:hideMark/>
          </w:tcPr>
          <w:p w14:paraId="1BC8ACE4" w14:textId="77777777" w:rsidR="004B2053" w:rsidRPr="00A541A0" w:rsidRDefault="004B2053" w:rsidP="00A541A0">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 xml:space="preserve">Female </w:t>
            </w:r>
          </w:p>
        </w:tc>
        <w:tc>
          <w:tcPr>
            <w:tcW w:w="354" w:type="pct"/>
            <w:noWrap/>
            <w:textDirection w:val="btLr"/>
            <w:hideMark/>
          </w:tcPr>
          <w:p w14:paraId="7C9D6DDB" w14:textId="77777777" w:rsidR="004B2053" w:rsidRPr="00A541A0" w:rsidRDefault="004B2053" w:rsidP="00A541A0">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 xml:space="preserve">Male </w:t>
            </w:r>
          </w:p>
        </w:tc>
      </w:tr>
      <w:tr w:rsidR="004B2053" w:rsidRPr="00A541A0" w14:paraId="161837A5" w14:textId="77777777" w:rsidTr="003E7245">
        <w:trPr>
          <w:trHeight w:val="29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26E793EB" w14:textId="77777777"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20"/>
                <w:lang w:eastAsia="en-GB"/>
              </w:rPr>
              <w:t>BBS keeps me informed about career opportunities</w:t>
            </w:r>
          </w:p>
        </w:tc>
        <w:tc>
          <w:tcPr>
            <w:tcW w:w="700" w:type="pct"/>
            <w:noWrap/>
            <w:hideMark/>
          </w:tcPr>
          <w:p w14:paraId="1D226794"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2.99</w:t>
            </w:r>
          </w:p>
        </w:tc>
        <w:tc>
          <w:tcPr>
            <w:tcW w:w="354" w:type="pct"/>
            <w:noWrap/>
            <w:hideMark/>
          </w:tcPr>
          <w:p w14:paraId="4BEC5E00"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3.18</w:t>
            </w:r>
          </w:p>
        </w:tc>
      </w:tr>
      <w:tr w:rsidR="004B2053" w:rsidRPr="00A541A0" w14:paraId="0A5CA745" w14:textId="77777777" w:rsidTr="003E724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269DA242" w14:textId="77777777" w:rsidR="004B2053" w:rsidRPr="003E7245" w:rsidRDefault="004B2053" w:rsidP="003E7245">
            <w:pPr>
              <w:spacing w:before="0" w:line="240" w:lineRule="auto"/>
              <w:jc w:val="left"/>
              <w:rPr>
                <w:rFonts w:eastAsia="Times New Roman" w:cs="Calibri"/>
                <w:b/>
                <w:i w:val="0"/>
                <w:iCs w:val="0"/>
                <w:color w:val="000000"/>
                <w:sz w:val="18"/>
                <w:szCs w:val="20"/>
                <w:lang w:eastAsia="en-GB"/>
              </w:rPr>
            </w:pPr>
            <w:r w:rsidRPr="003E7245">
              <w:rPr>
                <w:rFonts w:eastAsia="Times New Roman" w:cs="Calibri"/>
                <w:b/>
                <w:i w:val="0"/>
                <w:iCs w:val="0"/>
                <w:color w:val="000000"/>
                <w:sz w:val="18"/>
                <w:szCs w:val="20"/>
                <w:lang w:eastAsia="en-GB"/>
              </w:rPr>
              <w:t xml:space="preserve">BBS ensures that opportunities for career advancement are equally </w:t>
            </w:r>
          </w:p>
          <w:p w14:paraId="3A1B68DE" w14:textId="7F34C605"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20"/>
                <w:lang w:eastAsia="en-GB"/>
              </w:rPr>
              <w:t>available to men and women</w:t>
            </w:r>
          </w:p>
        </w:tc>
        <w:tc>
          <w:tcPr>
            <w:tcW w:w="700" w:type="pct"/>
            <w:noWrap/>
            <w:hideMark/>
          </w:tcPr>
          <w:p w14:paraId="4892E1C4"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3.18</w:t>
            </w:r>
          </w:p>
        </w:tc>
        <w:tc>
          <w:tcPr>
            <w:tcW w:w="354" w:type="pct"/>
            <w:noWrap/>
            <w:hideMark/>
          </w:tcPr>
          <w:p w14:paraId="45EC033B"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3.9</w:t>
            </w:r>
          </w:p>
        </w:tc>
      </w:tr>
      <w:tr w:rsidR="004B2053" w:rsidRPr="00A541A0" w14:paraId="4A7FA3C6" w14:textId="77777777" w:rsidTr="003E7245">
        <w:trPr>
          <w:trHeight w:val="29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1F89C581" w14:textId="77777777"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20"/>
                <w:lang w:eastAsia="en-GB"/>
              </w:rPr>
              <w:t xml:space="preserve">BBS keeps me informed about career development and promotions processes at </w:t>
            </w:r>
            <w:proofErr w:type="spellStart"/>
            <w:r w:rsidRPr="003E7245">
              <w:rPr>
                <w:rFonts w:eastAsia="Times New Roman" w:cs="Calibri"/>
                <w:b/>
                <w:i w:val="0"/>
                <w:iCs w:val="0"/>
                <w:color w:val="000000"/>
                <w:sz w:val="18"/>
                <w:szCs w:val="20"/>
                <w:lang w:eastAsia="en-GB"/>
              </w:rPr>
              <w:t>UoB</w:t>
            </w:r>
            <w:proofErr w:type="spellEnd"/>
          </w:p>
        </w:tc>
        <w:tc>
          <w:tcPr>
            <w:tcW w:w="700" w:type="pct"/>
            <w:noWrap/>
            <w:hideMark/>
          </w:tcPr>
          <w:p w14:paraId="036AABA0"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2.83</w:t>
            </w:r>
          </w:p>
        </w:tc>
        <w:tc>
          <w:tcPr>
            <w:tcW w:w="354" w:type="pct"/>
            <w:noWrap/>
            <w:hideMark/>
          </w:tcPr>
          <w:p w14:paraId="2E46D0B9"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3.56</w:t>
            </w:r>
          </w:p>
        </w:tc>
      </w:tr>
      <w:tr w:rsidR="004B2053" w:rsidRPr="00A541A0" w14:paraId="1640A2D0" w14:textId="77777777" w:rsidTr="003E724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1DBAC5C3" w14:textId="77777777"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20"/>
                <w:lang w:eastAsia="en-GB"/>
              </w:rPr>
              <w:t>There is gender bias in encouraging staff to seek promotion at BBS</w:t>
            </w:r>
          </w:p>
        </w:tc>
        <w:tc>
          <w:tcPr>
            <w:tcW w:w="700" w:type="pct"/>
            <w:noWrap/>
            <w:hideMark/>
          </w:tcPr>
          <w:p w14:paraId="214193B9"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2.64</w:t>
            </w:r>
          </w:p>
        </w:tc>
        <w:tc>
          <w:tcPr>
            <w:tcW w:w="354" w:type="pct"/>
            <w:noWrap/>
            <w:hideMark/>
          </w:tcPr>
          <w:p w14:paraId="6BCCD76D"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2.21</w:t>
            </w:r>
          </w:p>
        </w:tc>
      </w:tr>
      <w:tr w:rsidR="004B2053" w:rsidRPr="00A541A0" w14:paraId="6EA051EA" w14:textId="77777777" w:rsidTr="003E7245">
        <w:trPr>
          <w:trHeight w:val="29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48B2C028" w14:textId="77777777"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20"/>
                <w:lang w:eastAsia="en-GB"/>
              </w:rPr>
              <w:t>The internal promotion process is fair</w:t>
            </w:r>
          </w:p>
        </w:tc>
        <w:tc>
          <w:tcPr>
            <w:tcW w:w="700" w:type="pct"/>
            <w:noWrap/>
            <w:hideMark/>
          </w:tcPr>
          <w:p w14:paraId="0C829A06"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2.62</w:t>
            </w:r>
          </w:p>
        </w:tc>
        <w:tc>
          <w:tcPr>
            <w:tcW w:w="354" w:type="pct"/>
            <w:noWrap/>
            <w:hideMark/>
          </w:tcPr>
          <w:p w14:paraId="095B8358"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3.18</w:t>
            </w:r>
          </w:p>
        </w:tc>
      </w:tr>
      <w:tr w:rsidR="004B2053" w:rsidRPr="00A541A0" w14:paraId="120BD001" w14:textId="77777777" w:rsidTr="003E724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17736F61" w14:textId="77777777"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20"/>
                <w:lang w:eastAsia="en-GB"/>
              </w:rPr>
              <w:t>The internal promotion process is transparent</w:t>
            </w:r>
          </w:p>
        </w:tc>
        <w:tc>
          <w:tcPr>
            <w:tcW w:w="700" w:type="pct"/>
            <w:noWrap/>
            <w:hideMark/>
          </w:tcPr>
          <w:p w14:paraId="428488F8"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2.36</w:t>
            </w:r>
          </w:p>
        </w:tc>
        <w:tc>
          <w:tcPr>
            <w:tcW w:w="354" w:type="pct"/>
            <w:noWrap/>
            <w:hideMark/>
          </w:tcPr>
          <w:p w14:paraId="71877CCA"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2.9</w:t>
            </w:r>
          </w:p>
        </w:tc>
      </w:tr>
      <w:tr w:rsidR="004B2053" w:rsidRPr="00A541A0" w14:paraId="7AABBEDA" w14:textId="77777777" w:rsidTr="003E7245">
        <w:trPr>
          <w:trHeight w:val="29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179C7878" w14:textId="77777777" w:rsidR="004B2053" w:rsidRPr="003E7245" w:rsidRDefault="004B2053" w:rsidP="003E7245">
            <w:pPr>
              <w:spacing w:before="0" w:line="240" w:lineRule="auto"/>
              <w:jc w:val="left"/>
              <w:rPr>
                <w:rFonts w:eastAsia="Times New Roman" w:cs="Calibri"/>
                <w:b/>
                <w:i w:val="0"/>
                <w:iCs w:val="0"/>
                <w:color w:val="000000"/>
                <w:sz w:val="18"/>
                <w:szCs w:val="20"/>
                <w:lang w:eastAsia="en-GB"/>
              </w:rPr>
            </w:pPr>
            <w:r w:rsidRPr="003E7245">
              <w:rPr>
                <w:rFonts w:eastAsia="Times New Roman" w:cs="Calibri"/>
                <w:b/>
                <w:i w:val="0"/>
                <w:iCs w:val="0"/>
                <w:color w:val="000000"/>
                <w:sz w:val="18"/>
                <w:szCs w:val="20"/>
                <w:lang w:eastAsia="en-GB"/>
              </w:rPr>
              <w:t xml:space="preserve">Promotion committee members in BBS are generally good judges </w:t>
            </w:r>
          </w:p>
          <w:p w14:paraId="6A376CD5" w14:textId="2BBD48BE"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20"/>
                <w:lang w:eastAsia="en-GB"/>
              </w:rPr>
              <w:t>of professional skills and abilities</w:t>
            </w:r>
          </w:p>
        </w:tc>
        <w:tc>
          <w:tcPr>
            <w:tcW w:w="700" w:type="pct"/>
            <w:noWrap/>
            <w:hideMark/>
          </w:tcPr>
          <w:p w14:paraId="6B57299A"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2.84</w:t>
            </w:r>
          </w:p>
        </w:tc>
        <w:tc>
          <w:tcPr>
            <w:tcW w:w="354" w:type="pct"/>
            <w:noWrap/>
            <w:hideMark/>
          </w:tcPr>
          <w:p w14:paraId="09E3ED50"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3.31</w:t>
            </w:r>
          </w:p>
        </w:tc>
      </w:tr>
      <w:tr w:rsidR="004B2053" w:rsidRPr="00A541A0" w14:paraId="573AAE07" w14:textId="77777777" w:rsidTr="003E724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6C61DA92" w14:textId="77777777" w:rsidR="004B2053" w:rsidRPr="003E7245" w:rsidRDefault="004B2053" w:rsidP="003E7245">
            <w:pPr>
              <w:spacing w:before="0" w:line="240" w:lineRule="auto"/>
              <w:jc w:val="left"/>
              <w:rPr>
                <w:rFonts w:eastAsia="Times New Roman" w:cs="Calibri"/>
                <w:b/>
                <w:i w:val="0"/>
                <w:iCs w:val="0"/>
                <w:color w:val="000000"/>
                <w:sz w:val="18"/>
                <w:szCs w:val="20"/>
                <w:lang w:eastAsia="en-GB"/>
              </w:rPr>
            </w:pPr>
            <w:r w:rsidRPr="003E7245">
              <w:rPr>
                <w:rFonts w:eastAsia="Times New Roman" w:cs="Calibri"/>
                <w:b/>
                <w:i w:val="0"/>
                <w:iCs w:val="0"/>
                <w:color w:val="000000"/>
                <w:sz w:val="18"/>
                <w:szCs w:val="20"/>
                <w:lang w:eastAsia="en-GB"/>
              </w:rPr>
              <w:t xml:space="preserve">Promotion committee members in BBS are good judges </w:t>
            </w:r>
          </w:p>
          <w:p w14:paraId="29C5B333" w14:textId="0EF51CE3"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20"/>
                <w:lang w:eastAsia="en-GB"/>
              </w:rPr>
              <w:t>of professional skills and abilities in my discipline</w:t>
            </w:r>
          </w:p>
        </w:tc>
        <w:tc>
          <w:tcPr>
            <w:tcW w:w="700" w:type="pct"/>
            <w:noWrap/>
            <w:hideMark/>
          </w:tcPr>
          <w:p w14:paraId="207864B3"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2.79</w:t>
            </w:r>
          </w:p>
        </w:tc>
        <w:tc>
          <w:tcPr>
            <w:tcW w:w="354" w:type="pct"/>
            <w:noWrap/>
            <w:hideMark/>
          </w:tcPr>
          <w:p w14:paraId="45BBF135"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3.03</w:t>
            </w:r>
          </w:p>
        </w:tc>
      </w:tr>
      <w:tr w:rsidR="004B2053" w:rsidRPr="00A541A0" w14:paraId="4D8DD0CC" w14:textId="77777777" w:rsidTr="003E7245">
        <w:trPr>
          <w:trHeight w:val="31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01333590" w14:textId="77777777"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20"/>
                <w:lang w:eastAsia="en-GB"/>
              </w:rPr>
              <w:t>My line manager encourages me to take up development opportunities</w:t>
            </w:r>
          </w:p>
        </w:tc>
        <w:tc>
          <w:tcPr>
            <w:tcW w:w="700" w:type="pct"/>
            <w:noWrap/>
            <w:hideMark/>
          </w:tcPr>
          <w:p w14:paraId="249A81D2"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3.38</w:t>
            </w:r>
          </w:p>
        </w:tc>
        <w:tc>
          <w:tcPr>
            <w:tcW w:w="354" w:type="pct"/>
            <w:noWrap/>
            <w:hideMark/>
          </w:tcPr>
          <w:p w14:paraId="56732B15"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3.52</w:t>
            </w:r>
          </w:p>
        </w:tc>
      </w:tr>
      <w:tr w:rsidR="004B2053" w:rsidRPr="00A541A0" w14:paraId="29DDD686" w14:textId="77777777" w:rsidTr="003E724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54901293" w14:textId="77777777"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20"/>
                <w:lang w:eastAsia="en-GB"/>
              </w:rPr>
              <w:t>All genders are treated equally in the promotion process</w:t>
            </w:r>
          </w:p>
        </w:tc>
        <w:tc>
          <w:tcPr>
            <w:tcW w:w="700" w:type="pct"/>
            <w:noWrap/>
            <w:hideMark/>
          </w:tcPr>
          <w:p w14:paraId="362583E5"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3.09</w:t>
            </w:r>
          </w:p>
        </w:tc>
        <w:tc>
          <w:tcPr>
            <w:tcW w:w="354" w:type="pct"/>
            <w:noWrap/>
            <w:hideMark/>
          </w:tcPr>
          <w:p w14:paraId="5841B0A5"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4.11</w:t>
            </w:r>
          </w:p>
        </w:tc>
      </w:tr>
      <w:tr w:rsidR="004B2053" w:rsidRPr="00A541A0" w14:paraId="2EA1B146" w14:textId="77777777" w:rsidTr="003E7245">
        <w:trPr>
          <w:trHeight w:val="29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19FAD6CB" w14:textId="77777777"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18"/>
                <w:lang w:eastAsia="en-GB"/>
              </w:rPr>
              <w:t xml:space="preserve">At BBS men are more likely to be invited to participate </w:t>
            </w:r>
          </w:p>
          <w:p w14:paraId="3E7B96CA" w14:textId="69DE8E02"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18"/>
                <w:lang w:eastAsia="en-GB"/>
              </w:rPr>
              <w:t>in favourable activities (e.g. trips, dinners, special events)</w:t>
            </w:r>
          </w:p>
        </w:tc>
        <w:tc>
          <w:tcPr>
            <w:tcW w:w="700" w:type="pct"/>
            <w:noWrap/>
            <w:hideMark/>
          </w:tcPr>
          <w:p w14:paraId="2654A17F"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3.01</w:t>
            </w:r>
          </w:p>
        </w:tc>
        <w:tc>
          <w:tcPr>
            <w:tcW w:w="354" w:type="pct"/>
            <w:noWrap/>
            <w:hideMark/>
          </w:tcPr>
          <w:p w14:paraId="17C43E03" w14:textId="77777777" w:rsidR="004B2053" w:rsidRPr="00A541A0" w:rsidRDefault="004B2053" w:rsidP="00A541A0">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1.83</w:t>
            </w:r>
          </w:p>
        </w:tc>
      </w:tr>
      <w:tr w:rsidR="004B2053" w:rsidRPr="00A541A0" w14:paraId="6A6FA77D" w14:textId="77777777" w:rsidTr="003E724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7" w:type="pct"/>
            <w:noWrap/>
            <w:hideMark/>
          </w:tcPr>
          <w:p w14:paraId="0C1A8D45" w14:textId="77777777" w:rsidR="004B2053" w:rsidRPr="003E7245" w:rsidRDefault="004B2053" w:rsidP="003E7245">
            <w:pPr>
              <w:spacing w:before="0" w:line="240" w:lineRule="auto"/>
              <w:jc w:val="left"/>
              <w:rPr>
                <w:rFonts w:eastAsia="Times New Roman" w:cs="Calibri"/>
                <w:b/>
                <w:i w:val="0"/>
                <w:iCs w:val="0"/>
                <w:color w:val="000000"/>
                <w:sz w:val="18"/>
                <w:szCs w:val="18"/>
                <w:lang w:eastAsia="en-GB"/>
              </w:rPr>
            </w:pPr>
            <w:r w:rsidRPr="003E7245">
              <w:rPr>
                <w:rFonts w:eastAsia="Times New Roman" w:cs="Calibri"/>
                <w:b/>
                <w:i w:val="0"/>
                <w:iCs w:val="0"/>
                <w:color w:val="000000"/>
                <w:sz w:val="18"/>
                <w:szCs w:val="20"/>
                <w:lang w:eastAsia="en-GB"/>
              </w:rPr>
              <w:t>BBS provides me with useful networking opportunities</w:t>
            </w:r>
          </w:p>
        </w:tc>
        <w:tc>
          <w:tcPr>
            <w:tcW w:w="700" w:type="pct"/>
            <w:noWrap/>
            <w:hideMark/>
          </w:tcPr>
          <w:p w14:paraId="71AA4470"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3.29</w:t>
            </w:r>
          </w:p>
        </w:tc>
        <w:tc>
          <w:tcPr>
            <w:tcW w:w="354" w:type="pct"/>
            <w:noWrap/>
            <w:hideMark/>
          </w:tcPr>
          <w:p w14:paraId="2C107B9E" w14:textId="77777777" w:rsidR="004B2053" w:rsidRPr="00A541A0" w:rsidRDefault="004B2053" w:rsidP="00A541A0">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A541A0">
              <w:rPr>
                <w:rFonts w:eastAsia="Times New Roman" w:cs="Calibri"/>
                <w:color w:val="000000"/>
                <w:sz w:val="20"/>
                <w:szCs w:val="20"/>
                <w:lang w:eastAsia="en-GB"/>
              </w:rPr>
              <w:t>3.44</w:t>
            </w:r>
          </w:p>
        </w:tc>
      </w:tr>
    </w:tbl>
    <w:p w14:paraId="30984D6E" w14:textId="7DDA7428" w:rsidR="00101461" w:rsidRDefault="00101461" w:rsidP="00B47442">
      <w:pPr>
        <w:pStyle w:val="BodyCopyIndent"/>
        <w:spacing w:afterLines="160" w:after="384" w:line="260" w:lineRule="exact"/>
        <w:ind w:left="0" w:right="-142"/>
        <w:rPr>
          <w:rFonts w:ascii="Arial" w:hAnsi="Arial" w:cs="Arial"/>
          <w:sz w:val="24"/>
        </w:rPr>
      </w:pPr>
    </w:p>
    <w:p w14:paraId="65E4BC8A" w14:textId="76013C5B" w:rsidR="00101461" w:rsidRDefault="00101461" w:rsidP="00BB7BB6">
      <w:pPr>
        <w:pStyle w:val="BodyCopyIndent"/>
        <w:spacing w:afterLines="160" w:after="384" w:line="260" w:lineRule="exact"/>
        <w:ind w:left="-284" w:right="-142"/>
        <w:rPr>
          <w:rFonts w:ascii="Arial" w:hAnsi="Arial" w:cs="Arial"/>
          <w:sz w:val="24"/>
        </w:rPr>
      </w:pPr>
      <w:r>
        <w:rPr>
          <w:rFonts w:ascii="Arial" w:hAnsi="Arial" w:cs="Arial"/>
          <w:noProof/>
          <w:sz w:val="24"/>
          <w:lang w:eastAsia="en-GB"/>
        </w:rPr>
        <w:lastRenderedPageBreak/>
        <w:drawing>
          <wp:anchor distT="0" distB="0" distL="114300" distR="114300" simplePos="0" relativeHeight="251699200" behindDoc="0" locked="0" layoutInCell="1" allowOverlap="1" wp14:anchorId="1F2B9293" wp14:editId="4F1B47D6">
            <wp:simplePos x="0" y="0"/>
            <wp:positionH relativeFrom="column">
              <wp:posOffset>-129540</wp:posOffset>
            </wp:positionH>
            <wp:positionV relativeFrom="paragraph">
              <wp:posOffset>271145</wp:posOffset>
            </wp:positionV>
            <wp:extent cx="5501640" cy="7555230"/>
            <wp:effectExtent l="19050" t="19050" r="18415" b="27305"/>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leadership roles.png"/>
                    <pic:cNvPicPr/>
                  </pic:nvPicPr>
                  <pic:blipFill>
                    <a:blip r:embed="rId160">
                      <a:extLst>
                        <a:ext uri="{28A0092B-C50C-407E-A947-70E740481C1C}">
                          <a14:useLocalDpi xmlns:a14="http://schemas.microsoft.com/office/drawing/2010/main" val="0"/>
                        </a:ext>
                      </a:extLst>
                    </a:blip>
                    <a:stretch>
                      <a:fillRect/>
                    </a:stretch>
                  </pic:blipFill>
                  <pic:spPr>
                    <a:xfrm>
                      <a:off x="0" y="0"/>
                      <a:ext cx="5501640" cy="755523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rFonts w:ascii="Arial" w:hAnsi="Arial" w:cs="Arial"/>
          <w:sz w:val="24"/>
        </w:rPr>
        <w:t xml:space="preserve">Image </w:t>
      </w:r>
      <w:r w:rsidR="00D10C85">
        <w:rPr>
          <w:rFonts w:ascii="Arial" w:hAnsi="Arial" w:cs="Arial"/>
          <w:sz w:val="24"/>
        </w:rPr>
        <w:t>6</w:t>
      </w:r>
      <w:r w:rsidR="009348D5">
        <w:rPr>
          <w:rFonts w:ascii="Arial" w:hAnsi="Arial" w:cs="Arial"/>
          <w:sz w:val="24"/>
        </w:rPr>
        <w:t>-</w:t>
      </w:r>
      <w:r>
        <w:rPr>
          <w:rFonts w:ascii="Arial" w:hAnsi="Arial" w:cs="Arial"/>
          <w:sz w:val="24"/>
        </w:rPr>
        <w:t xml:space="preserve"> Exploring Leadership Roles</w:t>
      </w:r>
    </w:p>
    <w:p w14:paraId="2F5DC650" w14:textId="6410BA3A" w:rsidR="00101461" w:rsidRDefault="00101461" w:rsidP="00BB7BB6">
      <w:pPr>
        <w:pStyle w:val="BodyCopyIndent"/>
        <w:spacing w:afterLines="160" w:after="384" w:line="260" w:lineRule="exact"/>
        <w:ind w:left="-284" w:right="-142"/>
        <w:rPr>
          <w:rFonts w:ascii="Arial" w:hAnsi="Arial" w:cs="Arial"/>
          <w:sz w:val="24"/>
        </w:rPr>
      </w:pPr>
    </w:p>
    <w:p w14:paraId="28E02372" w14:textId="69E183E3" w:rsidR="00101461" w:rsidRDefault="00101461" w:rsidP="00BB7BB6">
      <w:pPr>
        <w:pStyle w:val="BodyCopyIndent"/>
        <w:spacing w:afterLines="160" w:after="384" w:line="260" w:lineRule="exact"/>
        <w:ind w:left="-284" w:right="-142"/>
        <w:rPr>
          <w:rFonts w:ascii="Arial" w:hAnsi="Arial" w:cs="Arial"/>
          <w:sz w:val="24"/>
        </w:rPr>
      </w:pPr>
    </w:p>
    <w:p w14:paraId="4C97B677" w14:textId="77777777" w:rsidR="00101461" w:rsidRDefault="00101461" w:rsidP="00BB7BB6">
      <w:pPr>
        <w:pStyle w:val="BodyCopyIndent"/>
        <w:spacing w:afterLines="160" w:after="384" w:line="260" w:lineRule="exact"/>
        <w:ind w:left="-284" w:right="-142"/>
        <w:rPr>
          <w:rFonts w:ascii="Arial" w:hAnsi="Arial" w:cs="Arial"/>
          <w:sz w:val="24"/>
        </w:rPr>
      </w:pPr>
    </w:p>
    <w:p w14:paraId="1F229121" w14:textId="77777777" w:rsidR="00101461" w:rsidRDefault="00101461" w:rsidP="00BB7BB6">
      <w:pPr>
        <w:pStyle w:val="BodyCopyIndent"/>
        <w:spacing w:afterLines="160" w:after="384" w:line="260" w:lineRule="exact"/>
        <w:ind w:left="-284" w:right="-142"/>
        <w:rPr>
          <w:rFonts w:ascii="Arial" w:hAnsi="Arial" w:cs="Arial"/>
          <w:sz w:val="24"/>
        </w:rPr>
      </w:pPr>
    </w:p>
    <w:p w14:paraId="71BE89DA" w14:textId="77777777" w:rsidR="00101461" w:rsidRDefault="00101461" w:rsidP="00BB7BB6">
      <w:pPr>
        <w:pStyle w:val="BodyCopyIndent"/>
        <w:spacing w:afterLines="160" w:after="384" w:line="260" w:lineRule="exact"/>
        <w:ind w:left="-284" w:right="-142"/>
        <w:rPr>
          <w:rFonts w:ascii="Arial" w:hAnsi="Arial" w:cs="Arial"/>
          <w:sz w:val="24"/>
        </w:rPr>
      </w:pPr>
    </w:p>
    <w:p w14:paraId="7B1E7373" w14:textId="77777777" w:rsidR="00101461" w:rsidRDefault="00101461" w:rsidP="00BB7BB6">
      <w:pPr>
        <w:pStyle w:val="BodyCopyIndent"/>
        <w:spacing w:afterLines="160" w:after="384" w:line="260" w:lineRule="exact"/>
        <w:ind w:left="-284" w:right="-142"/>
        <w:rPr>
          <w:rFonts w:ascii="Arial" w:hAnsi="Arial" w:cs="Arial"/>
          <w:sz w:val="24"/>
        </w:rPr>
      </w:pPr>
    </w:p>
    <w:p w14:paraId="0492D1C0" w14:textId="77777777" w:rsidR="00101461" w:rsidRDefault="00101461" w:rsidP="00BB7BB6">
      <w:pPr>
        <w:pStyle w:val="BodyCopyIndent"/>
        <w:spacing w:afterLines="160" w:after="384" w:line="260" w:lineRule="exact"/>
        <w:ind w:left="-284" w:right="-142"/>
        <w:rPr>
          <w:rFonts w:ascii="Arial" w:hAnsi="Arial" w:cs="Arial"/>
          <w:sz w:val="24"/>
        </w:rPr>
      </w:pPr>
    </w:p>
    <w:p w14:paraId="19EE528C" w14:textId="77777777" w:rsidR="00101461" w:rsidRDefault="00101461" w:rsidP="00BB7BB6">
      <w:pPr>
        <w:pStyle w:val="BodyCopyIndent"/>
        <w:spacing w:afterLines="160" w:after="384" w:line="260" w:lineRule="exact"/>
        <w:ind w:left="-284" w:right="-142"/>
        <w:rPr>
          <w:rFonts w:ascii="Arial" w:hAnsi="Arial" w:cs="Arial"/>
          <w:sz w:val="24"/>
        </w:rPr>
      </w:pPr>
    </w:p>
    <w:p w14:paraId="0976D933" w14:textId="77777777" w:rsidR="00101461" w:rsidRDefault="00101461" w:rsidP="00BB7BB6">
      <w:pPr>
        <w:pStyle w:val="BodyCopyIndent"/>
        <w:spacing w:afterLines="160" w:after="384" w:line="260" w:lineRule="exact"/>
        <w:ind w:left="-284" w:right="-142"/>
        <w:rPr>
          <w:rFonts w:ascii="Arial" w:hAnsi="Arial" w:cs="Arial"/>
          <w:sz w:val="24"/>
        </w:rPr>
      </w:pPr>
    </w:p>
    <w:p w14:paraId="37BCB034" w14:textId="77777777" w:rsidR="00101461" w:rsidRDefault="00101461" w:rsidP="00BB7BB6">
      <w:pPr>
        <w:pStyle w:val="BodyCopyIndent"/>
        <w:spacing w:afterLines="160" w:after="384" w:line="260" w:lineRule="exact"/>
        <w:ind w:left="-284" w:right="-142"/>
        <w:rPr>
          <w:rFonts w:ascii="Arial" w:hAnsi="Arial" w:cs="Arial"/>
          <w:sz w:val="24"/>
        </w:rPr>
      </w:pPr>
    </w:p>
    <w:p w14:paraId="0C5ACF1E" w14:textId="77777777" w:rsidR="00101461" w:rsidRDefault="00101461" w:rsidP="00BB7BB6">
      <w:pPr>
        <w:pStyle w:val="BodyCopyIndent"/>
        <w:spacing w:afterLines="160" w:after="384" w:line="260" w:lineRule="exact"/>
        <w:ind w:left="-284" w:right="-142"/>
        <w:rPr>
          <w:rFonts w:ascii="Arial" w:hAnsi="Arial" w:cs="Arial"/>
          <w:sz w:val="24"/>
        </w:rPr>
      </w:pPr>
    </w:p>
    <w:p w14:paraId="59C0CFBA" w14:textId="77777777" w:rsidR="00101461" w:rsidRDefault="00101461" w:rsidP="00BB7BB6">
      <w:pPr>
        <w:pStyle w:val="BodyCopyIndent"/>
        <w:spacing w:afterLines="160" w:after="384" w:line="260" w:lineRule="exact"/>
        <w:ind w:left="-284" w:right="-142"/>
        <w:rPr>
          <w:rFonts w:ascii="Arial" w:hAnsi="Arial" w:cs="Arial"/>
          <w:sz w:val="24"/>
        </w:rPr>
      </w:pPr>
    </w:p>
    <w:p w14:paraId="0243DDA5" w14:textId="77777777" w:rsidR="00101461" w:rsidRDefault="00101461" w:rsidP="00BB7BB6">
      <w:pPr>
        <w:pStyle w:val="BodyCopyIndent"/>
        <w:spacing w:afterLines="160" w:after="384" w:line="260" w:lineRule="exact"/>
        <w:ind w:left="-284" w:right="-142"/>
        <w:rPr>
          <w:rFonts w:ascii="Arial" w:hAnsi="Arial" w:cs="Arial"/>
          <w:sz w:val="24"/>
        </w:rPr>
      </w:pPr>
    </w:p>
    <w:p w14:paraId="11E72770" w14:textId="77777777" w:rsidR="00101461" w:rsidRDefault="00101461" w:rsidP="00BB7BB6">
      <w:pPr>
        <w:pStyle w:val="BodyCopyIndent"/>
        <w:spacing w:afterLines="160" w:after="384" w:line="260" w:lineRule="exact"/>
        <w:ind w:left="-284" w:right="-142"/>
        <w:rPr>
          <w:rFonts w:ascii="Arial" w:hAnsi="Arial" w:cs="Arial"/>
          <w:sz w:val="24"/>
        </w:rPr>
      </w:pPr>
    </w:p>
    <w:p w14:paraId="674E6394" w14:textId="77777777" w:rsidR="00101461" w:rsidRDefault="00101461" w:rsidP="00BB7BB6">
      <w:pPr>
        <w:pStyle w:val="BodyCopyIndent"/>
        <w:spacing w:afterLines="160" w:after="384" w:line="260" w:lineRule="exact"/>
        <w:ind w:left="-284" w:right="-142"/>
        <w:rPr>
          <w:rFonts w:ascii="Arial" w:hAnsi="Arial" w:cs="Arial"/>
          <w:sz w:val="24"/>
        </w:rPr>
      </w:pPr>
    </w:p>
    <w:p w14:paraId="622E2B91" w14:textId="77777777" w:rsidR="00101461" w:rsidRDefault="00101461" w:rsidP="00BB7BB6">
      <w:pPr>
        <w:pStyle w:val="BodyCopyIndent"/>
        <w:spacing w:afterLines="160" w:after="384" w:line="260" w:lineRule="exact"/>
        <w:ind w:left="-284" w:right="-142"/>
        <w:rPr>
          <w:rFonts w:ascii="Arial" w:hAnsi="Arial" w:cs="Arial"/>
          <w:sz w:val="24"/>
        </w:rPr>
      </w:pPr>
    </w:p>
    <w:p w14:paraId="16825330" w14:textId="77777777" w:rsidR="00101461" w:rsidRDefault="00101461" w:rsidP="00BB7BB6">
      <w:pPr>
        <w:pStyle w:val="BodyCopyIndent"/>
        <w:spacing w:afterLines="160" w:after="384" w:line="260" w:lineRule="exact"/>
        <w:ind w:left="-284" w:right="-142"/>
        <w:rPr>
          <w:rFonts w:ascii="Arial" w:hAnsi="Arial" w:cs="Arial"/>
          <w:sz w:val="24"/>
        </w:rPr>
      </w:pPr>
    </w:p>
    <w:p w14:paraId="75CF373F" w14:textId="77777777" w:rsidR="00101461" w:rsidRDefault="00101461" w:rsidP="00BB7BB6">
      <w:pPr>
        <w:pStyle w:val="BodyCopyIndent"/>
        <w:spacing w:afterLines="160" w:after="384" w:line="260" w:lineRule="exact"/>
        <w:ind w:left="-284" w:right="-142"/>
        <w:rPr>
          <w:rFonts w:ascii="Arial" w:hAnsi="Arial" w:cs="Arial"/>
          <w:sz w:val="24"/>
        </w:rPr>
      </w:pPr>
    </w:p>
    <w:p w14:paraId="4D49E489" w14:textId="77777777" w:rsidR="00101461" w:rsidRDefault="00101461" w:rsidP="00BB7BB6">
      <w:pPr>
        <w:pStyle w:val="BodyCopyIndent"/>
        <w:spacing w:afterLines="160" w:after="384" w:line="260" w:lineRule="exact"/>
        <w:ind w:left="-284" w:right="-142"/>
        <w:rPr>
          <w:rFonts w:ascii="Arial" w:hAnsi="Arial" w:cs="Arial"/>
          <w:sz w:val="24"/>
        </w:rPr>
      </w:pPr>
    </w:p>
    <w:p w14:paraId="1CA33E36" w14:textId="77777777" w:rsidR="00101461" w:rsidRDefault="00101461" w:rsidP="00BB7BB6">
      <w:pPr>
        <w:pStyle w:val="BodyCopyIndent"/>
        <w:spacing w:afterLines="160" w:after="384" w:line="260" w:lineRule="exact"/>
        <w:ind w:left="-284" w:right="-142"/>
        <w:rPr>
          <w:rFonts w:ascii="Arial" w:hAnsi="Arial" w:cs="Arial"/>
          <w:sz w:val="24"/>
        </w:rPr>
      </w:pPr>
    </w:p>
    <w:p w14:paraId="294C2AC3" w14:textId="77777777" w:rsidR="00101461" w:rsidRDefault="00101461" w:rsidP="00BB7BB6">
      <w:pPr>
        <w:pStyle w:val="BodyCopyIndent"/>
        <w:spacing w:afterLines="160" w:after="384" w:line="260" w:lineRule="exact"/>
        <w:ind w:left="-284" w:right="-142"/>
        <w:rPr>
          <w:rFonts w:ascii="Arial" w:hAnsi="Arial" w:cs="Arial"/>
          <w:sz w:val="24"/>
        </w:rPr>
      </w:pPr>
    </w:p>
    <w:p w14:paraId="3DB49272" w14:textId="77777777" w:rsidR="00101461" w:rsidRDefault="00101461" w:rsidP="00BB7BB6">
      <w:pPr>
        <w:pStyle w:val="BodyCopyIndent"/>
        <w:spacing w:afterLines="160" w:after="384" w:line="260" w:lineRule="exact"/>
        <w:ind w:left="-284" w:right="-142"/>
        <w:rPr>
          <w:rFonts w:ascii="Arial" w:hAnsi="Arial" w:cs="Arial"/>
          <w:sz w:val="24"/>
        </w:rPr>
      </w:pPr>
    </w:p>
    <w:p w14:paraId="72B3B06D" w14:textId="194B8BDB" w:rsidR="00717E1B" w:rsidRDefault="00DA3742" w:rsidP="00101461">
      <w:pPr>
        <w:pStyle w:val="BodyCopyIndent"/>
        <w:spacing w:afterLines="160" w:after="384" w:line="260" w:lineRule="exact"/>
        <w:ind w:left="-284" w:right="-142"/>
        <w:jc w:val="both"/>
        <w:rPr>
          <w:rFonts w:ascii="Arial" w:hAnsi="Arial" w:cs="Arial"/>
          <w:sz w:val="24"/>
        </w:rPr>
      </w:pPr>
      <w:r>
        <w:rPr>
          <w:rFonts w:ascii="Arial" w:hAnsi="Arial" w:cs="Arial"/>
          <w:sz w:val="24"/>
        </w:rPr>
        <w:t xml:space="preserve">Table </w:t>
      </w:r>
      <w:r w:rsidR="00975F89">
        <w:rPr>
          <w:rFonts w:ascii="Arial" w:hAnsi="Arial" w:cs="Arial"/>
          <w:sz w:val="24"/>
        </w:rPr>
        <w:t>1</w:t>
      </w:r>
      <w:r w:rsidR="004D42C6">
        <w:rPr>
          <w:rFonts w:ascii="Arial" w:hAnsi="Arial" w:cs="Arial"/>
          <w:sz w:val="24"/>
        </w:rPr>
        <w:t>8</w:t>
      </w:r>
      <w:r>
        <w:rPr>
          <w:rFonts w:ascii="Arial" w:hAnsi="Arial" w:cs="Arial"/>
          <w:sz w:val="24"/>
        </w:rPr>
        <w:t xml:space="preserve"> shows that these initiatives </w:t>
      </w:r>
      <w:r w:rsidR="004D42C6">
        <w:rPr>
          <w:rFonts w:ascii="Arial" w:hAnsi="Arial" w:cs="Arial"/>
          <w:sz w:val="24"/>
        </w:rPr>
        <w:t>appear to be</w:t>
      </w:r>
      <w:r>
        <w:rPr>
          <w:rFonts w:ascii="Arial" w:hAnsi="Arial" w:cs="Arial"/>
          <w:sz w:val="24"/>
        </w:rPr>
        <w:t xml:space="preserve"> maki</w:t>
      </w:r>
      <w:r w:rsidR="000A23D2">
        <w:rPr>
          <w:rFonts w:ascii="Arial" w:hAnsi="Arial" w:cs="Arial"/>
          <w:sz w:val="24"/>
        </w:rPr>
        <w:t xml:space="preserve">ng a difference in terms of the share of </w:t>
      </w:r>
      <w:r w:rsidR="00197D34">
        <w:rPr>
          <w:rFonts w:ascii="Arial" w:hAnsi="Arial" w:cs="Arial"/>
          <w:sz w:val="24"/>
        </w:rPr>
        <w:t>women</w:t>
      </w:r>
      <w:r w:rsidR="000A23D2">
        <w:rPr>
          <w:rFonts w:ascii="Arial" w:hAnsi="Arial" w:cs="Arial"/>
          <w:sz w:val="24"/>
        </w:rPr>
        <w:t xml:space="preserve"> in promotion applications and the success rate of promotion applications for both genders. It is encouraging that in the last two years, six </w:t>
      </w:r>
      <w:r w:rsidR="00197D34">
        <w:rPr>
          <w:rFonts w:ascii="Arial" w:hAnsi="Arial" w:cs="Arial"/>
          <w:sz w:val="24"/>
        </w:rPr>
        <w:t xml:space="preserve">women </w:t>
      </w:r>
      <w:r w:rsidR="000A23D2">
        <w:rPr>
          <w:rFonts w:ascii="Arial" w:hAnsi="Arial" w:cs="Arial"/>
          <w:sz w:val="24"/>
        </w:rPr>
        <w:t xml:space="preserve">were promoted to SL, the grade at which </w:t>
      </w:r>
      <w:r w:rsidR="00197D34">
        <w:rPr>
          <w:rFonts w:ascii="Arial" w:hAnsi="Arial" w:cs="Arial"/>
          <w:sz w:val="24"/>
        </w:rPr>
        <w:t>women</w:t>
      </w:r>
      <w:r w:rsidR="000A23D2">
        <w:rPr>
          <w:rFonts w:ascii="Arial" w:hAnsi="Arial" w:cs="Arial"/>
          <w:sz w:val="24"/>
        </w:rPr>
        <w:t xml:space="preserve"> are most under</w:t>
      </w:r>
      <w:r w:rsidR="004D42C6">
        <w:rPr>
          <w:rFonts w:ascii="Arial" w:hAnsi="Arial" w:cs="Arial"/>
          <w:sz w:val="24"/>
        </w:rPr>
        <w:t>-</w:t>
      </w:r>
      <w:r w:rsidR="000A23D2">
        <w:rPr>
          <w:rFonts w:ascii="Arial" w:hAnsi="Arial" w:cs="Arial"/>
          <w:sz w:val="24"/>
        </w:rPr>
        <w:t>represented. It is also noteworthy that BBS has achieved gender parity in the promo</w:t>
      </w:r>
      <w:r w:rsidR="00373E10">
        <w:rPr>
          <w:rFonts w:ascii="Arial" w:hAnsi="Arial" w:cs="Arial"/>
          <w:sz w:val="24"/>
        </w:rPr>
        <w:t>tion of P</w:t>
      </w:r>
      <w:r w:rsidR="00101461">
        <w:rPr>
          <w:rFonts w:ascii="Arial" w:hAnsi="Arial" w:cs="Arial"/>
          <w:sz w:val="24"/>
        </w:rPr>
        <w:t xml:space="preserve">rofessors in the </w:t>
      </w:r>
      <w:r w:rsidR="00F734C7">
        <w:rPr>
          <w:rFonts w:ascii="Arial" w:hAnsi="Arial" w:cs="Arial"/>
          <w:sz w:val="24"/>
        </w:rPr>
        <w:t>previous</w:t>
      </w:r>
      <w:r w:rsidR="00101461">
        <w:rPr>
          <w:rFonts w:ascii="Arial" w:hAnsi="Arial" w:cs="Arial"/>
          <w:sz w:val="24"/>
        </w:rPr>
        <w:t xml:space="preserve"> two</w:t>
      </w:r>
      <w:r w:rsidR="000A23D2">
        <w:rPr>
          <w:rFonts w:ascii="Arial" w:hAnsi="Arial" w:cs="Arial"/>
          <w:sz w:val="24"/>
        </w:rPr>
        <w:t xml:space="preserve"> years.</w:t>
      </w:r>
      <w:r w:rsidR="006A7F54">
        <w:rPr>
          <w:rFonts w:ascii="Arial" w:hAnsi="Arial" w:cs="Arial"/>
          <w:sz w:val="24"/>
        </w:rPr>
        <w:t xml:space="preserve"> </w:t>
      </w:r>
    </w:p>
    <w:p w14:paraId="4AC6B872" w14:textId="1FA4601E" w:rsidR="00717E1B" w:rsidRDefault="00717E1B" w:rsidP="00BB7BB6">
      <w:pPr>
        <w:pStyle w:val="BodyCopyIndent"/>
        <w:spacing w:afterLines="160" w:after="384" w:line="260" w:lineRule="exact"/>
        <w:ind w:left="-284" w:right="-142"/>
        <w:rPr>
          <w:rFonts w:ascii="Arial" w:hAnsi="Arial" w:cs="Arial"/>
          <w:sz w:val="24"/>
        </w:rPr>
      </w:pPr>
      <w:r>
        <w:rPr>
          <w:rFonts w:ascii="Arial" w:hAnsi="Arial" w:cs="Arial"/>
          <w:sz w:val="24"/>
        </w:rPr>
        <w:t xml:space="preserve">Table </w:t>
      </w:r>
      <w:r w:rsidR="00975F89">
        <w:rPr>
          <w:rFonts w:ascii="Arial" w:hAnsi="Arial" w:cs="Arial"/>
          <w:sz w:val="24"/>
        </w:rPr>
        <w:t>1</w:t>
      </w:r>
      <w:r w:rsidR="004D42C6">
        <w:rPr>
          <w:rFonts w:ascii="Arial" w:hAnsi="Arial" w:cs="Arial"/>
          <w:sz w:val="24"/>
        </w:rPr>
        <w:t>8-</w:t>
      </w:r>
      <w:r w:rsidR="00197D34">
        <w:rPr>
          <w:rFonts w:ascii="Arial" w:hAnsi="Arial" w:cs="Arial"/>
          <w:sz w:val="24"/>
        </w:rPr>
        <w:t xml:space="preserve"> </w:t>
      </w:r>
      <w:r w:rsidR="004D42C6">
        <w:rPr>
          <w:rFonts w:ascii="Arial" w:hAnsi="Arial" w:cs="Arial"/>
          <w:sz w:val="24"/>
        </w:rPr>
        <w:t>BBS P</w:t>
      </w:r>
      <w:r>
        <w:rPr>
          <w:rFonts w:ascii="Arial" w:hAnsi="Arial" w:cs="Arial"/>
          <w:sz w:val="24"/>
        </w:rPr>
        <w:t xml:space="preserve">romotion </w:t>
      </w:r>
      <w:r w:rsidR="004D42C6">
        <w:rPr>
          <w:rFonts w:ascii="Arial" w:hAnsi="Arial" w:cs="Arial"/>
          <w:sz w:val="24"/>
        </w:rPr>
        <w:t>Applications and Success Rates, by Grade and Gender</w:t>
      </w:r>
    </w:p>
    <w:tbl>
      <w:tblPr>
        <w:tblStyle w:val="GridTable5Dark-Accent4"/>
        <w:tblW w:w="5000" w:type="pct"/>
        <w:tblLook w:val="04A0" w:firstRow="1" w:lastRow="0" w:firstColumn="1" w:lastColumn="0" w:noHBand="0" w:noVBand="1"/>
      </w:tblPr>
      <w:tblGrid>
        <w:gridCol w:w="1041"/>
        <w:gridCol w:w="1605"/>
        <w:gridCol w:w="2235"/>
        <w:gridCol w:w="1034"/>
        <w:gridCol w:w="2235"/>
        <w:gridCol w:w="1032"/>
      </w:tblGrid>
      <w:tr w:rsidR="00717E1B" w:rsidRPr="00717E1B" w14:paraId="4DB81FA0" w14:textId="77777777" w:rsidTr="00197D34">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67" w:type="pct"/>
            <w:noWrap/>
            <w:hideMark/>
          </w:tcPr>
          <w:p w14:paraId="1992E54E" w14:textId="77777777" w:rsidR="00717E1B" w:rsidRPr="00717E1B" w:rsidRDefault="00717E1B" w:rsidP="00717E1B">
            <w:pPr>
              <w:spacing w:before="0" w:line="240" w:lineRule="auto"/>
              <w:rPr>
                <w:rFonts w:eastAsia="Times New Roman" w:cs="Calibri"/>
                <w:color w:val="000000"/>
                <w:sz w:val="22"/>
                <w:szCs w:val="22"/>
                <w:lang w:eastAsia="en-GB"/>
              </w:rPr>
            </w:pPr>
            <w:r w:rsidRPr="00717E1B">
              <w:rPr>
                <w:rFonts w:eastAsia="Times New Roman" w:cs="Calibri"/>
                <w:color w:val="000000"/>
                <w:sz w:val="22"/>
                <w:szCs w:val="22"/>
                <w:lang w:eastAsia="en-GB"/>
              </w:rPr>
              <w:t>Year</w:t>
            </w:r>
          </w:p>
        </w:tc>
        <w:tc>
          <w:tcPr>
            <w:tcW w:w="874" w:type="pct"/>
            <w:noWrap/>
            <w:hideMark/>
          </w:tcPr>
          <w:p w14:paraId="3373993C" w14:textId="77777777" w:rsidR="00717E1B" w:rsidRPr="00717E1B" w:rsidRDefault="00717E1B" w:rsidP="00717E1B">
            <w:pPr>
              <w:spacing w:before="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Promotion To</w:t>
            </w:r>
          </w:p>
        </w:tc>
        <w:tc>
          <w:tcPr>
            <w:tcW w:w="1779" w:type="pct"/>
            <w:gridSpan w:val="2"/>
            <w:noWrap/>
            <w:hideMark/>
          </w:tcPr>
          <w:p w14:paraId="74CA599A" w14:textId="77777777" w:rsidR="00717E1B" w:rsidRPr="00717E1B" w:rsidRDefault="00717E1B" w:rsidP="00717E1B">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Applications</w:t>
            </w:r>
          </w:p>
        </w:tc>
        <w:tc>
          <w:tcPr>
            <w:tcW w:w="1779" w:type="pct"/>
            <w:gridSpan w:val="2"/>
            <w:noWrap/>
            <w:hideMark/>
          </w:tcPr>
          <w:p w14:paraId="11DC5BBD" w14:textId="77777777" w:rsidR="00717E1B" w:rsidRPr="00717E1B" w:rsidRDefault="00717E1B" w:rsidP="00717E1B">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Success Rate</w:t>
            </w:r>
          </w:p>
        </w:tc>
      </w:tr>
      <w:tr w:rsidR="00717E1B" w:rsidRPr="00717E1B" w14:paraId="41A24783" w14:textId="77777777" w:rsidTr="00197D34">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67" w:type="pct"/>
            <w:noWrap/>
            <w:hideMark/>
          </w:tcPr>
          <w:p w14:paraId="2BA21F48" w14:textId="77777777" w:rsidR="00717E1B" w:rsidRPr="00717E1B" w:rsidRDefault="00717E1B" w:rsidP="00717E1B">
            <w:pPr>
              <w:spacing w:before="0" w:line="240" w:lineRule="auto"/>
              <w:jc w:val="center"/>
              <w:rPr>
                <w:rFonts w:eastAsia="Times New Roman" w:cs="Calibri"/>
                <w:color w:val="000000"/>
                <w:sz w:val="22"/>
                <w:szCs w:val="22"/>
                <w:lang w:eastAsia="en-GB"/>
              </w:rPr>
            </w:pPr>
          </w:p>
        </w:tc>
        <w:tc>
          <w:tcPr>
            <w:tcW w:w="874" w:type="pct"/>
            <w:noWrap/>
            <w:hideMark/>
          </w:tcPr>
          <w:p w14:paraId="0596E50D" w14:textId="77777777" w:rsidR="00717E1B" w:rsidRPr="00717E1B" w:rsidRDefault="00717E1B" w:rsidP="00717E1B">
            <w:pPr>
              <w:spacing w:before="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n-GB"/>
              </w:rPr>
            </w:pPr>
          </w:p>
        </w:tc>
        <w:tc>
          <w:tcPr>
            <w:tcW w:w="1217" w:type="pct"/>
            <w:noWrap/>
            <w:hideMark/>
          </w:tcPr>
          <w:p w14:paraId="08DDD9AD"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Female (%)</w:t>
            </w:r>
          </w:p>
        </w:tc>
        <w:tc>
          <w:tcPr>
            <w:tcW w:w="563" w:type="pct"/>
            <w:noWrap/>
            <w:hideMark/>
          </w:tcPr>
          <w:p w14:paraId="41F46CEE"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Male (%)</w:t>
            </w:r>
          </w:p>
        </w:tc>
        <w:tc>
          <w:tcPr>
            <w:tcW w:w="1217" w:type="pct"/>
            <w:noWrap/>
            <w:hideMark/>
          </w:tcPr>
          <w:p w14:paraId="5903D14F"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Female (%)</w:t>
            </w:r>
          </w:p>
        </w:tc>
        <w:tc>
          <w:tcPr>
            <w:tcW w:w="563" w:type="pct"/>
            <w:noWrap/>
            <w:hideMark/>
          </w:tcPr>
          <w:p w14:paraId="02819E4B"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Male (%)</w:t>
            </w:r>
          </w:p>
        </w:tc>
      </w:tr>
      <w:tr w:rsidR="00717E1B" w:rsidRPr="00717E1B" w14:paraId="0DFEE85D" w14:textId="77777777" w:rsidTr="00197D34">
        <w:trPr>
          <w:trHeight w:val="290"/>
        </w:trPr>
        <w:tc>
          <w:tcPr>
            <w:cnfStyle w:val="001000000000" w:firstRow="0" w:lastRow="0" w:firstColumn="1" w:lastColumn="0" w:oddVBand="0" w:evenVBand="0" w:oddHBand="0" w:evenHBand="0" w:firstRowFirstColumn="0" w:firstRowLastColumn="0" w:lastRowFirstColumn="0" w:lastRowLastColumn="0"/>
            <w:tcW w:w="567" w:type="pct"/>
            <w:noWrap/>
            <w:hideMark/>
          </w:tcPr>
          <w:p w14:paraId="099E4323" w14:textId="77777777" w:rsidR="00717E1B" w:rsidRPr="00717E1B" w:rsidRDefault="00717E1B" w:rsidP="00717E1B">
            <w:pPr>
              <w:spacing w:before="0" w:line="240" w:lineRule="auto"/>
              <w:jc w:val="right"/>
              <w:rPr>
                <w:rFonts w:eastAsia="Times New Roman" w:cs="Calibri"/>
                <w:color w:val="000000"/>
                <w:sz w:val="22"/>
                <w:szCs w:val="22"/>
                <w:lang w:eastAsia="en-GB"/>
              </w:rPr>
            </w:pPr>
            <w:r w:rsidRPr="00717E1B">
              <w:rPr>
                <w:rFonts w:eastAsia="Times New Roman" w:cs="Calibri"/>
                <w:color w:val="000000"/>
                <w:sz w:val="22"/>
                <w:szCs w:val="22"/>
                <w:lang w:eastAsia="en-GB"/>
              </w:rPr>
              <w:t>2018</w:t>
            </w:r>
          </w:p>
        </w:tc>
        <w:tc>
          <w:tcPr>
            <w:tcW w:w="874" w:type="pct"/>
            <w:noWrap/>
            <w:hideMark/>
          </w:tcPr>
          <w:p w14:paraId="17825854" w14:textId="77777777" w:rsidR="00717E1B" w:rsidRPr="00717E1B" w:rsidRDefault="00717E1B" w:rsidP="00717E1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Senior Lecturer</w:t>
            </w:r>
          </w:p>
        </w:tc>
        <w:tc>
          <w:tcPr>
            <w:tcW w:w="1217" w:type="pct"/>
            <w:noWrap/>
            <w:hideMark/>
          </w:tcPr>
          <w:p w14:paraId="7E835458"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1(20%)</w:t>
            </w:r>
          </w:p>
        </w:tc>
        <w:tc>
          <w:tcPr>
            <w:tcW w:w="563" w:type="pct"/>
            <w:noWrap/>
            <w:hideMark/>
          </w:tcPr>
          <w:p w14:paraId="0F47BF44"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4(80%)</w:t>
            </w:r>
          </w:p>
        </w:tc>
        <w:tc>
          <w:tcPr>
            <w:tcW w:w="1217" w:type="pct"/>
            <w:noWrap/>
            <w:hideMark/>
          </w:tcPr>
          <w:p w14:paraId="4E813A97"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1(100%)</w:t>
            </w:r>
          </w:p>
        </w:tc>
        <w:tc>
          <w:tcPr>
            <w:tcW w:w="563" w:type="pct"/>
            <w:noWrap/>
            <w:hideMark/>
          </w:tcPr>
          <w:p w14:paraId="4EB1971C"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4(100%)</w:t>
            </w:r>
          </w:p>
        </w:tc>
      </w:tr>
      <w:tr w:rsidR="00717E1B" w:rsidRPr="00717E1B" w14:paraId="6CBD3644" w14:textId="77777777" w:rsidTr="00197D34">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67" w:type="pct"/>
            <w:noWrap/>
            <w:hideMark/>
          </w:tcPr>
          <w:p w14:paraId="0724ED70" w14:textId="77777777" w:rsidR="00717E1B" w:rsidRPr="00717E1B" w:rsidRDefault="00717E1B" w:rsidP="00717E1B">
            <w:pPr>
              <w:spacing w:before="0" w:line="240" w:lineRule="auto"/>
              <w:jc w:val="right"/>
              <w:rPr>
                <w:rFonts w:eastAsia="Times New Roman" w:cs="Calibri"/>
                <w:color w:val="000000"/>
                <w:sz w:val="22"/>
                <w:szCs w:val="22"/>
                <w:lang w:eastAsia="en-GB"/>
              </w:rPr>
            </w:pPr>
            <w:r w:rsidRPr="00717E1B">
              <w:rPr>
                <w:rFonts w:eastAsia="Times New Roman" w:cs="Calibri"/>
                <w:color w:val="000000"/>
                <w:sz w:val="22"/>
                <w:szCs w:val="22"/>
                <w:lang w:eastAsia="en-GB"/>
              </w:rPr>
              <w:t>2019</w:t>
            </w:r>
          </w:p>
        </w:tc>
        <w:tc>
          <w:tcPr>
            <w:tcW w:w="874" w:type="pct"/>
            <w:noWrap/>
            <w:hideMark/>
          </w:tcPr>
          <w:p w14:paraId="2EB59743" w14:textId="77777777" w:rsidR="00717E1B" w:rsidRPr="00717E1B" w:rsidRDefault="00717E1B" w:rsidP="00717E1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Senior Lecturer</w:t>
            </w:r>
          </w:p>
        </w:tc>
        <w:tc>
          <w:tcPr>
            <w:tcW w:w="1217" w:type="pct"/>
            <w:noWrap/>
            <w:hideMark/>
          </w:tcPr>
          <w:p w14:paraId="0778BA50"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3(100%)</w:t>
            </w:r>
          </w:p>
        </w:tc>
        <w:tc>
          <w:tcPr>
            <w:tcW w:w="563" w:type="pct"/>
            <w:noWrap/>
            <w:hideMark/>
          </w:tcPr>
          <w:p w14:paraId="3D9041CA"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0(0%)</w:t>
            </w:r>
          </w:p>
        </w:tc>
        <w:tc>
          <w:tcPr>
            <w:tcW w:w="1217" w:type="pct"/>
            <w:noWrap/>
            <w:hideMark/>
          </w:tcPr>
          <w:p w14:paraId="6238BB19"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3(100%)</w:t>
            </w:r>
          </w:p>
        </w:tc>
        <w:tc>
          <w:tcPr>
            <w:tcW w:w="563" w:type="pct"/>
            <w:noWrap/>
            <w:hideMark/>
          </w:tcPr>
          <w:p w14:paraId="356E8A52"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p>
        </w:tc>
      </w:tr>
      <w:tr w:rsidR="00717E1B" w:rsidRPr="00717E1B" w14:paraId="744C5C48" w14:textId="77777777" w:rsidTr="00197D34">
        <w:trPr>
          <w:trHeight w:val="290"/>
        </w:trPr>
        <w:tc>
          <w:tcPr>
            <w:cnfStyle w:val="001000000000" w:firstRow="0" w:lastRow="0" w:firstColumn="1" w:lastColumn="0" w:oddVBand="0" w:evenVBand="0" w:oddHBand="0" w:evenHBand="0" w:firstRowFirstColumn="0" w:firstRowLastColumn="0" w:lastRowFirstColumn="0" w:lastRowLastColumn="0"/>
            <w:tcW w:w="567" w:type="pct"/>
            <w:noWrap/>
            <w:hideMark/>
          </w:tcPr>
          <w:p w14:paraId="31D7BDAC" w14:textId="77777777" w:rsidR="00717E1B" w:rsidRPr="00717E1B" w:rsidRDefault="00717E1B" w:rsidP="00717E1B">
            <w:pPr>
              <w:spacing w:before="0" w:line="240" w:lineRule="auto"/>
              <w:jc w:val="right"/>
              <w:rPr>
                <w:rFonts w:eastAsia="Times New Roman" w:cs="Calibri"/>
                <w:color w:val="000000"/>
                <w:sz w:val="22"/>
                <w:szCs w:val="22"/>
                <w:lang w:eastAsia="en-GB"/>
              </w:rPr>
            </w:pPr>
            <w:r w:rsidRPr="00717E1B">
              <w:rPr>
                <w:rFonts w:eastAsia="Times New Roman" w:cs="Calibri"/>
                <w:color w:val="000000"/>
                <w:sz w:val="22"/>
                <w:szCs w:val="22"/>
                <w:lang w:eastAsia="en-GB"/>
              </w:rPr>
              <w:t>2020</w:t>
            </w:r>
          </w:p>
        </w:tc>
        <w:tc>
          <w:tcPr>
            <w:tcW w:w="874" w:type="pct"/>
            <w:noWrap/>
            <w:hideMark/>
          </w:tcPr>
          <w:p w14:paraId="3C9449C6" w14:textId="77777777" w:rsidR="00717E1B" w:rsidRPr="00717E1B" w:rsidRDefault="00717E1B" w:rsidP="00717E1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Senior Lecturer</w:t>
            </w:r>
          </w:p>
        </w:tc>
        <w:tc>
          <w:tcPr>
            <w:tcW w:w="1217" w:type="pct"/>
            <w:noWrap/>
            <w:hideMark/>
          </w:tcPr>
          <w:p w14:paraId="1FDF060D"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3(100%)</w:t>
            </w:r>
          </w:p>
        </w:tc>
        <w:tc>
          <w:tcPr>
            <w:tcW w:w="563" w:type="pct"/>
            <w:noWrap/>
            <w:hideMark/>
          </w:tcPr>
          <w:p w14:paraId="49F7E163"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0(0%)</w:t>
            </w:r>
          </w:p>
        </w:tc>
        <w:tc>
          <w:tcPr>
            <w:tcW w:w="1217" w:type="pct"/>
            <w:noWrap/>
            <w:hideMark/>
          </w:tcPr>
          <w:p w14:paraId="458E6370"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3(100%)</w:t>
            </w:r>
          </w:p>
        </w:tc>
        <w:tc>
          <w:tcPr>
            <w:tcW w:w="563" w:type="pct"/>
            <w:noWrap/>
            <w:hideMark/>
          </w:tcPr>
          <w:p w14:paraId="02899CAD"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
        </w:tc>
      </w:tr>
      <w:tr w:rsidR="00717E1B" w:rsidRPr="00717E1B" w14:paraId="2AED2A1D" w14:textId="77777777" w:rsidTr="00197D34">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67" w:type="pct"/>
            <w:noWrap/>
            <w:hideMark/>
          </w:tcPr>
          <w:p w14:paraId="307D2248" w14:textId="77777777" w:rsidR="00717E1B" w:rsidRPr="00717E1B" w:rsidRDefault="00717E1B" w:rsidP="00717E1B">
            <w:pPr>
              <w:spacing w:before="0" w:line="240" w:lineRule="auto"/>
              <w:jc w:val="right"/>
              <w:rPr>
                <w:rFonts w:eastAsia="Times New Roman" w:cs="Calibri"/>
                <w:color w:val="000000"/>
                <w:sz w:val="22"/>
                <w:szCs w:val="22"/>
                <w:lang w:eastAsia="en-GB"/>
              </w:rPr>
            </w:pPr>
            <w:r w:rsidRPr="00717E1B">
              <w:rPr>
                <w:rFonts w:eastAsia="Times New Roman" w:cs="Calibri"/>
                <w:color w:val="000000"/>
                <w:sz w:val="22"/>
                <w:szCs w:val="22"/>
                <w:lang w:eastAsia="en-GB"/>
              </w:rPr>
              <w:t>2018</w:t>
            </w:r>
          </w:p>
        </w:tc>
        <w:tc>
          <w:tcPr>
            <w:tcW w:w="874" w:type="pct"/>
            <w:noWrap/>
            <w:hideMark/>
          </w:tcPr>
          <w:p w14:paraId="4B98F2C1" w14:textId="77777777" w:rsidR="00717E1B" w:rsidRPr="00717E1B" w:rsidRDefault="00717E1B" w:rsidP="00717E1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Reader</w:t>
            </w:r>
          </w:p>
        </w:tc>
        <w:tc>
          <w:tcPr>
            <w:tcW w:w="1217" w:type="pct"/>
            <w:noWrap/>
            <w:hideMark/>
          </w:tcPr>
          <w:p w14:paraId="45A5C4B5"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1(50%)</w:t>
            </w:r>
          </w:p>
        </w:tc>
        <w:tc>
          <w:tcPr>
            <w:tcW w:w="563" w:type="pct"/>
            <w:noWrap/>
            <w:hideMark/>
          </w:tcPr>
          <w:p w14:paraId="0378317E"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1(50%)</w:t>
            </w:r>
          </w:p>
        </w:tc>
        <w:tc>
          <w:tcPr>
            <w:tcW w:w="1217" w:type="pct"/>
            <w:noWrap/>
            <w:hideMark/>
          </w:tcPr>
          <w:p w14:paraId="350F6B2B"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0(0%)</w:t>
            </w:r>
          </w:p>
        </w:tc>
        <w:tc>
          <w:tcPr>
            <w:tcW w:w="563" w:type="pct"/>
            <w:noWrap/>
            <w:hideMark/>
          </w:tcPr>
          <w:p w14:paraId="2B8F1389"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0(0%)</w:t>
            </w:r>
          </w:p>
        </w:tc>
      </w:tr>
      <w:tr w:rsidR="00717E1B" w:rsidRPr="00717E1B" w14:paraId="0CE35A81" w14:textId="77777777" w:rsidTr="00197D34">
        <w:trPr>
          <w:trHeight w:val="290"/>
        </w:trPr>
        <w:tc>
          <w:tcPr>
            <w:cnfStyle w:val="001000000000" w:firstRow="0" w:lastRow="0" w:firstColumn="1" w:lastColumn="0" w:oddVBand="0" w:evenVBand="0" w:oddHBand="0" w:evenHBand="0" w:firstRowFirstColumn="0" w:firstRowLastColumn="0" w:lastRowFirstColumn="0" w:lastRowLastColumn="0"/>
            <w:tcW w:w="567" w:type="pct"/>
            <w:noWrap/>
            <w:hideMark/>
          </w:tcPr>
          <w:p w14:paraId="67756EFA" w14:textId="77777777" w:rsidR="00717E1B" w:rsidRPr="00717E1B" w:rsidRDefault="00717E1B" w:rsidP="00717E1B">
            <w:pPr>
              <w:spacing w:before="0" w:line="240" w:lineRule="auto"/>
              <w:jc w:val="right"/>
              <w:rPr>
                <w:rFonts w:eastAsia="Times New Roman" w:cs="Calibri"/>
                <w:color w:val="000000"/>
                <w:sz w:val="22"/>
                <w:szCs w:val="22"/>
                <w:lang w:eastAsia="en-GB"/>
              </w:rPr>
            </w:pPr>
            <w:r w:rsidRPr="00717E1B">
              <w:rPr>
                <w:rFonts w:eastAsia="Times New Roman" w:cs="Calibri"/>
                <w:color w:val="000000"/>
                <w:sz w:val="22"/>
                <w:szCs w:val="22"/>
                <w:lang w:eastAsia="en-GB"/>
              </w:rPr>
              <w:t>2019</w:t>
            </w:r>
          </w:p>
        </w:tc>
        <w:tc>
          <w:tcPr>
            <w:tcW w:w="874" w:type="pct"/>
            <w:noWrap/>
            <w:hideMark/>
          </w:tcPr>
          <w:p w14:paraId="1F2F61DC" w14:textId="77777777" w:rsidR="00717E1B" w:rsidRPr="00717E1B" w:rsidRDefault="00717E1B" w:rsidP="00717E1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Reader</w:t>
            </w:r>
          </w:p>
        </w:tc>
        <w:tc>
          <w:tcPr>
            <w:tcW w:w="1217" w:type="pct"/>
            <w:noWrap/>
            <w:hideMark/>
          </w:tcPr>
          <w:p w14:paraId="77CA041E"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0(0%)</w:t>
            </w:r>
          </w:p>
        </w:tc>
        <w:tc>
          <w:tcPr>
            <w:tcW w:w="563" w:type="pct"/>
            <w:noWrap/>
            <w:hideMark/>
          </w:tcPr>
          <w:p w14:paraId="1C0CF2E1"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5(100%)</w:t>
            </w:r>
          </w:p>
        </w:tc>
        <w:tc>
          <w:tcPr>
            <w:tcW w:w="1217" w:type="pct"/>
            <w:noWrap/>
            <w:hideMark/>
          </w:tcPr>
          <w:p w14:paraId="37CE5E82"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
        </w:tc>
        <w:tc>
          <w:tcPr>
            <w:tcW w:w="563" w:type="pct"/>
            <w:noWrap/>
            <w:hideMark/>
          </w:tcPr>
          <w:p w14:paraId="030C609F"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3(60%)</w:t>
            </w:r>
          </w:p>
        </w:tc>
      </w:tr>
      <w:tr w:rsidR="00717E1B" w:rsidRPr="00717E1B" w14:paraId="1A89A16D" w14:textId="77777777" w:rsidTr="00197D34">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67" w:type="pct"/>
            <w:noWrap/>
            <w:hideMark/>
          </w:tcPr>
          <w:p w14:paraId="0913B6D3" w14:textId="77777777" w:rsidR="00717E1B" w:rsidRPr="00717E1B" w:rsidRDefault="00717E1B" w:rsidP="00717E1B">
            <w:pPr>
              <w:spacing w:before="0" w:line="240" w:lineRule="auto"/>
              <w:jc w:val="right"/>
              <w:rPr>
                <w:rFonts w:eastAsia="Times New Roman" w:cs="Calibri"/>
                <w:color w:val="000000"/>
                <w:sz w:val="22"/>
                <w:szCs w:val="22"/>
                <w:lang w:eastAsia="en-GB"/>
              </w:rPr>
            </w:pPr>
            <w:r w:rsidRPr="00717E1B">
              <w:rPr>
                <w:rFonts w:eastAsia="Times New Roman" w:cs="Calibri"/>
                <w:color w:val="000000"/>
                <w:sz w:val="22"/>
                <w:szCs w:val="22"/>
                <w:lang w:eastAsia="en-GB"/>
              </w:rPr>
              <w:t>2020</w:t>
            </w:r>
          </w:p>
        </w:tc>
        <w:tc>
          <w:tcPr>
            <w:tcW w:w="874" w:type="pct"/>
            <w:noWrap/>
            <w:hideMark/>
          </w:tcPr>
          <w:p w14:paraId="54596A59" w14:textId="77777777" w:rsidR="00717E1B" w:rsidRPr="00717E1B" w:rsidRDefault="00717E1B" w:rsidP="00717E1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Reader</w:t>
            </w:r>
          </w:p>
        </w:tc>
        <w:tc>
          <w:tcPr>
            <w:tcW w:w="1217" w:type="pct"/>
            <w:noWrap/>
            <w:hideMark/>
          </w:tcPr>
          <w:p w14:paraId="0551C1A3"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1(25%)</w:t>
            </w:r>
          </w:p>
        </w:tc>
        <w:tc>
          <w:tcPr>
            <w:tcW w:w="563" w:type="pct"/>
            <w:noWrap/>
            <w:hideMark/>
          </w:tcPr>
          <w:p w14:paraId="2C7E4CFA"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3(75%)</w:t>
            </w:r>
          </w:p>
        </w:tc>
        <w:tc>
          <w:tcPr>
            <w:tcW w:w="1217" w:type="pct"/>
            <w:noWrap/>
            <w:hideMark/>
          </w:tcPr>
          <w:p w14:paraId="045BE698"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1(100%)</w:t>
            </w:r>
          </w:p>
        </w:tc>
        <w:tc>
          <w:tcPr>
            <w:tcW w:w="563" w:type="pct"/>
            <w:noWrap/>
            <w:hideMark/>
          </w:tcPr>
          <w:p w14:paraId="54AA0B8A"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2(67%)</w:t>
            </w:r>
          </w:p>
        </w:tc>
      </w:tr>
      <w:tr w:rsidR="00717E1B" w:rsidRPr="00717E1B" w14:paraId="55FF688F" w14:textId="77777777" w:rsidTr="00197D34">
        <w:trPr>
          <w:trHeight w:val="290"/>
        </w:trPr>
        <w:tc>
          <w:tcPr>
            <w:cnfStyle w:val="001000000000" w:firstRow="0" w:lastRow="0" w:firstColumn="1" w:lastColumn="0" w:oddVBand="0" w:evenVBand="0" w:oddHBand="0" w:evenHBand="0" w:firstRowFirstColumn="0" w:firstRowLastColumn="0" w:lastRowFirstColumn="0" w:lastRowLastColumn="0"/>
            <w:tcW w:w="567" w:type="pct"/>
            <w:noWrap/>
            <w:hideMark/>
          </w:tcPr>
          <w:p w14:paraId="2D02827A" w14:textId="77777777" w:rsidR="00717E1B" w:rsidRPr="00717E1B" w:rsidRDefault="00717E1B" w:rsidP="00717E1B">
            <w:pPr>
              <w:spacing w:before="0" w:line="240" w:lineRule="auto"/>
              <w:jc w:val="right"/>
              <w:rPr>
                <w:rFonts w:eastAsia="Times New Roman" w:cs="Calibri"/>
                <w:color w:val="000000"/>
                <w:sz w:val="22"/>
                <w:szCs w:val="22"/>
                <w:lang w:eastAsia="en-GB"/>
              </w:rPr>
            </w:pPr>
            <w:r w:rsidRPr="00717E1B">
              <w:rPr>
                <w:rFonts w:eastAsia="Times New Roman" w:cs="Calibri"/>
                <w:color w:val="000000"/>
                <w:sz w:val="22"/>
                <w:szCs w:val="22"/>
                <w:lang w:eastAsia="en-GB"/>
              </w:rPr>
              <w:t>2018</w:t>
            </w:r>
          </w:p>
        </w:tc>
        <w:tc>
          <w:tcPr>
            <w:tcW w:w="874" w:type="pct"/>
            <w:noWrap/>
            <w:hideMark/>
          </w:tcPr>
          <w:p w14:paraId="54545EC8" w14:textId="77777777" w:rsidR="00717E1B" w:rsidRPr="00717E1B" w:rsidRDefault="00717E1B" w:rsidP="00717E1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Professor</w:t>
            </w:r>
          </w:p>
        </w:tc>
        <w:tc>
          <w:tcPr>
            <w:tcW w:w="1217" w:type="pct"/>
            <w:noWrap/>
            <w:hideMark/>
          </w:tcPr>
          <w:p w14:paraId="43C4FE0A"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0(0%)</w:t>
            </w:r>
          </w:p>
        </w:tc>
        <w:tc>
          <w:tcPr>
            <w:tcW w:w="563" w:type="pct"/>
            <w:noWrap/>
            <w:hideMark/>
          </w:tcPr>
          <w:p w14:paraId="7752A83C"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4(100%)</w:t>
            </w:r>
          </w:p>
        </w:tc>
        <w:tc>
          <w:tcPr>
            <w:tcW w:w="1217" w:type="pct"/>
            <w:noWrap/>
            <w:hideMark/>
          </w:tcPr>
          <w:p w14:paraId="390D0780"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
        </w:tc>
        <w:tc>
          <w:tcPr>
            <w:tcW w:w="563" w:type="pct"/>
            <w:noWrap/>
            <w:hideMark/>
          </w:tcPr>
          <w:p w14:paraId="43E57D29"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4(100%)</w:t>
            </w:r>
          </w:p>
        </w:tc>
      </w:tr>
      <w:tr w:rsidR="00717E1B" w:rsidRPr="00717E1B" w14:paraId="6E4AEE31" w14:textId="77777777" w:rsidTr="00197D34">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67" w:type="pct"/>
            <w:noWrap/>
            <w:hideMark/>
          </w:tcPr>
          <w:p w14:paraId="425B078C" w14:textId="77777777" w:rsidR="00717E1B" w:rsidRPr="00717E1B" w:rsidRDefault="00717E1B" w:rsidP="00717E1B">
            <w:pPr>
              <w:spacing w:before="0" w:line="240" w:lineRule="auto"/>
              <w:jc w:val="right"/>
              <w:rPr>
                <w:rFonts w:eastAsia="Times New Roman" w:cs="Calibri"/>
                <w:color w:val="000000"/>
                <w:sz w:val="22"/>
                <w:szCs w:val="22"/>
                <w:lang w:eastAsia="en-GB"/>
              </w:rPr>
            </w:pPr>
            <w:r w:rsidRPr="00717E1B">
              <w:rPr>
                <w:rFonts w:eastAsia="Times New Roman" w:cs="Calibri"/>
                <w:color w:val="000000"/>
                <w:sz w:val="22"/>
                <w:szCs w:val="22"/>
                <w:lang w:eastAsia="en-GB"/>
              </w:rPr>
              <w:t>2019</w:t>
            </w:r>
          </w:p>
        </w:tc>
        <w:tc>
          <w:tcPr>
            <w:tcW w:w="874" w:type="pct"/>
            <w:noWrap/>
            <w:hideMark/>
          </w:tcPr>
          <w:p w14:paraId="393D5848" w14:textId="77777777" w:rsidR="00717E1B" w:rsidRPr="00717E1B" w:rsidRDefault="00717E1B" w:rsidP="00717E1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Professor</w:t>
            </w:r>
          </w:p>
        </w:tc>
        <w:tc>
          <w:tcPr>
            <w:tcW w:w="1217" w:type="pct"/>
            <w:noWrap/>
            <w:hideMark/>
          </w:tcPr>
          <w:p w14:paraId="01709482"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1(50%)</w:t>
            </w:r>
          </w:p>
        </w:tc>
        <w:tc>
          <w:tcPr>
            <w:tcW w:w="563" w:type="pct"/>
            <w:noWrap/>
            <w:hideMark/>
          </w:tcPr>
          <w:p w14:paraId="56FDE43D"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1(50%)</w:t>
            </w:r>
          </w:p>
        </w:tc>
        <w:tc>
          <w:tcPr>
            <w:tcW w:w="1217" w:type="pct"/>
            <w:noWrap/>
            <w:hideMark/>
          </w:tcPr>
          <w:p w14:paraId="6529EE06"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1(100%)</w:t>
            </w:r>
          </w:p>
        </w:tc>
        <w:tc>
          <w:tcPr>
            <w:tcW w:w="563" w:type="pct"/>
            <w:noWrap/>
            <w:hideMark/>
          </w:tcPr>
          <w:p w14:paraId="149D36C5" w14:textId="77777777" w:rsidR="00717E1B" w:rsidRPr="00717E1B" w:rsidRDefault="00717E1B" w:rsidP="00101461">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1(100%)</w:t>
            </w:r>
          </w:p>
        </w:tc>
      </w:tr>
      <w:tr w:rsidR="00717E1B" w:rsidRPr="00717E1B" w14:paraId="2FDAD2DC" w14:textId="77777777" w:rsidTr="00197D34">
        <w:trPr>
          <w:trHeight w:val="290"/>
        </w:trPr>
        <w:tc>
          <w:tcPr>
            <w:cnfStyle w:val="001000000000" w:firstRow="0" w:lastRow="0" w:firstColumn="1" w:lastColumn="0" w:oddVBand="0" w:evenVBand="0" w:oddHBand="0" w:evenHBand="0" w:firstRowFirstColumn="0" w:firstRowLastColumn="0" w:lastRowFirstColumn="0" w:lastRowLastColumn="0"/>
            <w:tcW w:w="567" w:type="pct"/>
            <w:noWrap/>
            <w:hideMark/>
          </w:tcPr>
          <w:p w14:paraId="4BA0CAB5" w14:textId="77777777" w:rsidR="00717E1B" w:rsidRPr="00717E1B" w:rsidRDefault="00717E1B" w:rsidP="00717E1B">
            <w:pPr>
              <w:spacing w:before="0" w:line="240" w:lineRule="auto"/>
              <w:jc w:val="right"/>
              <w:rPr>
                <w:rFonts w:eastAsia="Times New Roman" w:cs="Calibri"/>
                <w:color w:val="000000"/>
                <w:sz w:val="22"/>
                <w:szCs w:val="22"/>
                <w:lang w:eastAsia="en-GB"/>
              </w:rPr>
            </w:pPr>
            <w:r w:rsidRPr="00717E1B">
              <w:rPr>
                <w:rFonts w:eastAsia="Times New Roman" w:cs="Calibri"/>
                <w:color w:val="000000"/>
                <w:sz w:val="22"/>
                <w:szCs w:val="22"/>
                <w:lang w:eastAsia="en-GB"/>
              </w:rPr>
              <w:t>2020</w:t>
            </w:r>
          </w:p>
        </w:tc>
        <w:tc>
          <w:tcPr>
            <w:tcW w:w="874" w:type="pct"/>
            <w:noWrap/>
            <w:hideMark/>
          </w:tcPr>
          <w:p w14:paraId="728D53CC" w14:textId="77777777" w:rsidR="00717E1B" w:rsidRPr="00717E1B" w:rsidRDefault="00717E1B" w:rsidP="00717E1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Professor</w:t>
            </w:r>
          </w:p>
        </w:tc>
        <w:tc>
          <w:tcPr>
            <w:tcW w:w="1217" w:type="pct"/>
            <w:noWrap/>
            <w:hideMark/>
          </w:tcPr>
          <w:p w14:paraId="32D4B557"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1(50%)</w:t>
            </w:r>
          </w:p>
        </w:tc>
        <w:tc>
          <w:tcPr>
            <w:tcW w:w="563" w:type="pct"/>
            <w:noWrap/>
            <w:hideMark/>
          </w:tcPr>
          <w:p w14:paraId="253DAABE"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1(50%)</w:t>
            </w:r>
          </w:p>
        </w:tc>
        <w:tc>
          <w:tcPr>
            <w:tcW w:w="1217" w:type="pct"/>
            <w:noWrap/>
            <w:hideMark/>
          </w:tcPr>
          <w:p w14:paraId="49CBF039"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1(100%)</w:t>
            </w:r>
          </w:p>
        </w:tc>
        <w:tc>
          <w:tcPr>
            <w:tcW w:w="563" w:type="pct"/>
            <w:noWrap/>
            <w:hideMark/>
          </w:tcPr>
          <w:p w14:paraId="2FCB9333" w14:textId="77777777" w:rsidR="00717E1B" w:rsidRPr="00717E1B" w:rsidRDefault="00717E1B" w:rsidP="001014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717E1B">
              <w:rPr>
                <w:rFonts w:eastAsia="Times New Roman" w:cs="Calibri"/>
                <w:color w:val="000000"/>
                <w:sz w:val="22"/>
                <w:szCs w:val="22"/>
                <w:lang w:eastAsia="en-GB"/>
              </w:rPr>
              <w:t>1(100%)</w:t>
            </w:r>
          </w:p>
        </w:tc>
      </w:tr>
    </w:tbl>
    <w:p w14:paraId="4C425BA4" w14:textId="7D7D1900" w:rsidR="00982006" w:rsidRDefault="00982006" w:rsidP="00982006">
      <w:pPr>
        <w:pStyle w:val="BodyCopyIndent"/>
        <w:spacing w:afterLines="160" w:after="384" w:line="260" w:lineRule="exact"/>
        <w:ind w:left="0" w:right="-142"/>
        <w:rPr>
          <w:rFonts w:ascii="Arial" w:hAnsi="Arial" w:cs="Arial"/>
          <w:sz w:val="24"/>
        </w:rPr>
      </w:pPr>
    </w:p>
    <w:p w14:paraId="4321F599" w14:textId="504FE80C" w:rsidR="00982006" w:rsidRPr="00975F89" w:rsidRDefault="00982006" w:rsidP="00A34D6D">
      <w:pPr>
        <w:jc w:val="both"/>
        <w:rPr>
          <w:rFonts w:ascii="Arial" w:hAnsi="Arial" w:cs="Arial"/>
          <w:sz w:val="24"/>
        </w:rPr>
      </w:pPr>
      <w:r w:rsidRPr="00975F89">
        <w:rPr>
          <w:rFonts w:ascii="Arial" w:hAnsi="Arial" w:cs="Arial"/>
          <w:sz w:val="24"/>
        </w:rPr>
        <w:t xml:space="preserve">In acknowledgement of the impact of the Covid-19 pandemic on research productivity, for the 2020-21 round of promotions, applicants were invited to write a summary of how </w:t>
      </w:r>
      <w:r w:rsidR="00C40388">
        <w:rPr>
          <w:rFonts w:ascii="Arial" w:hAnsi="Arial" w:cs="Arial"/>
          <w:sz w:val="24"/>
        </w:rPr>
        <w:t xml:space="preserve">the pandemic </w:t>
      </w:r>
      <w:r w:rsidRPr="00975F89">
        <w:rPr>
          <w:rFonts w:ascii="Arial" w:hAnsi="Arial" w:cs="Arial"/>
          <w:sz w:val="24"/>
        </w:rPr>
        <w:t xml:space="preserve">impacted them.  </w:t>
      </w:r>
      <w:r w:rsidRPr="00882EFE">
        <w:rPr>
          <w:rFonts w:ascii="Arial" w:hAnsi="Arial" w:cs="Arial"/>
          <w:sz w:val="24"/>
        </w:rPr>
        <w:t xml:space="preserve">Members of staff were identified </w:t>
      </w:r>
      <w:r w:rsidR="005561CC" w:rsidRPr="00882EFE">
        <w:rPr>
          <w:rFonts w:ascii="Arial" w:hAnsi="Arial" w:cs="Arial"/>
          <w:sz w:val="24"/>
        </w:rPr>
        <w:t xml:space="preserve">at </w:t>
      </w:r>
      <w:r w:rsidRPr="00882EFE">
        <w:rPr>
          <w:rFonts w:ascii="Arial" w:hAnsi="Arial" w:cs="Arial"/>
          <w:sz w:val="24"/>
        </w:rPr>
        <w:t xml:space="preserve">College/School level to assist applicants with writing their summary and helping them to quantify the impact. Moreover, Promotions Panels were </w:t>
      </w:r>
      <w:r w:rsidR="00882EFE">
        <w:rPr>
          <w:rFonts w:ascii="Arial" w:hAnsi="Arial" w:cs="Arial"/>
          <w:sz w:val="24"/>
        </w:rPr>
        <w:t>asked</w:t>
      </w:r>
      <w:r w:rsidRPr="00882EFE">
        <w:rPr>
          <w:rFonts w:ascii="Arial" w:hAnsi="Arial" w:cs="Arial"/>
          <w:sz w:val="24"/>
        </w:rPr>
        <w:t xml:space="preserve"> to consider the equality impacts of </w:t>
      </w:r>
      <w:r w:rsidR="00C40388">
        <w:rPr>
          <w:rFonts w:ascii="Arial" w:hAnsi="Arial" w:cs="Arial"/>
          <w:sz w:val="24"/>
        </w:rPr>
        <w:t>the pandemic</w:t>
      </w:r>
      <w:r w:rsidRPr="00882EFE">
        <w:rPr>
          <w:rFonts w:ascii="Arial" w:hAnsi="Arial" w:cs="Arial"/>
          <w:sz w:val="24"/>
        </w:rPr>
        <w:t xml:space="preserve"> at the start of Promotions meetings. This process will remain in place for a </w:t>
      </w:r>
      <w:r w:rsidR="00882EFE">
        <w:rPr>
          <w:rFonts w:ascii="Arial" w:hAnsi="Arial" w:cs="Arial"/>
          <w:sz w:val="24"/>
        </w:rPr>
        <w:t>five-year</w:t>
      </w:r>
      <w:r w:rsidRPr="00882EFE">
        <w:rPr>
          <w:rFonts w:ascii="Arial" w:hAnsi="Arial" w:cs="Arial"/>
          <w:sz w:val="24"/>
        </w:rPr>
        <w:t xml:space="preserve"> period.</w:t>
      </w:r>
      <w:r w:rsidRPr="00975F89">
        <w:rPr>
          <w:rFonts w:ascii="Arial" w:hAnsi="Arial" w:cs="Arial"/>
          <w:sz w:val="24"/>
        </w:rPr>
        <w:t xml:space="preserve"> </w:t>
      </w:r>
    </w:p>
    <w:p w14:paraId="64950A52" w14:textId="7DA40CA0" w:rsidR="00AA5D02" w:rsidRDefault="00560634" w:rsidP="00A34D6D">
      <w:pPr>
        <w:jc w:val="both"/>
        <w:rPr>
          <w:rFonts w:ascii="Arial" w:eastAsia="Times New Roman" w:hAnsi="Arial" w:cs="Arial"/>
          <w:color w:val="000000"/>
          <w:sz w:val="24"/>
        </w:rPr>
      </w:pPr>
      <w:proofErr w:type="spellStart"/>
      <w:r w:rsidRPr="00975F89">
        <w:rPr>
          <w:rFonts w:ascii="Arial" w:eastAsia="Times New Roman" w:hAnsi="Arial" w:cs="Arial"/>
          <w:color w:val="000000"/>
          <w:sz w:val="24"/>
        </w:rPr>
        <w:t>UoB</w:t>
      </w:r>
      <w:proofErr w:type="spellEnd"/>
      <w:r w:rsidRPr="00975F89">
        <w:rPr>
          <w:rFonts w:ascii="Arial" w:eastAsia="Times New Roman" w:hAnsi="Arial" w:cs="Arial"/>
          <w:color w:val="000000"/>
          <w:sz w:val="24"/>
        </w:rPr>
        <w:t xml:space="preserve"> has introduced a new Birmingham Academic Career Framework with new c</w:t>
      </w:r>
      <w:r w:rsidR="00084CC6">
        <w:rPr>
          <w:rFonts w:ascii="Arial" w:eastAsia="Times New Roman" w:hAnsi="Arial" w:cs="Arial"/>
          <w:color w:val="000000"/>
          <w:sz w:val="24"/>
        </w:rPr>
        <w:t>riteria and pathways</w:t>
      </w:r>
      <w:r w:rsidR="00B47442">
        <w:rPr>
          <w:rFonts w:ascii="Arial" w:eastAsia="Times New Roman" w:hAnsi="Arial" w:cs="Arial"/>
          <w:color w:val="000000"/>
          <w:sz w:val="24"/>
        </w:rPr>
        <w:t xml:space="preserve"> that will be implemented </w:t>
      </w:r>
      <w:r w:rsidR="00B47442" w:rsidRPr="00975F89">
        <w:rPr>
          <w:rFonts w:ascii="Arial" w:eastAsia="Times New Roman" w:hAnsi="Arial" w:cs="Arial"/>
          <w:color w:val="000000"/>
          <w:sz w:val="24"/>
        </w:rPr>
        <w:t>from th</w:t>
      </w:r>
      <w:r w:rsidR="00B47442">
        <w:rPr>
          <w:rFonts w:ascii="Arial" w:eastAsia="Times New Roman" w:hAnsi="Arial" w:cs="Arial"/>
          <w:color w:val="000000"/>
          <w:sz w:val="24"/>
        </w:rPr>
        <w:t>e academic year 2021-22 onwards</w:t>
      </w:r>
      <w:r w:rsidRPr="00975F89">
        <w:rPr>
          <w:rFonts w:ascii="Arial" w:eastAsia="Times New Roman" w:hAnsi="Arial" w:cs="Arial"/>
          <w:color w:val="000000"/>
          <w:sz w:val="24"/>
        </w:rPr>
        <w:t>.</w:t>
      </w:r>
      <w:r w:rsidR="00084CC6">
        <w:rPr>
          <w:rFonts w:ascii="Arial" w:eastAsia="Times New Roman" w:hAnsi="Arial" w:cs="Arial"/>
          <w:color w:val="000000"/>
          <w:sz w:val="24"/>
        </w:rPr>
        <w:t xml:space="preserve"> The grade of Lecturer will become Assistant Professor, the grades of SL and Reader will become Associate Professor, and there will be two stages of career prog</w:t>
      </w:r>
      <w:r w:rsidR="00320B9F">
        <w:rPr>
          <w:rFonts w:ascii="Arial" w:eastAsia="Times New Roman" w:hAnsi="Arial" w:cs="Arial"/>
          <w:color w:val="000000"/>
          <w:sz w:val="24"/>
        </w:rPr>
        <w:t xml:space="preserve">ression as presented in Image </w:t>
      </w:r>
      <w:r w:rsidR="00D10C85">
        <w:rPr>
          <w:rFonts w:ascii="Arial" w:eastAsia="Times New Roman" w:hAnsi="Arial" w:cs="Arial"/>
          <w:color w:val="000000"/>
          <w:sz w:val="24"/>
        </w:rPr>
        <w:t>7</w:t>
      </w:r>
      <w:r w:rsidR="00084CC6">
        <w:rPr>
          <w:rFonts w:ascii="Arial" w:eastAsia="Times New Roman" w:hAnsi="Arial" w:cs="Arial"/>
          <w:color w:val="000000"/>
          <w:sz w:val="24"/>
        </w:rPr>
        <w:t>.</w:t>
      </w:r>
      <w:r w:rsidR="00197D34">
        <w:rPr>
          <w:rFonts w:ascii="Arial" w:eastAsia="Times New Roman" w:hAnsi="Arial" w:cs="Arial"/>
          <w:color w:val="000000"/>
          <w:sz w:val="24"/>
        </w:rPr>
        <w:t xml:space="preserve"> The new framework emphasises contributions to equality and diversity in the areas of education, research and engagement.</w:t>
      </w:r>
      <w:r w:rsidRPr="00975F89">
        <w:rPr>
          <w:rFonts w:ascii="Arial" w:eastAsia="Times New Roman" w:hAnsi="Arial" w:cs="Arial"/>
          <w:color w:val="000000"/>
          <w:sz w:val="24"/>
        </w:rPr>
        <w:t xml:space="preserve"> </w:t>
      </w:r>
      <w:r w:rsidR="006A7F54" w:rsidRPr="00C47D18">
        <w:rPr>
          <w:rFonts w:ascii="Arial" w:eastAsia="Times New Roman" w:hAnsi="Arial" w:cs="Arial"/>
          <w:color w:val="000000"/>
          <w:sz w:val="24"/>
        </w:rPr>
        <w:t xml:space="preserve">Despite significant progress in the gender balance of promotion applications and success rates, </w:t>
      </w:r>
      <w:r w:rsidRPr="00C47D18">
        <w:rPr>
          <w:rFonts w:ascii="Arial" w:eastAsia="Times New Roman" w:hAnsi="Arial" w:cs="Arial"/>
          <w:color w:val="000000"/>
          <w:sz w:val="24"/>
        </w:rPr>
        <w:t xml:space="preserve">BBS </w:t>
      </w:r>
      <w:r w:rsidR="006A7F54" w:rsidRPr="00C47D18">
        <w:rPr>
          <w:rFonts w:ascii="Arial" w:eastAsia="Times New Roman" w:hAnsi="Arial" w:cs="Arial"/>
          <w:color w:val="000000"/>
          <w:sz w:val="24"/>
        </w:rPr>
        <w:t>acknowledges that more is needed to support the advancement of women and to reduce the under-representation of women at senior levels and will:</w:t>
      </w:r>
    </w:p>
    <w:p w14:paraId="64C1F4BB" w14:textId="77777777" w:rsidR="009348D5" w:rsidRDefault="009348D5" w:rsidP="00A34D6D">
      <w:pPr>
        <w:jc w:val="both"/>
        <w:rPr>
          <w:rFonts w:ascii="Arial" w:eastAsia="Times New Roman" w:hAnsi="Arial" w:cs="Arial"/>
          <w:color w:val="000000"/>
          <w:sz w:val="24"/>
        </w:rPr>
      </w:pPr>
    </w:p>
    <w:p w14:paraId="54625273" w14:textId="7AC4FBCE" w:rsidR="00982006" w:rsidRPr="009348D5" w:rsidRDefault="00AA5D02" w:rsidP="00871344">
      <w:pPr>
        <w:pStyle w:val="ListParagraph"/>
        <w:numPr>
          <w:ilvl w:val="0"/>
          <w:numId w:val="31"/>
        </w:numPr>
        <w:spacing w:before="0" w:afterLines="100" w:after="240" w:line="260" w:lineRule="atLeast"/>
        <w:ind w:left="714" w:hanging="357"/>
        <w:contextualSpacing w:val="0"/>
        <w:jc w:val="both"/>
        <w:rPr>
          <w:rFonts w:ascii="Arial" w:eastAsia="Times New Roman" w:hAnsi="Arial" w:cs="Arial"/>
          <w:b/>
          <w:i/>
          <w:color w:val="000000"/>
          <w:sz w:val="24"/>
        </w:rPr>
      </w:pPr>
      <w:r w:rsidRPr="009348D5">
        <w:rPr>
          <w:rFonts w:ascii="Arial" w:eastAsia="Times New Roman" w:hAnsi="Arial" w:cs="Arial"/>
          <w:b/>
          <w:i/>
          <w:color w:val="000000"/>
          <w:sz w:val="24"/>
        </w:rPr>
        <w:t>AP</w:t>
      </w:r>
      <w:r w:rsidR="00583E07">
        <w:rPr>
          <w:rFonts w:ascii="Arial" w:eastAsia="Times New Roman" w:hAnsi="Arial" w:cs="Arial"/>
          <w:b/>
          <w:i/>
          <w:color w:val="000000"/>
          <w:sz w:val="24"/>
        </w:rPr>
        <w:t xml:space="preserve"> </w:t>
      </w:r>
      <w:r w:rsidR="00FE372E">
        <w:rPr>
          <w:rFonts w:ascii="Arial" w:eastAsia="Times New Roman" w:hAnsi="Arial" w:cs="Arial"/>
          <w:b/>
          <w:i/>
          <w:color w:val="000000"/>
          <w:sz w:val="24"/>
        </w:rPr>
        <w:t>5.17</w:t>
      </w:r>
      <w:r w:rsidR="00197D34" w:rsidRPr="009348D5">
        <w:rPr>
          <w:rFonts w:ascii="Arial" w:eastAsia="Times New Roman" w:hAnsi="Arial" w:cs="Arial"/>
          <w:b/>
          <w:i/>
          <w:color w:val="000000"/>
          <w:sz w:val="24"/>
        </w:rPr>
        <w:t>:</w:t>
      </w:r>
      <w:r w:rsidR="00560634" w:rsidRPr="009348D5">
        <w:rPr>
          <w:rFonts w:ascii="Arial" w:eastAsia="Times New Roman" w:hAnsi="Arial" w:cs="Arial"/>
          <w:b/>
          <w:i/>
          <w:color w:val="000000"/>
          <w:sz w:val="24"/>
        </w:rPr>
        <w:t xml:space="preserve"> </w:t>
      </w:r>
      <w:r w:rsidRPr="009348D5">
        <w:rPr>
          <w:rFonts w:ascii="Arial" w:eastAsia="Times New Roman" w:hAnsi="Arial" w:cs="Arial"/>
          <w:b/>
          <w:i/>
          <w:color w:val="000000"/>
          <w:sz w:val="24"/>
        </w:rPr>
        <w:t>H</w:t>
      </w:r>
      <w:r w:rsidR="00560634" w:rsidRPr="009348D5">
        <w:rPr>
          <w:rFonts w:ascii="Arial" w:eastAsia="Times New Roman" w:hAnsi="Arial" w:cs="Arial"/>
          <w:b/>
          <w:i/>
          <w:color w:val="000000"/>
          <w:sz w:val="24"/>
        </w:rPr>
        <w:t xml:space="preserve">old </w:t>
      </w:r>
      <w:r w:rsidR="00882EFE" w:rsidRPr="009348D5">
        <w:rPr>
          <w:rFonts w:ascii="Arial" w:eastAsia="Times New Roman" w:hAnsi="Arial" w:cs="Arial"/>
          <w:b/>
          <w:i/>
          <w:color w:val="000000"/>
          <w:sz w:val="24"/>
        </w:rPr>
        <w:t>dedicate</w:t>
      </w:r>
      <w:r w:rsidR="00305BA1" w:rsidRPr="009348D5">
        <w:rPr>
          <w:rFonts w:ascii="Arial" w:eastAsia="Times New Roman" w:hAnsi="Arial" w:cs="Arial"/>
          <w:b/>
          <w:i/>
          <w:color w:val="000000"/>
          <w:sz w:val="24"/>
        </w:rPr>
        <w:t>d</w:t>
      </w:r>
      <w:r w:rsidR="00882EFE" w:rsidRPr="009348D5">
        <w:rPr>
          <w:rFonts w:ascii="Arial" w:eastAsia="Times New Roman" w:hAnsi="Arial" w:cs="Arial"/>
          <w:b/>
          <w:i/>
          <w:color w:val="000000"/>
          <w:sz w:val="24"/>
        </w:rPr>
        <w:t xml:space="preserve"> training</w:t>
      </w:r>
      <w:r w:rsidR="00560634" w:rsidRPr="009348D5">
        <w:rPr>
          <w:rFonts w:ascii="Arial" w:eastAsia="Times New Roman" w:hAnsi="Arial" w:cs="Arial"/>
          <w:b/>
          <w:i/>
          <w:color w:val="000000"/>
          <w:sz w:val="24"/>
        </w:rPr>
        <w:t xml:space="preserve"> sessions on th</w:t>
      </w:r>
      <w:r w:rsidR="006A7F54">
        <w:rPr>
          <w:rFonts w:ascii="Arial" w:eastAsia="Times New Roman" w:hAnsi="Arial" w:cs="Arial"/>
          <w:b/>
          <w:i/>
          <w:color w:val="000000"/>
          <w:sz w:val="24"/>
        </w:rPr>
        <w:t>e</w:t>
      </w:r>
      <w:r w:rsidR="00560634" w:rsidRPr="009348D5">
        <w:rPr>
          <w:rFonts w:ascii="Arial" w:eastAsia="Times New Roman" w:hAnsi="Arial" w:cs="Arial"/>
          <w:b/>
          <w:i/>
          <w:color w:val="000000"/>
          <w:sz w:val="24"/>
        </w:rPr>
        <w:t xml:space="preserve"> new</w:t>
      </w:r>
      <w:r w:rsidR="006A7F54">
        <w:rPr>
          <w:rFonts w:ascii="Arial" w:eastAsia="Times New Roman" w:hAnsi="Arial" w:cs="Arial"/>
          <w:b/>
          <w:i/>
          <w:color w:val="000000"/>
          <w:sz w:val="24"/>
        </w:rPr>
        <w:t xml:space="preserve"> academic career</w:t>
      </w:r>
      <w:r w:rsidR="00560634" w:rsidRPr="009348D5">
        <w:rPr>
          <w:rFonts w:ascii="Arial" w:eastAsia="Times New Roman" w:hAnsi="Arial" w:cs="Arial"/>
          <w:b/>
          <w:i/>
          <w:color w:val="000000"/>
          <w:sz w:val="24"/>
        </w:rPr>
        <w:t xml:space="preserve"> framework to </w:t>
      </w:r>
      <w:r w:rsidR="00975F89" w:rsidRPr="009348D5">
        <w:rPr>
          <w:rFonts w:ascii="Arial" w:eastAsia="Times New Roman" w:hAnsi="Arial" w:cs="Arial"/>
          <w:b/>
          <w:i/>
          <w:color w:val="000000"/>
          <w:sz w:val="24"/>
        </w:rPr>
        <w:t>advice</w:t>
      </w:r>
      <w:r w:rsidR="00560634" w:rsidRPr="009348D5">
        <w:rPr>
          <w:rFonts w:ascii="Arial" w:eastAsia="Times New Roman" w:hAnsi="Arial" w:cs="Arial"/>
          <w:b/>
          <w:i/>
          <w:color w:val="000000"/>
          <w:sz w:val="24"/>
        </w:rPr>
        <w:t xml:space="preserve"> and support </w:t>
      </w:r>
      <w:r w:rsidR="00F734C7">
        <w:rPr>
          <w:rFonts w:ascii="Arial" w:eastAsia="Times New Roman" w:hAnsi="Arial" w:cs="Arial"/>
          <w:b/>
          <w:i/>
          <w:color w:val="000000"/>
          <w:sz w:val="24"/>
        </w:rPr>
        <w:t xml:space="preserve">female </w:t>
      </w:r>
      <w:r w:rsidR="00560634" w:rsidRPr="009348D5">
        <w:rPr>
          <w:rFonts w:ascii="Arial" w:eastAsia="Times New Roman" w:hAnsi="Arial" w:cs="Arial"/>
          <w:b/>
          <w:i/>
          <w:color w:val="000000"/>
          <w:sz w:val="24"/>
        </w:rPr>
        <w:t>staff through</w:t>
      </w:r>
      <w:r w:rsidR="00197D34" w:rsidRPr="009348D5">
        <w:rPr>
          <w:rFonts w:ascii="Arial" w:eastAsia="Times New Roman" w:hAnsi="Arial" w:cs="Arial"/>
          <w:b/>
          <w:i/>
          <w:color w:val="000000"/>
          <w:sz w:val="24"/>
        </w:rPr>
        <w:t>out</w:t>
      </w:r>
      <w:r w:rsidR="00560634" w:rsidRPr="009348D5">
        <w:rPr>
          <w:rFonts w:ascii="Arial" w:eastAsia="Times New Roman" w:hAnsi="Arial" w:cs="Arial"/>
          <w:b/>
          <w:i/>
          <w:color w:val="000000"/>
          <w:sz w:val="24"/>
        </w:rPr>
        <w:t xml:space="preserve"> the promotion process.</w:t>
      </w:r>
      <w:r w:rsidR="00882EFE" w:rsidRPr="009348D5">
        <w:rPr>
          <w:rFonts w:ascii="Arial" w:eastAsia="Times New Roman" w:hAnsi="Arial" w:cs="Arial"/>
          <w:b/>
          <w:i/>
          <w:color w:val="000000"/>
          <w:sz w:val="24"/>
        </w:rPr>
        <w:t xml:space="preserve"> </w:t>
      </w:r>
    </w:p>
    <w:p w14:paraId="17FDFBC9" w14:textId="68790577" w:rsidR="00AA5D02" w:rsidRPr="006A7F54" w:rsidRDefault="00AA5D02" w:rsidP="00871344">
      <w:pPr>
        <w:pStyle w:val="ListParagraph"/>
        <w:numPr>
          <w:ilvl w:val="0"/>
          <w:numId w:val="31"/>
        </w:numPr>
        <w:spacing w:before="0" w:afterLines="100" w:after="240" w:line="260" w:lineRule="atLeast"/>
        <w:ind w:left="714" w:hanging="357"/>
        <w:contextualSpacing w:val="0"/>
        <w:jc w:val="both"/>
        <w:rPr>
          <w:rFonts w:ascii="Arial" w:hAnsi="Arial" w:cs="Arial"/>
          <w:b/>
          <w:i/>
          <w:sz w:val="24"/>
        </w:rPr>
      </w:pPr>
      <w:r w:rsidRPr="009348D5">
        <w:rPr>
          <w:rFonts w:ascii="Arial" w:eastAsia="Times New Roman" w:hAnsi="Arial" w:cs="Arial"/>
          <w:b/>
          <w:i/>
          <w:color w:val="000000"/>
          <w:sz w:val="24"/>
        </w:rPr>
        <w:lastRenderedPageBreak/>
        <w:t>AP</w:t>
      </w:r>
      <w:r w:rsidR="008E4647">
        <w:rPr>
          <w:rFonts w:ascii="Arial" w:eastAsia="Times New Roman" w:hAnsi="Arial" w:cs="Arial"/>
          <w:b/>
          <w:i/>
          <w:color w:val="000000"/>
          <w:sz w:val="24"/>
        </w:rPr>
        <w:t xml:space="preserve"> </w:t>
      </w:r>
      <w:r w:rsidR="00FE372E">
        <w:rPr>
          <w:rFonts w:ascii="Arial" w:eastAsia="Times New Roman" w:hAnsi="Arial" w:cs="Arial"/>
          <w:b/>
          <w:i/>
          <w:color w:val="000000"/>
          <w:sz w:val="24"/>
        </w:rPr>
        <w:t>5.18</w:t>
      </w:r>
      <w:r w:rsidR="00197D34" w:rsidRPr="009348D5">
        <w:rPr>
          <w:rFonts w:ascii="Arial" w:eastAsia="Times New Roman" w:hAnsi="Arial" w:cs="Arial"/>
          <w:b/>
          <w:i/>
          <w:color w:val="000000"/>
          <w:sz w:val="24"/>
        </w:rPr>
        <w:t xml:space="preserve">: </w:t>
      </w:r>
      <w:r w:rsidRPr="009348D5">
        <w:rPr>
          <w:rFonts w:ascii="Arial" w:eastAsia="Times New Roman" w:hAnsi="Arial" w:cs="Arial"/>
          <w:b/>
          <w:i/>
          <w:color w:val="000000"/>
          <w:sz w:val="24"/>
        </w:rPr>
        <w:t xml:space="preserve">Conduct an </w:t>
      </w:r>
      <w:r w:rsidR="00FA16AF">
        <w:rPr>
          <w:rFonts w:ascii="Arial" w:eastAsia="Times New Roman" w:hAnsi="Arial" w:cs="Arial"/>
          <w:b/>
          <w:i/>
          <w:color w:val="000000"/>
          <w:sz w:val="24"/>
        </w:rPr>
        <w:t xml:space="preserve">ED&amp;I </w:t>
      </w:r>
      <w:r w:rsidRPr="009348D5">
        <w:rPr>
          <w:rFonts w:ascii="Arial" w:eastAsia="Times New Roman" w:hAnsi="Arial" w:cs="Arial"/>
          <w:b/>
          <w:i/>
          <w:color w:val="000000"/>
          <w:sz w:val="24"/>
        </w:rPr>
        <w:t>assessment of each round of promotions.</w:t>
      </w:r>
      <w:r w:rsidR="00F734C7">
        <w:rPr>
          <w:rFonts w:ascii="Arial" w:eastAsia="Times New Roman" w:hAnsi="Arial" w:cs="Arial"/>
          <w:b/>
          <w:i/>
          <w:color w:val="000000"/>
          <w:sz w:val="24"/>
        </w:rPr>
        <w:t xml:space="preserve"> SMT will review the results and recommend changes to the promotion process if required. </w:t>
      </w:r>
    </w:p>
    <w:p w14:paraId="41CB52CB" w14:textId="52734B1E" w:rsidR="006A7F54" w:rsidRPr="00C47D18" w:rsidRDefault="00FE372E" w:rsidP="00871344">
      <w:pPr>
        <w:pStyle w:val="ListParagraph"/>
        <w:numPr>
          <w:ilvl w:val="0"/>
          <w:numId w:val="31"/>
        </w:numPr>
        <w:spacing w:before="0" w:afterLines="100" w:after="240" w:line="260" w:lineRule="atLeast"/>
        <w:ind w:left="714" w:hanging="357"/>
        <w:contextualSpacing w:val="0"/>
        <w:jc w:val="both"/>
        <w:rPr>
          <w:rFonts w:ascii="Arial" w:hAnsi="Arial" w:cs="Arial"/>
          <w:b/>
          <w:i/>
          <w:sz w:val="24"/>
        </w:rPr>
      </w:pPr>
      <w:r w:rsidRPr="00C47D18">
        <w:rPr>
          <w:rFonts w:ascii="Arial" w:eastAsia="Times New Roman" w:hAnsi="Arial" w:cs="Arial"/>
          <w:b/>
          <w:i/>
          <w:color w:val="000000"/>
          <w:sz w:val="24"/>
        </w:rPr>
        <w:t>AP 5.19</w:t>
      </w:r>
      <w:r w:rsidR="006A7F54" w:rsidRPr="00C47D18">
        <w:rPr>
          <w:rFonts w:ascii="Arial" w:eastAsia="Times New Roman" w:hAnsi="Arial" w:cs="Arial"/>
          <w:b/>
          <w:i/>
          <w:color w:val="000000"/>
          <w:sz w:val="24"/>
        </w:rPr>
        <w:t xml:space="preserve">: </w:t>
      </w:r>
      <w:r w:rsidRPr="00C47D18">
        <w:rPr>
          <w:rFonts w:ascii="Arial" w:hAnsi="Arial" w:cs="Arial"/>
          <w:b/>
          <w:i/>
          <w:iCs/>
          <w:sz w:val="24"/>
        </w:rPr>
        <w:t>Undertake a series of</w:t>
      </w:r>
      <w:r w:rsidRPr="00C47D18">
        <w:rPr>
          <w:rFonts w:ascii="Arial" w:hAnsi="Arial" w:cs="Arial"/>
          <w:b/>
          <w:i/>
          <w:iCs/>
          <w:color w:val="000000"/>
          <w:sz w:val="24"/>
        </w:rPr>
        <w:t xml:space="preserve"> female-only focus groups to better understand the barriers experienced by women at BBS in terms of career progression</w:t>
      </w:r>
      <w:r w:rsidRPr="00C47D18">
        <w:rPr>
          <w:rFonts w:ascii="Arial" w:hAnsi="Arial" w:cs="Arial"/>
          <w:b/>
          <w:i/>
          <w:iCs/>
          <w:sz w:val="24"/>
        </w:rPr>
        <w:t xml:space="preserve"> at different career stages</w:t>
      </w:r>
      <w:r w:rsidRPr="00C47D18">
        <w:rPr>
          <w:rFonts w:ascii="Arial" w:hAnsi="Arial" w:cs="Arial"/>
          <w:b/>
          <w:i/>
          <w:iCs/>
          <w:color w:val="000000"/>
          <w:sz w:val="24"/>
        </w:rPr>
        <w:t xml:space="preserve"> and to identify the type of support women need to advance in their careers.</w:t>
      </w:r>
    </w:p>
    <w:p w14:paraId="51958014" w14:textId="43C45770" w:rsidR="00DD1DD6" w:rsidRPr="00C47D18" w:rsidRDefault="00FE372E" w:rsidP="00871344">
      <w:pPr>
        <w:pStyle w:val="ListParagraph"/>
        <w:numPr>
          <w:ilvl w:val="0"/>
          <w:numId w:val="31"/>
        </w:numPr>
        <w:spacing w:before="0" w:afterLines="100" w:after="240" w:line="260" w:lineRule="atLeast"/>
        <w:ind w:left="714" w:hanging="357"/>
        <w:contextualSpacing w:val="0"/>
        <w:jc w:val="both"/>
        <w:rPr>
          <w:rFonts w:ascii="Arial" w:hAnsi="Arial" w:cs="Arial"/>
          <w:b/>
          <w:i/>
          <w:sz w:val="24"/>
        </w:rPr>
      </w:pPr>
      <w:r w:rsidRPr="00C47D18">
        <w:rPr>
          <w:rFonts w:ascii="Arial" w:eastAsia="Times New Roman" w:hAnsi="Arial" w:cs="Arial"/>
          <w:b/>
          <w:i/>
          <w:color w:val="000000"/>
          <w:sz w:val="24"/>
        </w:rPr>
        <w:t>AP 5.20</w:t>
      </w:r>
      <w:r w:rsidR="00DD1DD6" w:rsidRPr="00C47D18">
        <w:rPr>
          <w:rFonts w:ascii="Arial" w:eastAsia="Times New Roman" w:hAnsi="Arial" w:cs="Arial"/>
          <w:b/>
          <w:i/>
          <w:color w:val="000000"/>
          <w:sz w:val="24"/>
        </w:rPr>
        <w:t>: Implement female-only career support events aimed at supporting career progression. The nature and scope of these events will be based on results of primary data collected fro</w:t>
      </w:r>
      <w:r w:rsidRPr="00C47D18">
        <w:rPr>
          <w:rFonts w:ascii="Arial" w:eastAsia="Times New Roman" w:hAnsi="Arial" w:cs="Arial"/>
          <w:b/>
          <w:i/>
          <w:color w:val="000000"/>
          <w:sz w:val="24"/>
        </w:rPr>
        <w:t>m female-only focus groups [AP 5</w:t>
      </w:r>
      <w:r w:rsidR="00C22710" w:rsidRPr="00C47D18">
        <w:rPr>
          <w:rFonts w:ascii="Arial" w:eastAsia="Times New Roman" w:hAnsi="Arial" w:cs="Arial"/>
          <w:b/>
          <w:i/>
          <w:color w:val="000000"/>
          <w:sz w:val="24"/>
        </w:rPr>
        <w:t>.19</w:t>
      </w:r>
      <w:r w:rsidR="00DD1DD6" w:rsidRPr="00C47D18">
        <w:rPr>
          <w:rFonts w:ascii="Arial" w:eastAsia="Times New Roman" w:hAnsi="Arial" w:cs="Arial"/>
          <w:b/>
          <w:i/>
          <w:color w:val="000000"/>
          <w:sz w:val="24"/>
        </w:rPr>
        <w:t>].</w:t>
      </w:r>
    </w:p>
    <w:p w14:paraId="3DB0BE9A" w14:textId="0231B244" w:rsidR="00560634" w:rsidRDefault="00560634" w:rsidP="00320B9F">
      <w:pPr>
        <w:pStyle w:val="BodyCopyIndent"/>
        <w:spacing w:afterLines="160" w:after="384" w:line="260" w:lineRule="exact"/>
        <w:ind w:left="0" w:right="-142"/>
        <w:rPr>
          <w:rFonts w:ascii="Arial" w:hAnsi="Arial" w:cs="Arial"/>
          <w:sz w:val="24"/>
          <w:highlight w:val="yellow"/>
        </w:rPr>
      </w:pPr>
    </w:p>
    <w:p w14:paraId="47908D48" w14:textId="4261E32F" w:rsidR="00FE372E" w:rsidRDefault="00FE372E" w:rsidP="00320B9F">
      <w:pPr>
        <w:pStyle w:val="BodyCopyIndent"/>
        <w:spacing w:afterLines="160" w:after="384" w:line="260" w:lineRule="exact"/>
        <w:ind w:left="0" w:right="-142"/>
        <w:rPr>
          <w:rFonts w:ascii="Arial" w:hAnsi="Arial" w:cs="Arial"/>
          <w:sz w:val="24"/>
          <w:highlight w:val="yellow"/>
        </w:rPr>
      </w:pPr>
    </w:p>
    <w:p w14:paraId="40555565" w14:textId="46E6A641" w:rsidR="00FE372E" w:rsidRDefault="00FE372E" w:rsidP="00320B9F">
      <w:pPr>
        <w:pStyle w:val="BodyCopyIndent"/>
        <w:spacing w:afterLines="160" w:after="384" w:line="260" w:lineRule="exact"/>
        <w:ind w:left="0" w:right="-142"/>
        <w:rPr>
          <w:rFonts w:ascii="Arial" w:hAnsi="Arial" w:cs="Arial"/>
          <w:sz w:val="24"/>
          <w:highlight w:val="yellow"/>
        </w:rPr>
      </w:pPr>
    </w:p>
    <w:p w14:paraId="1984E215" w14:textId="3BDDA7B3" w:rsidR="00FE372E" w:rsidRDefault="00FE372E" w:rsidP="00320B9F">
      <w:pPr>
        <w:pStyle w:val="BodyCopyIndent"/>
        <w:spacing w:afterLines="160" w:after="384" w:line="260" w:lineRule="exact"/>
        <w:ind w:left="0" w:right="-142"/>
        <w:rPr>
          <w:rFonts w:ascii="Arial" w:hAnsi="Arial" w:cs="Arial"/>
          <w:sz w:val="24"/>
          <w:highlight w:val="yellow"/>
        </w:rPr>
      </w:pPr>
    </w:p>
    <w:p w14:paraId="41774117" w14:textId="67404BBC" w:rsidR="00FE372E" w:rsidRDefault="00FE372E" w:rsidP="00320B9F">
      <w:pPr>
        <w:pStyle w:val="BodyCopyIndent"/>
        <w:spacing w:afterLines="160" w:after="384" w:line="260" w:lineRule="exact"/>
        <w:ind w:left="0" w:right="-142"/>
        <w:rPr>
          <w:rFonts w:ascii="Arial" w:hAnsi="Arial" w:cs="Arial"/>
          <w:sz w:val="24"/>
          <w:highlight w:val="yellow"/>
        </w:rPr>
      </w:pPr>
    </w:p>
    <w:p w14:paraId="28A6486F" w14:textId="30085D2D" w:rsidR="00FE372E" w:rsidRDefault="00FE372E" w:rsidP="00320B9F">
      <w:pPr>
        <w:pStyle w:val="BodyCopyIndent"/>
        <w:spacing w:afterLines="160" w:after="384" w:line="260" w:lineRule="exact"/>
        <w:ind w:left="0" w:right="-142"/>
        <w:rPr>
          <w:rFonts w:ascii="Arial" w:hAnsi="Arial" w:cs="Arial"/>
          <w:sz w:val="24"/>
          <w:highlight w:val="yellow"/>
        </w:rPr>
      </w:pPr>
    </w:p>
    <w:p w14:paraId="4BEB4EC1" w14:textId="34B0D97E" w:rsidR="00FE372E" w:rsidRDefault="00FE372E" w:rsidP="00320B9F">
      <w:pPr>
        <w:pStyle w:val="BodyCopyIndent"/>
        <w:spacing w:afterLines="160" w:after="384" w:line="260" w:lineRule="exact"/>
        <w:ind w:left="0" w:right="-142"/>
        <w:rPr>
          <w:rFonts w:ascii="Arial" w:hAnsi="Arial" w:cs="Arial"/>
          <w:sz w:val="24"/>
          <w:highlight w:val="yellow"/>
        </w:rPr>
      </w:pPr>
    </w:p>
    <w:p w14:paraId="7F9473B0" w14:textId="0EEB10AA" w:rsidR="00FE372E" w:rsidRDefault="00FE372E" w:rsidP="00320B9F">
      <w:pPr>
        <w:pStyle w:val="BodyCopyIndent"/>
        <w:spacing w:afterLines="160" w:after="384" w:line="260" w:lineRule="exact"/>
        <w:ind w:left="0" w:right="-142"/>
        <w:rPr>
          <w:rFonts w:ascii="Arial" w:hAnsi="Arial" w:cs="Arial"/>
          <w:sz w:val="24"/>
          <w:highlight w:val="yellow"/>
        </w:rPr>
      </w:pPr>
    </w:p>
    <w:p w14:paraId="6AEB0C24" w14:textId="171C0D91" w:rsidR="00FE372E" w:rsidRDefault="00FE372E" w:rsidP="00320B9F">
      <w:pPr>
        <w:pStyle w:val="BodyCopyIndent"/>
        <w:spacing w:afterLines="160" w:after="384" w:line="260" w:lineRule="exact"/>
        <w:ind w:left="0" w:right="-142"/>
        <w:rPr>
          <w:rFonts w:ascii="Arial" w:hAnsi="Arial" w:cs="Arial"/>
          <w:sz w:val="24"/>
          <w:highlight w:val="yellow"/>
        </w:rPr>
      </w:pPr>
    </w:p>
    <w:p w14:paraId="2A413A8F" w14:textId="318167B3" w:rsidR="00FE372E" w:rsidRDefault="00FE372E" w:rsidP="00320B9F">
      <w:pPr>
        <w:pStyle w:val="BodyCopyIndent"/>
        <w:spacing w:afterLines="160" w:after="384" w:line="260" w:lineRule="exact"/>
        <w:ind w:left="0" w:right="-142"/>
        <w:rPr>
          <w:rFonts w:ascii="Arial" w:hAnsi="Arial" w:cs="Arial"/>
          <w:sz w:val="24"/>
          <w:highlight w:val="yellow"/>
        </w:rPr>
      </w:pPr>
    </w:p>
    <w:p w14:paraId="4C7401D6" w14:textId="1B67671B" w:rsidR="00FE372E" w:rsidRDefault="00FE372E" w:rsidP="00320B9F">
      <w:pPr>
        <w:pStyle w:val="BodyCopyIndent"/>
        <w:spacing w:afterLines="160" w:after="384" w:line="260" w:lineRule="exact"/>
        <w:ind w:left="0" w:right="-142"/>
        <w:rPr>
          <w:rFonts w:ascii="Arial" w:hAnsi="Arial" w:cs="Arial"/>
          <w:sz w:val="24"/>
          <w:highlight w:val="yellow"/>
        </w:rPr>
      </w:pPr>
    </w:p>
    <w:p w14:paraId="68EB3718" w14:textId="08B570B8" w:rsidR="00FE372E" w:rsidRDefault="00FE372E" w:rsidP="00320B9F">
      <w:pPr>
        <w:pStyle w:val="BodyCopyIndent"/>
        <w:spacing w:afterLines="160" w:after="384" w:line="260" w:lineRule="exact"/>
        <w:ind w:left="0" w:right="-142"/>
        <w:rPr>
          <w:rFonts w:ascii="Arial" w:hAnsi="Arial" w:cs="Arial"/>
          <w:sz w:val="24"/>
          <w:highlight w:val="yellow"/>
        </w:rPr>
      </w:pPr>
    </w:p>
    <w:p w14:paraId="33B1F93E" w14:textId="20B94405" w:rsidR="00FE372E" w:rsidRDefault="00FE372E" w:rsidP="00320B9F">
      <w:pPr>
        <w:pStyle w:val="BodyCopyIndent"/>
        <w:spacing w:afterLines="160" w:after="384" w:line="260" w:lineRule="exact"/>
        <w:ind w:left="0" w:right="-142"/>
        <w:rPr>
          <w:rFonts w:ascii="Arial" w:hAnsi="Arial" w:cs="Arial"/>
          <w:sz w:val="24"/>
          <w:highlight w:val="yellow"/>
        </w:rPr>
      </w:pPr>
    </w:p>
    <w:p w14:paraId="7E7342DD" w14:textId="50B63AD4" w:rsidR="00FE372E" w:rsidRDefault="00FE372E" w:rsidP="00320B9F">
      <w:pPr>
        <w:pStyle w:val="BodyCopyIndent"/>
        <w:spacing w:afterLines="160" w:after="384" w:line="260" w:lineRule="exact"/>
        <w:ind w:left="0" w:right="-142"/>
        <w:rPr>
          <w:rFonts w:ascii="Arial" w:hAnsi="Arial" w:cs="Arial"/>
          <w:sz w:val="24"/>
          <w:highlight w:val="yellow"/>
        </w:rPr>
      </w:pPr>
    </w:p>
    <w:p w14:paraId="79FBC203" w14:textId="755A1428" w:rsidR="00FE372E" w:rsidRDefault="00FE372E" w:rsidP="00320B9F">
      <w:pPr>
        <w:pStyle w:val="BodyCopyIndent"/>
        <w:spacing w:afterLines="160" w:after="384" w:line="260" w:lineRule="exact"/>
        <w:ind w:left="0" w:right="-142"/>
        <w:rPr>
          <w:rFonts w:ascii="Arial" w:hAnsi="Arial" w:cs="Arial"/>
          <w:sz w:val="24"/>
          <w:highlight w:val="yellow"/>
        </w:rPr>
      </w:pPr>
    </w:p>
    <w:p w14:paraId="1BC437A6" w14:textId="77777777" w:rsidR="00FE372E" w:rsidRDefault="00FE372E" w:rsidP="00320B9F">
      <w:pPr>
        <w:pStyle w:val="BodyCopyIndent"/>
        <w:spacing w:afterLines="160" w:after="384" w:line="260" w:lineRule="exact"/>
        <w:ind w:left="0" w:right="-142"/>
        <w:rPr>
          <w:rFonts w:ascii="Arial" w:hAnsi="Arial" w:cs="Arial"/>
          <w:sz w:val="24"/>
          <w:highlight w:val="yellow"/>
        </w:rPr>
      </w:pPr>
    </w:p>
    <w:p w14:paraId="56C1F5D2" w14:textId="1CE66F04" w:rsidR="009430B1" w:rsidRPr="00975F89" w:rsidRDefault="00975F89" w:rsidP="00975F89">
      <w:pPr>
        <w:jc w:val="both"/>
        <w:rPr>
          <w:rFonts w:ascii="Arial" w:hAnsi="Arial" w:cs="Arial"/>
          <w:b/>
          <w:bCs/>
          <w:sz w:val="24"/>
        </w:rPr>
      </w:pPr>
      <w:r w:rsidRPr="00975F89">
        <w:rPr>
          <w:rFonts w:ascii="Arial" w:hAnsi="Arial" w:cs="Arial"/>
          <w:b/>
          <w:bCs/>
          <w:sz w:val="24"/>
        </w:rPr>
        <w:lastRenderedPageBreak/>
        <w:t xml:space="preserve">Image </w:t>
      </w:r>
      <w:r w:rsidR="00D10C85">
        <w:rPr>
          <w:rFonts w:ascii="Arial" w:hAnsi="Arial" w:cs="Arial"/>
          <w:b/>
          <w:bCs/>
          <w:sz w:val="24"/>
        </w:rPr>
        <w:t>7</w:t>
      </w:r>
      <w:r w:rsidR="009348D5">
        <w:rPr>
          <w:rFonts w:ascii="Arial" w:hAnsi="Arial" w:cs="Arial"/>
          <w:b/>
          <w:bCs/>
          <w:sz w:val="24"/>
        </w:rPr>
        <w:t>-</w:t>
      </w:r>
      <w:r w:rsidR="00560634" w:rsidRPr="00975F89">
        <w:rPr>
          <w:rFonts w:ascii="Arial" w:hAnsi="Arial" w:cs="Arial"/>
          <w:b/>
          <w:bCs/>
          <w:sz w:val="24"/>
        </w:rPr>
        <w:t xml:space="preserve"> New Birmingham Academic Career Framework progression</w:t>
      </w:r>
    </w:p>
    <w:tbl>
      <w:tblPr>
        <w:tblStyle w:val="TableGrid"/>
        <w:tblW w:w="10491" w:type="dxa"/>
        <w:tblInd w:w="-431" w:type="dxa"/>
        <w:tblLook w:val="04A0" w:firstRow="1" w:lastRow="0" w:firstColumn="1" w:lastColumn="0" w:noHBand="0" w:noVBand="1"/>
      </w:tblPr>
      <w:tblGrid>
        <w:gridCol w:w="3828"/>
        <w:gridCol w:w="2268"/>
        <w:gridCol w:w="2127"/>
        <w:gridCol w:w="2268"/>
      </w:tblGrid>
      <w:tr w:rsidR="00560634" w:rsidRPr="007879CE" w14:paraId="7EC877A2" w14:textId="77777777" w:rsidTr="00560634">
        <w:tc>
          <w:tcPr>
            <w:tcW w:w="10491" w:type="dxa"/>
            <w:gridSpan w:val="4"/>
            <w:tcBorders>
              <w:top w:val="single" w:sz="12" w:space="0" w:color="auto"/>
              <w:left w:val="single" w:sz="12" w:space="0" w:color="auto"/>
              <w:bottom w:val="single" w:sz="4" w:space="0" w:color="auto"/>
              <w:right w:val="single" w:sz="12" w:space="0" w:color="auto"/>
            </w:tcBorders>
            <w:shd w:val="clear" w:color="auto" w:fill="D9D9D9" w:themeFill="background1" w:themeFillShade="D9"/>
            <w:vAlign w:val="center"/>
          </w:tcPr>
          <w:p w14:paraId="5E9E6D00" w14:textId="77777777" w:rsidR="00560634" w:rsidRPr="007879CE" w:rsidRDefault="00560634" w:rsidP="009430B1">
            <w:pPr>
              <w:spacing w:before="0" w:line="240" w:lineRule="auto"/>
              <w:jc w:val="center"/>
            </w:pPr>
            <w:r>
              <w:rPr>
                <w:b/>
                <w:bCs/>
                <w:sz w:val="28"/>
                <w:szCs w:val="28"/>
              </w:rPr>
              <w:t xml:space="preserve">Associate </w:t>
            </w:r>
            <w:r w:rsidRPr="007879CE">
              <w:rPr>
                <w:b/>
                <w:bCs/>
                <w:sz w:val="28"/>
                <w:szCs w:val="28"/>
              </w:rPr>
              <w:t>Professor</w:t>
            </w:r>
            <w:r>
              <w:rPr>
                <w:b/>
                <w:bCs/>
                <w:sz w:val="28"/>
                <w:szCs w:val="28"/>
              </w:rPr>
              <w:t xml:space="preserve">/Senior Research Fellow: </w:t>
            </w:r>
            <w:r>
              <w:t>To be achieved through reaching the minimum thresholds detailed below plus additional points to be made up across the rest of the areas to a min score of 18</w:t>
            </w:r>
          </w:p>
        </w:tc>
      </w:tr>
      <w:tr w:rsidR="00560634" w:rsidRPr="007879CE" w14:paraId="2E375E16" w14:textId="77777777" w:rsidTr="00560634">
        <w:tc>
          <w:tcPr>
            <w:tcW w:w="3828" w:type="dxa"/>
            <w:tcBorders>
              <w:top w:val="single" w:sz="4" w:space="0" w:color="auto"/>
              <w:left w:val="single" w:sz="12" w:space="0" w:color="auto"/>
              <w:bottom w:val="single" w:sz="4" w:space="0" w:color="auto"/>
              <w:tl2br w:val="single" w:sz="4" w:space="0" w:color="auto"/>
              <w:tr2bl w:val="nil"/>
            </w:tcBorders>
            <w:shd w:val="clear" w:color="auto" w:fill="D9D9D9" w:themeFill="background1" w:themeFillShade="D9"/>
          </w:tcPr>
          <w:p w14:paraId="6BA26B80" w14:textId="77777777" w:rsidR="00560634" w:rsidRPr="001C7B8F" w:rsidRDefault="00560634" w:rsidP="009430B1">
            <w:pPr>
              <w:spacing w:before="0" w:line="240" w:lineRule="auto"/>
              <w:rPr>
                <w:sz w:val="24"/>
              </w:rPr>
            </w:pPr>
            <w:r w:rsidRPr="00F91770">
              <w:rPr>
                <w:noProof/>
                <w:sz w:val="24"/>
                <w:lang w:eastAsia="en-GB"/>
              </w:rPr>
              <mc:AlternateContent>
                <mc:Choice Requires="wps">
                  <w:drawing>
                    <wp:anchor distT="45720" distB="45720" distL="114300" distR="114300" simplePos="0" relativeHeight="251702272" behindDoc="0" locked="0" layoutInCell="1" allowOverlap="1" wp14:anchorId="1D9DC246" wp14:editId="4832BEE9">
                      <wp:simplePos x="0" y="0"/>
                      <wp:positionH relativeFrom="column">
                        <wp:posOffset>-49022</wp:posOffset>
                      </wp:positionH>
                      <wp:positionV relativeFrom="page">
                        <wp:posOffset>351790</wp:posOffset>
                      </wp:positionV>
                      <wp:extent cx="1565275" cy="386080"/>
                      <wp:effectExtent l="0" t="0" r="0" b="0"/>
                      <wp:wrapSquare wrapText="bothSides"/>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275" cy="386080"/>
                              </a:xfrm>
                              <a:prstGeom prst="rect">
                                <a:avLst/>
                              </a:prstGeom>
                              <a:noFill/>
                              <a:ln w="9525">
                                <a:noFill/>
                                <a:miter lim="800000"/>
                                <a:headEnd/>
                                <a:tailEnd/>
                              </a:ln>
                            </wps:spPr>
                            <wps:txbx>
                              <w:txbxContent>
                                <w:p w14:paraId="5D3BF5C7" w14:textId="77777777" w:rsidR="00A86DB3" w:rsidRPr="00F91770" w:rsidRDefault="00A86DB3" w:rsidP="00560634">
                                  <w:pPr>
                                    <w:rPr>
                                      <w:b/>
                                    </w:rPr>
                                  </w:pPr>
                                  <w:r w:rsidRPr="00F91770">
                                    <w:rPr>
                                      <w:b/>
                                    </w:rPr>
                                    <w:t>Contribution areas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9DC246" id="Text Box 101" o:spid="_x0000_s1037" type="#_x0000_t202" style="position:absolute;margin-left:-3.85pt;margin-top:27.7pt;width:123.25pt;height:30.4pt;z-index:251702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" filled="f" stroked="f">
                      <v:textbox style="mso-fit-shape-to-text:t">
                        <w:txbxContent>
                          <w:p w14:paraId="5D3BF5C7" w14:textId="77777777" w:rsidR="00A86DB3" w:rsidRPr="00F91770" w:rsidRDefault="00A86DB3" w:rsidP="00560634">
                            <w:pPr>
                              <w:rPr>
                                <w:b/>
                              </w:rPr>
                            </w:pPr>
                            <w:r w:rsidRPr="00F91770">
                              <w:rPr>
                                <w:b/>
                              </w:rPr>
                              <w:t>Contribution areas</w:t>
                            </w:r>
                          </w:p>
                        </w:txbxContent>
                      </v:textbox>
                      <w10:wrap type="square" anchory="page"/>
                    </v:shape>
                  </w:pict>
                </mc:Fallback>
              </mc:AlternateContent>
            </w:r>
            <w:r w:rsidRPr="00F91770">
              <w:rPr>
                <w:noProof/>
                <w:sz w:val="24"/>
                <w:lang w:eastAsia="en-GB"/>
              </w:rPr>
              <mc:AlternateContent>
                <mc:Choice Requires="wps">
                  <w:drawing>
                    <wp:anchor distT="45720" distB="45720" distL="114300" distR="114300" simplePos="0" relativeHeight="251701248" behindDoc="0" locked="0" layoutInCell="1" allowOverlap="1" wp14:anchorId="5DD2D56C" wp14:editId="7C5275D5">
                      <wp:simplePos x="0" y="0"/>
                      <wp:positionH relativeFrom="column">
                        <wp:posOffset>1245768</wp:posOffset>
                      </wp:positionH>
                      <wp:positionV relativeFrom="page">
                        <wp:posOffset>29921</wp:posOffset>
                      </wp:positionV>
                      <wp:extent cx="760730" cy="386080"/>
                      <wp:effectExtent l="0" t="0" r="0" b="0"/>
                      <wp:wrapSquare wrapText="bothSides"/>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30" cy="386080"/>
                              </a:xfrm>
                              <a:prstGeom prst="rect">
                                <a:avLst/>
                              </a:prstGeom>
                              <a:noFill/>
                              <a:ln w="9525">
                                <a:noFill/>
                                <a:miter lim="800000"/>
                                <a:headEnd/>
                                <a:tailEnd/>
                              </a:ln>
                            </wps:spPr>
                            <wps:txbx>
                              <w:txbxContent>
                                <w:p w14:paraId="12E39076" w14:textId="77777777" w:rsidR="00A86DB3" w:rsidRPr="00F91770" w:rsidRDefault="00A86DB3" w:rsidP="00560634">
                                  <w:pPr>
                                    <w:rPr>
                                      <w:b/>
                                    </w:rPr>
                                  </w:pPr>
                                  <w:r w:rsidRPr="00F91770">
                                    <w:rPr>
                                      <w:b/>
                                    </w:rPr>
                                    <w:t>Pathways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D2D56C" id="_x0000_s1038" type="#_x0000_t202" style="position:absolute;margin-left:98.1pt;margin-top:2.35pt;width:59.9pt;height:30.4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" filled="f" stroked="f">
                      <v:textbox style="mso-fit-shape-to-text:t">
                        <w:txbxContent>
                          <w:p w14:paraId="12E39076" w14:textId="77777777" w:rsidR="00A86DB3" w:rsidRPr="00F91770" w:rsidRDefault="00A86DB3" w:rsidP="00560634">
                            <w:pPr>
                              <w:rPr>
                                <w:b/>
                              </w:rPr>
                            </w:pPr>
                            <w:r w:rsidRPr="00F91770">
                              <w:rPr>
                                <w:b/>
                              </w:rPr>
                              <w:t>Pathways</w:t>
                            </w:r>
                          </w:p>
                        </w:txbxContent>
                      </v:textbox>
                      <w10:wrap type="square" anchory="page"/>
                    </v:shape>
                  </w:pict>
                </mc:Fallback>
              </mc:AlternateContent>
            </w:r>
          </w:p>
        </w:tc>
        <w:tc>
          <w:tcPr>
            <w:tcW w:w="2268" w:type="dxa"/>
            <w:tcBorders>
              <w:top w:val="single" w:sz="4" w:space="0" w:color="auto"/>
            </w:tcBorders>
            <w:shd w:val="clear" w:color="auto" w:fill="D9D9D9" w:themeFill="background1" w:themeFillShade="D9"/>
          </w:tcPr>
          <w:p w14:paraId="5102EBD6" w14:textId="77777777" w:rsidR="00560634" w:rsidRDefault="00560634" w:rsidP="009430B1">
            <w:pPr>
              <w:spacing w:before="0" w:line="240" w:lineRule="auto"/>
              <w:jc w:val="center"/>
              <w:rPr>
                <w:b/>
                <w:bCs/>
                <w:sz w:val="24"/>
              </w:rPr>
            </w:pPr>
          </w:p>
          <w:p w14:paraId="781E3E97" w14:textId="77777777" w:rsidR="00560634" w:rsidRPr="007879CE" w:rsidRDefault="00560634" w:rsidP="009430B1">
            <w:pPr>
              <w:spacing w:before="0" w:line="240" w:lineRule="auto"/>
              <w:jc w:val="center"/>
              <w:rPr>
                <w:b/>
                <w:bCs/>
                <w:sz w:val="24"/>
              </w:rPr>
            </w:pPr>
            <w:r w:rsidRPr="007879CE">
              <w:rPr>
                <w:b/>
                <w:bCs/>
                <w:sz w:val="24"/>
              </w:rPr>
              <w:t>Education</w:t>
            </w:r>
          </w:p>
        </w:tc>
        <w:tc>
          <w:tcPr>
            <w:tcW w:w="2127" w:type="dxa"/>
            <w:tcBorders>
              <w:top w:val="single" w:sz="4" w:space="0" w:color="auto"/>
            </w:tcBorders>
            <w:shd w:val="clear" w:color="auto" w:fill="D9D9D9" w:themeFill="background1" w:themeFillShade="D9"/>
            <w:vAlign w:val="center"/>
          </w:tcPr>
          <w:p w14:paraId="3B541C7E" w14:textId="77777777" w:rsidR="00560634" w:rsidRDefault="00560634" w:rsidP="009430B1">
            <w:pPr>
              <w:spacing w:before="0" w:line="240" w:lineRule="auto"/>
              <w:jc w:val="center"/>
              <w:rPr>
                <w:b/>
                <w:bCs/>
                <w:sz w:val="24"/>
              </w:rPr>
            </w:pPr>
            <w:r w:rsidRPr="007879CE">
              <w:rPr>
                <w:b/>
                <w:bCs/>
                <w:sz w:val="24"/>
              </w:rPr>
              <w:t>Research and Education</w:t>
            </w:r>
          </w:p>
          <w:p w14:paraId="24D5EE82" w14:textId="77777777" w:rsidR="00560634" w:rsidRPr="007427BC" w:rsidRDefault="00560634" w:rsidP="009430B1">
            <w:pPr>
              <w:spacing w:before="0" w:line="240" w:lineRule="auto"/>
              <w:jc w:val="center"/>
              <w:rPr>
                <w:sz w:val="24"/>
              </w:rPr>
            </w:pPr>
            <w:r w:rsidRPr="007427BC">
              <w:rPr>
                <w:sz w:val="24"/>
              </w:rPr>
              <w:t>(including Senior Research Fellow)</w:t>
            </w:r>
          </w:p>
        </w:tc>
        <w:tc>
          <w:tcPr>
            <w:tcW w:w="2268" w:type="dxa"/>
            <w:tcBorders>
              <w:top w:val="single" w:sz="4" w:space="0" w:color="auto"/>
              <w:right w:val="single" w:sz="12" w:space="0" w:color="auto"/>
            </w:tcBorders>
            <w:shd w:val="clear" w:color="auto" w:fill="D9D9D9" w:themeFill="background1" w:themeFillShade="D9"/>
            <w:vAlign w:val="center"/>
          </w:tcPr>
          <w:p w14:paraId="3E2BB7CF" w14:textId="77777777" w:rsidR="00560634" w:rsidRPr="007879CE" w:rsidRDefault="00560634" w:rsidP="00560634">
            <w:pPr>
              <w:jc w:val="center"/>
              <w:rPr>
                <w:b/>
                <w:bCs/>
                <w:sz w:val="24"/>
              </w:rPr>
            </w:pPr>
            <w:r w:rsidRPr="007879CE">
              <w:rPr>
                <w:b/>
                <w:bCs/>
                <w:sz w:val="24"/>
              </w:rPr>
              <w:t>E</w:t>
            </w:r>
            <w:r>
              <w:rPr>
                <w:b/>
                <w:bCs/>
                <w:sz w:val="24"/>
              </w:rPr>
              <w:t xml:space="preserve">nterprise, </w:t>
            </w:r>
            <w:r w:rsidRPr="007879CE">
              <w:rPr>
                <w:b/>
                <w:bCs/>
                <w:sz w:val="24"/>
              </w:rPr>
              <w:t>E</w:t>
            </w:r>
            <w:r>
              <w:rPr>
                <w:b/>
                <w:bCs/>
                <w:sz w:val="24"/>
              </w:rPr>
              <w:t xml:space="preserve">ngagement and </w:t>
            </w:r>
            <w:r w:rsidRPr="007879CE">
              <w:rPr>
                <w:b/>
                <w:bCs/>
                <w:sz w:val="24"/>
              </w:rPr>
              <w:t>I</w:t>
            </w:r>
            <w:r>
              <w:rPr>
                <w:b/>
                <w:bCs/>
                <w:sz w:val="24"/>
              </w:rPr>
              <w:t>mpact</w:t>
            </w:r>
          </w:p>
        </w:tc>
      </w:tr>
      <w:tr w:rsidR="00560634" w14:paraId="2D922013" w14:textId="77777777" w:rsidTr="009430B1">
        <w:trPr>
          <w:trHeight w:val="802"/>
        </w:trPr>
        <w:tc>
          <w:tcPr>
            <w:tcW w:w="3828" w:type="dxa"/>
            <w:tcBorders>
              <w:top w:val="single" w:sz="4" w:space="0" w:color="auto"/>
              <w:left w:val="single" w:sz="12" w:space="0" w:color="auto"/>
            </w:tcBorders>
            <w:shd w:val="clear" w:color="auto" w:fill="5CB2FF" w:themeFill="accent1" w:themeFillTint="66"/>
            <w:vAlign w:val="center"/>
          </w:tcPr>
          <w:p w14:paraId="5BF0B8BE" w14:textId="0D8453AA" w:rsidR="00560634" w:rsidRPr="009430B1" w:rsidRDefault="00560634" w:rsidP="009430B1">
            <w:pPr>
              <w:spacing w:before="0" w:line="240" w:lineRule="auto"/>
              <w:jc w:val="center"/>
              <w:rPr>
                <w:b/>
                <w:bCs/>
                <w:i/>
              </w:rPr>
            </w:pPr>
            <w:r w:rsidRPr="009430B1">
              <w:rPr>
                <w:b/>
                <w:bCs/>
                <w:i/>
              </w:rPr>
              <w:t>Education</w:t>
            </w:r>
          </w:p>
        </w:tc>
        <w:tc>
          <w:tcPr>
            <w:tcW w:w="2268" w:type="dxa"/>
            <w:shd w:val="clear" w:color="auto" w:fill="auto"/>
            <w:vAlign w:val="center"/>
          </w:tcPr>
          <w:p w14:paraId="3CEC44CA" w14:textId="77777777" w:rsidR="00560634" w:rsidRDefault="00560634" w:rsidP="009430B1">
            <w:pPr>
              <w:spacing w:before="0" w:line="240" w:lineRule="auto"/>
              <w:jc w:val="center"/>
            </w:pPr>
            <w:r>
              <w:t>6</w:t>
            </w:r>
          </w:p>
        </w:tc>
        <w:tc>
          <w:tcPr>
            <w:tcW w:w="2127" w:type="dxa"/>
            <w:shd w:val="clear" w:color="auto" w:fill="auto"/>
            <w:vAlign w:val="center"/>
          </w:tcPr>
          <w:p w14:paraId="4F17C536" w14:textId="77777777" w:rsidR="00560634" w:rsidRDefault="00560634" w:rsidP="009430B1">
            <w:pPr>
              <w:spacing w:before="0" w:line="240" w:lineRule="auto"/>
              <w:jc w:val="center"/>
            </w:pPr>
          </w:p>
        </w:tc>
        <w:tc>
          <w:tcPr>
            <w:tcW w:w="2268" w:type="dxa"/>
            <w:tcBorders>
              <w:right w:val="single" w:sz="12" w:space="0" w:color="auto"/>
            </w:tcBorders>
            <w:shd w:val="clear" w:color="auto" w:fill="auto"/>
            <w:vAlign w:val="center"/>
          </w:tcPr>
          <w:p w14:paraId="5DF57B90" w14:textId="77777777" w:rsidR="00560634" w:rsidRDefault="00560634" w:rsidP="00560634">
            <w:pPr>
              <w:jc w:val="center"/>
            </w:pPr>
          </w:p>
        </w:tc>
      </w:tr>
      <w:tr w:rsidR="00560634" w14:paraId="6FCEFE1B" w14:textId="77777777" w:rsidTr="00560634">
        <w:tc>
          <w:tcPr>
            <w:tcW w:w="3828" w:type="dxa"/>
            <w:tcBorders>
              <w:left w:val="single" w:sz="12" w:space="0" w:color="auto"/>
            </w:tcBorders>
            <w:shd w:val="clear" w:color="auto" w:fill="B2C2D1" w:themeFill="accent2" w:themeFillTint="99"/>
            <w:vAlign w:val="center"/>
          </w:tcPr>
          <w:p w14:paraId="59E54DCB" w14:textId="77777777" w:rsidR="00560634" w:rsidRPr="009430B1" w:rsidRDefault="00560634" w:rsidP="009430B1">
            <w:pPr>
              <w:spacing w:before="0" w:line="240" w:lineRule="auto"/>
              <w:rPr>
                <w:b/>
                <w:bCs/>
                <w:i/>
              </w:rPr>
            </w:pPr>
          </w:p>
          <w:p w14:paraId="3C937D45" w14:textId="5399219E" w:rsidR="00560634" w:rsidRPr="009430B1" w:rsidRDefault="00560634" w:rsidP="009430B1">
            <w:pPr>
              <w:spacing w:before="0" w:line="240" w:lineRule="auto"/>
              <w:jc w:val="center"/>
              <w:rPr>
                <w:b/>
                <w:bCs/>
                <w:i/>
              </w:rPr>
            </w:pPr>
            <w:r w:rsidRPr="009430B1">
              <w:rPr>
                <w:b/>
                <w:bCs/>
                <w:i/>
              </w:rPr>
              <w:t>Research</w:t>
            </w:r>
          </w:p>
        </w:tc>
        <w:tc>
          <w:tcPr>
            <w:tcW w:w="2268" w:type="dxa"/>
            <w:shd w:val="clear" w:color="auto" w:fill="auto"/>
            <w:vAlign w:val="center"/>
          </w:tcPr>
          <w:p w14:paraId="01399BEF" w14:textId="77777777" w:rsidR="00560634" w:rsidRDefault="00560634" w:rsidP="009430B1">
            <w:pPr>
              <w:spacing w:before="0" w:line="240" w:lineRule="auto"/>
              <w:jc w:val="center"/>
            </w:pPr>
          </w:p>
        </w:tc>
        <w:tc>
          <w:tcPr>
            <w:tcW w:w="2127" w:type="dxa"/>
            <w:shd w:val="clear" w:color="auto" w:fill="auto"/>
            <w:vAlign w:val="center"/>
          </w:tcPr>
          <w:p w14:paraId="1A1FC777" w14:textId="77777777" w:rsidR="00560634" w:rsidRDefault="00560634" w:rsidP="009430B1">
            <w:pPr>
              <w:spacing w:before="0" w:line="240" w:lineRule="auto"/>
              <w:jc w:val="center"/>
            </w:pPr>
            <w:r>
              <w:t>6</w:t>
            </w:r>
          </w:p>
        </w:tc>
        <w:tc>
          <w:tcPr>
            <w:tcW w:w="2268" w:type="dxa"/>
            <w:tcBorders>
              <w:right w:val="single" w:sz="12" w:space="0" w:color="auto"/>
            </w:tcBorders>
            <w:shd w:val="clear" w:color="auto" w:fill="auto"/>
            <w:vAlign w:val="center"/>
          </w:tcPr>
          <w:p w14:paraId="5033D714" w14:textId="77777777" w:rsidR="00560634" w:rsidRDefault="00560634" w:rsidP="00560634">
            <w:pPr>
              <w:jc w:val="center"/>
            </w:pPr>
          </w:p>
        </w:tc>
      </w:tr>
      <w:tr w:rsidR="00560634" w14:paraId="7D62F31C" w14:textId="77777777" w:rsidTr="00560634">
        <w:tc>
          <w:tcPr>
            <w:tcW w:w="3828" w:type="dxa"/>
            <w:tcBorders>
              <w:left w:val="single" w:sz="12" w:space="0" w:color="auto"/>
            </w:tcBorders>
            <w:shd w:val="clear" w:color="auto" w:fill="C3C4C3" w:themeFill="accent4" w:themeFillTint="99"/>
            <w:vAlign w:val="center"/>
          </w:tcPr>
          <w:p w14:paraId="72F74040" w14:textId="77777777" w:rsidR="00560634" w:rsidRDefault="00560634" w:rsidP="009430B1">
            <w:pPr>
              <w:spacing w:before="0" w:line="240" w:lineRule="auto"/>
              <w:jc w:val="center"/>
              <w:rPr>
                <w:b/>
                <w:bCs/>
              </w:rPr>
            </w:pPr>
          </w:p>
          <w:p w14:paraId="1268CD91" w14:textId="77777777" w:rsidR="00560634" w:rsidRDefault="00560634" w:rsidP="009430B1">
            <w:pPr>
              <w:spacing w:before="0" w:line="240" w:lineRule="auto"/>
              <w:jc w:val="center"/>
              <w:rPr>
                <w:b/>
                <w:bCs/>
              </w:rPr>
            </w:pPr>
            <w:r>
              <w:rPr>
                <w:b/>
                <w:bCs/>
              </w:rPr>
              <w:t>Enterprise, Engagement and Impact</w:t>
            </w:r>
          </w:p>
          <w:p w14:paraId="59A2DFF5" w14:textId="77777777" w:rsidR="00560634" w:rsidRPr="00096A49" w:rsidRDefault="00560634" w:rsidP="009430B1">
            <w:pPr>
              <w:spacing w:before="0" w:line="240" w:lineRule="auto"/>
              <w:jc w:val="center"/>
              <w:rPr>
                <w:b/>
                <w:bCs/>
              </w:rPr>
            </w:pPr>
          </w:p>
        </w:tc>
        <w:tc>
          <w:tcPr>
            <w:tcW w:w="2268" w:type="dxa"/>
            <w:shd w:val="clear" w:color="auto" w:fill="auto"/>
            <w:vAlign w:val="center"/>
          </w:tcPr>
          <w:p w14:paraId="5876A141" w14:textId="77777777" w:rsidR="00560634" w:rsidRDefault="00560634" w:rsidP="009430B1">
            <w:pPr>
              <w:spacing w:before="0" w:line="240" w:lineRule="auto"/>
              <w:jc w:val="center"/>
            </w:pPr>
          </w:p>
        </w:tc>
        <w:tc>
          <w:tcPr>
            <w:tcW w:w="2127" w:type="dxa"/>
            <w:shd w:val="clear" w:color="auto" w:fill="auto"/>
            <w:vAlign w:val="center"/>
          </w:tcPr>
          <w:p w14:paraId="5A151FFD" w14:textId="77777777" w:rsidR="00560634" w:rsidRDefault="00560634" w:rsidP="009430B1">
            <w:pPr>
              <w:spacing w:before="0" w:line="240" w:lineRule="auto"/>
              <w:jc w:val="center"/>
            </w:pPr>
          </w:p>
        </w:tc>
        <w:tc>
          <w:tcPr>
            <w:tcW w:w="2268" w:type="dxa"/>
            <w:tcBorders>
              <w:right w:val="single" w:sz="12" w:space="0" w:color="auto"/>
            </w:tcBorders>
            <w:shd w:val="clear" w:color="auto" w:fill="auto"/>
            <w:vAlign w:val="center"/>
          </w:tcPr>
          <w:p w14:paraId="777923E5" w14:textId="77777777" w:rsidR="00560634" w:rsidRDefault="00560634" w:rsidP="00560634">
            <w:pPr>
              <w:jc w:val="center"/>
            </w:pPr>
            <w:r>
              <w:t>6</w:t>
            </w:r>
          </w:p>
        </w:tc>
      </w:tr>
      <w:tr w:rsidR="00560634" w14:paraId="103E3598" w14:textId="77777777" w:rsidTr="00560634">
        <w:tc>
          <w:tcPr>
            <w:tcW w:w="3828" w:type="dxa"/>
            <w:tcBorders>
              <w:left w:val="single" w:sz="12" w:space="0" w:color="auto"/>
            </w:tcBorders>
            <w:shd w:val="clear" w:color="auto" w:fill="ADD8FF" w:themeFill="text2" w:themeFillTint="33"/>
            <w:vAlign w:val="center"/>
          </w:tcPr>
          <w:p w14:paraId="5815812A" w14:textId="77777777" w:rsidR="00560634" w:rsidRDefault="00560634" w:rsidP="009430B1">
            <w:pPr>
              <w:spacing w:before="0" w:line="240" w:lineRule="auto"/>
              <w:jc w:val="center"/>
              <w:rPr>
                <w:b/>
                <w:bCs/>
              </w:rPr>
            </w:pPr>
          </w:p>
          <w:p w14:paraId="4C091C2C" w14:textId="77777777" w:rsidR="00560634" w:rsidRDefault="00560634" w:rsidP="009430B1">
            <w:pPr>
              <w:spacing w:before="0" w:line="240" w:lineRule="auto"/>
              <w:jc w:val="center"/>
              <w:rPr>
                <w:b/>
                <w:bCs/>
              </w:rPr>
            </w:pPr>
            <w:r w:rsidRPr="00096A49">
              <w:rPr>
                <w:b/>
                <w:bCs/>
              </w:rPr>
              <w:t>Citizenship</w:t>
            </w:r>
          </w:p>
          <w:p w14:paraId="148A9DC0" w14:textId="77777777" w:rsidR="00560634" w:rsidRPr="00096A49" w:rsidRDefault="00560634" w:rsidP="009430B1">
            <w:pPr>
              <w:spacing w:before="0" w:line="240" w:lineRule="auto"/>
              <w:jc w:val="center"/>
              <w:rPr>
                <w:b/>
                <w:bCs/>
              </w:rPr>
            </w:pPr>
          </w:p>
        </w:tc>
        <w:tc>
          <w:tcPr>
            <w:tcW w:w="2268" w:type="dxa"/>
            <w:shd w:val="clear" w:color="auto" w:fill="auto"/>
            <w:vAlign w:val="center"/>
          </w:tcPr>
          <w:p w14:paraId="24D29975" w14:textId="77777777" w:rsidR="00560634" w:rsidRDefault="00560634" w:rsidP="009430B1">
            <w:pPr>
              <w:spacing w:before="0" w:line="240" w:lineRule="auto"/>
              <w:jc w:val="center"/>
            </w:pPr>
            <w:r>
              <w:t>2</w:t>
            </w:r>
          </w:p>
        </w:tc>
        <w:tc>
          <w:tcPr>
            <w:tcW w:w="2127" w:type="dxa"/>
            <w:shd w:val="clear" w:color="auto" w:fill="auto"/>
            <w:vAlign w:val="center"/>
          </w:tcPr>
          <w:p w14:paraId="3E55D4A7" w14:textId="77777777" w:rsidR="00560634" w:rsidRDefault="00560634" w:rsidP="009430B1">
            <w:pPr>
              <w:spacing w:before="0" w:line="240" w:lineRule="auto"/>
              <w:jc w:val="center"/>
            </w:pPr>
            <w:r>
              <w:t>2</w:t>
            </w:r>
          </w:p>
        </w:tc>
        <w:tc>
          <w:tcPr>
            <w:tcW w:w="2268" w:type="dxa"/>
            <w:tcBorders>
              <w:right w:val="single" w:sz="12" w:space="0" w:color="auto"/>
            </w:tcBorders>
            <w:shd w:val="clear" w:color="auto" w:fill="auto"/>
            <w:vAlign w:val="center"/>
          </w:tcPr>
          <w:p w14:paraId="7DCBD884" w14:textId="77777777" w:rsidR="00560634" w:rsidRDefault="00560634" w:rsidP="00560634">
            <w:pPr>
              <w:jc w:val="center"/>
            </w:pPr>
            <w:r>
              <w:t>2</w:t>
            </w:r>
          </w:p>
        </w:tc>
      </w:tr>
      <w:tr w:rsidR="00560634" w14:paraId="3F74E614" w14:textId="77777777" w:rsidTr="00560634">
        <w:trPr>
          <w:trHeight w:val="778"/>
        </w:trPr>
        <w:tc>
          <w:tcPr>
            <w:tcW w:w="3828" w:type="dxa"/>
            <w:tcBorders>
              <w:left w:val="single" w:sz="12" w:space="0" w:color="auto"/>
              <w:bottom w:val="single" w:sz="12" w:space="0" w:color="auto"/>
            </w:tcBorders>
            <w:shd w:val="clear" w:color="auto" w:fill="F1EEE6" w:themeFill="accent6" w:themeFillTint="99"/>
            <w:vAlign w:val="center"/>
          </w:tcPr>
          <w:p w14:paraId="3D9AC297" w14:textId="77777777" w:rsidR="00560634" w:rsidRDefault="00560634" w:rsidP="009430B1">
            <w:pPr>
              <w:spacing w:before="0" w:line="240" w:lineRule="auto"/>
              <w:jc w:val="center"/>
              <w:rPr>
                <w:b/>
                <w:bCs/>
              </w:rPr>
            </w:pPr>
          </w:p>
          <w:p w14:paraId="7527E16F" w14:textId="77777777" w:rsidR="00560634" w:rsidRPr="00096A49" w:rsidRDefault="00560634" w:rsidP="009430B1">
            <w:pPr>
              <w:spacing w:before="0" w:line="240" w:lineRule="auto"/>
              <w:jc w:val="center"/>
              <w:rPr>
                <w:b/>
                <w:bCs/>
              </w:rPr>
            </w:pPr>
            <w:r w:rsidRPr="00096A49">
              <w:rPr>
                <w:b/>
                <w:bCs/>
              </w:rPr>
              <w:t>Leadership, Management and Administration</w:t>
            </w:r>
          </w:p>
        </w:tc>
        <w:tc>
          <w:tcPr>
            <w:tcW w:w="2268" w:type="dxa"/>
            <w:tcBorders>
              <w:bottom w:val="single" w:sz="12" w:space="0" w:color="auto"/>
            </w:tcBorders>
            <w:shd w:val="clear" w:color="auto" w:fill="auto"/>
            <w:vAlign w:val="center"/>
          </w:tcPr>
          <w:p w14:paraId="16006393" w14:textId="77777777" w:rsidR="00560634" w:rsidRDefault="00560634" w:rsidP="009430B1">
            <w:pPr>
              <w:spacing w:before="0" w:line="240" w:lineRule="auto"/>
              <w:jc w:val="center"/>
            </w:pPr>
          </w:p>
        </w:tc>
        <w:tc>
          <w:tcPr>
            <w:tcW w:w="2127" w:type="dxa"/>
            <w:tcBorders>
              <w:bottom w:val="single" w:sz="12" w:space="0" w:color="auto"/>
            </w:tcBorders>
            <w:shd w:val="clear" w:color="auto" w:fill="auto"/>
            <w:vAlign w:val="center"/>
          </w:tcPr>
          <w:p w14:paraId="27F8C8CF" w14:textId="77777777" w:rsidR="00560634" w:rsidRDefault="00560634" w:rsidP="009430B1">
            <w:pPr>
              <w:spacing w:before="0" w:line="240" w:lineRule="auto"/>
              <w:jc w:val="center"/>
            </w:pPr>
          </w:p>
        </w:tc>
        <w:tc>
          <w:tcPr>
            <w:tcW w:w="2268" w:type="dxa"/>
            <w:tcBorders>
              <w:bottom w:val="single" w:sz="12" w:space="0" w:color="auto"/>
              <w:right w:val="single" w:sz="12" w:space="0" w:color="auto"/>
            </w:tcBorders>
            <w:shd w:val="clear" w:color="auto" w:fill="auto"/>
            <w:vAlign w:val="center"/>
          </w:tcPr>
          <w:p w14:paraId="0E3C6ED7" w14:textId="77777777" w:rsidR="00560634" w:rsidRDefault="00560634" w:rsidP="00560634">
            <w:pPr>
              <w:jc w:val="center"/>
            </w:pPr>
          </w:p>
        </w:tc>
      </w:tr>
      <w:tr w:rsidR="00560634" w14:paraId="15EA30A5" w14:textId="77777777" w:rsidTr="00560634">
        <w:tc>
          <w:tcPr>
            <w:tcW w:w="3828" w:type="dxa"/>
            <w:tcBorders>
              <w:top w:val="single" w:sz="12" w:space="0" w:color="auto"/>
              <w:left w:val="single" w:sz="12" w:space="0" w:color="auto"/>
              <w:bottom w:val="single" w:sz="12" w:space="0" w:color="auto"/>
            </w:tcBorders>
            <w:shd w:val="clear" w:color="auto" w:fill="D9D9D9" w:themeFill="background1" w:themeFillShade="D9"/>
            <w:vAlign w:val="center"/>
          </w:tcPr>
          <w:p w14:paraId="02AB5B0C" w14:textId="77777777" w:rsidR="00560634" w:rsidRPr="00096A49" w:rsidRDefault="00560634" w:rsidP="009430B1">
            <w:pPr>
              <w:spacing w:before="0" w:line="240" w:lineRule="auto"/>
              <w:jc w:val="center"/>
              <w:rPr>
                <w:b/>
                <w:bCs/>
              </w:rPr>
            </w:pPr>
            <w:r>
              <w:rPr>
                <w:b/>
                <w:bCs/>
              </w:rPr>
              <w:t>Total minimum points required for promotion</w:t>
            </w:r>
          </w:p>
        </w:tc>
        <w:tc>
          <w:tcPr>
            <w:tcW w:w="2268" w:type="dxa"/>
            <w:tcBorders>
              <w:top w:val="single" w:sz="12" w:space="0" w:color="auto"/>
              <w:bottom w:val="single" w:sz="12" w:space="0" w:color="auto"/>
            </w:tcBorders>
            <w:shd w:val="clear" w:color="auto" w:fill="D9D9D9" w:themeFill="background1" w:themeFillShade="D9"/>
            <w:vAlign w:val="center"/>
          </w:tcPr>
          <w:p w14:paraId="02D07D4E" w14:textId="77777777" w:rsidR="00560634" w:rsidRDefault="00560634" w:rsidP="009430B1">
            <w:pPr>
              <w:spacing w:before="0" w:line="240" w:lineRule="auto"/>
              <w:jc w:val="center"/>
            </w:pPr>
            <w:r>
              <w:t>18</w:t>
            </w:r>
          </w:p>
        </w:tc>
        <w:tc>
          <w:tcPr>
            <w:tcW w:w="2127" w:type="dxa"/>
            <w:tcBorders>
              <w:top w:val="single" w:sz="12" w:space="0" w:color="auto"/>
              <w:bottom w:val="single" w:sz="12" w:space="0" w:color="auto"/>
            </w:tcBorders>
            <w:shd w:val="clear" w:color="auto" w:fill="D9D9D9" w:themeFill="background1" w:themeFillShade="D9"/>
            <w:vAlign w:val="center"/>
          </w:tcPr>
          <w:p w14:paraId="1363D7AF" w14:textId="77777777" w:rsidR="00560634" w:rsidRDefault="00560634" w:rsidP="009430B1">
            <w:pPr>
              <w:spacing w:before="0" w:line="240" w:lineRule="auto"/>
              <w:jc w:val="center"/>
            </w:pPr>
            <w:r>
              <w:t>18</w:t>
            </w:r>
          </w:p>
        </w:tc>
        <w:tc>
          <w:tcPr>
            <w:tcW w:w="2268" w:type="dxa"/>
            <w:tcBorders>
              <w:top w:val="single" w:sz="12" w:space="0" w:color="auto"/>
              <w:bottom w:val="single" w:sz="12" w:space="0" w:color="auto"/>
              <w:right w:val="single" w:sz="12" w:space="0" w:color="auto"/>
            </w:tcBorders>
            <w:shd w:val="clear" w:color="auto" w:fill="D9D9D9" w:themeFill="background1" w:themeFillShade="D9"/>
            <w:vAlign w:val="center"/>
          </w:tcPr>
          <w:p w14:paraId="7855FD7A" w14:textId="77777777" w:rsidR="00560634" w:rsidRDefault="00560634" w:rsidP="00560634">
            <w:pPr>
              <w:jc w:val="center"/>
            </w:pPr>
            <w:r>
              <w:t>18</w:t>
            </w:r>
          </w:p>
        </w:tc>
      </w:tr>
      <w:tr w:rsidR="00560634" w:rsidRPr="007879CE" w14:paraId="728908A4" w14:textId="77777777" w:rsidTr="00560634">
        <w:tc>
          <w:tcPr>
            <w:tcW w:w="10491" w:type="dxa"/>
            <w:gridSpan w:val="4"/>
            <w:tcBorders>
              <w:top w:val="single" w:sz="12" w:space="0" w:color="auto"/>
              <w:left w:val="single" w:sz="12" w:space="0" w:color="auto"/>
              <w:bottom w:val="single" w:sz="4" w:space="0" w:color="auto"/>
              <w:right w:val="single" w:sz="12" w:space="0" w:color="auto"/>
            </w:tcBorders>
            <w:shd w:val="clear" w:color="auto" w:fill="D9D9D9" w:themeFill="background1" w:themeFillShade="D9"/>
            <w:vAlign w:val="center"/>
          </w:tcPr>
          <w:p w14:paraId="5458ED00" w14:textId="77777777" w:rsidR="00560634" w:rsidRPr="007879CE" w:rsidRDefault="00560634" w:rsidP="009430B1">
            <w:pPr>
              <w:spacing w:before="0" w:line="240" w:lineRule="auto"/>
              <w:jc w:val="center"/>
            </w:pPr>
            <w:r w:rsidRPr="007879CE">
              <w:rPr>
                <w:b/>
                <w:bCs/>
                <w:sz w:val="28"/>
                <w:szCs w:val="28"/>
              </w:rPr>
              <w:t>Professor</w:t>
            </w:r>
            <w:r>
              <w:rPr>
                <w:b/>
                <w:bCs/>
                <w:sz w:val="28"/>
                <w:szCs w:val="28"/>
              </w:rPr>
              <w:t xml:space="preserve">: </w:t>
            </w:r>
            <w:r>
              <w:t>To be achieved through reaching the minimum thresholds detailed below plus additional points to be made up across the rest of the contribution areas to a minimum score of 24</w:t>
            </w:r>
          </w:p>
        </w:tc>
      </w:tr>
      <w:tr w:rsidR="00560634" w:rsidRPr="007879CE" w14:paraId="77D445A5" w14:textId="77777777" w:rsidTr="00560634">
        <w:trPr>
          <w:trHeight w:val="1212"/>
        </w:trPr>
        <w:tc>
          <w:tcPr>
            <w:tcW w:w="3828" w:type="dxa"/>
            <w:tcBorders>
              <w:top w:val="single" w:sz="4" w:space="0" w:color="auto"/>
              <w:left w:val="single" w:sz="12" w:space="0" w:color="auto"/>
              <w:tl2br w:val="single" w:sz="4" w:space="0" w:color="auto"/>
            </w:tcBorders>
            <w:shd w:val="clear" w:color="auto" w:fill="D9D9D9" w:themeFill="background1" w:themeFillShade="D9"/>
          </w:tcPr>
          <w:p w14:paraId="0E1D6E26" w14:textId="77777777" w:rsidR="00560634" w:rsidRDefault="00560634" w:rsidP="009430B1">
            <w:pPr>
              <w:spacing w:before="0" w:line="240" w:lineRule="auto"/>
              <w:jc w:val="center"/>
              <w:rPr>
                <w:b/>
                <w:bCs/>
                <w:sz w:val="24"/>
              </w:rPr>
            </w:pPr>
            <w:r w:rsidRPr="00F91770">
              <w:rPr>
                <w:noProof/>
                <w:sz w:val="24"/>
                <w:lang w:eastAsia="en-GB"/>
              </w:rPr>
              <mc:AlternateContent>
                <mc:Choice Requires="wps">
                  <w:drawing>
                    <wp:anchor distT="45720" distB="45720" distL="114300" distR="114300" simplePos="0" relativeHeight="251704320" behindDoc="0" locked="0" layoutInCell="1" allowOverlap="1" wp14:anchorId="027F7846" wp14:editId="6F35CDB3">
                      <wp:simplePos x="0" y="0"/>
                      <wp:positionH relativeFrom="column">
                        <wp:posOffset>1366673</wp:posOffset>
                      </wp:positionH>
                      <wp:positionV relativeFrom="page">
                        <wp:posOffset>95631</wp:posOffset>
                      </wp:positionV>
                      <wp:extent cx="760730" cy="386080"/>
                      <wp:effectExtent l="0" t="0" r="0" b="0"/>
                      <wp:wrapSquare wrapText="bothSides"/>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30" cy="386080"/>
                              </a:xfrm>
                              <a:prstGeom prst="rect">
                                <a:avLst/>
                              </a:prstGeom>
                              <a:noFill/>
                              <a:ln w="9525">
                                <a:noFill/>
                                <a:miter lim="800000"/>
                                <a:headEnd/>
                                <a:tailEnd/>
                              </a:ln>
                            </wps:spPr>
                            <wps:txbx>
                              <w:txbxContent>
                                <w:p w14:paraId="3C8958B4" w14:textId="77777777" w:rsidR="00A86DB3" w:rsidRPr="00F91770" w:rsidRDefault="00A86DB3" w:rsidP="00560634">
                                  <w:pPr>
                                    <w:rPr>
                                      <w:b/>
                                    </w:rPr>
                                  </w:pPr>
                                  <w:r w:rsidRPr="00F91770">
                                    <w:rPr>
                                      <w:b/>
                                    </w:rPr>
                                    <w:t>Pathways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7F7846" id="_x0000_s1039" type="#_x0000_t202" style="position:absolute;left:0;text-align:left;margin-left:107.6pt;margin-top:7.55pt;width:59.9pt;height:30.4pt;z-index:251704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" filled="f" stroked="f">
                      <v:textbox style="mso-fit-shape-to-text:t">
                        <w:txbxContent>
                          <w:p w14:paraId="3C8958B4" w14:textId="77777777" w:rsidR="00A86DB3" w:rsidRPr="00F91770" w:rsidRDefault="00A86DB3" w:rsidP="00560634">
                            <w:pPr>
                              <w:rPr>
                                <w:b/>
                              </w:rPr>
                            </w:pPr>
                            <w:r w:rsidRPr="00F91770">
                              <w:rPr>
                                <w:b/>
                              </w:rPr>
                              <w:t>Pathways</w:t>
                            </w:r>
                          </w:p>
                        </w:txbxContent>
                      </v:textbox>
                      <w10:wrap type="square" anchory="page"/>
                    </v:shape>
                  </w:pict>
                </mc:Fallback>
              </mc:AlternateContent>
            </w:r>
          </w:p>
          <w:p w14:paraId="1A1750F1" w14:textId="77777777" w:rsidR="00560634" w:rsidRPr="007879CE" w:rsidRDefault="00560634" w:rsidP="009430B1">
            <w:pPr>
              <w:spacing w:before="0" w:line="240" w:lineRule="auto"/>
              <w:jc w:val="center"/>
              <w:rPr>
                <w:b/>
                <w:bCs/>
                <w:sz w:val="24"/>
              </w:rPr>
            </w:pPr>
            <w:r w:rsidRPr="00F91770">
              <w:rPr>
                <w:noProof/>
                <w:sz w:val="24"/>
                <w:lang w:eastAsia="en-GB"/>
              </w:rPr>
              <mc:AlternateContent>
                <mc:Choice Requires="wps">
                  <w:drawing>
                    <wp:anchor distT="45720" distB="45720" distL="114300" distR="114300" simplePos="0" relativeHeight="251703296" behindDoc="0" locked="0" layoutInCell="1" allowOverlap="1" wp14:anchorId="7E2135AD" wp14:editId="5B15231C">
                      <wp:simplePos x="0" y="0"/>
                      <wp:positionH relativeFrom="column">
                        <wp:posOffset>-1270</wp:posOffset>
                      </wp:positionH>
                      <wp:positionV relativeFrom="page">
                        <wp:posOffset>424815</wp:posOffset>
                      </wp:positionV>
                      <wp:extent cx="1565275" cy="386080"/>
                      <wp:effectExtent l="0" t="0" r="0" b="0"/>
                      <wp:wrapSquare wrapText="bothSides"/>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275" cy="386080"/>
                              </a:xfrm>
                              <a:prstGeom prst="rect">
                                <a:avLst/>
                              </a:prstGeom>
                              <a:noFill/>
                              <a:ln w="9525">
                                <a:noFill/>
                                <a:miter lim="800000"/>
                                <a:headEnd/>
                                <a:tailEnd/>
                              </a:ln>
                            </wps:spPr>
                            <wps:txbx>
                              <w:txbxContent>
                                <w:p w14:paraId="76BED2D6" w14:textId="77777777" w:rsidR="00A86DB3" w:rsidRPr="00F91770" w:rsidRDefault="00A86DB3" w:rsidP="00560634">
                                  <w:pPr>
                                    <w:rPr>
                                      <w:b/>
                                    </w:rPr>
                                  </w:pPr>
                                  <w:r w:rsidRPr="00F91770">
                                    <w:rPr>
                                      <w:b/>
                                    </w:rPr>
                                    <w:t>Contribution areas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2135AD" id="Text Box 104" o:spid="_x0000_s1040" type="#_x0000_t202" style="position:absolute;left:0;text-align:left;margin-left:-.1pt;margin-top:33.45pt;width:123.25pt;height:30.4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" filled="f" stroked="f">
                      <v:textbox style="mso-fit-shape-to-text:t">
                        <w:txbxContent>
                          <w:p w14:paraId="76BED2D6" w14:textId="77777777" w:rsidR="00A86DB3" w:rsidRPr="00F91770" w:rsidRDefault="00A86DB3" w:rsidP="00560634">
                            <w:pPr>
                              <w:rPr>
                                <w:b/>
                              </w:rPr>
                            </w:pPr>
                            <w:r w:rsidRPr="00F91770">
                              <w:rPr>
                                <w:b/>
                              </w:rPr>
                              <w:t>Contribution areas</w:t>
                            </w:r>
                          </w:p>
                        </w:txbxContent>
                      </v:textbox>
                      <w10:wrap type="square" anchory="page"/>
                    </v:shape>
                  </w:pict>
                </mc:Fallback>
              </mc:AlternateContent>
            </w:r>
          </w:p>
        </w:tc>
        <w:tc>
          <w:tcPr>
            <w:tcW w:w="2268" w:type="dxa"/>
            <w:tcBorders>
              <w:top w:val="single" w:sz="4" w:space="0" w:color="auto"/>
            </w:tcBorders>
            <w:shd w:val="clear" w:color="auto" w:fill="D9D9D9" w:themeFill="background1" w:themeFillShade="D9"/>
          </w:tcPr>
          <w:p w14:paraId="0B88FCAE" w14:textId="77777777" w:rsidR="00560634" w:rsidRDefault="00560634" w:rsidP="009430B1">
            <w:pPr>
              <w:spacing w:before="0" w:line="240" w:lineRule="auto"/>
              <w:jc w:val="center"/>
              <w:rPr>
                <w:b/>
                <w:bCs/>
                <w:sz w:val="24"/>
              </w:rPr>
            </w:pPr>
          </w:p>
          <w:p w14:paraId="21524B7F" w14:textId="77777777" w:rsidR="00560634" w:rsidRPr="007879CE" w:rsidRDefault="00560634" w:rsidP="009430B1">
            <w:pPr>
              <w:spacing w:before="0" w:line="240" w:lineRule="auto"/>
              <w:jc w:val="center"/>
              <w:rPr>
                <w:b/>
                <w:bCs/>
                <w:sz w:val="24"/>
              </w:rPr>
            </w:pPr>
            <w:r w:rsidRPr="007879CE">
              <w:rPr>
                <w:b/>
                <w:bCs/>
                <w:sz w:val="24"/>
              </w:rPr>
              <w:t>Education</w:t>
            </w:r>
          </w:p>
        </w:tc>
        <w:tc>
          <w:tcPr>
            <w:tcW w:w="2127" w:type="dxa"/>
            <w:tcBorders>
              <w:top w:val="single" w:sz="4" w:space="0" w:color="auto"/>
            </w:tcBorders>
            <w:shd w:val="clear" w:color="auto" w:fill="D9D9D9" w:themeFill="background1" w:themeFillShade="D9"/>
            <w:vAlign w:val="center"/>
          </w:tcPr>
          <w:p w14:paraId="6D270806" w14:textId="77777777" w:rsidR="00560634" w:rsidRPr="007879CE" w:rsidRDefault="00560634" w:rsidP="009430B1">
            <w:pPr>
              <w:spacing w:before="0" w:line="240" w:lineRule="auto"/>
              <w:jc w:val="center"/>
              <w:rPr>
                <w:b/>
                <w:bCs/>
                <w:sz w:val="24"/>
              </w:rPr>
            </w:pPr>
            <w:r w:rsidRPr="007879CE">
              <w:rPr>
                <w:b/>
                <w:bCs/>
                <w:sz w:val="24"/>
              </w:rPr>
              <w:t>Research and Education</w:t>
            </w:r>
          </w:p>
        </w:tc>
        <w:tc>
          <w:tcPr>
            <w:tcW w:w="2268" w:type="dxa"/>
            <w:tcBorders>
              <w:top w:val="single" w:sz="4" w:space="0" w:color="auto"/>
              <w:right w:val="single" w:sz="12" w:space="0" w:color="auto"/>
            </w:tcBorders>
            <w:shd w:val="clear" w:color="auto" w:fill="D9D9D9" w:themeFill="background1" w:themeFillShade="D9"/>
            <w:vAlign w:val="center"/>
          </w:tcPr>
          <w:p w14:paraId="0D6BB390" w14:textId="77777777" w:rsidR="00560634" w:rsidRPr="007879CE" w:rsidRDefault="00560634" w:rsidP="00560634">
            <w:pPr>
              <w:jc w:val="center"/>
              <w:rPr>
                <w:b/>
                <w:bCs/>
                <w:sz w:val="24"/>
              </w:rPr>
            </w:pPr>
            <w:r w:rsidRPr="007879CE">
              <w:rPr>
                <w:b/>
                <w:bCs/>
                <w:sz w:val="24"/>
              </w:rPr>
              <w:t>E</w:t>
            </w:r>
            <w:r>
              <w:rPr>
                <w:b/>
                <w:bCs/>
                <w:sz w:val="24"/>
              </w:rPr>
              <w:t xml:space="preserve">nterprise, </w:t>
            </w:r>
            <w:r w:rsidRPr="007879CE">
              <w:rPr>
                <w:b/>
                <w:bCs/>
                <w:sz w:val="24"/>
              </w:rPr>
              <w:t>E</w:t>
            </w:r>
            <w:r>
              <w:rPr>
                <w:b/>
                <w:bCs/>
                <w:sz w:val="24"/>
              </w:rPr>
              <w:t xml:space="preserve">ngagement and </w:t>
            </w:r>
            <w:r w:rsidRPr="007879CE">
              <w:rPr>
                <w:b/>
                <w:bCs/>
                <w:sz w:val="24"/>
              </w:rPr>
              <w:t>I</w:t>
            </w:r>
            <w:r>
              <w:rPr>
                <w:b/>
                <w:bCs/>
                <w:sz w:val="24"/>
              </w:rPr>
              <w:t>mpact</w:t>
            </w:r>
          </w:p>
        </w:tc>
      </w:tr>
      <w:tr w:rsidR="00560634" w14:paraId="2C32915C" w14:textId="77777777" w:rsidTr="00560634">
        <w:tc>
          <w:tcPr>
            <w:tcW w:w="3828" w:type="dxa"/>
            <w:tcBorders>
              <w:left w:val="single" w:sz="12" w:space="0" w:color="auto"/>
            </w:tcBorders>
            <w:shd w:val="clear" w:color="auto" w:fill="FAF8F3" w:themeFill="accent5" w:themeFillTint="66"/>
            <w:vAlign w:val="center"/>
          </w:tcPr>
          <w:p w14:paraId="2580BCD6" w14:textId="77777777" w:rsidR="00560634" w:rsidRDefault="00560634" w:rsidP="009430B1">
            <w:pPr>
              <w:spacing w:before="0" w:line="240" w:lineRule="auto"/>
              <w:jc w:val="center"/>
              <w:rPr>
                <w:b/>
                <w:bCs/>
              </w:rPr>
            </w:pPr>
          </w:p>
          <w:p w14:paraId="56D914D0" w14:textId="77777777" w:rsidR="00560634" w:rsidRDefault="00560634" w:rsidP="009430B1">
            <w:pPr>
              <w:spacing w:before="0" w:line="240" w:lineRule="auto"/>
              <w:jc w:val="center"/>
              <w:rPr>
                <w:b/>
                <w:bCs/>
              </w:rPr>
            </w:pPr>
            <w:r w:rsidRPr="00096A49">
              <w:rPr>
                <w:b/>
                <w:bCs/>
              </w:rPr>
              <w:t>Education</w:t>
            </w:r>
          </w:p>
          <w:p w14:paraId="61005CCE" w14:textId="77777777" w:rsidR="00560634" w:rsidRPr="00096A49" w:rsidRDefault="00560634" w:rsidP="009430B1">
            <w:pPr>
              <w:spacing w:before="0" w:line="240" w:lineRule="auto"/>
              <w:jc w:val="center"/>
              <w:rPr>
                <w:b/>
                <w:bCs/>
              </w:rPr>
            </w:pPr>
          </w:p>
        </w:tc>
        <w:tc>
          <w:tcPr>
            <w:tcW w:w="2268" w:type="dxa"/>
            <w:shd w:val="clear" w:color="auto" w:fill="auto"/>
            <w:vAlign w:val="center"/>
          </w:tcPr>
          <w:p w14:paraId="65F54498" w14:textId="77777777" w:rsidR="00560634" w:rsidRDefault="00560634" w:rsidP="009430B1">
            <w:pPr>
              <w:spacing w:before="0" w:line="240" w:lineRule="auto"/>
              <w:jc w:val="center"/>
            </w:pPr>
            <w:r>
              <w:t>8</w:t>
            </w:r>
          </w:p>
        </w:tc>
        <w:tc>
          <w:tcPr>
            <w:tcW w:w="2127" w:type="dxa"/>
            <w:shd w:val="clear" w:color="auto" w:fill="auto"/>
            <w:vAlign w:val="center"/>
          </w:tcPr>
          <w:p w14:paraId="0D555B6E" w14:textId="77777777" w:rsidR="00560634" w:rsidRDefault="00560634" w:rsidP="009430B1">
            <w:pPr>
              <w:spacing w:before="0" w:line="240" w:lineRule="auto"/>
              <w:jc w:val="center"/>
            </w:pPr>
          </w:p>
        </w:tc>
        <w:tc>
          <w:tcPr>
            <w:tcW w:w="2268" w:type="dxa"/>
            <w:tcBorders>
              <w:right w:val="single" w:sz="12" w:space="0" w:color="auto"/>
            </w:tcBorders>
            <w:shd w:val="clear" w:color="auto" w:fill="auto"/>
            <w:vAlign w:val="center"/>
          </w:tcPr>
          <w:p w14:paraId="1EA14721" w14:textId="77777777" w:rsidR="00560634" w:rsidRDefault="00560634" w:rsidP="009430B1">
            <w:pPr>
              <w:spacing w:before="0" w:line="240" w:lineRule="auto"/>
              <w:jc w:val="center"/>
            </w:pPr>
          </w:p>
        </w:tc>
      </w:tr>
      <w:tr w:rsidR="00560634" w14:paraId="0D29A96A" w14:textId="77777777" w:rsidTr="00560634">
        <w:tc>
          <w:tcPr>
            <w:tcW w:w="3828" w:type="dxa"/>
            <w:tcBorders>
              <w:left w:val="single" w:sz="12" w:space="0" w:color="auto"/>
            </w:tcBorders>
            <w:shd w:val="clear" w:color="auto" w:fill="B2C2D1" w:themeFill="accent2" w:themeFillTint="99"/>
            <w:vAlign w:val="center"/>
          </w:tcPr>
          <w:p w14:paraId="2AFF3E21" w14:textId="77777777" w:rsidR="00560634" w:rsidRDefault="00560634" w:rsidP="009430B1">
            <w:pPr>
              <w:spacing w:before="0" w:line="240" w:lineRule="auto"/>
              <w:jc w:val="center"/>
              <w:rPr>
                <w:b/>
                <w:bCs/>
              </w:rPr>
            </w:pPr>
          </w:p>
          <w:p w14:paraId="1CFF4B50" w14:textId="77777777" w:rsidR="00560634" w:rsidRDefault="00560634" w:rsidP="009430B1">
            <w:pPr>
              <w:spacing w:before="0" w:line="240" w:lineRule="auto"/>
              <w:jc w:val="center"/>
              <w:rPr>
                <w:b/>
                <w:bCs/>
              </w:rPr>
            </w:pPr>
            <w:r w:rsidRPr="00096A49">
              <w:rPr>
                <w:b/>
                <w:bCs/>
              </w:rPr>
              <w:t>Research</w:t>
            </w:r>
          </w:p>
          <w:p w14:paraId="08F8EEF1" w14:textId="77777777" w:rsidR="00560634" w:rsidRPr="00096A49" w:rsidRDefault="00560634" w:rsidP="009430B1">
            <w:pPr>
              <w:spacing w:before="0" w:line="240" w:lineRule="auto"/>
              <w:jc w:val="center"/>
              <w:rPr>
                <w:b/>
                <w:bCs/>
              </w:rPr>
            </w:pPr>
          </w:p>
        </w:tc>
        <w:tc>
          <w:tcPr>
            <w:tcW w:w="2268" w:type="dxa"/>
            <w:shd w:val="clear" w:color="auto" w:fill="auto"/>
            <w:vAlign w:val="center"/>
          </w:tcPr>
          <w:p w14:paraId="50F353D7" w14:textId="77777777" w:rsidR="00560634" w:rsidRDefault="00560634" w:rsidP="009430B1">
            <w:pPr>
              <w:spacing w:before="0" w:line="240" w:lineRule="auto"/>
              <w:jc w:val="center"/>
            </w:pPr>
          </w:p>
        </w:tc>
        <w:tc>
          <w:tcPr>
            <w:tcW w:w="2127" w:type="dxa"/>
            <w:shd w:val="clear" w:color="auto" w:fill="auto"/>
            <w:vAlign w:val="center"/>
          </w:tcPr>
          <w:p w14:paraId="21E4331A" w14:textId="77777777" w:rsidR="00560634" w:rsidRDefault="00560634" w:rsidP="009430B1">
            <w:pPr>
              <w:spacing w:before="0" w:line="240" w:lineRule="auto"/>
              <w:jc w:val="center"/>
            </w:pPr>
            <w:r>
              <w:t>8</w:t>
            </w:r>
          </w:p>
        </w:tc>
        <w:tc>
          <w:tcPr>
            <w:tcW w:w="2268" w:type="dxa"/>
            <w:tcBorders>
              <w:right w:val="single" w:sz="12" w:space="0" w:color="auto"/>
            </w:tcBorders>
            <w:shd w:val="clear" w:color="auto" w:fill="auto"/>
            <w:vAlign w:val="center"/>
          </w:tcPr>
          <w:p w14:paraId="4A8937AC" w14:textId="77777777" w:rsidR="00560634" w:rsidRDefault="00560634" w:rsidP="009430B1">
            <w:pPr>
              <w:spacing w:before="0" w:line="240" w:lineRule="auto"/>
              <w:jc w:val="center"/>
            </w:pPr>
          </w:p>
        </w:tc>
      </w:tr>
      <w:tr w:rsidR="00560634" w14:paraId="4791EFCC" w14:textId="77777777" w:rsidTr="00560634">
        <w:tc>
          <w:tcPr>
            <w:tcW w:w="3828" w:type="dxa"/>
            <w:tcBorders>
              <w:left w:val="single" w:sz="12" w:space="0" w:color="auto"/>
            </w:tcBorders>
            <w:shd w:val="clear" w:color="auto" w:fill="C3C4C3" w:themeFill="accent4" w:themeFillTint="99"/>
            <w:vAlign w:val="center"/>
          </w:tcPr>
          <w:p w14:paraId="1254F884" w14:textId="77777777" w:rsidR="00560634" w:rsidRDefault="00560634" w:rsidP="009430B1">
            <w:pPr>
              <w:spacing w:before="0" w:line="240" w:lineRule="auto"/>
              <w:jc w:val="center"/>
              <w:rPr>
                <w:b/>
                <w:bCs/>
              </w:rPr>
            </w:pPr>
          </w:p>
          <w:p w14:paraId="60CE8B7C" w14:textId="77777777" w:rsidR="00560634" w:rsidRDefault="00560634" w:rsidP="009430B1">
            <w:pPr>
              <w:spacing w:before="0" w:line="240" w:lineRule="auto"/>
              <w:jc w:val="center"/>
              <w:rPr>
                <w:b/>
                <w:bCs/>
              </w:rPr>
            </w:pPr>
            <w:r w:rsidRPr="00096A49">
              <w:rPr>
                <w:b/>
                <w:bCs/>
              </w:rPr>
              <w:t>E</w:t>
            </w:r>
            <w:r>
              <w:rPr>
                <w:b/>
                <w:bCs/>
              </w:rPr>
              <w:t>nterprise</w:t>
            </w:r>
            <w:r w:rsidRPr="00096A49">
              <w:rPr>
                <w:b/>
                <w:bCs/>
              </w:rPr>
              <w:t xml:space="preserve">, </w:t>
            </w:r>
            <w:r>
              <w:rPr>
                <w:b/>
                <w:bCs/>
              </w:rPr>
              <w:t>Engagement</w:t>
            </w:r>
            <w:r w:rsidRPr="00096A49">
              <w:rPr>
                <w:b/>
                <w:bCs/>
              </w:rPr>
              <w:t xml:space="preserve"> and I</w:t>
            </w:r>
            <w:r>
              <w:rPr>
                <w:b/>
                <w:bCs/>
              </w:rPr>
              <w:t>mpact</w:t>
            </w:r>
          </w:p>
          <w:p w14:paraId="6ECA0257" w14:textId="77777777" w:rsidR="00560634" w:rsidRPr="00096A49" w:rsidRDefault="00560634" w:rsidP="009430B1">
            <w:pPr>
              <w:spacing w:before="0" w:line="240" w:lineRule="auto"/>
              <w:jc w:val="center"/>
              <w:rPr>
                <w:b/>
                <w:bCs/>
              </w:rPr>
            </w:pPr>
          </w:p>
        </w:tc>
        <w:tc>
          <w:tcPr>
            <w:tcW w:w="2268" w:type="dxa"/>
            <w:shd w:val="clear" w:color="auto" w:fill="auto"/>
            <w:vAlign w:val="center"/>
          </w:tcPr>
          <w:p w14:paraId="56C8ABD4" w14:textId="77777777" w:rsidR="00560634" w:rsidRDefault="00560634" w:rsidP="009430B1">
            <w:pPr>
              <w:spacing w:before="0" w:line="240" w:lineRule="auto"/>
              <w:jc w:val="center"/>
            </w:pPr>
          </w:p>
        </w:tc>
        <w:tc>
          <w:tcPr>
            <w:tcW w:w="2127" w:type="dxa"/>
            <w:shd w:val="clear" w:color="auto" w:fill="auto"/>
            <w:vAlign w:val="center"/>
          </w:tcPr>
          <w:p w14:paraId="6B74D754" w14:textId="77777777" w:rsidR="00560634" w:rsidRDefault="00560634" w:rsidP="009430B1">
            <w:pPr>
              <w:spacing w:before="0" w:line="240" w:lineRule="auto"/>
              <w:jc w:val="center"/>
            </w:pPr>
          </w:p>
        </w:tc>
        <w:tc>
          <w:tcPr>
            <w:tcW w:w="2268" w:type="dxa"/>
            <w:tcBorders>
              <w:right w:val="single" w:sz="12" w:space="0" w:color="auto"/>
            </w:tcBorders>
            <w:shd w:val="clear" w:color="auto" w:fill="auto"/>
            <w:vAlign w:val="center"/>
          </w:tcPr>
          <w:p w14:paraId="7C75A042" w14:textId="77777777" w:rsidR="00560634" w:rsidRDefault="00560634" w:rsidP="009430B1">
            <w:pPr>
              <w:spacing w:before="0" w:line="240" w:lineRule="auto"/>
              <w:jc w:val="center"/>
            </w:pPr>
            <w:r>
              <w:t>8</w:t>
            </w:r>
          </w:p>
        </w:tc>
      </w:tr>
      <w:tr w:rsidR="00560634" w14:paraId="77A1BC65" w14:textId="77777777" w:rsidTr="009430B1">
        <w:trPr>
          <w:trHeight w:val="542"/>
        </w:trPr>
        <w:tc>
          <w:tcPr>
            <w:tcW w:w="3828" w:type="dxa"/>
            <w:tcBorders>
              <w:left w:val="single" w:sz="12" w:space="0" w:color="auto"/>
            </w:tcBorders>
            <w:shd w:val="clear" w:color="auto" w:fill="5CB2FF" w:themeFill="text2" w:themeFillTint="66"/>
            <w:vAlign w:val="center"/>
          </w:tcPr>
          <w:p w14:paraId="44A94DA2" w14:textId="77777777" w:rsidR="00560634" w:rsidRDefault="00560634" w:rsidP="009430B1">
            <w:pPr>
              <w:spacing w:before="0" w:line="240" w:lineRule="auto"/>
              <w:jc w:val="center"/>
              <w:rPr>
                <w:b/>
                <w:bCs/>
              </w:rPr>
            </w:pPr>
          </w:p>
          <w:p w14:paraId="2E14289A" w14:textId="77777777" w:rsidR="00560634" w:rsidRDefault="00560634" w:rsidP="009430B1">
            <w:pPr>
              <w:spacing w:before="0" w:line="240" w:lineRule="auto"/>
              <w:jc w:val="center"/>
              <w:rPr>
                <w:b/>
                <w:bCs/>
              </w:rPr>
            </w:pPr>
            <w:r w:rsidRPr="00096A49">
              <w:rPr>
                <w:b/>
                <w:bCs/>
              </w:rPr>
              <w:t>Citizenship</w:t>
            </w:r>
          </w:p>
          <w:p w14:paraId="5666733C" w14:textId="77777777" w:rsidR="00560634" w:rsidRPr="00096A49" w:rsidRDefault="00560634" w:rsidP="009430B1">
            <w:pPr>
              <w:spacing w:before="0" w:line="240" w:lineRule="auto"/>
              <w:jc w:val="center"/>
              <w:rPr>
                <w:b/>
                <w:bCs/>
              </w:rPr>
            </w:pPr>
          </w:p>
        </w:tc>
        <w:tc>
          <w:tcPr>
            <w:tcW w:w="2268" w:type="dxa"/>
            <w:shd w:val="clear" w:color="auto" w:fill="auto"/>
            <w:vAlign w:val="center"/>
          </w:tcPr>
          <w:p w14:paraId="335FB617" w14:textId="77777777" w:rsidR="00560634" w:rsidRDefault="00560634" w:rsidP="009430B1">
            <w:pPr>
              <w:spacing w:before="0" w:line="240" w:lineRule="auto"/>
              <w:jc w:val="center"/>
            </w:pPr>
            <w:r>
              <w:t>3</w:t>
            </w:r>
          </w:p>
        </w:tc>
        <w:tc>
          <w:tcPr>
            <w:tcW w:w="2127" w:type="dxa"/>
            <w:shd w:val="clear" w:color="auto" w:fill="auto"/>
            <w:vAlign w:val="center"/>
          </w:tcPr>
          <w:p w14:paraId="79D95C68" w14:textId="77777777" w:rsidR="00560634" w:rsidRDefault="00560634" w:rsidP="009430B1">
            <w:pPr>
              <w:spacing w:before="0" w:line="240" w:lineRule="auto"/>
              <w:jc w:val="center"/>
            </w:pPr>
            <w:r>
              <w:t>3</w:t>
            </w:r>
          </w:p>
        </w:tc>
        <w:tc>
          <w:tcPr>
            <w:tcW w:w="2268" w:type="dxa"/>
            <w:tcBorders>
              <w:right w:val="single" w:sz="12" w:space="0" w:color="auto"/>
            </w:tcBorders>
            <w:shd w:val="clear" w:color="auto" w:fill="auto"/>
            <w:vAlign w:val="center"/>
          </w:tcPr>
          <w:p w14:paraId="22BAE9A2" w14:textId="77777777" w:rsidR="00560634" w:rsidRDefault="00560634" w:rsidP="009430B1">
            <w:pPr>
              <w:spacing w:before="0" w:line="240" w:lineRule="auto"/>
              <w:jc w:val="center"/>
            </w:pPr>
            <w:r>
              <w:t>3</w:t>
            </w:r>
          </w:p>
        </w:tc>
      </w:tr>
      <w:tr w:rsidR="00560634" w14:paraId="7CEBC745" w14:textId="77777777" w:rsidTr="00560634">
        <w:tc>
          <w:tcPr>
            <w:tcW w:w="3828" w:type="dxa"/>
            <w:tcBorders>
              <w:left w:val="single" w:sz="12" w:space="0" w:color="auto"/>
              <w:bottom w:val="single" w:sz="12" w:space="0" w:color="auto"/>
            </w:tcBorders>
            <w:shd w:val="clear" w:color="auto" w:fill="F1EEE6" w:themeFill="accent6" w:themeFillTint="99"/>
            <w:vAlign w:val="center"/>
          </w:tcPr>
          <w:p w14:paraId="12C57903" w14:textId="77777777" w:rsidR="00560634" w:rsidRDefault="00560634" w:rsidP="009430B1">
            <w:pPr>
              <w:spacing w:before="0" w:line="240" w:lineRule="auto"/>
              <w:jc w:val="center"/>
              <w:rPr>
                <w:b/>
                <w:bCs/>
              </w:rPr>
            </w:pPr>
          </w:p>
          <w:p w14:paraId="3CC0278E" w14:textId="77777777" w:rsidR="00560634" w:rsidRDefault="00560634" w:rsidP="009430B1">
            <w:pPr>
              <w:spacing w:before="0" w:line="240" w:lineRule="auto"/>
              <w:jc w:val="center"/>
              <w:rPr>
                <w:b/>
                <w:bCs/>
              </w:rPr>
            </w:pPr>
            <w:r w:rsidRPr="00096A49">
              <w:rPr>
                <w:b/>
                <w:bCs/>
              </w:rPr>
              <w:t>Leadership, Management and Administration</w:t>
            </w:r>
          </w:p>
          <w:p w14:paraId="32BA46A8" w14:textId="77777777" w:rsidR="00560634" w:rsidRPr="00096A49" w:rsidRDefault="00560634" w:rsidP="009430B1">
            <w:pPr>
              <w:spacing w:before="0" w:line="240" w:lineRule="auto"/>
              <w:jc w:val="center"/>
              <w:rPr>
                <w:b/>
                <w:bCs/>
              </w:rPr>
            </w:pPr>
          </w:p>
        </w:tc>
        <w:tc>
          <w:tcPr>
            <w:tcW w:w="2268" w:type="dxa"/>
            <w:tcBorders>
              <w:bottom w:val="single" w:sz="12" w:space="0" w:color="auto"/>
            </w:tcBorders>
            <w:shd w:val="clear" w:color="auto" w:fill="auto"/>
            <w:vAlign w:val="center"/>
          </w:tcPr>
          <w:p w14:paraId="2F356D3B" w14:textId="77777777" w:rsidR="00560634" w:rsidRDefault="00560634" w:rsidP="009430B1">
            <w:pPr>
              <w:spacing w:before="0" w:line="240" w:lineRule="auto"/>
              <w:jc w:val="center"/>
            </w:pPr>
          </w:p>
        </w:tc>
        <w:tc>
          <w:tcPr>
            <w:tcW w:w="2127" w:type="dxa"/>
            <w:tcBorders>
              <w:bottom w:val="single" w:sz="12" w:space="0" w:color="auto"/>
            </w:tcBorders>
            <w:shd w:val="clear" w:color="auto" w:fill="auto"/>
            <w:vAlign w:val="center"/>
          </w:tcPr>
          <w:p w14:paraId="2FAC2DE0" w14:textId="77777777" w:rsidR="00560634" w:rsidRDefault="00560634" w:rsidP="009430B1">
            <w:pPr>
              <w:spacing w:before="0" w:line="240" w:lineRule="auto"/>
              <w:jc w:val="center"/>
            </w:pPr>
          </w:p>
        </w:tc>
        <w:tc>
          <w:tcPr>
            <w:tcW w:w="2268" w:type="dxa"/>
            <w:tcBorders>
              <w:bottom w:val="single" w:sz="12" w:space="0" w:color="auto"/>
              <w:right w:val="single" w:sz="12" w:space="0" w:color="auto"/>
            </w:tcBorders>
            <w:shd w:val="clear" w:color="auto" w:fill="auto"/>
            <w:vAlign w:val="center"/>
          </w:tcPr>
          <w:p w14:paraId="7B68C21D" w14:textId="77777777" w:rsidR="00560634" w:rsidRDefault="00560634" w:rsidP="009430B1">
            <w:pPr>
              <w:spacing w:before="0" w:line="240" w:lineRule="auto"/>
              <w:jc w:val="center"/>
            </w:pPr>
          </w:p>
        </w:tc>
      </w:tr>
      <w:tr w:rsidR="00560634" w14:paraId="259D4646" w14:textId="77777777" w:rsidTr="00560634">
        <w:tc>
          <w:tcPr>
            <w:tcW w:w="3828" w:type="dxa"/>
            <w:tcBorders>
              <w:top w:val="single" w:sz="12" w:space="0" w:color="auto"/>
              <w:left w:val="single" w:sz="12" w:space="0" w:color="auto"/>
              <w:bottom w:val="single" w:sz="12" w:space="0" w:color="auto"/>
            </w:tcBorders>
            <w:shd w:val="clear" w:color="auto" w:fill="D9D9D9" w:themeFill="background1" w:themeFillShade="D9"/>
            <w:vAlign w:val="center"/>
          </w:tcPr>
          <w:p w14:paraId="7C48A244" w14:textId="77777777" w:rsidR="00560634" w:rsidRPr="00096A49" w:rsidRDefault="00560634" w:rsidP="009430B1">
            <w:pPr>
              <w:spacing w:before="0" w:line="240" w:lineRule="auto"/>
              <w:jc w:val="center"/>
              <w:rPr>
                <w:b/>
                <w:bCs/>
              </w:rPr>
            </w:pPr>
            <w:r>
              <w:rPr>
                <w:b/>
                <w:bCs/>
              </w:rPr>
              <w:t>Total minimum points required for promotion</w:t>
            </w:r>
          </w:p>
        </w:tc>
        <w:tc>
          <w:tcPr>
            <w:tcW w:w="2268" w:type="dxa"/>
            <w:tcBorders>
              <w:top w:val="single" w:sz="12" w:space="0" w:color="auto"/>
              <w:bottom w:val="single" w:sz="12" w:space="0" w:color="auto"/>
            </w:tcBorders>
            <w:shd w:val="clear" w:color="auto" w:fill="D9D9D9" w:themeFill="background1" w:themeFillShade="D9"/>
            <w:vAlign w:val="center"/>
          </w:tcPr>
          <w:p w14:paraId="098602D1" w14:textId="77777777" w:rsidR="00560634" w:rsidRDefault="00560634" w:rsidP="009430B1">
            <w:pPr>
              <w:spacing w:before="0" w:line="240" w:lineRule="auto"/>
              <w:jc w:val="center"/>
            </w:pPr>
            <w:r>
              <w:t>24</w:t>
            </w:r>
          </w:p>
        </w:tc>
        <w:tc>
          <w:tcPr>
            <w:tcW w:w="2127" w:type="dxa"/>
            <w:tcBorders>
              <w:top w:val="single" w:sz="12" w:space="0" w:color="auto"/>
              <w:bottom w:val="single" w:sz="12" w:space="0" w:color="auto"/>
            </w:tcBorders>
            <w:shd w:val="clear" w:color="auto" w:fill="D9D9D9" w:themeFill="background1" w:themeFillShade="D9"/>
            <w:vAlign w:val="center"/>
          </w:tcPr>
          <w:p w14:paraId="7526C5FE" w14:textId="77777777" w:rsidR="00560634" w:rsidRDefault="00560634" w:rsidP="009430B1">
            <w:pPr>
              <w:spacing w:before="0" w:line="240" w:lineRule="auto"/>
              <w:jc w:val="center"/>
            </w:pPr>
            <w:r>
              <w:t>24</w:t>
            </w:r>
          </w:p>
        </w:tc>
        <w:tc>
          <w:tcPr>
            <w:tcW w:w="2268" w:type="dxa"/>
            <w:tcBorders>
              <w:top w:val="single" w:sz="12" w:space="0" w:color="auto"/>
              <w:bottom w:val="single" w:sz="12" w:space="0" w:color="auto"/>
              <w:right w:val="single" w:sz="12" w:space="0" w:color="auto"/>
            </w:tcBorders>
            <w:shd w:val="clear" w:color="auto" w:fill="D9D9D9" w:themeFill="background1" w:themeFillShade="D9"/>
            <w:vAlign w:val="center"/>
          </w:tcPr>
          <w:p w14:paraId="6B8698B5" w14:textId="77777777" w:rsidR="00560634" w:rsidRDefault="00560634" w:rsidP="00560634">
            <w:pPr>
              <w:jc w:val="center"/>
            </w:pPr>
            <w:r>
              <w:t>24</w:t>
            </w:r>
          </w:p>
        </w:tc>
      </w:tr>
    </w:tbl>
    <w:p w14:paraId="0089483F" w14:textId="76B43E00" w:rsidR="00717E1B" w:rsidRDefault="00717E1B" w:rsidP="00C23D31">
      <w:pPr>
        <w:pStyle w:val="BodyCopyIndent"/>
        <w:spacing w:afterLines="160" w:after="384" w:line="260" w:lineRule="exact"/>
        <w:ind w:left="0" w:right="-142"/>
        <w:rPr>
          <w:rFonts w:ascii="Arial" w:hAnsi="Arial" w:cs="Arial"/>
          <w:sz w:val="24"/>
        </w:rPr>
      </w:pPr>
    </w:p>
    <w:p w14:paraId="0D0D7F29" w14:textId="5B99CDE5" w:rsidR="00717E1B" w:rsidRDefault="00717E1B" w:rsidP="00BB7BB6">
      <w:pPr>
        <w:pStyle w:val="BodyCopyIndent"/>
        <w:spacing w:afterLines="160" w:after="384" w:line="260" w:lineRule="exact"/>
        <w:ind w:left="-284" w:right="-142"/>
        <w:rPr>
          <w:rFonts w:ascii="Arial" w:hAnsi="Arial" w:cs="Arial"/>
          <w:sz w:val="24"/>
        </w:rPr>
      </w:pPr>
    </w:p>
    <w:p w14:paraId="367CAE12" w14:textId="6D767FAD" w:rsidR="009348D5" w:rsidRDefault="009348D5" w:rsidP="00BB7BB6">
      <w:pPr>
        <w:pStyle w:val="BodyCopyIndent"/>
        <w:spacing w:afterLines="160" w:after="384" w:line="260" w:lineRule="exact"/>
        <w:ind w:left="-284" w:right="-142"/>
        <w:rPr>
          <w:rFonts w:ascii="Arial" w:hAnsi="Arial" w:cs="Arial"/>
          <w:sz w:val="24"/>
        </w:rPr>
      </w:pPr>
    </w:p>
    <w:p w14:paraId="760D0ABA" w14:textId="77777777" w:rsidR="00D10C85" w:rsidRPr="00BB7BB6" w:rsidRDefault="00D10C85" w:rsidP="00BB7BB6">
      <w:pPr>
        <w:pStyle w:val="BodyCopyIndent"/>
        <w:spacing w:afterLines="160" w:after="384" w:line="260" w:lineRule="exact"/>
        <w:ind w:left="-284" w:right="-142"/>
        <w:rPr>
          <w:rFonts w:ascii="Arial" w:hAnsi="Arial" w:cs="Arial"/>
          <w:sz w:val="24"/>
        </w:rPr>
      </w:pPr>
    </w:p>
    <w:p w14:paraId="022300F0" w14:textId="77777777" w:rsidR="00D33258" w:rsidRPr="009348D5" w:rsidRDefault="00D33258" w:rsidP="00DA6FE1">
      <w:pPr>
        <w:pStyle w:val="Heading3"/>
        <w:rPr>
          <w:rFonts w:ascii="Arial" w:hAnsi="Arial" w:cs="Arial"/>
          <w:color w:val="auto"/>
          <w:sz w:val="24"/>
          <w:szCs w:val="24"/>
        </w:rPr>
      </w:pPr>
      <w:bookmarkStart w:id="32" w:name="_Toc89420960"/>
      <w:r w:rsidRPr="009348D5">
        <w:rPr>
          <w:rFonts w:ascii="Arial" w:hAnsi="Arial" w:cs="Arial"/>
          <w:color w:val="auto"/>
          <w:sz w:val="24"/>
          <w:szCs w:val="24"/>
        </w:rPr>
        <w:t>Department submissions to the Research Excellence Framework (REF)</w:t>
      </w:r>
      <w:bookmarkEnd w:id="32"/>
    </w:p>
    <w:p w14:paraId="5AFCD943" w14:textId="7C3FDEA1" w:rsidR="005F58E0" w:rsidRPr="00975F89" w:rsidRDefault="005F58E0" w:rsidP="00AA5D02">
      <w:pPr>
        <w:pStyle w:val="BodyCopyIndent"/>
        <w:tabs>
          <w:tab w:val="clear" w:pos="567"/>
        </w:tabs>
        <w:ind w:left="0"/>
        <w:jc w:val="both"/>
        <w:rPr>
          <w:rFonts w:ascii="Arial" w:hAnsi="Arial" w:cs="Arial"/>
          <w:color w:val="000000" w:themeColor="text1"/>
          <w:sz w:val="24"/>
        </w:rPr>
      </w:pPr>
      <w:r w:rsidRPr="00975F89">
        <w:rPr>
          <w:rFonts w:ascii="Arial" w:hAnsi="Arial" w:cs="Arial"/>
          <w:color w:val="000000" w:themeColor="text1"/>
          <w:sz w:val="24"/>
        </w:rPr>
        <w:t>In REF 2014 staff were submitted in two streams</w:t>
      </w:r>
      <w:r w:rsidR="00FE372E">
        <w:rPr>
          <w:rFonts w:ascii="Arial" w:hAnsi="Arial" w:cs="Arial"/>
          <w:color w:val="000000" w:themeColor="text1"/>
          <w:sz w:val="24"/>
        </w:rPr>
        <w:t>,</w:t>
      </w:r>
      <w:r w:rsidRPr="00975F89">
        <w:rPr>
          <w:rFonts w:ascii="Arial" w:hAnsi="Arial" w:cs="Arial"/>
          <w:color w:val="000000" w:themeColor="text1"/>
          <w:sz w:val="24"/>
        </w:rPr>
        <w:t xml:space="preserve"> B</w:t>
      </w:r>
      <w:r w:rsidR="00AA5D02">
        <w:rPr>
          <w:rFonts w:ascii="Arial" w:hAnsi="Arial" w:cs="Arial"/>
          <w:color w:val="000000" w:themeColor="text1"/>
          <w:sz w:val="24"/>
        </w:rPr>
        <w:t>&amp;</w:t>
      </w:r>
      <w:r w:rsidRPr="00975F89">
        <w:rPr>
          <w:rFonts w:ascii="Arial" w:hAnsi="Arial" w:cs="Arial"/>
          <w:color w:val="000000" w:themeColor="text1"/>
          <w:sz w:val="24"/>
        </w:rPr>
        <w:t xml:space="preserve">MS and E&amp;E. A gendered analysis of the 2014 submission showed that in E&amp;E, 80% of eligible women were submitted </w:t>
      </w:r>
      <w:r w:rsidR="00AA5D02">
        <w:rPr>
          <w:rFonts w:ascii="Arial" w:hAnsi="Arial" w:cs="Arial"/>
          <w:color w:val="000000" w:themeColor="text1"/>
          <w:sz w:val="24"/>
        </w:rPr>
        <w:t>compared to</w:t>
      </w:r>
      <w:r w:rsidRPr="00975F89">
        <w:rPr>
          <w:rFonts w:ascii="Arial" w:hAnsi="Arial" w:cs="Arial"/>
          <w:color w:val="000000" w:themeColor="text1"/>
          <w:sz w:val="24"/>
        </w:rPr>
        <w:t xml:space="preserve"> 91% of </w:t>
      </w:r>
      <w:r w:rsidR="00A42107">
        <w:rPr>
          <w:rFonts w:ascii="Arial" w:hAnsi="Arial" w:cs="Arial"/>
          <w:color w:val="000000" w:themeColor="text1"/>
          <w:sz w:val="24"/>
        </w:rPr>
        <w:t>men</w:t>
      </w:r>
      <w:r w:rsidRPr="00975F89">
        <w:rPr>
          <w:rFonts w:ascii="Arial" w:hAnsi="Arial" w:cs="Arial"/>
          <w:color w:val="000000" w:themeColor="text1"/>
          <w:sz w:val="24"/>
        </w:rPr>
        <w:t xml:space="preserve">. </w:t>
      </w:r>
      <w:r w:rsidR="005B6821" w:rsidRPr="00975F89">
        <w:rPr>
          <w:rFonts w:ascii="Arial" w:hAnsi="Arial" w:cs="Arial"/>
          <w:color w:val="000000" w:themeColor="text1"/>
          <w:sz w:val="24"/>
        </w:rPr>
        <w:t xml:space="preserve">In </w:t>
      </w:r>
      <w:r w:rsidR="00AA5D02" w:rsidRPr="00975F89">
        <w:rPr>
          <w:rFonts w:ascii="Arial" w:hAnsi="Arial" w:cs="Arial"/>
          <w:color w:val="000000" w:themeColor="text1"/>
          <w:sz w:val="24"/>
        </w:rPr>
        <w:t>B</w:t>
      </w:r>
      <w:r w:rsidR="00AA5D02">
        <w:rPr>
          <w:rFonts w:ascii="Arial" w:hAnsi="Arial" w:cs="Arial"/>
          <w:color w:val="000000" w:themeColor="text1"/>
          <w:sz w:val="24"/>
        </w:rPr>
        <w:t>&amp;</w:t>
      </w:r>
      <w:r w:rsidR="00AA5D02" w:rsidRPr="00975F89">
        <w:rPr>
          <w:rFonts w:ascii="Arial" w:hAnsi="Arial" w:cs="Arial"/>
          <w:color w:val="000000" w:themeColor="text1"/>
          <w:sz w:val="24"/>
        </w:rPr>
        <w:t>MS</w:t>
      </w:r>
      <w:r w:rsidR="005B6821" w:rsidRPr="00975F89">
        <w:rPr>
          <w:rFonts w:ascii="Arial" w:hAnsi="Arial" w:cs="Arial"/>
          <w:color w:val="000000" w:themeColor="text1"/>
          <w:sz w:val="24"/>
        </w:rPr>
        <w:t xml:space="preserve">, a similar gap, albeit narrower, was identified, </w:t>
      </w:r>
      <w:r w:rsidR="00AA5D02">
        <w:rPr>
          <w:rFonts w:ascii="Arial" w:hAnsi="Arial" w:cs="Arial"/>
          <w:color w:val="000000" w:themeColor="text1"/>
          <w:sz w:val="24"/>
        </w:rPr>
        <w:t xml:space="preserve">with 78% of eligible </w:t>
      </w:r>
      <w:r w:rsidR="00A42107">
        <w:rPr>
          <w:rFonts w:ascii="Arial" w:hAnsi="Arial" w:cs="Arial"/>
          <w:color w:val="000000" w:themeColor="text1"/>
          <w:sz w:val="24"/>
        </w:rPr>
        <w:t>women</w:t>
      </w:r>
      <w:r w:rsidR="005B6821" w:rsidRPr="00975F89">
        <w:rPr>
          <w:rFonts w:ascii="Arial" w:hAnsi="Arial" w:cs="Arial"/>
          <w:color w:val="000000" w:themeColor="text1"/>
          <w:sz w:val="24"/>
        </w:rPr>
        <w:t xml:space="preserve"> submitted </w:t>
      </w:r>
      <w:r w:rsidR="00AA5D02">
        <w:rPr>
          <w:rFonts w:ascii="Arial" w:hAnsi="Arial" w:cs="Arial"/>
          <w:color w:val="000000" w:themeColor="text1"/>
          <w:sz w:val="24"/>
        </w:rPr>
        <w:t>compared to</w:t>
      </w:r>
      <w:r w:rsidR="005B6821" w:rsidRPr="00975F89">
        <w:rPr>
          <w:rFonts w:ascii="Arial" w:hAnsi="Arial" w:cs="Arial"/>
          <w:color w:val="000000" w:themeColor="text1"/>
          <w:sz w:val="24"/>
        </w:rPr>
        <w:t xml:space="preserve"> 80.2% of </w:t>
      </w:r>
      <w:r w:rsidR="00A42107">
        <w:rPr>
          <w:rFonts w:ascii="Arial" w:hAnsi="Arial" w:cs="Arial"/>
          <w:color w:val="000000" w:themeColor="text1"/>
          <w:sz w:val="24"/>
        </w:rPr>
        <w:t>men</w:t>
      </w:r>
      <w:r w:rsidR="005B6821" w:rsidRPr="00975F89">
        <w:rPr>
          <w:rFonts w:ascii="Arial" w:hAnsi="Arial" w:cs="Arial"/>
          <w:color w:val="000000" w:themeColor="text1"/>
          <w:sz w:val="24"/>
        </w:rPr>
        <w:t xml:space="preserve">. </w:t>
      </w:r>
      <w:r w:rsidR="007D6385">
        <w:rPr>
          <w:rFonts w:ascii="Arial" w:hAnsi="Arial" w:cs="Arial"/>
          <w:color w:val="000000" w:themeColor="text1"/>
          <w:sz w:val="24"/>
        </w:rPr>
        <w:t>Although the gap is small it was still seen as important that the</w:t>
      </w:r>
      <w:r w:rsidR="00770080" w:rsidRPr="00975F89">
        <w:rPr>
          <w:rFonts w:ascii="Arial" w:hAnsi="Arial" w:cs="Arial"/>
          <w:color w:val="000000" w:themeColor="text1"/>
          <w:sz w:val="24"/>
        </w:rPr>
        <w:t xml:space="preserve"> BBS implemented plans, based on </w:t>
      </w:r>
      <w:proofErr w:type="spellStart"/>
      <w:r w:rsidR="00770080" w:rsidRPr="00975F89">
        <w:rPr>
          <w:rFonts w:ascii="Arial" w:hAnsi="Arial" w:cs="Arial"/>
          <w:color w:val="000000" w:themeColor="text1"/>
          <w:sz w:val="24"/>
        </w:rPr>
        <w:t>UoB</w:t>
      </w:r>
      <w:proofErr w:type="spellEnd"/>
      <w:r w:rsidR="00770080" w:rsidRPr="00975F89">
        <w:rPr>
          <w:rFonts w:ascii="Arial" w:hAnsi="Arial" w:cs="Arial"/>
          <w:color w:val="000000" w:themeColor="text1"/>
          <w:sz w:val="24"/>
        </w:rPr>
        <w:t xml:space="preserve"> guidelines,</w:t>
      </w:r>
      <w:r w:rsidR="005B6821" w:rsidRPr="00975F89">
        <w:rPr>
          <w:rFonts w:ascii="Arial" w:hAnsi="Arial" w:cs="Arial"/>
          <w:color w:val="000000" w:themeColor="text1"/>
          <w:sz w:val="24"/>
        </w:rPr>
        <w:t xml:space="preserve"> to improve the </w:t>
      </w:r>
      <w:r w:rsidR="00FA16AF">
        <w:rPr>
          <w:rFonts w:ascii="Arial" w:hAnsi="Arial" w:cs="Arial"/>
          <w:color w:val="000000" w:themeColor="text1"/>
          <w:sz w:val="24"/>
        </w:rPr>
        <w:t xml:space="preserve">ED&amp;I </w:t>
      </w:r>
      <w:r w:rsidR="005B6821" w:rsidRPr="00975F89">
        <w:rPr>
          <w:rFonts w:ascii="Arial" w:hAnsi="Arial" w:cs="Arial"/>
          <w:color w:val="000000" w:themeColor="text1"/>
          <w:sz w:val="24"/>
        </w:rPr>
        <w:t>of the REF 2021 submission:</w:t>
      </w:r>
    </w:p>
    <w:p w14:paraId="5B71EE26" w14:textId="1FC03517" w:rsidR="00CE0ECD" w:rsidRPr="00975F89" w:rsidRDefault="00CE0ECD" w:rsidP="00AA5D02">
      <w:pPr>
        <w:pStyle w:val="BodyCopyIndent"/>
        <w:tabs>
          <w:tab w:val="clear" w:pos="567"/>
        </w:tabs>
        <w:ind w:left="0"/>
        <w:jc w:val="both"/>
        <w:rPr>
          <w:rFonts w:ascii="Arial" w:hAnsi="Arial" w:cs="Arial"/>
          <w:color w:val="000000" w:themeColor="text1"/>
          <w:sz w:val="24"/>
        </w:rPr>
      </w:pPr>
    </w:p>
    <w:p w14:paraId="2914EC0E" w14:textId="54D5941D" w:rsidR="00440792" w:rsidRPr="00AA5D02" w:rsidRDefault="00AA5D02" w:rsidP="00871344">
      <w:pPr>
        <w:pStyle w:val="ListParagraph"/>
        <w:numPr>
          <w:ilvl w:val="0"/>
          <w:numId w:val="32"/>
        </w:numPr>
        <w:spacing w:before="0" w:line="480" w:lineRule="auto"/>
        <w:jc w:val="both"/>
        <w:rPr>
          <w:rFonts w:ascii="Arial" w:hAnsi="Arial" w:cs="Arial"/>
          <w:sz w:val="24"/>
        </w:rPr>
      </w:pPr>
      <w:r w:rsidRPr="00975F89">
        <w:rPr>
          <w:rFonts w:ascii="Arial" w:hAnsi="Arial" w:cs="Arial"/>
          <w:color w:val="000000" w:themeColor="text1"/>
          <w:sz w:val="24"/>
        </w:rPr>
        <w:t>All independent researchers</w:t>
      </w:r>
      <w:r>
        <w:rPr>
          <w:rFonts w:ascii="Arial" w:hAnsi="Arial" w:cs="Arial"/>
          <w:color w:val="000000" w:themeColor="text1"/>
          <w:sz w:val="24"/>
        </w:rPr>
        <w:t xml:space="preserve"> (</w:t>
      </w:r>
      <w:r w:rsidRPr="00975F89">
        <w:rPr>
          <w:rFonts w:ascii="Arial" w:hAnsi="Arial" w:cs="Arial"/>
          <w:color w:val="000000" w:themeColor="text1"/>
          <w:sz w:val="24"/>
        </w:rPr>
        <w:t>T&amp;R staff and R only staff</w:t>
      </w:r>
      <w:r w:rsidRPr="00975F89">
        <w:rPr>
          <w:rFonts w:ascii="Arial" w:hAnsi="Arial" w:cs="Arial"/>
          <w:sz w:val="24"/>
        </w:rPr>
        <w:t xml:space="preserve"> who </w:t>
      </w:r>
      <w:r w:rsidRPr="00975F89">
        <w:rPr>
          <w:rFonts w:ascii="Arial" w:hAnsi="Arial" w:cs="Arial"/>
          <w:color w:val="000000"/>
          <w:sz w:val="24"/>
        </w:rPr>
        <w:t>undertakes self-directed research</w:t>
      </w:r>
      <w:r>
        <w:rPr>
          <w:rFonts w:ascii="Arial" w:hAnsi="Arial" w:cs="Arial"/>
          <w:color w:val="000000" w:themeColor="text1"/>
          <w:sz w:val="24"/>
        </w:rPr>
        <w:t xml:space="preserve">) </w:t>
      </w:r>
      <w:r w:rsidRPr="00975F89">
        <w:rPr>
          <w:rFonts w:ascii="Arial" w:hAnsi="Arial" w:cs="Arial"/>
          <w:color w:val="000000" w:themeColor="text1"/>
          <w:sz w:val="24"/>
        </w:rPr>
        <w:t>are considered eligible and will be submitted</w:t>
      </w:r>
      <w:r>
        <w:rPr>
          <w:rFonts w:ascii="Arial" w:hAnsi="Arial" w:cs="Arial"/>
          <w:color w:val="000000" w:themeColor="text1"/>
          <w:sz w:val="24"/>
        </w:rPr>
        <w:t>.</w:t>
      </w:r>
      <w:r w:rsidRPr="00975F89">
        <w:rPr>
          <w:rFonts w:ascii="Arial" w:hAnsi="Arial" w:cs="Arial"/>
          <w:sz w:val="24"/>
        </w:rPr>
        <w:t xml:space="preserve"> </w:t>
      </w:r>
    </w:p>
    <w:p w14:paraId="15B0DE64" w14:textId="7BE3AFBD" w:rsidR="00770080" w:rsidRPr="00975F89" w:rsidRDefault="00770080" w:rsidP="00871344">
      <w:pPr>
        <w:pStyle w:val="ListParagraph"/>
        <w:numPr>
          <w:ilvl w:val="0"/>
          <w:numId w:val="32"/>
        </w:numPr>
        <w:spacing w:before="0" w:line="480" w:lineRule="auto"/>
        <w:jc w:val="both"/>
        <w:rPr>
          <w:rFonts w:ascii="Arial" w:hAnsi="Arial" w:cs="Arial"/>
          <w:sz w:val="24"/>
        </w:rPr>
      </w:pPr>
      <w:r w:rsidRPr="00975F89">
        <w:rPr>
          <w:rFonts w:ascii="Arial" w:hAnsi="Arial" w:cs="Arial"/>
          <w:color w:val="000000" w:themeColor="text1"/>
          <w:sz w:val="24"/>
        </w:rPr>
        <w:t>A clear and transparent process</w:t>
      </w:r>
      <w:r w:rsidR="00C87423" w:rsidRPr="00975F89">
        <w:rPr>
          <w:rFonts w:ascii="Arial" w:hAnsi="Arial" w:cs="Arial"/>
          <w:color w:val="000000" w:themeColor="text1"/>
          <w:sz w:val="24"/>
        </w:rPr>
        <w:t xml:space="preserve"> for determining eligibility and output selection was published by </w:t>
      </w:r>
      <w:proofErr w:type="spellStart"/>
      <w:r w:rsidR="00C87423" w:rsidRPr="00975F89">
        <w:rPr>
          <w:rFonts w:ascii="Arial" w:hAnsi="Arial" w:cs="Arial"/>
          <w:color w:val="000000" w:themeColor="text1"/>
          <w:sz w:val="24"/>
        </w:rPr>
        <w:t>UoB</w:t>
      </w:r>
      <w:proofErr w:type="spellEnd"/>
      <w:r w:rsidR="00C87423" w:rsidRPr="00975F89">
        <w:rPr>
          <w:rFonts w:ascii="Arial" w:hAnsi="Arial" w:cs="Arial"/>
          <w:color w:val="000000" w:themeColor="text1"/>
          <w:sz w:val="24"/>
        </w:rPr>
        <w:t>. The process includes a clear and confidential appeal process.</w:t>
      </w:r>
    </w:p>
    <w:p w14:paraId="73074AC6" w14:textId="3257DC61" w:rsidR="00C87423" w:rsidRPr="00975F89" w:rsidRDefault="00C87423" w:rsidP="00871344">
      <w:pPr>
        <w:pStyle w:val="ListParagraph"/>
        <w:numPr>
          <w:ilvl w:val="0"/>
          <w:numId w:val="32"/>
        </w:numPr>
        <w:spacing w:before="0" w:line="480" w:lineRule="auto"/>
        <w:jc w:val="both"/>
        <w:rPr>
          <w:rFonts w:ascii="Arial" w:hAnsi="Arial" w:cs="Arial"/>
          <w:sz w:val="24"/>
        </w:rPr>
      </w:pPr>
      <w:r w:rsidRPr="00975F89">
        <w:rPr>
          <w:rFonts w:ascii="Arial" w:hAnsi="Arial" w:cs="Arial"/>
          <w:sz w:val="24"/>
        </w:rPr>
        <w:t>All staff involved in the REF process needed to complete a mand</w:t>
      </w:r>
      <w:r w:rsidR="00AA5D02">
        <w:rPr>
          <w:rFonts w:ascii="Arial" w:hAnsi="Arial" w:cs="Arial"/>
          <w:sz w:val="24"/>
        </w:rPr>
        <w:t xml:space="preserve">atory REF-tailored </w:t>
      </w:r>
      <w:r w:rsidR="00FA16AF">
        <w:rPr>
          <w:rFonts w:ascii="Arial" w:hAnsi="Arial" w:cs="Arial"/>
          <w:sz w:val="24"/>
        </w:rPr>
        <w:t xml:space="preserve">ED&amp;I </w:t>
      </w:r>
      <w:r w:rsidR="00975F89">
        <w:rPr>
          <w:rFonts w:ascii="Arial" w:hAnsi="Arial" w:cs="Arial"/>
          <w:sz w:val="24"/>
        </w:rPr>
        <w:t>training.</w:t>
      </w:r>
    </w:p>
    <w:p w14:paraId="0D747A7F" w14:textId="145CB354" w:rsidR="00C87423" w:rsidRPr="00975F89" w:rsidRDefault="00C87423" w:rsidP="00871344">
      <w:pPr>
        <w:pStyle w:val="ListParagraph"/>
        <w:numPr>
          <w:ilvl w:val="0"/>
          <w:numId w:val="32"/>
        </w:numPr>
        <w:spacing w:before="0" w:line="480" w:lineRule="auto"/>
        <w:jc w:val="both"/>
        <w:rPr>
          <w:rFonts w:ascii="Arial" w:hAnsi="Arial" w:cs="Arial"/>
          <w:sz w:val="24"/>
        </w:rPr>
      </w:pPr>
      <w:r w:rsidRPr="00975F89">
        <w:rPr>
          <w:rFonts w:ascii="Arial" w:hAnsi="Arial" w:cs="Arial"/>
          <w:sz w:val="24"/>
        </w:rPr>
        <w:t xml:space="preserve">An </w:t>
      </w:r>
      <w:r w:rsidR="00FA16AF">
        <w:rPr>
          <w:rFonts w:ascii="Arial" w:hAnsi="Arial" w:cs="Arial"/>
          <w:sz w:val="24"/>
        </w:rPr>
        <w:t xml:space="preserve">ED&amp;I </w:t>
      </w:r>
      <w:r w:rsidRPr="00975F89">
        <w:rPr>
          <w:rFonts w:ascii="Arial" w:hAnsi="Arial" w:cs="Arial"/>
          <w:sz w:val="24"/>
        </w:rPr>
        <w:t xml:space="preserve">assessment </w:t>
      </w:r>
      <w:r w:rsidR="00AA5D02">
        <w:rPr>
          <w:rFonts w:ascii="Arial" w:hAnsi="Arial" w:cs="Arial"/>
          <w:sz w:val="24"/>
        </w:rPr>
        <w:t>was</w:t>
      </w:r>
      <w:r w:rsidRPr="00975F89">
        <w:rPr>
          <w:rFonts w:ascii="Arial" w:hAnsi="Arial" w:cs="Arial"/>
          <w:sz w:val="24"/>
        </w:rPr>
        <w:t xml:space="preserve"> conducted throughout the REF process to monitor any inclusivity related issues and to implement remedial actions if needed. </w:t>
      </w:r>
    </w:p>
    <w:p w14:paraId="33BE02A4" w14:textId="31D6E96E" w:rsidR="009B2EB4" w:rsidRPr="00975F89" w:rsidRDefault="00AF6210" w:rsidP="00871344">
      <w:pPr>
        <w:pStyle w:val="ListParagraph"/>
        <w:numPr>
          <w:ilvl w:val="0"/>
          <w:numId w:val="32"/>
        </w:numPr>
        <w:spacing w:before="0" w:line="480" w:lineRule="auto"/>
        <w:jc w:val="both"/>
        <w:rPr>
          <w:rFonts w:ascii="Arial" w:hAnsi="Arial" w:cs="Arial"/>
          <w:sz w:val="24"/>
        </w:rPr>
      </w:pPr>
      <w:r w:rsidRPr="00975F89">
        <w:rPr>
          <w:rFonts w:ascii="Arial" w:hAnsi="Arial" w:cs="Arial"/>
          <w:sz w:val="24"/>
        </w:rPr>
        <w:t xml:space="preserve">Output portfolios </w:t>
      </w:r>
      <w:r w:rsidR="00AA5D02">
        <w:rPr>
          <w:rFonts w:ascii="Arial" w:hAnsi="Arial" w:cs="Arial"/>
          <w:sz w:val="24"/>
        </w:rPr>
        <w:t>were</w:t>
      </w:r>
      <w:r w:rsidRPr="00975F89">
        <w:rPr>
          <w:rFonts w:ascii="Arial" w:hAnsi="Arial" w:cs="Arial"/>
          <w:sz w:val="24"/>
        </w:rPr>
        <w:t xml:space="preserve"> selected on the basis of quality and representativeness to ensure that the portfolio reflects the diversity profile of the submitted staff.</w:t>
      </w:r>
    </w:p>
    <w:p w14:paraId="4424AB1F" w14:textId="39314F5A" w:rsidR="00C87423" w:rsidRPr="00975F89" w:rsidRDefault="00AF6210" w:rsidP="00871344">
      <w:pPr>
        <w:pStyle w:val="ListParagraph"/>
        <w:numPr>
          <w:ilvl w:val="0"/>
          <w:numId w:val="32"/>
        </w:numPr>
        <w:spacing w:before="0" w:line="480" w:lineRule="auto"/>
        <w:jc w:val="both"/>
        <w:rPr>
          <w:rFonts w:ascii="Arial" w:hAnsi="Arial" w:cs="Arial"/>
          <w:sz w:val="24"/>
        </w:rPr>
      </w:pPr>
      <w:r w:rsidRPr="00975F89">
        <w:rPr>
          <w:rFonts w:ascii="Arial" w:hAnsi="Arial" w:cs="Arial"/>
          <w:sz w:val="24"/>
        </w:rPr>
        <w:t xml:space="preserve">A safe and supportive structure was implemented to allow staff to declare any equality-related circumstances that may have affected their research during the assessment period. Such circumstances include, family related leave, caring responsibilities, disability, health conditions and gender reassignment. </w:t>
      </w:r>
    </w:p>
    <w:p w14:paraId="0BC0ADAB" w14:textId="4E76DF83" w:rsidR="00423D26" w:rsidRPr="00975F89" w:rsidRDefault="00423D26" w:rsidP="00423D26">
      <w:pPr>
        <w:spacing w:before="0" w:line="480" w:lineRule="auto"/>
        <w:rPr>
          <w:rFonts w:ascii="Arial" w:hAnsi="Arial" w:cs="Arial"/>
          <w:sz w:val="24"/>
          <w:highlight w:val="yellow"/>
        </w:rPr>
      </w:pPr>
    </w:p>
    <w:p w14:paraId="3E0F8F92" w14:textId="38E9A2D0" w:rsidR="005F58E0" w:rsidRPr="00A42107" w:rsidRDefault="00982006" w:rsidP="00A42107">
      <w:pPr>
        <w:pStyle w:val="BodyCopyIndent"/>
        <w:tabs>
          <w:tab w:val="clear" w:pos="567"/>
        </w:tabs>
        <w:ind w:left="0"/>
        <w:jc w:val="both"/>
        <w:rPr>
          <w:rFonts w:cs="Calibri"/>
          <w:color w:val="000000" w:themeColor="text1"/>
        </w:rPr>
      </w:pPr>
      <w:r w:rsidRPr="00975F89">
        <w:rPr>
          <w:rFonts w:ascii="Arial" w:hAnsi="Arial" w:cs="Arial"/>
          <w:color w:val="000000" w:themeColor="text1"/>
          <w:sz w:val="24"/>
        </w:rPr>
        <w:t xml:space="preserve">In 2021, </w:t>
      </w:r>
      <w:r w:rsidR="00423D26" w:rsidRPr="00975F89">
        <w:rPr>
          <w:rFonts w:ascii="Arial" w:hAnsi="Arial" w:cs="Arial"/>
          <w:color w:val="000000" w:themeColor="text1"/>
          <w:sz w:val="24"/>
        </w:rPr>
        <w:t>BBS</w:t>
      </w:r>
      <w:r w:rsidR="0080767C" w:rsidRPr="00975F89">
        <w:rPr>
          <w:rFonts w:ascii="Arial" w:hAnsi="Arial" w:cs="Arial"/>
          <w:color w:val="000000" w:themeColor="text1"/>
          <w:sz w:val="24"/>
        </w:rPr>
        <w:t xml:space="preserve"> submitted </w:t>
      </w:r>
      <w:r w:rsidR="00B970DB" w:rsidRPr="00975F89">
        <w:rPr>
          <w:rFonts w:ascii="Arial" w:hAnsi="Arial" w:cs="Arial"/>
          <w:color w:val="000000" w:themeColor="text1"/>
          <w:sz w:val="24"/>
        </w:rPr>
        <w:t xml:space="preserve">all </w:t>
      </w:r>
      <w:r w:rsidR="00FE372E">
        <w:rPr>
          <w:rFonts w:ascii="Arial" w:hAnsi="Arial" w:cs="Arial"/>
          <w:color w:val="000000" w:themeColor="text1"/>
          <w:sz w:val="24"/>
        </w:rPr>
        <w:t xml:space="preserve">eligible </w:t>
      </w:r>
      <w:r w:rsidR="0080767C" w:rsidRPr="00975F89">
        <w:rPr>
          <w:rFonts w:ascii="Arial" w:hAnsi="Arial" w:cs="Arial"/>
          <w:color w:val="000000" w:themeColor="text1"/>
          <w:sz w:val="24"/>
        </w:rPr>
        <w:t>staff to the B&amp;MS stream. The portfolio</w:t>
      </w:r>
      <w:r w:rsidR="00423D26" w:rsidRPr="00975F89">
        <w:rPr>
          <w:rFonts w:ascii="Arial" w:hAnsi="Arial" w:cs="Arial"/>
          <w:color w:val="000000" w:themeColor="text1"/>
          <w:sz w:val="24"/>
        </w:rPr>
        <w:t xml:space="preserve"> included 353 outputs,</w:t>
      </w:r>
      <w:r w:rsidR="00EA56F7" w:rsidRPr="00975F89">
        <w:rPr>
          <w:rFonts w:ascii="Arial" w:hAnsi="Arial" w:cs="Arial"/>
          <w:color w:val="000000" w:themeColor="text1"/>
          <w:sz w:val="24"/>
        </w:rPr>
        <w:t xml:space="preserve"> authored by 101 </w:t>
      </w:r>
      <w:r w:rsidR="00A42107">
        <w:rPr>
          <w:rFonts w:ascii="Arial" w:hAnsi="Arial" w:cs="Arial"/>
          <w:color w:val="000000" w:themeColor="text1"/>
          <w:sz w:val="24"/>
        </w:rPr>
        <w:t>men</w:t>
      </w:r>
      <w:r w:rsidR="00EA56F7" w:rsidRPr="00975F89">
        <w:rPr>
          <w:rFonts w:ascii="Arial" w:hAnsi="Arial" w:cs="Arial"/>
          <w:color w:val="000000" w:themeColor="text1"/>
          <w:sz w:val="24"/>
        </w:rPr>
        <w:t xml:space="preserve"> and </w:t>
      </w:r>
      <w:r w:rsidR="00FE6A97" w:rsidRPr="00975F89">
        <w:rPr>
          <w:rFonts w:ascii="Arial" w:hAnsi="Arial" w:cs="Arial"/>
          <w:color w:val="000000" w:themeColor="text1"/>
          <w:sz w:val="24"/>
        </w:rPr>
        <w:t xml:space="preserve">61 </w:t>
      </w:r>
      <w:r w:rsidR="00A42107">
        <w:rPr>
          <w:rFonts w:ascii="Arial" w:hAnsi="Arial" w:cs="Arial"/>
          <w:color w:val="000000" w:themeColor="text1"/>
          <w:sz w:val="24"/>
        </w:rPr>
        <w:t>women</w:t>
      </w:r>
      <w:r w:rsidR="00FE6A97" w:rsidRPr="00975F89">
        <w:rPr>
          <w:rFonts w:ascii="Arial" w:hAnsi="Arial" w:cs="Arial"/>
          <w:color w:val="000000" w:themeColor="text1"/>
          <w:sz w:val="24"/>
        </w:rPr>
        <w:t xml:space="preserve">. </w:t>
      </w:r>
      <w:r w:rsidR="009B17C5" w:rsidRPr="00975F89">
        <w:rPr>
          <w:rFonts w:ascii="Arial" w:hAnsi="Arial" w:cs="Arial"/>
          <w:color w:val="000000" w:themeColor="text1"/>
          <w:sz w:val="24"/>
        </w:rPr>
        <w:t xml:space="preserve">The proportion of </w:t>
      </w:r>
      <w:r w:rsidR="00A42107">
        <w:rPr>
          <w:rFonts w:ascii="Arial" w:hAnsi="Arial" w:cs="Arial"/>
          <w:color w:val="000000" w:themeColor="text1"/>
          <w:sz w:val="24"/>
        </w:rPr>
        <w:t>women</w:t>
      </w:r>
      <w:r w:rsidR="009B17C5" w:rsidRPr="00975F89">
        <w:rPr>
          <w:rFonts w:ascii="Arial" w:hAnsi="Arial" w:cs="Arial"/>
          <w:color w:val="000000" w:themeColor="text1"/>
          <w:sz w:val="24"/>
        </w:rPr>
        <w:t xml:space="preserve"> in the REF submission</w:t>
      </w:r>
      <w:r w:rsidR="003326B6">
        <w:rPr>
          <w:rFonts w:ascii="Arial" w:hAnsi="Arial" w:cs="Arial"/>
          <w:color w:val="000000" w:themeColor="text1"/>
          <w:sz w:val="24"/>
        </w:rPr>
        <w:t xml:space="preserve"> (38%F)</w:t>
      </w:r>
      <w:r w:rsidR="009B17C5" w:rsidRPr="00975F89">
        <w:rPr>
          <w:rFonts w:ascii="Arial" w:hAnsi="Arial" w:cs="Arial"/>
          <w:color w:val="000000" w:themeColor="text1"/>
          <w:sz w:val="24"/>
        </w:rPr>
        <w:t xml:space="preserve"> is reflective of their share </w:t>
      </w:r>
      <w:r w:rsidR="003326B6">
        <w:rPr>
          <w:rFonts w:ascii="Arial" w:hAnsi="Arial" w:cs="Arial"/>
          <w:color w:val="000000" w:themeColor="text1"/>
          <w:sz w:val="24"/>
        </w:rPr>
        <w:t>in</w:t>
      </w:r>
      <w:r w:rsidR="009B17C5" w:rsidRPr="00975F89">
        <w:rPr>
          <w:rFonts w:ascii="Arial" w:hAnsi="Arial" w:cs="Arial"/>
          <w:color w:val="000000" w:themeColor="text1"/>
          <w:sz w:val="24"/>
        </w:rPr>
        <w:t xml:space="preserve"> T&amp;R staff at BBS (Figure </w:t>
      </w:r>
      <w:r w:rsidR="003326B6">
        <w:rPr>
          <w:rFonts w:ascii="Arial" w:hAnsi="Arial" w:cs="Arial"/>
          <w:color w:val="000000" w:themeColor="text1"/>
          <w:sz w:val="24"/>
        </w:rPr>
        <w:t>28</w:t>
      </w:r>
      <w:r w:rsidR="009B17C5" w:rsidRPr="00975F89">
        <w:rPr>
          <w:rFonts w:ascii="Arial" w:hAnsi="Arial" w:cs="Arial"/>
          <w:color w:val="000000" w:themeColor="text1"/>
          <w:sz w:val="24"/>
        </w:rPr>
        <w:t xml:space="preserve">). </w:t>
      </w:r>
      <w:r w:rsidR="001A4525" w:rsidRPr="00975F89">
        <w:rPr>
          <w:rFonts w:ascii="Arial" w:hAnsi="Arial" w:cs="Arial"/>
          <w:color w:val="000000" w:themeColor="text1"/>
          <w:sz w:val="24"/>
        </w:rPr>
        <w:t xml:space="preserve">Moreover, </w:t>
      </w:r>
      <w:r w:rsidR="00EA56F7" w:rsidRPr="00975F89">
        <w:rPr>
          <w:rFonts w:ascii="Arial" w:hAnsi="Arial" w:cs="Arial"/>
          <w:color w:val="000000" w:themeColor="text1"/>
          <w:sz w:val="24"/>
        </w:rPr>
        <w:lastRenderedPageBreak/>
        <w:t>4</w:t>
      </w:r>
      <w:r w:rsidR="00423D26" w:rsidRPr="00975F89">
        <w:rPr>
          <w:rFonts w:ascii="Arial" w:hAnsi="Arial" w:cs="Arial"/>
          <w:color w:val="000000" w:themeColor="text1"/>
          <w:sz w:val="24"/>
        </w:rPr>
        <w:t>2% of</w:t>
      </w:r>
      <w:r w:rsidR="009B17C5" w:rsidRPr="00975F89">
        <w:rPr>
          <w:rFonts w:ascii="Arial" w:hAnsi="Arial" w:cs="Arial"/>
          <w:color w:val="000000" w:themeColor="text1"/>
          <w:sz w:val="24"/>
        </w:rPr>
        <w:t xml:space="preserve"> BBS</w:t>
      </w:r>
      <w:r w:rsidR="00423D26" w:rsidRPr="00975F89">
        <w:rPr>
          <w:rFonts w:ascii="Arial" w:hAnsi="Arial" w:cs="Arial"/>
          <w:color w:val="000000" w:themeColor="text1"/>
          <w:sz w:val="24"/>
        </w:rPr>
        <w:t xml:space="preserve"> </w:t>
      </w:r>
      <w:r w:rsidR="001A4525" w:rsidRPr="00975F89">
        <w:rPr>
          <w:rFonts w:ascii="Arial" w:hAnsi="Arial" w:cs="Arial"/>
          <w:color w:val="000000" w:themeColor="text1"/>
          <w:sz w:val="24"/>
        </w:rPr>
        <w:t>submitted output had</w:t>
      </w:r>
      <w:r w:rsidR="00423D26" w:rsidRPr="00975F89">
        <w:rPr>
          <w:rFonts w:ascii="Arial" w:hAnsi="Arial" w:cs="Arial"/>
          <w:color w:val="000000" w:themeColor="text1"/>
          <w:sz w:val="24"/>
        </w:rPr>
        <w:t xml:space="preserve"> </w:t>
      </w:r>
      <w:r w:rsidR="00237F83" w:rsidRPr="00975F89">
        <w:rPr>
          <w:rFonts w:ascii="Arial" w:hAnsi="Arial" w:cs="Arial"/>
          <w:color w:val="000000" w:themeColor="text1"/>
          <w:sz w:val="24"/>
        </w:rPr>
        <w:t>a</w:t>
      </w:r>
      <w:r w:rsidR="001A4525" w:rsidRPr="00975F89">
        <w:rPr>
          <w:rFonts w:ascii="Arial" w:hAnsi="Arial" w:cs="Arial"/>
          <w:color w:val="000000" w:themeColor="text1"/>
          <w:sz w:val="24"/>
        </w:rPr>
        <w:t>t least one</w:t>
      </w:r>
      <w:r w:rsidR="00237F83" w:rsidRPr="00975F89">
        <w:rPr>
          <w:rFonts w:ascii="Arial" w:hAnsi="Arial" w:cs="Arial"/>
          <w:color w:val="000000" w:themeColor="text1"/>
          <w:sz w:val="24"/>
        </w:rPr>
        <w:t xml:space="preserve"> female</w:t>
      </w:r>
      <w:r w:rsidR="009B17C5" w:rsidRPr="00975F89">
        <w:rPr>
          <w:rFonts w:ascii="Arial" w:hAnsi="Arial" w:cs="Arial"/>
          <w:color w:val="000000" w:themeColor="text1"/>
          <w:sz w:val="24"/>
        </w:rPr>
        <w:t xml:space="preserve"> staff author, </w:t>
      </w:r>
      <w:r w:rsidR="00AA5D02">
        <w:rPr>
          <w:rFonts w:ascii="Arial" w:hAnsi="Arial" w:cs="Arial"/>
          <w:color w:val="000000" w:themeColor="text1"/>
          <w:sz w:val="24"/>
        </w:rPr>
        <w:t>a small</w:t>
      </w:r>
      <w:r w:rsidR="00055EA5" w:rsidRPr="00975F89">
        <w:rPr>
          <w:rFonts w:ascii="Arial" w:hAnsi="Arial" w:cs="Arial"/>
          <w:color w:val="000000" w:themeColor="text1"/>
          <w:sz w:val="24"/>
        </w:rPr>
        <w:t xml:space="preserve"> over-representation of female T&amp;R staff. </w:t>
      </w:r>
    </w:p>
    <w:p w14:paraId="31C0BB91" w14:textId="3A9E6CF7" w:rsidR="005613F4" w:rsidRPr="00BB7BB6" w:rsidRDefault="004643BA" w:rsidP="00DA6FE1">
      <w:pPr>
        <w:pStyle w:val="Heading2"/>
      </w:pPr>
      <w:bookmarkStart w:id="33" w:name="_Toc34138103"/>
      <w:bookmarkStart w:id="34" w:name="_Toc89420961"/>
      <w:r>
        <w:t>Career Development: Academic S</w:t>
      </w:r>
      <w:r w:rsidR="005613F4" w:rsidRPr="00BB7BB6">
        <w:t>taff</w:t>
      </w:r>
      <w:bookmarkEnd w:id="33"/>
      <w:bookmarkEnd w:id="34"/>
    </w:p>
    <w:p w14:paraId="49E88790" w14:textId="5FCD42D6" w:rsidR="005613F4" w:rsidRPr="004643BA" w:rsidRDefault="00BB7BB6" w:rsidP="00DA6FE1">
      <w:pPr>
        <w:pStyle w:val="Heading3"/>
        <w:rPr>
          <w:rFonts w:ascii="Arial" w:hAnsi="Arial" w:cs="Arial"/>
          <w:color w:val="auto"/>
          <w:sz w:val="24"/>
          <w:szCs w:val="24"/>
        </w:rPr>
      </w:pPr>
      <w:r w:rsidRPr="004643BA">
        <w:rPr>
          <w:rFonts w:ascii="Arial" w:hAnsi="Arial" w:cs="Arial"/>
          <w:color w:val="auto"/>
          <w:sz w:val="24"/>
          <w:szCs w:val="24"/>
        </w:rPr>
        <w:t xml:space="preserve"> </w:t>
      </w:r>
      <w:bookmarkStart w:id="35" w:name="_Toc89420962"/>
      <w:r w:rsidR="005613F4" w:rsidRPr="004643BA">
        <w:rPr>
          <w:rFonts w:ascii="Arial" w:hAnsi="Arial" w:cs="Arial"/>
          <w:color w:val="auto"/>
          <w:sz w:val="24"/>
          <w:szCs w:val="24"/>
        </w:rPr>
        <w:t>Training</w:t>
      </w:r>
      <w:bookmarkEnd w:id="35"/>
    </w:p>
    <w:p w14:paraId="2E638E6D" w14:textId="1026665E" w:rsidR="00A70025" w:rsidRDefault="00543AA4" w:rsidP="004A08AA">
      <w:pPr>
        <w:pStyle w:val="BodyCopyIndent"/>
        <w:spacing w:afterLines="160" w:after="384" w:line="260" w:lineRule="exact"/>
        <w:ind w:left="-284"/>
        <w:jc w:val="both"/>
        <w:rPr>
          <w:rFonts w:ascii="Arial" w:hAnsi="Arial" w:cs="Arial"/>
          <w:sz w:val="24"/>
        </w:rPr>
      </w:pPr>
      <w:r>
        <w:rPr>
          <w:rFonts w:ascii="Arial" w:hAnsi="Arial" w:cs="Arial"/>
          <w:sz w:val="24"/>
        </w:rPr>
        <w:t xml:space="preserve">Staff at BBS are required to complete a set of mandatory trainings, as specified in section </w:t>
      </w:r>
      <w:r w:rsidR="004643BA">
        <w:rPr>
          <w:rFonts w:ascii="Arial" w:hAnsi="Arial" w:cs="Arial"/>
          <w:sz w:val="24"/>
        </w:rPr>
        <w:t xml:space="preserve">5.1.2 </w:t>
      </w:r>
      <w:r>
        <w:rPr>
          <w:rFonts w:ascii="Arial" w:hAnsi="Arial" w:cs="Arial"/>
          <w:sz w:val="24"/>
        </w:rPr>
        <w:t xml:space="preserve">and to renew the training every </w:t>
      </w:r>
      <w:r w:rsidR="004A08AA">
        <w:rPr>
          <w:rFonts w:ascii="Arial" w:hAnsi="Arial" w:cs="Arial"/>
          <w:sz w:val="24"/>
        </w:rPr>
        <w:t>two or three</w:t>
      </w:r>
      <w:r>
        <w:rPr>
          <w:rFonts w:ascii="Arial" w:hAnsi="Arial" w:cs="Arial"/>
          <w:sz w:val="24"/>
        </w:rPr>
        <w:t xml:space="preserve"> years. Additional training needs are identified at probationary review, </w:t>
      </w:r>
      <w:r w:rsidR="00A42107">
        <w:rPr>
          <w:rFonts w:ascii="Arial" w:hAnsi="Arial" w:cs="Arial"/>
          <w:sz w:val="24"/>
        </w:rPr>
        <w:t>development reviews</w:t>
      </w:r>
      <w:r w:rsidR="009A13DD">
        <w:rPr>
          <w:rFonts w:ascii="Arial" w:hAnsi="Arial" w:cs="Arial"/>
          <w:sz w:val="24"/>
        </w:rPr>
        <w:t xml:space="preserve"> and</w:t>
      </w:r>
      <w:r>
        <w:rPr>
          <w:rFonts w:ascii="Arial" w:hAnsi="Arial" w:cs="Arial"/>
          <w:sz w:val="24"/>
        </w:rPr>
        <w:t xml:space="preserve"> meetings with mentors or</w:t>
      </w:r>
      <w:r w:rsidR="004A08AA">
        <w:rPr>
          <w:rFonts w:ascii="Arial" w:hAnsi="Arial" w:cs="Arial"/>
          <w:sz w:val="24"/>
        </w:rPr>
        <w:t xml:space="preserve"> directly from</w:t>
      </w:r>
      <w:r>
        <w:rPr>
          <w:rFonts w:ascii="Arial" w:hAnsi="Arial" w:cs="Arial"/>
          <w:sz w:val="24"/>
        </w:rPr>
        <w:t xml:space="preserve"> </w:t>
      </w:r>
      <w:proofErr w:type="spellStart"/>
      <w:r>
        <w:rPr>
          <w:rFonts w:ascii="Arial" w:hAnsi="Arial" w:cs="Arial"/>
          <w:sz w:val="24"/>
        </w:rPr>
        <w:t>HoDs</w:t>
      </w:r>
      <w:proofErr w:type="spellEnd"/>
      <w:r>
        <w:rPr>
          <w:rFonts w:ascii="Arial" w:hAnsi="Arial" w:cs="Arial"/>
          <w:sz w:val="24"/>
        </w:rPr>
        <w:t xml:space="preserve">. </w:t>
      </w:r>
      <w:proofErr w:type="spellStart"/>
      <w:r>
        <w:rPr>
          <w:rFonts w:ascii="Arial" w:hAnsi="Arial" w:cs="Arial"/>
          <w:sz w:val="24"/>
        </w:rPr>
        <w:t>UoB</w:t>
      </w:r>
      <w:proofErr w:type="spellEnd"/>
      <w:r w:rsidR="00850897">
        <w:rPr>
          <w:rFonts w:ascii="Arial" w:hAnsi="Arial" w:cs="Arial"/>
          <w:sz w:val="24"/>
        </w:rPr>
        <w:t xml:space="preserve"> offers a wide range of free training opportunities related to leadership skills, writing and pub</w:t>
      </w:r>
      <w:r w:rsidR="0048155A">
        <w:rPr>
          <w:rFonts w:ascii="Arial" w:hAnsi="Arial" w:cs="Arial"/>
          <w:sz w:val="24"/>
        </w:rPr>
        <w:t>lishing</w:t>
      </w:r>
      <w:r w:rsidR="009A13DD">
        <w:rPr>
          <w:rFonts w:ascii="Arial" w:hAnsi="Arial" w:cs="Arial"/>
          <w:sz w:val="24"/>
        </w:rPr>
        <w:t xml:space="preserve"> and</w:t>
      </w:r>
      <w:r w:rsidR="0048155A">
        <w:rPr>
          <w:rFonts w:ascii="Arial" w:hAnsi="Arial" w:cs="Arial"/>
          <w:sz w:val="24"/>
        </w:rPr>
        <w:t xml:space="preserve"> grant applications as an example</w:t>
      </w:r>
      <w:r w:rsidR="00850897">
        <w:rPr>
          <w:rFonts w:ascii="Arial" w:hAnsi="Arial" w:cs="Arial"/>
          <w:sz w:val="24"/>
        </w:rPr>
        <w:t xml:space="preserve">. </w:t>
      </w:r>
    </w:p>
    <w:p w14:paraId="1BFE6CCB" w14:textId="04A95E25" w:rsidR="006F4B9A" w:rsidRPr="003326B6" w:rsidRDefault="005563A4" w:rsidP="004A08AA">
      <w:pPr>
        <w:pStyle w:val="BodyCopyIndent"/>
        <w:spacing w:afterLines="160" w:after="384" w:line="260" w:lineRule="exact"/>
        <w:ind w:left="-284"/>
        <w:jc w:val="both"/>
        <w:rPr>
          <w:rFonts w:ascii="Arial" w:hAnsi="Arial" w:cs="Arial"/>
          <w:color w:val="auto"/>
          <w:sz w:val="24"/>
        </w:rPr>
      </w:pPr>
      <w:r>
        <w:rPr>
          <w:rFonts w:ascii="Arial" w:hAnsi="Arial" w:cs="Arial"/>
          <w:color w:val="auto"/>
          <w:sz w:val="24"/>
        </w:rPr>
        <w:t xml:space="preserve">In addition, BBS </w:t>
      </w:r>
      <w:r w:rsidR="00850897" w:rsidRPr="003326B6">
        <w:rPr>
          <w:rFonts w:ascii="Arial" w:hAnsi="Arial" w:cs="Arial"/>
          <w:color w:val="auto"/>
          <w:sz w:val="24"/>
        </w:rPr>
        <w:t>offers training opportunities dedicated to BBS members of staf</w:t>
      </w:r>
      <w:r w:rsidR="006F4B9A" w:rsidRPr="003326B6">
        <w:rPr>
          <w:rFonts w:ascii="Arial" w:hAnsi="Arial" w:cs="Arial"/>
          <w:color w:val="auto"/>
          <w:sz w:val="24"/>
        </w:rPr>
        <w:t xml:space="preserve">f and based on the results of a Staff training needs survey. For example, in February 2021, </w:t>
      </w:r>
      <w:r w:rsidR="00A42107">
        <w:rPr>
          <w:rFonts w:ascii="Arial" w:hAnsi="Arial" w:cs="Arial"/>
          <w:color w:val="auto"/>
          <w:sz w:val="24"/>
        </w:rPr>
        <w:t>BBS</w:t>
      </w:r>
      <w:r w:rsidR="006F4B9A" w:rsidRPr="003326B6">
        <w:rPr>
          <w:rFonts w:ascii="Arial" w:hAnsi="Arial" w:cs="Arial"/>
          <w:color w:val="auto"/>
          <w:sz w:val="24"/>
        </w:rPr>
        <w:t xml:space="preserve"> organised an online event: </w:t>
      </w:r>
      <w:r w:rsidR="006F4B9A" w:rsidRPr="003326B6">
        <w:rPr>
          <w:rFonts w:ascii="Arial" w:hAnsi="Arial" w:cs="Arial"/>
          <w:i/>
          <w:iCs/>
          <w:color w:val="auto"/>
          <w:sz w:val="24"/>
        </w:rPr>
        <w:t>“Reflecting on career success, challenges and lessons learned: A professorial perspective”</w:t>
      </w:r>
      <w:r w:rsidR="00B93FE1" w:rsidRPr="003326B6">
        <w:rPr>
          <w:rFonts w:ascii="Arial" w:hAnsi="Arial" w:cs="Arial"/>
          <w:i/>
          <w:iCs/>
          <w:color w:val="auto"/>
          <w:sz w:val="24"/>
        </w:rPr>
        <w:t xml:space="preserve">. </w:t>
      </w:r>
      <w:r w:rsidR="006F4B9A" w:rsidRPr="003326B6">
        <w:rPr>
          <w:rFonts w:ascii="Arial" w:hAnsi="Arial" w:cs="Arial"/>
          <w:color w:val="auto"/>
          <w:sz w:val="24"/>
        </w:rPr>
        <w:t xml:space="preserve">The </w:t>
      </w:r>
      <w:r w:rsidR="006F4B9A" w:rsidRPr="003326B6">
        <w:rPr>
          <w:rFonts w:ascii="Arial" w:hAnsi="Arial" w:cs="Arial"/>
          <w:bCs/>
          <w:color w:val="auto"/>
          <w:sz w:val="24"/>
        </w:rPr>
        <w:t>aim was to stimulate an in-depth discussion about the opportunities, challenges and ways forward</w:t>
      </w:r>
      <w:r>
        <w:rPr>
          <w:rFonts w:ascii="Arial" w:hAnsi="Arial" w:cs="Arial"/>
          <w:bCs/>
          <w:color w:val="auto"/>
          <w:sz w:val="24"/>
        </w:rPr>
        <w:t xml:space="preserve"> for mid-career academics</w:t>
      </w:r>
      <w:r w:rsidR="006F4B9A" w:rsidRPr="003326B6">
        <w:rPr>
          <w:rFonts w:ascii="Arial" w:hAnsi="Arial" w:cs="Arial"/>
          <w:bCs/>
          <w:color w:val="auto"/>
          <w:sz w:val="24"/>
        </w:rPr>
        <w:t>.</w:t>
      </w:r>
      <w:r w:rsidR="00373E10">
        <w:rPr>
          <w:rFonts w:ascii="Arial" w:hAnsi="Arial" w:cs="Arial"/>
          <w:color w:val="auto"/>
          <w:sz w:val="24"/>
        </w:rPr>
        <w:t xml:space="preserve"> Four senior P</w:t>
      </w:r>
      <w:r w:rsidR="006F4B9A" w:rsidRPr="003326B6">
        <w:rPr>
          <w:rFonts w:ascii="Arial" w:hAnsi="Arial" w:cs="Arial"/>
          <w:color w:val="auto"/>
          <w:sz w:val="24"/>
        </w:rPr>
        <w:t xml:space="preserve">rofessors, </w:t>
      </w:r>
      <w:r w:rsidR="006A6566">
        <w:rPr>
          <w:rFonts w:ascii="Arial" w:hAnsi="Arial" w:cs="Arial"/>
          <w:color w:val="auto"/>
          <w:sz w:val="24"/>
        </w:rPr>
        <w:t>two males and two</w:t>
      </w:r>
      <w:r w:rsidR="006F4B9A" w:rsidRPr="003326B6">
        <w:rPr>
          <w:rFonts w:ascii="Arial" w:hAnsi="Arial" w:cs="Arial"/>
          <w:color w:val="auto"/>
          <w:sz w:val="24"/>
        </w:rPr>
        <w:t xml:space="preserve"> females were invited to critically reflect on their successes, challenges and lessons learnt during their academic careers.</w:t>
      </w:r>
    </w:p>
    <w:p w14:paraId="38D2A6FE" w14:textId="1C084C4E" w:rsidR="00FA4561" w:rsidRPr="003326B6" w:rsidRDefault="0031732F" w:rsidP="004A08AA">
      <w:pPr>
        <w:pStyle w:val="BodyCopyIndent"/>
        <w:spacing w:afterLines="160" w:after="384" w:line="260" w:lineRule="exact"/>
        <w:ind w:left="-284"/>
        <w:jc w:val="both"/>
        <w:rPr>
          <w:rFonts w:ascii="Arial" w:hAnsi="Arial" w:cs="Arial"/>
          <w:color w:val="auto"/>
          <w:sz w:val="24"/>
        </w:rPr>
      </w:pPr>
      <w:r w:rsidRPr="003326B6">
        <w:rPr>
          <w:rFonts w:ascii="Arial" w:hAnsi="Arial" w:cs="Arial"/>
          <w:color w:val="auto"/>
          <w:sz w:val="24"/>
        </w:rPr>
        <w:t xml:space="preserve">Table </w:t>
      </w:r>
      <w:r w:rsidR="003326B6">
        <w:rPr>
          <w:rFonts w:ascii="Arial" w:hAnsi="Arial" w:cs="Arial"/>
          <w:color w:val="auto"/>
          <w:sz w:val="24"/>
        </w:rPr>
        <w:t>1</w:t>
      </w:r>
      <w:r w:rsidR="0048155A">
        <w:rPr>
          <w:rFonts w:ascii="Arial" w:hAnsi="Arial" w:cs="Arial"/>
          <w:color w:val="auto"/>
          <w:sz w:val="24"/>
        </w:rPr>
        <w:t>9</w:t>
      </w:r>
      <w:r w:rsidRPr="003326B6">
        <w:rPr>
          <w:rFonts w:ascii="Arial" w:hAnsi="Arial" w:cs="Arial"/>
          <w:color w:val="auto"/>
          <w:sz w:val="24"/>
        </w:rPr>
        <w:t xml:space="preserve"> shows that </w:t>
      </w:r>
      <w:r w:rsidR="00A42107">
        <w:rPr>
          <w:rFonts w:ascii="Arial" w:hAnsi="Arial" w:cs="Arial"/>
          <w:color w:val="auto"/>
          <w:sz w:val="24"/>
        </w:rPr>
        <w:t xml:space="preserve">women’s </w:t>
      </w:r>
      <w:r w:rsidRPr="003326B6">
        <w:rPr>
          <w:rFonts w:ascii="Arial" w:hAnsi="Arial" w:cs="Arial"/>
          <w:color w:val="auto"/>
          <w:sz w:val="24"/>
        </w:rPr>
        <w:t>uptake of training opportunities is equivalent, and in some instances larger, to the uptake by</w:t>
      </w:r>
      <w:r w:rsidR="00A42107">
        <w:rPr>
          <w:rFonts w:ascii="Arial" w:hAnsi="Arial" w:cs="Arial"/>
          <w:color w:val="auto"/>
          <w:sz w:val="24"/>
        </w:rPr>
        <w:t xml:space="preserve"> men</w:t>
      </w:r>
      <w:r w:rsidRPr="003326B6">
        <w:rPr>
          <w:rFonts w:ascii="Arial" w:hAnsi="Arial" w:cs="Arial"/>
          <w:color w:val="auto"/>
          <w:sz w:val="24"/>
        </w:rPr>
        <w:t xml:space="preserve">. Table </w:t>
      </w:r>
      <w:r w:rsidR="0048155A">
        <w:rPr>
          <w:rFonts w:ascii="Arial" w:hAnsi="Arial" w:cs="Arial"/>
          <w:color w:val="auto"/>
          <w:sz w:val="24"/>
        </w:rPr>
        <w:t>20</w:t>
      </w:r>
      <w:r w:rsidRPr="003326B6">
        <w:rPr>
          <w:rFonts w:ascii="Arial" w:hAnsi="Arial" w:cs="Arial"/>
          <w:color w:val="auto"/>
          <w:sz w:val="24"/>
        </w:rPr>
        <w:t xml:space="preserve"> </w:t>
      </w:r>
      <w:r w:rsidR="006A6566">
        <w:rPr>
          <w:rFonts w:ascii="Arial" w:hAnsi="Arial" w:cs="Arial"/>
          <w:color w:val="auto"/>
          <w:sz w:val="24"/>
        </w:rPr>
        <w:t>indicates</w:t>
      </w:r>
      <w:r w:rsidRPr="003326B6">
        <w:rPr>
          <w:rFonts w:ascii="Arial" w:hAnsi="Arial" w:cs="Arial"/>
          <w:color w:val="auto"/>
          <w:sz w:val="24"/>
        </w:rPr>
        <w:t xml:space="preserve"> a significant increase </w:t>
      </w:r>
      <w:r w:rsidR="0048155A">
        <w:rPr>
          <w:rFonts w:ascii="Arial" w:hAnsi="Arial" w:cs="Arial"/>
          <w:color w:val="auto"/>
          <w:sz w:val="24"/>
        </w:rPr>
        <w:t>in the enrolment on the</w:t>
      </w:r>
      <w:r w:rsidRPr="003326B6">
        <w:rPr>
          <w:rFonts w:ascii="Arial" w:hAnsi="Arial" w:cs="Arial"/>
          <w:color w:val="auto"/>
          <w:sz w:val="24"/>
        </w:rPr>
        <w:t xml:space="preserve"> Aurora programme. </w:t>
      </w:r>
    </w:p>
    <w:p w14:paraId="163E7CF0" w14:textId="411F4A13" w:rsidR="003326B6" w:rsidRDefault="006E4966" w:rsidP="00AA3861">
      <w:pPr>
        <w:pStyle w:val="BodyCopyIndent"/>
        <w:spacing w:afterLines="160" w:after="384" w:line="260" w:lineRule="exact"/>
        <w:ind w:left="-284"/>
        <w:jc w:val="both"/>
        <w:rPr>
          <w:rFonts w:ascii="Arial" w:hAnsi="Arial" w:cs="Arial"/>
          <w:color w:val="auto"/>
          <w:sz w:val="24"/>
        </w:rPr>
      </w:pPr>
      <w:r w:rsidRPr="003326B6">
        <w:rPr>
          <w:rFonts w:ascii="Arial" w:hAnsi="Arial" w:cs="Arial"/>
          <w:color w:val="auto"/>
          <w:sz w:val="24"/>
        </w:rPr>
        <w:t xml:space="preserve">Overall, female colleagues are increasingly engaging in leadership training. It is noteworthy that interest in leadership training is high among </w:t>
      </w:r>
      <w:r w:rsidR="005563A4">
        <w:rPr>
          <w:rFonts w:ascii="Arial" w:hAnsi="Arial" w:cs="Arial"/>
          <w:color w:val="auto"/>
          <w:sz w:val="24"/>
        </w:rPr>
        <w:t>women</w:t>
      </w:r>
      <w:r w:rsidRPr="003326B6">
        <w:rPr>
          <w:rFonts w:ascii="Arial" w:hAnsi="Arial" w:cs="Arial"/>
          <w:color w:val="auto"/>
          <w:sz w:val="24"/>
        </w:rPr>
        <w:t xml:space="preserve"> at all stages of their careers</w:t>
      </w:r>
      <w:r w:rsidR="005563A4">
        <w:rPr>
          <w:rFonts w:ascii="Arial" w:hAnsi="Arial" w:cs="Arial"/>
          <w:color w:val="auto"/>
          <w:sz w:val="24"/>
        </w:rPr>
        <w:t xml:space="preserve">; </w:t>
      </w:r>
      <w:r w:rsidR="0048155A">
        <w:rPr>
          <w:rFonts w:ascii="Arial" w:hAnsi="Arial" w:cs="Arial"/>
          <w:color w:val="auto"/>
          <w:sz w:val="24"/>
        </w:rPr>
        <w:t>five</w:t>
      </w:r>
      <w:r w:rsidRPr="003326B6">
        <w:rPr>
          <w:rFonts w:ascii="Arial" w:hAnsi="Arial" w:cs="Arial"/>
          <w:color w:val="auto"/>
          <w:sz w:val="24"/>
        </w:rPr>
        <w:t xml:space="preserve"> out of the </w:t>
      </w:r>
      <w:r w:rsidR="0048155A">
        <w:rPr>
          <w:rFonts w:ascii="Arial" w:hAnsi="Arial" w:cs="Arial"/>
          <w:color w:val="auto"/>
          <w:sz w:val="24"/>
        </w:rPr>
        <w:t>nine</w:t>
      </w:r>
      <w:r w:rsidRPr="003326B6">
        <w:rPr>
          <w:rFonts w:ascii="Arial" w:hAnsi="Arial" w:cs="Arial"/>
          <w:color w:val="auto"/>
          <w:sz w:val="24"/>
        </w:rPr>
        <w:t xml:space="preserve"> participants in the Au</w:t>
      </w:r>
      <w:r w:rsidR="00AA3861">
        <w:rPr>
          <w:rFonts w:ascii="Arial" w:hAnsi="Arial" w:cs="Arial"/>
          <w:color w:val="auto"/>
          <w:sz w:val="24"/>
        </w:rPr>
        <w:t xml:space="preserve">rora programme in 2020 </w:t>
      </w:r>
      <w:r w:rsidR="00046CEF">
        <w:rPr>
          <w:rFonts w:ascii="Arial" w:hAnsi="Arial" w:cs="Arial"/>
          <w:color w:val="auto"/>
          <w:sz w:val="24"/>
        </w:rPr>
        <w:t>were</w:t>
      </w:r>
      <w:r w:rsidR="00AA3861">
        <w:rPr>
          <w:rFonts w:ascii="Arial" w:hAnsi="Arial" w:cs="Arial"/>
          <w:color w:val="auto"/>
          <w:sz w:val="24"/>
        </w:rPr>
        <w:t xml:space="preserve"> ECRs. We will continue to:</w:t>
      </w:r>
    </w:p>
    <w:p w14:paraId="3C4B8FF6" w14:textId="28A33960" w:rsidR="00AA3861" w:rsidRPr="003326B6" w:rsidRDefault="00AA3861" w:rsidP="00871344">
      <w:pPr>
        <w:pStyle w:val="BodyCopyIndent"/>
        <w:numPr>
          <w:ilvl w:val="0"/>
          <w:numId w:val="33"/>
        </w:numPr>
        <w:spacing w:afterLines="100" w:after="240" w:line="260" w:lineRule="exact"/>
        <w:ind w:left="714" w:hanging="357"/>
        <w:jc w:val="both"/>
        <w:rPr>
          <w:rFonts w:ascii="Arial" w:hAnsi="Arial" w:cs="Arial"/>
          <w:b/>
          <w:i/>
          <w:sz w:val="24"/>
        </w:rPr>
      </w:pPr>
      <w:r w:rsidRPr="003326B6">
        <w:rPr>
          <w:rFonts w:ascii="Arial" w:hAnsi="Arial" w:cs="Arial"/>
          <w:b/>
          <w:i/>
          <w:sz w:val="24"/>
        </w:rPr>
        <w:t>AP</w:t>
      </w:r>
      <w:r w:rsidR="00583E07">
        <w:rPr>
          <w:rFonts w:ascii="Arial" w:hAnsi="Arial" w:cs="Arial"/>
          <w:b/>
          <w:i/>
          <w:sz w:val="24"/>
        </w:rPr>
        <w:t xml:space="preserve"> </w:t>
      </w:r>
      <w:r w:rsidRPr="003326B6">
        <w:rPr>
          <w:rFonts w:ascii="Arial" w:hAnsi="Arial" w:cs="Arial"/>
          <w:b/>
          <w:i/>
          <w:sz w:val="24"/>
        </w:rPr>
        <w:t>5</w:t>
      </w:r>
      <w:r>
        <w:rPr>
          <w:rFonts w:ascii="Arial" w:hAnsi="Arial" w:cs="Arial"/>
          <w:b/>
          <w:i/>
          <w:sz w:val="24"/>
        </w:rPr>
        <w:t>.</w:t>
      </w:r>
      <w:r w:rsidR="006A6566">
        <w:rPr>
          <w:rFonts w:ascii="Arial" w:hAnsi="Arial" w:cs="Arial"/>
          <w:b/>
          <w:i/>
          <w:sz w:val="24"/>
        </w:rPr>
        <w:t>21</w:t>
      </w:r>
      <w:r w:rsidR="00A42107">
        <w:rPr>
          <w:rFonts w:ascii="Arial" w:hAnsi="Arial" w:cs="Arial"/>
          <w:b/>
          <w:i/>
          <w:sz w:val="24"/>
        </w:rPr>
        <w:t xml:space="preserve">: </w:t>
      </w:r>
      <w:r w:rsidRPr="003326B6">
        <w:rPr>
          <w:rFonts w:ascii="Arial" w:hAnsi="Arial" w:cs="Arial"/>
          <w:b/>
          <w:i/>
          <w:sz w:val="24"/>
        </w:rPr>
        <w:t xml:space="preserve">Advertise training opportunities to </w:t>
      </w:r>
      <w:r w:rsidR="00A40035">
        <w:rPr>
          <w:rFonts w:ascii="Arial" w:hAnsi="Arial" w:cs="Arial"/>
          <w:b/>
          <w:i/>
          <w:sz w:val="24"/>
        </w:rPr>
        <w:t xml:space="preserve">female </w:t>
      </w:r>
      <w:r w:rsidRPr="003326B6">
        <w:rPr>
          <w:rFonts w:ascii="Arial" w:hAnsi="Arial" w:cs="Arial"/>
          <w:b/>
          <w:i/>
          <w:sz w:val="24"/>
        </w:rPr>
        <w:t xml:space="preserve">colleagues through various channels, including the </w:t>
      </w:r>
      <w:r w:rsidR="00FA16AF">
        <w:rPr>
          <w:rFonts w:ascii="Arial" w:hAnsi="Arial" w:cs="Arial"/>
          <w:b/>
          <w:i/>
          <w:sz w:val="24"/>
        </w:rPr>
        <w:t xml:space="preserve">ED&amp;I </w:t>
      </w:r>
      <w:r w:rsidRPr="003326B6">
        <w:rPr>
          <w:rFonts w:ascii="Arial" w:hAnsi="Arial" w:cs="Arial"/>
          <w:b/>
          <w:i/>
          <w:sz w:val="24"/>
        </w:rPr>
        <w:t>website.</w:t>
      </w:r>
    </w:p>
    <w:p w14:paraId="39DEAE8E" w14:textId="1DC8C3F2" w:rsidR="00AA3861" w:rsidRPr="003326B6" w:rsidRDefault="00AA3861" w:rsidP="00871344">
      <w:pPr>
        <w:pStyle w:val="BodyCopyIndent"/>
        <w:numPr>
          <w:ilvl w:val="0"/>
          <w:numId w:val="33"/>
        </w:numPr>
        <w:spacing w:afterLines="100" w:after="240" w:line="260" w:lineRule="exact"/>
        <w:ind w:left="714" w:hanging="357"/>
        <w:jc w:val="both"/>
        <w:rPr>
          <w:rFonts w:ascii="Arial" w:hAnsi="Arial" w:cs="Arial"/>
          <w:b/>
          <w:i/>
          <w:sz w:val="24"/>
        </w:rPr>
      </w:pPr>
      <w:r w:rsidRPr="003326B6">
        <w:rPr>
          <w:rFonts w:ascii="Arial" w:hAnsi="Arial" w:cs="Arial"/>
          <w:b/>
          <w:i/>
          <w:sz w:val="24"/>
        </w:rPr>
        <w:t>AP</w:t>
      </w:r>
      <w:r w:rsidR="00583E07">
        <w:rPr>
          <w:rFonts w:ascii="Arial" w:hAnsi="Arial" w:cs="Arial"/>
          <w:b/>
          <w:i/>
          <w:sz w:val="24"/>
        </w:rPr>
        <w:t xml:space="preserve"> </w:t>
      </w:r>
      <w:r w:rsidRPr="003326B6">
        <w:rPr>
          <w:rFonts w:ascii="Arial" w:hAnsi="Arial" w:cs="Arial"/>
          <w:b/>
          <w:i/>
          <w:sz w:val="24"/>
        </w:rPr>
        <w:t>5</w:t>
      </w:r>
      <w:r>
        <w:rPr>
          <w:rFonts w:ascii="Arial" w:hAnsi="Arial" w:cs="Arial"/>
          <w:b/>
          <w:i/>
          <w:sz w:val="24"/>
        </w:rPr>
        <w:t>.</w:t>
      </w:r>
      <w:r w:rsidR="006A6566">
        <w:rPr>
          <w:rFonts w:ascii="Arial" w:hAnsi="Arial" w:cs="Arial"/>
          <w:b/>
          <w:i/>
          <w:sz w:val="24"/>
        </w:rPr>
        <w:t>22</w:t>
      </w:r>
      <w:r w:rsidR="00A42107">
        <w:rPr>
          <w:rFonts w:ascii="Arial" w:hAnsi="Arial" w:cs="Arial"/>
          <w:b/>
          <w:i/>
          <w:sz w:val="24"/>
        </w:rPr>
        <w:t xml:space="preserve">: </w:t>
      </w:r>
      <w:r w:rsidRPr="003326B6">
        <w:rPr>
          <w:rFonts w:ascii="Arial" w:hAnsi="Arial" w:cs="Arial"/>
          <w:b/>
          <w:i/>
          <w:sz w:val="24"/>
        </w:rPr>
        <w:t xml:space="preserve">Support </w:t>
      </w:r>
      <w:r w:rsidR="00A40035">
        <w:rPr>
          <w:rFonts w:ascii="Arial" w:hAnsi="Arial" w:cs="Arial"/>
          <w:b/>
          <w:i/>
          <w:sz w:val="24"/>
        </w:rPr>
        <w:t xml:space="preserve">female </w:t>
      </w:r>
      <w:r w:rsidRPr="003326B6">
        <w:rPr>
          <w:rFonts w:ascii="Arial" w:hAnsi="Arial" w:cs="Arial"/>
          <w:b/>
          <w:i/>
          <w:sz w:val="24"/>
        </w:rPr>
        <w:t>colleagues to identify training needs and advise on available opportunities.</w:t>
      </w:r>
    </w:p>
    <w:p w14:paraId="21CBF97D" w14:textId="344AF979" w:rsidR="00A42107" w:rsidRDefault="00A42107" w:rsidP="00AA3861">
      <w:pPr>
        <w:pStyle w:val="BodyCopyIndent"/>
        <w:spacing w:afterLines="160" w:after="384" w:line="260" w:lineRule="exact"/>
        <w:ind w:left="0"/>
        <w:jc w:val="both"/>
        <w:rPr>
          <w:rFonts w:ascii="Arial" w:hAnsi="Arial" w:cs="Arial"/>
          <w:color w:val="auto"/>
          <w:sz w:val="24"/>
        </w:rPr>
      </w:pPr>
    </w:p>
    <w:p w14:paraId="3B51590B" w14:textId="19D10FC5" w:rsidR="006A6566" w:rsidRDefault="006A6566" w:rsidP="00AA3861">
      <w:pPr>
        <w:pStyle w:val="BodyCopyIndent"/>
        <w:spacing w:afterLines="160" w:after="384" w:line="260" w:lineRule="exact"/>
        <w:ind w:left="0"/>
        <w:jc w:val="both"/>
        <w:rPr>
          <w:rFonts w:ascii="Arial" w:hAnsi="Arial" w:cs="Arial"/>
          <w:color w:val="auto"/>
          <w:sz w:val="24"/>
        </w:rPr>
      </w:pPr>
    </w:p>
    <w:p w14:paraId="0456A574" w14:textId="34EF84D2" w:rsidR="006A6566" w:rsidRDefault="006A6566" w:rsidP="00AA3861">
      <w:pPr>
        <w:pStyle w:val="BodyCopyIndent"/>
        <w:spacing w:afterLines="160" w:after="384" w:line="260" w:lineRule="exact"/>
        <w:ind w:left="0"/>
        <w:jc w:val="both"/>
        <w:rPr>
          <w:rFonts w:ascii="Arial" w:hAnsi="Arial" w:cs="Arial"/>
          <w:color w:val="auto"/>
          <w:sz w:val="24"/>
        </w:rPr>
      </w:pPr>
    </w:p>
    <w:p w14:paraId="63C72A1A" w14:textId="75D0D718" w:rsidR="006A6566" w:rsidRDefault="006A6566" w:rsidP="00AA3861">
      <w:pPr>
        <w:pStyle w:val="BodyCopyIndent"/>
        <w:spacing w:afterLines="160" w:after="384" w:line="260" w:lineRule="exact"/>
        <w:ind w:left="0"/>
        <w:jc w:val="both"/>
        <w:rPr>
          <w:rFonts w:ascii="Arial" w:hAnsi="Arial" w:cs="Arial"/>
          <w:color w:val="auto"/>
          <w:sz w:val="24"/>
        </w:rPr>
      </w:pPr>
    </w:p>
    <w:p w14:paraId="67D8A994" w14:textId="77777777" w:rsidR="006A6566" w:rsidRDefault="006A6566" w:rsidP="00AA3861">
      <w:pPr>
        <w:pStyle w:val="BodyCopyIndent"/>
        <w:spacing w:afterLines="160" w:after="384" w:line="260" w:lineRule="exact"/>
        <w:ind w:left="0"/>
        <w:jc w:val="both"/>
        <w:rPr>
          <w:rFonts w:ascii="Arial" w:hAnsi="Arial" w:cs="Arial"/>
          <w:color w:val="auto"/>
          <w:sz w:val="24"/>
        </w:rPr>
      </w:pPr>
    </w:p>
    <w:p w14:paraId="267178D3" w14:textId="77777777" w:rsidR="003326B6" w:rsidRPr="003326B6" w:rsidRDefault="003326B6" w:rsidP="00B93FE1">
      <w:pPr>
        <w:pStyle w:val="BodyCopyIndent"/>
        <w:spacing w:afterLines="160" w:after="384" w:line="260" w:lineRule="exact"/>
        <w:ind w:left="-284"/>
        <w:rPr>
          <w:rFonts w:ascii="Arial" w:hAnsi="Arial" w:cs="Arial"/>
          <w:color w:val="auto"/>
          <w:sz w:val="24"/>
        </w:rPr>
      </w:pPr>
    </w:p>
    <w:p w14:paraId="0EDFA3F4" w14:textId="74955196" w:rsidR="00FA4561" w:rsidRPr="003326B6" w:rsidRDefault="00FA4561" w:rsidP="00B93FE1">
      <w:pPr>
        <w:pStyle w:val="BodyCopyIndent"/>
        <w:spacing w:afterLines="160" w:after="384" w:line="260" w:lineRule="exact"/>
        <w:ind w:left="-284"/>
        <w:rPr>
          <w:rFonts w:ascii="Arial" w:hAnsi="Arial" w:cs="Arial"/>
          <w:color w:val="auto"/>
          <w:sz w:val="24"/>
        </w:rPr>
      </w:pPr>
      <w:r w:rsidRPr="003326B6">
        <w:rPr>
          <w:rFonts w:ascii="Arial" w:hAnsi="Arial" w:cs="Arial"/>
          <w:color w:val="auto"/>
          <w:sz w:val="24"/>
        </w:rPr>
        <w:lastRenderedPageBreak/>
        <w:t xml:space="preserve">Table </w:t>
      </w:r>
      <w:r w:rsidR="003326B6">
        <w:rPr>
          <w:rFonts w:ascii="Arial" w:hAnsi="Arial" w:cs="Arial"/>
          <w:color w:val="auto"/>
          <w:sz w:val="24"/>
        </w:rPr>
        <w:t>1</w:t>
      </w:r>
      <w:r w:rsidR="00A42107">
        <w:rPr>
          <w:rFonts w:ascii="Arial" w:hAnsi="Arial" w:cs="Arial"/>
          <w:color w:val="auto"/>
          <w:sz w:val="24"/>
        </w:rPr>
        <w:t>9-</w:t>
      </w:r>
      <w:r w:rsidR="00AA3861">
        <w:rPr>
          <w:rFonts w:ascii="Arial" w:hAnsi="Arial" w:cs="Arial"/>
          <w:color w:val="auto"/>
          <w:sz w:val="24"/>
        </w:rPr>
        <w:t xml:space="preserve"> Uptake of T</w:t>
      </w:r>
      <w:r w:rsidRPr="003326B6">
        <w:rPr>
          <w:rFonts w:ascii="Arial" w:hAnsi="Arial" w:cs="Arial"/>
          <w:color w:val="auto"/>
          <w:sz w:val="24"/>
        </w:rPr>
        <w:t>ra</w:t>
      </w:r>
      <w:r w:rsidR="00AA3861">
        <w:rPr>
          <w:rFonts w:ascii="Arial" w:hAnsi="Arial" w:cs="Arial"/>
          <w:color w:val="auto"/>
          <w:sz w:val="24"/>
        </w:rPr>
        <w:t>ining Opportunities, by G</w:t>
      </w:r>
      <w:r w:rsidRPr="003326B6">
        <w:rPr>
          <w:rFonts w:ascii="Arial" w:hAnsi="Arial" w:cs="Arial"/>
          <w:color w:val="auto"/>
          <w:sz w:val="24"/>
        </w:rPr>
        <w:t>ender</w:t>
      </w:r>
    </w:p>
    <w:tbl>
      <w:tblPr>
        <w:tblStyle w:val="GridTable5Dark-Accent4"/>
        <w:tblW w:w="5000" w:type="pct"/>
        <w:tblLook w:val="04A0" w:firstRow="1" w:lastRow="0" w:firstColumn="1" w:lastColumn="0" w:noHBand="0" w:noVBand="1"/>
      </w:tblPr>
      <w:tblGrid>
        <w:gridCol w:w="1282"/>
        <w:gridCol w:w="3515"/>
        <w:gridCol w:w="2431"/>
        <w:gridCol w:w="1954"/>
      </w:tblGrid>
      <w:tr w:rsidR="00FA4561" w:rsidRPr="00FA4561" w14:paraId="03F02F4C" w14:textId="77777777" w:rsidTr="00A4210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2A7CA0C6" w14:textId="77777777" w:rsidR="00FA4561" w:rsidRPr="00FA4561" w:rsidRDefault="00FA4561" w:rsidP="00FA4561">
            <w:pPr>
              <w:spacing w:before="0" w:line="240" w:lineRule="auto"/>
              <w:rPr>
                <w:rFonts w:ascii="Times New Roman" w:eastAsia="Times New Roman" w:hAnsi="Times New Roman"/>
                <w:sz w:val="20"/>
                <w:lang w:eastAsia="en-GB"/>
              </w:rPr>
            </w:pPr>
          </w:p>
        </w:tc>
        <w:tc>
          <w:tcPr>
            <w:tcW w:w="4302" w:type="pct"/>
            <w:gridSpan w:val="3"/>
            <w:noWrap/>
            <w:hideMark/>
          </w:tcPr>
          <w:p w14:paraId="0A308F25" w14:textId="77777777" w:rsidR="00FA4561" w:rsidRPr="00FA4561" w:rsidRDefault="00FA4561" w:rsidP="00FA456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Senior Leadership Programme</w:t>
            </w:r>
          </w:p>
        </w:tc>
      </w:tr>
      <w:tr w:rsidR="00FA4561" w:rsidRPr="00FA4561" w14:paraId="1A2199D7" w14:textId="77777777" w:rsidTr="00A4210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30533A92" w14:textId="77777777" w:rsidR="00FA4561" w:rsidRPr="00FA4561" w:rsidRDefault="00FA4561" w:rsidP="00FA4561">
            <w:pPr>
              <w:spacing w:before="0" w:line="240" w:lineRule="auto"/>
              <w:jc w:val="center"/>
              <w:rPr>
                <w:rFonts w:eastAsia="Times New Roman" w:cs="Calibri"/>
                <w:color w:val="000000"/>
                <w:sz w:val="22"/>
                <w:szCs w:val="22"/>
                <w:lang w:eastAsia="en-GB"/>
              </w:rPr>
            </w:pPr>
          </w:p>
        </w:tc>
        <w:tc>
          <w:tcPr>
            <w:tcW w:w="1914" w:type="pct"/>
            <w:noWrap/>
            <w:hideMark/>
          </w:tcPr>
          <w:p w14:paraId="03FAC337" w14:textId="1B804AD4" w:rsidR="00FA4561" w:rsidRPr="00FA4561" w:rsidRDefault="00AA3861" w:rsidP="00D9756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Participants</w:t>
            </w:r>
          </w:p>
        </w:tc>
        <w:tc>
          <w:tcPr>
            <w:tcW w:w="1324" w:type="pct"/>
            <w:noWrap/>
            <w:hideMark/>
          </w:tcPr>
          <w:p w14:paraId="461FD618" w14:textId="0D5EC612" w:rsidR="00FA4561" w:rsidRPr="00FA4561" w:rsidRDefault="00FA45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 xml:space="preserve">Female </w:t>
            </w:r>
            <w:r w:rsidR="00AA3861" w:rsidRPr="00FA4561">
              <w:rPr>
                <w:rFonts w:eastAsia="Times New Roman" w:cs="Calibri"/>
                <w:color w:val="000000"/>
                <w:sz w:val="22"/>
                <w:szCs w:val="22"/>
                <w:lang w:eastAsia="en-GB"/>
              </w:rPr>
              <w:t>(%</w:t>
            </w:r>
            <w:r w:rsidRPr="00FA4561">
              <w:rPr>
                <w:rFonts w:eastAsia="Times New Roman" w:cs="Calibri"/>
                <w:color w:val="000000"/>
                <w:sz w:val="22"/>
                <w:szCs w:val="22"/>
                <w:lang w:eastAsia="en-GB"/>
              </w:rPr>
              <w:t>)</w:t>
            </w:r>
          </w:p>
        </w:tc>
        <w:tc>
          <w:tcPr>
            <w:tcW w:w="1064" w:type="pct"/>
            <w:noWrap/>
            <w:hideMark/>
          </w:tcPr>
          <w:p w14:paraId="4E652AA3" w14:textId="77777777" w:rsidR="00FA4561" w:rsidRPr="00FA4561" w:rsidRDefault="00FA45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Male (%)</w:t>
            </w:r>
          </w:p>
        </w:tc>
      </w:tr>
      <w:tr w:rsidR="00FA4561" w:rsidRPr="00FA4561" w14:paraId="3E0CAA02" w14:textId="77777777" w:rsidTr="00A42107">
        <w:trPr>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161792CB" w14:textId="77777777" w:rsidR="00FA4561" w:rsidRPr="00FA4561" w:rsidRDefault="00FA4561" w:rsidP="00FA4561">
            <w:pPr>
              <w:spacing w:before="0" w:line="240" w:lineRule="auto"/>
              <w:jc w:val="right"/>
              <w:rPr>
                <w:rFonts w:eastAsia="Times New Roman" w:cs="Calibri"/>
                <w:color w:val="000000"/>
                <w:sz w:val="22"/>
                <w:szCs w:val="22"/>
                <w:lang w:eastAsia="en-GB"/>
              </w:rPr>
            </w:pPr>
            <w:r w:rsidRPr="00FA4561">
              <w:rPr>
                <w:rFonts w:eastAsia="Times New Roman" w:cs="Calibri"/>
                <w:color w:val="000000"/>
                <w:sz w:val="22"/>
                <w:szCs w:val="22"/>
                <w:lang w:eastAsia="en-GB"/>
              </w:rPr>
              <w:t>2018</w:t>
            </w:r>
          </w:p>
        </w:tc>
        <w:tc>
          <w:tcPr>
            <w:tcW w:w="1914" w:type="pct"/>
            <w:noWrap/>
            <w:hideMark/>
          </w:tcPr>
          <w:p w14:paraId="21672660" w14:textId="77777777" w:rsidR="00FA4561" w:rsidRPr="00FA4561" w:rsidRDefault="00FA4561" w:rsidP="00D9756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4</w:t>
            </w:r>
          </w:p>
        </w:tc>
        <w:tc>
          <w:tcPr>
            <w:tcW w:w="1324" w:type="pct"/>
            <w:noWrap/>
            <w:hideMark/>
          </w:tcPr>
          <w:p w14:paraId="0D38064C" w14:textId="77777777"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2(50%)</w:t>
            </w:r>
          </w:p>
        </w:tc>
        <w:tc>
          <w:tcPr>
            <w:tcW w:w="1064" w:type="pct"/>
            <w:noWrap/>
            <w:hideMark/>
          </w:tcPr>
          <w:p w14:paraId="395647C9" w14:textId="77777777"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2(50%)</w:t>
            </w:r>
          </w:p>
        </w:tc>
      </w:tr>
      <w:tr w:rsidR="00FA4561" w:rsidRPr="00FA4561" w14:paraId="18BAACF5" w14:textId="77777777" w:rsidTr="00A4210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06E2ED37" w14:textId="77777777" w:rsidR="00FA4561" w:rsidRPr="00FA4561" w:rsidRDefault="00FA4561" w:rsidP="00FA4561">
            <w:pPr>
              <w:spacing w:before="0" w:line="240" w:lineRule="auto"/>
              <w:jc w:val="right"/>
              <w:rPr>
                <w:rFonts w:eastAsia="Times New Roman" w:cs="Calibri"/>
                <w:color w:val="000000"/>
                <w:sz w:val="22"/>
                <w:szCs w:val="22"/>
                <w:lang w:eastAsia="en-GB"/>
              </w:rPr>
            </w:pPr>
            <w:r w:rsidRPr="00FA4561">
              <w:rPr>
                <w:rFonts w:eastAsia="Times New Roman" w:cs="Calibri"/>
                <w:color w:val="000000"/>
                <w:sz w:val="22"/>
                <w:szCs w:val="22"/>
                <w:lang w:eastAsia="en-GB"/>
              </w:rPr>
              <w:t>2019</w:t>
            </w:r>
          </w:p>
        </w:tc>
        <w:tc>
          <w:tcPr>
            <w:tcW w:w="1914" w:type="pct"/>
            <w:noWrap/>
            <w:hideMark/>
          </w:tcPr>
          <w:p w14:paraId="4AB30C54" w14:textId="77777777" w:rsidR="00FA4561" w:rsidRPr="00FA4561" w:rsidRDefault="00FA4561" w:rsidP="00D9756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2</w:t>
            </w:r>
          </w:p>
        </w:tc>
        <w:tc>
          <w:tcPr>
            <w:tcW w:w="1324" w:type="pct"/>
            <w:noWrap/>
            <w:hideMark/>
          </w:tcPr>
          <w:p w14:paraId="51ECD8F1" w14:textId="77777777" w:rsidR="00FA4561" w:rsidRPr="00FA4561" w:rsidRDefault="00FA45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1(50%)</w:t>
            </w:r>
          </w:p>
        </w:tc>
        <w:tc>
          <w:tcPr>
            <w:tcW w:w="1064" w:type="pct"/>
            <w:noWrap/>
            <w:hideMark/>
          </w:tcPr>
          <w:p w14:paraId="064B7B02" w14:textId="77777777" w:rsidR="00FA4561" w:rsidRPr="00FA4561" w:rsidRDefault="00FA45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1(50%)</w:t>
            </w:r>
          </w:p>
        </w:tc>
      </w:tr>
      <w:tr w:rsidR="00FA4561" w:rsidRPr="00FA4561" w14:paraId="283680F4" w14:textId="77777777" w:rsidTr="00A42107">
        <w:trPr>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4C89F371" w14:textId="77777777" w:rsidR="00FA4561" w:rsidRPr="00FA4561" w:rsidRDefault="00FA4561" w:rsidP="00FA4561">
            <w:pPr>
              <w:spacing w:before="0" w:line="240" w:lineRule="auto"/>
              <w:jc w:val="right"/>
              <w:rPr>
                <w:rFonts w:eastAsia="Times New Roman" w:cs="Calibri"/>
                <w:color w:val="000000"/>
                <w:sz w:val="22"/>
                <w:szCs w:val="22"/>
                <w:lang w:eastAsia="en-GB"/>
              </w:rPr>
            </w:pPr>
            <w:r w:rsidRPr="00FA4561">
              <w:rPr>
                <w:rFonts w:eastAsia="Times New Roman" w:cs="Calibri"/>
                <w:color w:val="000000"/>
                <w:sz w:val="22"/>
                <w:szCs w:val="22"/>
                <w:lang w:eastAsia="en-GB"/>
              </w:rPr>
              <w:t>2020</w:t>
            </w:r>
          </w:p>
        </w:tc>
        <w:tc>
          <w:tcPr>
            <w:tcW w:w="1914" w:type="pct"/>
            <w:noWrap/>
            <w:hideMark/>
          </w:tcPr>
          <w:p w14:paraId="634D17FB" w14:textId="77777777" w:rsidR="00FA4561" w:rsidRPr="00FA4561" w:rsidRDefault="00FA4561" w:rsidP="00D9756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3</w:t>
            </w:r>
          </w:p>
        </w:tc>
        <w:tc>
          <w:tcPr>
            <w:tcW w:w="1324" w:type="pct"/>
            <w:noWrap/>
            <w:hideMark/>
          </w:tcPr>
          <w:p w14:paraId="1F9DE189" w14:textId="77777777"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2(66%)</w:t>
            </w:r>
          </w:p>
        </w:tc>
        <w:tc>
          <w:tcPr>
            <w:tcW w:w="1064" w:type="pct"/>
            <w:noWrap/>
            <w:hideMark/>
          </w:tcPr>
          <w:p w14:paraId="06E20716" w14:textId="77777777"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1(34%)</w:t>
            </w:r>
          </w:p>
        </w:tc>
      </w:tr>
      <w:tr w:rsidR="00FA4561" w:rsidRPr="00FA4561" w14:paraId="5977E631" w14:textId="77777777" w:rsidTr="00A4210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4DFDDFB0" w14:textId="77777777" w:rsidR="00FA4561" w:rsidRPr="00FA4561" w:rsidRDefault="00FA4561" w:rsidP="00FA4561">
            <w:pPr>
              <w:spacing w:before="0" w:line="240" w:lineRule="auto"/>
              <w:rPr>
                <w:rFonts w:eastAsia="Times New Roman" w:cs="Calibri"/>
                <w:color w:val="000000"/>
                <w:sz w:val="22"/>
                <w:szCs w:val="22"/>
                <w:lang w:eastAsia="en-GB"/>
              </w:rPr>
            </w:pPr>
          </w:p>
        </w:tc>
        <w:tc>
          <w:tcPr>
            <w:tcW w:w="4302" w:type="pct"/>
            <w:gridSpan w:val="3"/>
            <w:noWrap/>
            <w:hideMark/>
          </w:tcPr>
          <w:p w14:paraId="1F7B54FB" w14:textId="77777777" w:rsidR="00FA4561" w:rsidRPr="006A6566" w:rsidRDefault="00FA4561" w:rsidP="00D9756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2"/>
                <w:szCs w:val="22"/>
                <w:lang w:eastAsia="en-GB"/>
              </w:rPr>
            </w:pPr>
            <w:r w:rsidRPr="006A6566">
              <w:rPr>
                <w:rFonts w:eastAsia="Times New Roman" w:cs="Calibri"/>
                <w:b/>
                <w:color w:val="000000"/>
                <w:sz w:val="22"/>
                <w:szCs w:val="22"/>
                <w:lang w:eastAsia="en-GB"/>
              </w:rPr>
              <w:t>Emerging Leaders Programme</w:t>
            </w:r>
          </w:p>
        </w:tc>
      </w:tr>
      <w:tr w:rsidR="00FA4561" w:rsidRPr="00FA4561" w14:paraId="52CF1991" w14:textId="77777777" w:rsidTr="00A42107">
        <w:trPr>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67C6CACD" w14:textId="77777777" w:rsidR="00FA4561" w:rsidRPr="00FA4561" w:rsidRDefault="00FA4561" w:rsidP="00FA4561">
            <w:pPr>
              <w:spacing w:before="0" w:line="240" w:lineRule="auto"/>
              <w:jc w:val="center"/>
              <w:rPr>
                <w:rFonts w:eastAsia="Times New Roman" w:cs="Calibri"/>
                <w:color w:val="000000"/>
                <w:sz w:val="22"/>
                <w:szCs w:val="22"/>
                <w:lang w:eastAsia="en-GB"/>
              </w:rPr>
            </w:pPr>
          </w:p>
        </w:tc>
        <w:tc>
          <w:tcPr>
            <w:tcW w:w="1914" w:type="pct"/>
            <w:noWrap/>
            <w:hideMark/>
          </w:tcPr>
          <w:p w14:paraId="505F14FB" w14:textId="79E6A430" w:rsidR="00FA4561" w:rsidRPr="00FA4561" w:rsidRDefault="00AA3861" w:rsidP="00D9756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Participants</w:t>
            </w:r>
          </w:p>
        </w:tc>
        <w:tc>
          <w:tcPr>
            <w:tcW w:w="1324" w:type="pct"/>
            <w:noWrap/>
            <w:hideMark/>
          </w:tcPr>
          <w:p w14:paraId="6AB4BA59" w14:textId="789BECA5"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 xml:space="preserve">Female </w:t>
            </w:r>
            <w:r w:rsidR="00AA3861" w:rsidRPr="00FA4561">
              <w:rPr>
                <w:rFonts w:eastAsia="Times New Roman" w:cs="Calibri"/>
                <w:color w:val="000000"/>
                <w:sz w:val="22"/>
                <w:szCs w:val="22"/>
                <w:lang w:eastAsia="en-GB"/>
              </w:rPr>
              <w:t>(%</w:t>
            </w:r>
            <w:r w:rsidRPr="00FA4561">
              <w:rPr>
                <w:rFonts w:eastAsia="Times New Roman" w:cs="Calibri"/>
                <w:color w:val="000000"/>
                <w:sz w:val="22"/>
                <w:szCs w:val="22"/>
                <w:lang w:eastAsia="en-GB"/>
              </w:rPr>
              <w:t>)</w:t>
            </w:r>
          </w:p>
        </w:tc>
        <w:tc>
          <w:tcPr>
            <w:tcW w:w="1064" w:type="pct"/>
            <w:noWrap/>
            <w:hideMark/>
          </w:tcPr>
          <w:p w14:paraId="325DC804" w14:textId="77777777"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Male (%)</w:t>
            </w:r>
          </w:p>
        </w:tc>
      </w:tr>
      <w:tr w:rsidR="00FA4561" w:rsidRPr="00FA4561" w14:paraId="127A1E86" w14:textId="77777777" w:rsidTr="00A4210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6E14C0E4" w14:textId="77777777" w:rsidR="00FA4561" w:rsidRPr="00FA4561" w:rsidRDefault="00FA4561" w:rsidP="00FA4561">
            <w:pPr>
              <w:spacing w:before="0" w:line="240" w:lineRule="auto"/>
              <w:jc w:val="right"/>
              <w:rPr>
                <w:rFonts w:eastAsia="Times New Roman" w:cs="Calibri"/>
                <w:color w:val="000000"/>
                <w:sz w:val="22"/>
                <w:szCs w:val="22"/>
                <w:lang w:eastAsia="en-GB"/>
              </w:rPr>
            </w:pPr>
            <w:r w:rsidRPr="00FA4561">
              <w:rPr>
                <w:rFonts w:eastAsia="Times New Roman" w:cs="Calibri"/>
                <w:color w:val="000000"/>
                <w:sz w:val="22"/>
                <w:szCs w:val="22"/>
                <w:lang w:eastAsia="en-GB"/>
              </w:rPr>
              <w:t>2018</w:t>
            </w:r>
          </w:p>
        </w:tc>
        <w:tc>
          <w:tcPr>
            <w:tcW w:w="1914" w:type="pct"/>
            <w:noWrap/>
            <w:hideMark/>
          </w:tcPr>
          <w:p w14:paraId="2D38D647" w14:textId="77777777" w:rsidR="00FA4561" w:rsidRPr="00FA4561" w:rsidRDefault="00FA4561" w:rsidP="00D9756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2</w:t>
            </w:r>
          </w:p>
        </w:tc>
        <w:tc>
          <w:tcPr>
            <w:tcW w:w="1324" w:type="pct"/>
            <w:noWrap/>
            <w:hideMark/>
          </w:tcPr>
          <w:p w14:paraId="7881278C" w14:textId="77777777" w:rsidR="00FA4561" w:rsidRPr="00FA4561" w:rsidRDefault="00FA45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1(50%)</w:t>
            </w:r>
          </w:p>
        </w:tc>
        <w:tc>
          <w:tcPr>
            <w:tcW w:w="1064" w:type="pct"/>
            <w:noWrap/>
            <w:hideMark/>
          </w:tcPr>
          <w:p w14:paraId="0DD72A30" w14:textId="77777777" w:rsidR="00FA4561" w:rsidRPr="00FA4561" w:rsidRDefault="00FA45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1(50%)</w:t>
            </w:r>
          </w:p>
        </w:tc>
      </w:tr>
      <w:tr w:rsidR="00FA4561" w:rsidRPr="00FA4561" w14:paraId="4B9AF802" w14:textId="77777777" w:rsidTr="00A42107">
        <w:trPr>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71F1BF29" w14:textId="77777777" w:rsidR="00FA4561" w:rsidRPr="00FA4561" w:rsidRDefault="00FA4561" w:rsidP="00FA4561">
            <w:pPr>
              <w:spacing w:before="0" w:line="240" w:lineRule="auto"/>
              <w:jc w:val="right"/>
              <w:rPr>
                <w:rFonts w:eastAsia="Times New Roman" w:cs="Calibri"/>
                <w:color w:val="000000"/>
                <w:sz w:val="22"/>
                <w:szCs w:val="22"/>
                <w:lang w:eastAsia="en-GB"/>
              </w:rPr>
            </w:pPr>
            <w:r w:rsidRPr="00FA4561">
              <w:rPr>
                <w:rFonts w:eastAsia="Times New Roman" w:cs="Calibri"/>
                <w:color w:val="000000"/>
                <w:sz w:val="22"/>
                <w:szCs w:val="22"/>
                <w:lang w:eastAsia="en-GB"/>
              </w:rPr>
              <w:t>2019</w:t>
            </w:r>
          </w:p>
        </w:tc>
        <w:tc>
          <w:tcPr>
            <w:tcW w:w="1914" w:type="pct"/>
            <w:noWrap/>
            <w:hideMark/>
          </w:tcPr>
          <w:p w14:paraId="623F88D8" w14:textId="77777777" w:rsidR="00FA4561" w:rsidRPr="00FA4561" w:rsidRDefault="00FA4561" w:rsidP="00D9756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w:t>
            </w:r>
          </w:p>
        </w:tc>
        <w:tc>
          <w:tcPr>
            <w:tcW w:w="1324" w:type="pct"/>
            <w:noWrap/>
            <w:hideMark/>
          </w:tcPr>
          <w:p w14:paraId="3A71B789" w14:textId="77777777"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1(100%)</w:t>
            </w:r>
          </w:p>
        </w:tc>
        <w:tc>
          <w:tcPr>
            <w:tcW w:w="1064" w:type="pct"/>
            <w:noWrap/>
            <w:hideMark/>
          </w:tcPr>
          <w:p w14:paraId="379AE048" w14:textId="77777777"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0(50%)</w:t>
            </w:r>
          </w:p>
        </w:tc>
      </w:tr>
      <w:tr w:rsidR="00FA4561" w:rsidRPr="00FA4561" w14:paraId="69361B0C" w14:textId="77777777" w:rsidTr="00A4210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13293401" w14:textId="77777777" w:rsidR="00FA4561" w:rsidRPr="00FA4561" w:rsidRDefault="00FA4561" w:rsidP="00FA4561">
            <w:pPr>
              <w:spacing w:before="0" w:line="240" w:lineRule="auto"/>
              <w:jc w:val="right"/>
              <w:rPr>
                <w:rFonts w:eastAsia="Times New Roman" w:cs="Calibri"/>
                <w:color w:val="000000"/>
                <w:sz w:val="22"/>
                <w:szCs w:val="22"/>
                <w:lang w:eastAsia="en-GB"/>
              </w:rPr>
            </w:pPr>
            <w:r w:rsidRPr="00FA4561">
              <w:rPr>
                <w:rFonts w:eastAsia="Times New Roman" w:cs="Calibri"/>
                <w:color w:val="000000"/>
                <w:sz w:val="22"/>
                <w:szCs w:val="22"/>
                <w:lang w:eastAsia="en-GB"/>
              </w:rPr>
              <w:t>2020</w:t>
            </w:r>
          </w:p>
        </w:tc>
        <w:tc>
          <w:tcPr>
            <w:tcW w:w="1914" w:type="pct"/>
            <w:noWrap/>
            <w:hideMark/>
          </w:tcPr>
          <w:p w14:paraId="2EBCC495" w14:textId="77777777" w:rsidR="00FA4561" w:rsidRPr="00FA4561" w:rsidRDefault="00FA4561" w:rsidP="00D9756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4</w:t>
            </w:r>
          </w:p>
        </w:tc>
        <w:tc>
          <w:tcPr>
            <w:tcW w:w="1324" w:type="pct"/>
            <w:noWrap/>
            <w:hideMark/>
          </w:tcPr>
          <w:p w14:paraId="1ACE6724" w14:textId="77777777" w:rsidR="00FA4561" w:rsidRPr="00FA4561" w:rsidRDefault="00FA45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2(50%)</w:t>
            </w:r>
          </w:p>
        </w:tc>
        <w:tc>
          <w:tcPr>
            <w:tcW w:w="1064" w:type="pct"/>
            <w:noWrap/>
            <w:hideMark/>
          </w:tcPr>
          <w:p w14:paraId="7B578FD7" w14:textId="77777777" w:rsidR="00FA4561" w:rsidRPr="00FA4561" w:rsidRDefault="00FA45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2(50%)</w:t>
            </w:r>
          </w:p>
        </w:tc>
      </w:tr>
      <w:tr w:rsidR="00FA4561" w:rsidRPr="00FA4561" w14:paraId="2D0BA3ED" w14:textId="77777777" w:rsidTr="00A42107">
        <w:trPr>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5BB88395" w14:textId="77777777" w:rsidR="00FA4561" w:rsidRPr="00FA4561" w:rsidRDefault="00FA4561" w:rsidP="00FA4561">
            <w:pPr>
              <w:spacing w:before="0" w:line="240" w:lineRule="auto"/>
              <w:rPr>
                <w:rFonts w:eastAsia="Times New Roman" w:cs="Calibri"/>
                <w:color w:val="000000"/>
                <w:sz w:val="22"/>
                <w:szCs w:val="22"/>
                <w:lang w:eastAsia="en-GB"/>
              </w:rPr>
            </w:pPr>
          </w:p>
        </w:tc>
        <w:tc>
          <w:tcPr>
            <w:tcW w:w="4302" w:type="pct"/>
            <w:gridSpan w:val="3"/>
            <w:noWrap/>
            <w:hideMark/>
          </w:tcPr>
          <w:p w14:paraId="509CDE5E" w14:textId="77777777" w:rsidR="00FA4561" w:rsidRPr="006A6566" w:rsidRDefault="00FA4561" w:rsidP="00FA4561">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2"/>
                <w:szCs w:val="22"/>
                <w:lang w:eastAsia="en-GB"/>
              </w:rPr>
            </w:pPr>
            <w:r w:rsidRPr="006A6566">
              <w:rPr>
                <w:rFonts w:eastAsia="Times New Roman" w:cs="Calibri"/>
                <w:b/>
                <w:color w:val="000000"/>
                <w:sz w:val="22"/>
                <w:szCs w:val="22"/>
                <w:lang w:eastAsia="en-GB"/>
              </w:rPr>
              <w:t>Recruitment and Selection</w:t>
            </w:r>
          </w:p>
        </w:tc>
      </w:tr>
      <w:tr w:rsidR="00FA4561" w:rsidRPr="00FA4561" w14:paraId="5C7E38D3" w14:textId="77777777" w:rsidTr="00A421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8" w:type="pct"/>
            <w:noWrap/>
            <w:hideMark/>
          </w:tcPr>
          <w:p w14:paraId="329C8487" w14:textId="77777777" w:rsidR="00FA4561" w:rsidRPr="00FA4561" w:rsidRDefault="00FA4561" w:rsidP="00FA4561">
            <w:pPr>
              <w:spacing w:before="0" w:line="240" w:lineRule="auto"/>
              <w:jc w:val="center"/>
              <w:rPr>
                <w:rFonts w:eastAsia="Times New Roman" w:cs="Calibri"/>
                <w:color w:val="000000"/>
                <w:sz w:val="22"/>
                <w:szCs w:val="22"/>
                <w:lang w:eastAsia="en-GB"/>
              </w:rPr>
            </w:pPr>
          </w:p>
        </w:tc>
        <w:tc>
          <w:tcPr>
            <w:tcW w:w="1914" w:type="pct"/>
            <w:noWrap/>
            <w:hideMark/>
          </w:tcPr>
          <w:p w14:paraId="3995092F" w14:textId="4949E004" w:rsidR="00FA4561" w:rsidRPr="00FA4561" w:rsidRDefault="00AA3861" w:rsidP="00D9756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Participants</w:t>
            </w:r>
          </w:p>
        </w:tc>
        <w:tc>
          <w:tcPr>
            <w:tcW w:w="1324" w:type="pct"/>
            <w:noWrap/>
            <w:hideMark/>
          </w:tcPr>
          <w:p w14:paraId="258E1742" w14:textId="00B932B7" w:rsidR="00FA4561" w:rsidRPr="00FA4561" w:rsidRDefault="00AA38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Female (</w:t>
            </w:r>
            <w:r w:rsidR="00FA4561" w:rsidRPr="00FA4561">
              <w:rPr>
                <w:rFonts w:eastAsia="Times New Roman" w:cs="Calibri"/>
                <w:color w:val="000000"/>
                <w:sz w:val="22"/>
                <w:szCs w:val="22"/>
                <w:lang w:eastAsia="en-GB"/>
              </w:rPr>
              <w:t>%</w:t>
            </w:r>
            <w:r>
              <w:rPr>
                <w:rFonts w:eastAsia="Times New Roman" w:cs="Calibri"/>
                <w:color w:val="000000"/>
                <w:sz w:val="22"/>
                <w:szCs w:val="22"/>
                <w:lang w:eastAsia="en-GB"/>
              </w:rPr>
              <w:t>)</w:t>
            </w:r>
          </w:p>
        </w:tc>
        <w:tc>
          <w:tcPr>
            <w:tcW w:w="1064" w:type="pct"/>
            <w:noWrap/>
            <w:hideMark/>
          </w:tcPr>
          <w:p w14:paraId="571F07E1" w14:textId="77777777" w:rsidR="00FA4561" w:rsidRPr="00FA4561" w:rsidRDefault="00FA45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Male (%)</w:t>
            </w:r>
          </w:p>
        </w:tc>
      </w:tr>
      <w:tr w:rsidR="00FA4561" w:rsidRPr="00FA4561" w14:paraId="16D67588" w14:textId="77777777" w:rsidTr="00A42107">
        <w:trPr>
          <w:trHeight w:val="300"/>
        </w:trPr>
        <w:tc>
          <w:tcPr>
            <w:cnfStyle w:val="001000000000" w:firstRow="0" w:lastRow="0" w:firstColumn="1" w:lastColumn="0" w:oddVBand="0" w:evenVBand="0" w:oddHBand="0" w:evenHBand="0" w:firstRowFirstColumn="0" w:firstRowLastColumn="0" w:lastRowFirstColumn="0" w:lastRowLastColumn="0"/>
            <w:tcW w:w="698" w:type="pct"/>
            <w:noWrap/>
            <w:hideMark/>
          </w:tcPr>
          <w:p w14:paraId="7156DAAE" w14:textId="77777777" w:rsidR="00FA4561" w:rsidRPr="00FA4561" w:rsidRDefault="00FA4561" w:rsidP="00FA4561">
            <w:pPr>
              <w:spacing w:before="0" w:line="240" w:lineRule="auto"/>
              <w:jc w:val="right"/>
              <w:rPr>
                <w:rFonts w:eastAsia="Times New Roman" w:cs="Calibri"/>
                <w:color w:val="000000"/>
                <w:sz w:val="22"/>
                <w:szCs w:val="22"/>
                <w:lang w:eastAsia="en-GB"/>
              </w:rPr>
            </w:pPr>
            <w:r w:rsidRPr="00FA4561">
              <w:rPr>
                <w:rFonts w:eastAsia="Times New Roman" w:cs="Calibri"/>
                <w:color w:val="000000"/>
                <w:sz w:val="22"/>
                <w:szCs w:val="22"/>
                <w:lang w:eastAsia="en-GB"/>
              </w:rPr>
              <w:t>2018</w:t>
            </w:r>
          </w:p>
        </w:tc>
        <w:tc>
          <w:tcPr>
            <w:tcW w:w="1914" w:type="pct"/>
            <w:noWrap/>
            <w:hideMark/>
          </w:tcPr>
          <w:p w14:paraId="2C1031DC" w14:textId="77777777" w:rsidR="00FA4561" w:rsidRPr="00FA4561" w:rsidRDefault="00FA4561" w:rsidP="00D9756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11</w:t>
            </w:r>
          </w:p>
        </w:tc>
        <w:tc>
          <w:tcPr>
            <w:tcW w:w="1324" w:type="pct"/>
            <w:noWrap/>
            <w:hideMark/>
          </w:tcPr>
          <w:p w14:paraId="04558716" w14:textId="77777777"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10 (91%)</w:t>
            </w:r>
          </w:p>
        </w:tc>
        <w:tc>
          <w:tcPr>
            <w:tcW w:w="1064" w:type="pct"/>
            <w:noWrap/>
            <w:hideMark/>
          </w:tcPr>
          <w:p w14:paraId="602C1961" w14:textId="77777777"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1(9%)</w:t>
            </w:r>
          </w:p>
        </w:tc>
      </w:tr>
      <w:tr w:rsidR="00FA4561" w:rsidRPr="00FA4561" w14:paraId="1620AC72" w14:textId="77777777" w:rsidTr="00A421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8" w:type="pct"/>
            <w:noWrap/>
            <w:hideMark/>
          </w:tcPr>
          <w:p w14:paraId="3C67AD56" w14:textId="77777777" w:rsidR="00FA4561" w:rsidRPr="00FA4561" w:rsidRDefault="00FA4561" w:rsidP="00FA4561">
            <w:pPr>
              <w:spacing w:before="0" w:line="240" w:lineRule="auto"/>
              <w:jc w:val="right"/>
              <w:rPr>
                <w:rFonts w:eastAsia="Times New Roman" w:cs="Calibri"/>
                <w:color w:val="000000"/>
                <w:sz w:val="22"/>
                <w:szCs w:val="22"/>
                <w:lang w:eastAsia="en-GB"/>
              </w:rPr>
            </w:pPr>
            <w:r w:rsidRPr="00FA4561">
              <w:rPr>
                <w:rFonts w:eastAsia="Times New Roman" w:cs="Calibri"/>
                <w:color w:val="000000"/>
                <w:sz w:val="22"/>
                <w:szCs w:val="22"/>
                <w:lang w:eastAsia="en-GB"/>
              </w:rPr>
              <w:t>2019</w:t>
            </w:r>
          </w:p>
        </w:tc>
        <w:tc>
          <w:tcPr>
            <w:tcW w:w="1914" w:type="pct"/>
            <w:noWrap/>
            <w:hideMark/>
          </w:tcPr>
          <w:p w14:paraId="7071884B" w14:textId="77777777" w:rsidR="00FA4561" w:rsidRPr="00FA4561" w:rsidRDefault="00FA4561" w:rsidP="00D9756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17</w:t>
            </w:r>
          </w:p>
        </w:tc>
        <w:tc>
          <w:tcPr>
            <w:tcW w:w="1324" w:type="pct"/>
            <w:noWrap/>
            <w:hideMark/>
          </w:tcPr>
          <w:p w14:paraId="4E868D19" w14:textId="77777777" w:rsidR="00FA4561" w:rsidRPr="00FA4561" w:rsidRDefault="00FA45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11(65%)</w:t>
            </w:r>
          </w:p>
        </w:tc>
        <w:tc>
          <w:tcPr>
            <w:tcW w:w="1064" w:type="pct"/>
            <w:noWrap/>
            <w:hideMark/>
          </w:tcPr>
          <w:p w14:paraId="1ADFC8A2" w14:textId="77777777" w:rsidR="00FA4561" w:rsidRPr="00FA4561" w:rsidRDefault="00FA4561"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6(36%)</w:t>
            </w:r>
          </w:p>
        </w:tc>
      </w:tr>
      <w:tr w:rsidR="00FA4561" w:rsidRPr="00FA4561" w14:paraId="27CD3524" w14:textId="77777777" w:rsidTr="00A42107">
        <w:trPr>
          <w:trHeight w:val="315"/>
        </w:trPr>
        <w:tc>
          <w:tcPr>
            <w:cnfStyle w:val="001000000000" w:firstRow="0" w:lastRow="0" w:firstColumn="1" w:lastColumn="0" w:oddVBand="0" w:evenVBand="0" w:oddHBand="0" w:evenHBand="0" w:firstRowFirstColumn="0" w:firstRowLastColumn="0" w:lastRowFirstColumn="0" w:lastRowLastColumn="0"/>
            <w:tcW w:w="698" w:type="pct"/>
            <w:noWrap/>
            <w:hideMark/>
          </w:tcPr>
          <w:p w14:paraId="7E8450BA" w14:textId="77777777" w:rsidR="00FA4561" w:rsidRPr="00FA4561" w:rsidRDefault="00FA4561" w:rsidP="00FA4561">
            <w:pPr>
              <w:spacing w:before="0" w:line="240" w:lineRule="auto"/>
              <w:jc w:val="right"/>
              <w:rPr>
                <w:rFonts w:eastAsia="Times New Roman" w:cs="Calibri"/>
                <w:color w:val="000000"/>
                <w:sz w:val="22"/>
                <w:szCs w:val="22"/>
                <w:lang w:eastAsia="en-GB"/>
              </w:rPr>
            </w:pPr>
            <w:r w:rsidRPr="00FA4561">
              <w:rPr>
                <w:rFonts w:eastAsia="Times New Roman" w:cs="Calibri"/>
                <w:color w:val="000000"/>
                <w:sz w:val="22"/>
                <w:szCs w:val="22"/>
                <w:lang w:eastAsia="en-GB"/>
              </w:rPr>
              <w:t>2020</w:t>
            </w:r>
          </w:p>
        </w:tc>
        <w:tc>
          <w:tcPr>
            <w:tcW w:w="1914" w:type="pct"/>
            <w:noWrap/>
            <w:hideMark/>
          </w:tcPr>
          <w:p w14:paraId="3519DC11" w14:textId="77777777" w:rsidR="00FA4561" w:rsidRPr="00FA4561" w:rsidRDefault="00FA4561" w:rsidP="00D9756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3</w:t>
            </w:r>
          </w:p>
        </w:tc>
        <w:tc>
          <w:tcPr>
            <w:tcW w:w="1324" w:type="pct"/>
            <w:noWrap/>
            <w:hideMark/>
          </w:tcPr>
          <w:p w14:paraId="3C1C529D" w14:textId="77777777"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0 (0%)</w:t>
            </w:r>
          </w:p>
        </w:tc>
        <w:tc>
          <w:tcPr>
            <w:tcW w:w="1064" w:type="pct"/>
            <w:noWrap/>
            <w:hideMark/>
          </w:tcPr>
          <w:p w14:paraId="259A3418" w14:textId="77777777" w:rsidR="00FA4561" w:rsidRPr="00FA4561" w:rsidRDefault="00FA4561"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3(100%)</w:t>
            </w:r>
          </w:p>
        </w:tc>
      </w:tr>
      <w:tr w:rsidR="004B034F" w:rsidRPr="00FA4561" w14:paraId="5A1BF0DD" w14:textId="77777777" w:rsidTr="00A4210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pct"/>
            <w:gridSpan w:val="4"/>
            <w:noWrap/>
          </w:tcPr>
          <w:p w14:paraId="40C17E6D" w14:textId="16AEACC2" w:rsidR="004B034F" w:rsidRPr="00FA4561" w:rsidRDefault="004B034F" w:rsidP="004B034F">
            <w:pPr>
              <w:spacing w:before="0" w:line="240" w:lineRule="auto"/>
              <w:jc w:val="center"/>
              <w:rPr>
                <w:rFonts w:eastAsia="Times New Roman" w:cs="Calibri"/>
                <w:color w:val="000000"/>
                <w:sz w:val="22"/>
                <w:szCs w:val="22"/>
                <w:lang w:eastAsia="en-GB"/>
              </w:rPr>
            </w:pPr>
            <w:r>
              <w:rPr>
                <w:rFonts w:eastAsia="Times New Roman" w:cs="Calibri"/>
                <w:color w:val="000000"/>
                <w:sz w:val="22"/>
                <w:szCs w:val="22"/>
                <w:lang w:eastAsia="en-GB"/>
              </w:rPr>
              <w:t>Coaching</w:t>
            </w:r>
          </w:p>
        </w:tc>
      </w:tr>
      <w:tr w:rsidR="004B034F" w:rsidRPr="00FA4561" w14:paraId="533E7C66" w14:textId="77777777" w:rsidTr="00A42107">
        <w:trPr>
          <w:trHeight w:val="315"/>
        </w:trPr>
        <w:tc>
          <w:tcPr>
            <w:cnfStyle w:val="001000000000" w:firstRow="0" w:lastRow="0" w:firstColumn="1" w:lastColumn="0" w:oddVBand="0" w:evenVBand="0" w:oddHBand="0" w:evenHBand="0" w:firstRowFirstColumn="0" w:firstRowLastColumn="0" w:lastRowFirstColumn="0" w:lastRowLastColumn="0"/>
            <w:tcW w:w="698" w:type="pct"/>
            <w:noWrap/>
          </w:tcPr>
          <w:p w14:paraId="7CF4433F" w14:textId="77777777" w:rsidR="004B034F" w:rsidRPr="00FA4561" w:rsidRDefault="004B034F" w:rsidP="004B034F">
            <w:pPr>
              <w:spacing w:before="0" w:line="240" w:lineRule="auto"/>
              <w:jc w:val="right"/>
              <w:rPr>
                <w:rFonts w:eastAsia="Times New Roman" w:cs="Calibri"/>
                <w:color w:val="000000"/>
                <w:sz w:val="22"/>
                <w:szCs w:val="22"/>
                <w:lang w:eastAsia="en-GB"/>
              </w:rPr>
            </w:pPr>
          </w:p>
        </w:tc>
        <w:tc>
          <w:tcPr>
            <w:tcW w:w="1914" w:type="pct"/>
            <w:noWrap/>
          </w:tcPr>
          <w:p w14:paraId="41C4B67B" w14:textId="58E66BC0" w:rsidR="004B034F" w:rsidRPr="00FA4561" w:rsidRDefault="00AA3861" w:rsidP="004B034F">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Participants</w:t>
            </w:r>
          </w:p>
        </w:tc>
        <w:tc>
          <w:tcPr>
            <w:tcW w:w="1324" w:type="pct"/>
            <w:noWrap/>
          </w:tcPr>
          <w:p w14:paraId="32996A6C" w14:textId="5B82D11C" w:rsidR="004B034F" w:rsidRPr="00FA4561" w:rsidRDefault="00AA3861" w:rsidP="004B034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Female (</w:t>
            </w:r>
            <w:r w:rsidR="004B034F" w:rsidRPr="00FA4561">
              <w:rPr>
                <w:rFonts w:eastAsia="Times New Roman" w:cs="Calibri"/>
                <w:color w:val="000000"/>
                <w:sz w:val="22"/>
                <w:szCs w:val="22"/>
                <w:lang w:eastAsia="en-GB"/>
              </w:rPr>
              <w:t>%</w:t>
            </w:r>
            <w:r>
              <w:rPr>
                <w:rFonts w:eastAsia="Times New Roman" w:cs="Calibri"/>
                <w:color w:val="000000"/>
                <w:sz w:val="22"/>
                <w:szCs w:val="22"/>
                <w:lang w:eastAsia="en-GB"/>
              </w:rPr>
              <w:t>)</w:t>
            </w:r>
          </w:p>
        </w:tc>
        <w:tc>
          <w:tcPr>
            <w:tcW w:w="1064" w:type="pct"/>
            <w:noWrap/>
          </w:tcPr>
          <w:p w14:paraId="42946DA0" w14:textId="0F1DBA11" w:rsidR="004B034F" w:rsidRPr="00FA4561" w:rsidRDefault="004B034F" w:rsidP="004B034F">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A4561">
              <w:rPr>
                <w:rFonts w:eastAsia="Times New Roman" w:cs="Calibri"/>
                <w:color w:val="000000"/>
                <w:sz w:val="22"/>
                <w:szCs w:val="22"/>
                <w:lang w:eastAsia="en-GB"/>
              </w:rPr>
              <w:t>Male (%)</w:t>
            </w:r>
          </w:p>
        </w:tc>
      </w:tr>
      <w:tr w:rsidR="004B034F" w:rsidRPr="00FA4561" w14:paraId="4F581066" w14:textId="77777777" w:rsidTr="00A4210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8" w:type="pct"/>
            <w:noWrap/>
          </w:tcPr>
          <w:p w14:paraId="1F3736C3" w14:textId="2FF0348C" w:rsidR="004B034F" w:rsidRPr="00FA4561" w:rsidRDefault="004B034F" w:rsidP="004B034F">
            <w:pPr>
              <w:spacing w:before="0" w:line="240" w:lineRule="auto"/>
              <w:jc w:val="right"/>
              <w:rPr>
                <w:rFonts w:eastAsia="Times New Roman" w:cs="Calibri"/>
                <w:color w:val="000000"/>
                <w:sz w:val="22"/>
                <w:szCs w:val="22"/>
                <w:lang w:eastAsia="en-GB"/>
              </w:rPr>
            </w:pPr>
            <w:r>
              <w:rPr>
                <w:rFonts w:eastAsia="Times New Roman" w:cs="Calibri"/>
                <w:color w:val="000000"/>
                <w:sz w:val="22"/>
                <w:szCs w:val="22"/>
                <w:lang w:eastAsia="en-GB"/>
              </w:rPr>
              <w:t>2018</w:t>
            </w:r>
          </w:p>
        </w:tc>
        <w:tc>
          <w:tcPr>
            <w:tcW w:w="1914" w:type="pct"/>
            <w:noWrap/>
          </w:tcPr>
          <w:p w14:paraId="243CAB49" w14:textId="58B621DB" w:rsidR="004B034F" w:rsidRPr="00FA4561" w:rsidRDefault="004B034F" w:rsidP="00D9756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2</w:t>
            </w:r>
          </w:p>
        </w:tc>
        <w:tc>
          <w:tcPr>
            <w:tcW w:w="1324" w:type="pct"/>
            <w:noWrap/>
          </w:tcPr>
          <w:p w14:paraId="4683DE32" w14:textId="0071EF58" w:rsidR="004B034F" w:rsidRPr="00FA4561" w:rsidRDefault="004B034F"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 (50%)</w:t>
            </w:r>
          </w:p>
        </w:tc>
        <w:tc>
          <w:tcPr>
            <w:tcW w:w="1064" w:type="pct"/>
            <w:noWrap/>
          </w:tcPr>
          <w:p w14:paraId="4BEFF35D" w14:textId="30A96676" w:rsidR="004B034F" w:rsidRPr="00FA4561" w:rsidRDefault="004B034F"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1(50%)</w:t>
            </w:r>
          </w:p>
        </w:tc>
      </w:tr>
      <w:tr w:rsidR="004B034F" w:rsidRPr="00FA4561" w14:paraId="135DDCA0" w14:textId="77777777" w:rsidTr="00A42107">
        <w:trPr>
          <w:trHeight w:val="315"/>
        </w:trPr>
        <w:tc>
          <w:tcPr>
            <w:cnfStyle w:val="001000000000" w:firstRow="0" w:lastRow="0" w:firstColumn="1" w:lastColumn="0" w:oddVBand="0" w:evenVBand="0" w:oddHBand="0" w:evenHBand="0" w:firstRowFirstColumn="0" w:firstRowLastColumn="0" w:lastRowFirstColumn="0" w:lastRowLastColumn="0"/>
            <w:tcW w:w="698" w:type="pct"/>
            <w:noWrap/>
          </w:tcPr>
          <w:p w14:paraId="0079FC30" w14:textId="13F14C8E" w:rsidR="004B034F" w:rsidRPr="00FA4561" w:rsidRDefault="004B034F" w:rsidP="00FA4561">
            <w:pPr>
              <w:spacing w:before="0" w:line="240" w:lineRule="auto"/>
              <w:jc w:val="right"/>
              <w:rPr>
                <w:rFonts w:eastAsia="Times New Roman" w:cs="Calibri"/>
                <w:color w:val="000000"/>
                <w:sz w:val="22"/>
                <w:szCs w:val="22"/>
                <w:lang w:eastAsia="en-GB"/>
              </w:rPr>
            </w:pPr>
            <w:r>
              <w:rPr>
                <w:rFonts w:eastAsia="Times New Roman" w:cs="Calibri"/>
                <w:color w:val="000000"/>
                <w:sz w:val="22"/>
                <w:szCs w:val="22"/>
                <w:lang w:eastAsia="en-GB"/>
              </w:rPr>
              <w:t>2019</w:t>
            </w:r>
          </w:p>
        </w:tc>
        <w:tc>
          <w:tcPr>
            <w:tcW w:w="1914" w:type="pct"/>
            <w:noWrap/>
          </w:tcPr>
          <w:p w14:paraId="62CC7CD3" w14:textId="08E283B8" w:rsidR="004B034F" w:rsidRPr="00FA4561" w:rsidRDefault="004B034F" w:rsidP="00D9756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0</w:t>
            </w:r>
          </w:p>
        </w:tc>
        <w:tc>
          <w:tcPr>
            <w:tcW w:w="1324" w:type="pct"/>
            <w:noWrap/>
          </w:tcPr>
          <w:p w14:paraId="59DD9E1E" w14:textId="77777777" w:rsidR="004B034F" w:rsidRPr="00FA4561" w:rsidRDefault="004B034F"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
        </w:tc>
        <w:tc>
          <w:tcPr>
            <w:tcW w:w="1064" w:type="pct"/>
            <w:noWrap/>
          </w:tcPr>
          <w:p w14:paraId="2607C6AF" w14:textId="77777777" w:rsidR="004B034F" w:rsidRPr="00FA4561" w:rsidRDefault="004B034F" w:rsidP="00FA456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
        </w:tc>
      </w:tr>
      <w:tr w:rsidR="004B034F" w:rsidRPr="00FA4561" w14:paraId="5856C913" w14:textId="77777777" w:rsidTr="00A4210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8" w:type="pct"/>
            <w:noWrap/>
          </w:tcPr>
          <w:p w14:paraId="12E5B0AF" w14:textId="7B29460D" w:rsidR="004B034F" w:rsidRPr="00FA4561" w:rsidRDefault="004B034F" w:rsidP="00FA4561">
            <w:pPr>
              <w:spacing w:before="0" w:line="240" w:lineRule="auto"/>
              <w:jc w:val="right"/>
              <w:rPr>
                <w:rFonts w:eastAsia="Times New Roman" w:cs="Calibri"/>
                <w:color w:val="000000"/>
                <w:sz w:val="22"/>
                <w:szCs w:val="22"/>
                <w:lang w:eastAsia="en-GB"/>
              </w:rPr>
            </w:pPr>
            <w:r>
              <w:rPr>
                <w:rFonts w:eastAsia="Times New Roman" w:cs="Calibri"/>
                <w:color w:val="000000"/>
                <w:sz w:val="22"/>
                <w:szCs w:val="22"/>
                <w:lang w:eastAsia="en-GB"/>
              </w:rPr>
              <w:t>2020</w:t>
            </w:r>
          </w:p>
        </w:tc>
        <w:tc>
          <w:tcPr>
            <w:tcW w:w="1914" w:type="pct"/>
            <w:noWrap/>
          </w:tcPr>
          <w:p w14:paraId="10B7D2CA" w14:textId="6C63DFF9" w:rsidR="004B034F" w:rsidRPr="00FA4561" w:rsidRDefault="004B034F" w:rsidP="00D9756E">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3</w:t>
            </w:r>
          </w:p>
        </w:tc>
        <w:tc>
          <w:tcPr>
            <w:tcW w:w="1324" w:type="pct"/>
            <w:noWrap/>
          </w:tcPr>
          <w:p w14:paraId="771E3F1C" w14:textId="7426415E" w:rsidR="004B034F" w:rsidRPr="00FA4561" w:rsidRDefault="004B034F"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1(34%)</w:t>
            </w:r>
          </w:p>
        </w:tc>
        <w:tc>
          <w:tcPr>
            <w:tcW w:w="1064" w:type="pct"/>
            <w:noWrap/>
          </w:tcPr>
          <w:p w14:paraId="5E680A0F" w14:textId="5D9DFC8B" w:rsidR="004B034F" w:rsidRPr="00FA4561" w:rsidRDefault="004B034F" w:rsidP="00FA456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2(66%)</w:t>
            </w:r>
          </w:p>
        </w:tc>
      </w:tr>
    </w:tbl>
    <w:p w14:paraId="13A2AA32" w14:textId="0FB988C6" w:rsidR="00A70025" w:rsidRDefault="00A70025" w:rsidP="004F6FEC">
      <w:pPr>
        <w:pStyle w:val="BodyCopyIndent"/>
        <w:spacing w:afterLines="160" w:after="384" w:line="260" w:lineRule="exact"/>
        <w:ind w:left="0"/>
        <w:rPr>
          <w:color w:val="1F497D"/>
          <w:sz w:val="19"/>
        </w:rPr>
      </w:pPr>
    </w:p>
    <w:p w14:paraId="1D8E64E0" w14:textId="5C4DFFCC" w:rsidR="004F6FEC" w:rsidRPr="003326B6" w:rsidRDefault="00A42107" w:rsidP="004F6FEC">
      <w:pPr>
        <w:pStyle w:val="BodyCopyIndent"/>
        <w:spacing w:afterLines="160" w:after="384" w:line="260" w:lineRule="exact"/>
        <w:ind w:left="0"/>
        <w:rPr>
          <w:rFonts w:ascii="Arial" w:hAnsi="Arial" w:cs="Arial"/>
          <w:color w:val="auto"/>
          <w:sz w:val="24"/>
        </w:rPr>
      </w:pPr>
      <w:r>
        <w:rPr>
          <w:rFonts w:ascii="Arial" w:hAnsi="Arial" w:cs="Arial"/>
          <w:color w:val="auto"/>
          <w:sz w:val="24"/>
        </w:rPr>
        <w:t>Table 20-</w:t>
      </w:r>
      <w:r w:rsidR="00AA3861">
        <w:rPr>
          <w:rFonts w:ascii="Arial" w:hAnsi="Arial" w:cs="Arial"/>
          <w:color w:val="auto"/>
          <w:sz w:val="24"/>
        </w:rPr>
        <w:t xml:space="preserve"> Uptake of Training O</w:t>
      </w:r>
      <w:r w:rsidR="004F6FEC" w:rsidRPr="003326B6">
        <w:rPr>
          <w:rFonts w:ascii="Arial" w:hAnsi="Arial" w:cs="Arial"/>
          <w:color w:val="auto"/>
          <w:sz w:val="24"/>
        </w:rPr>
        <w:t>pportunities, Female-Only Programmes</w:t>
      </w:r>
    </w:p>
    <w:tbl>
      <w:tblPr>
        <w:tblStyle w:val="GridTable5Dark-Accent4"/>
        <w:tblW w:w="5000" w:type="pct"/>
        <w:tblLook w:val="04A0" w:firstRow="1" w:lastRow="0" w:firstColumn="1" w:lastColumn="0" w:noHBand="0" w:noVBand="1"/>
      </w:tblPr>
      <w:tblGrid>
        <w:gridCol w:w="3062"/>
        <w:gridCol w:w="3061"/>
        <w:gridCol w:w="3059"/>
      </w:tblGrid>
      <w:tr w:rsidR="004F6FEC" w:rsidRPr="004F6FEC" w14:paraId="5D0AEC8E" w14:textId="77777777" w:rsidTr="00AA386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7" w:type="pct"/>
            <w:noWrap/>
            <w:hideMark/>
          </w:tcPr>
          <w:p w14:paraId="649D2970" w14:textId="77777777" w:rsidR="004F6FEC" w:rsidRPr="004F6FEC" w:rsidRDefault="004F6FEC" w:rsidP="004F6FEC">
            <w:pPr>
              <w:spacing w:before="0" w:line="240" w:lineRule="auto"/>
              <w:jc w:val="center"/>
              <w:rPr>
                <w:rFonts w:ascii="Times New Roman" w:eastAsia="Times New Roman" w:hAnsi="Times New Roman"/>
                <w:sz w:val="20"/>
                <w:lang w:eastAsia="en-GB"/>
              </w:rPr>
            </w:pPr>
          </w:p>
        </w:tc>
        <w:tc>
          <w:tcPr>
            <w:tcW w:w="1667" w:type="pct"/>
            <w:noWrap/>
            <w:hideMark/>
          </w:tcPr>
          <w:p w14:paraId="7C4B8EA4" w14:textId="62E104D7" w:rsidR="004F6FEC" w:rsidRPr="004F6FEC" w:rsidRDefault="004F6FEC" w:rsidP="004F6FE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4F6FEC">
              <w:rPr>
                <w:rFonts w:eastAsia="Times New Roman" w:cs="Calibri"/>
                <w:color w:val="000000"/>
                <w:sz w:val="22"/>
                <w:szCs w:val="22"/>
                <w:lang w:eastAsia="en-GB"/>
              </w:rPr>
              <w:t>Aditi</w:t>
            </w:r>
          </w:p>
        </w:tc>
        <w:tc>
          <w:tcPr>
            <w:tcW w:w="1667" w:type="pct"/>
            <w:noWrap/>
            <w:hideMark/>
          </w:tcPr>
          <w:p w14:paraId="79AC2B6D" w14:textId="77777777" w:rsidR="004F6FEC" w:rsidRPr="004F6FEC" w:rsidRDefault="004F6FEC" w:rsidP="004F6FE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4F6FEC">
              <w:rPr>
                <w:rFonts w:eastAsia="Times New Roman" w:cs="Calibri"/>
                <w:color w:val="000000"/>
                <w:sz w:val="22"/>
                <w:szCs w:val="22"/>
                <w:lang w:eastAsia="en-GB"/>
              </w:rPr>
              <w:t>Aurora</w:t>
            </w:r>
          </w:p>
        </w:tc>
      </w:tr>
      <w:tr w:rsidR="004F6FEC" w:rsidRPr="004F6FEC" w14:paraId="61146AAC" w14:textId="77777777" w:rsidTr="00AA38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7" w:type="pct"/>
            <w:noWrap/>
            <w:hideMark/>
          </w:tcPr>
          <w:p w14:paraId="0721FC73" w14:textId="77777777" w:rsidR="004F6FEC" w:rsidRPr="004F6FEC" w:rsidRDefault="004F6FEC" w:rsidP="004F6FEC">
            <w:pPr>
              <w:spacing w:before="0" w:line="240" w:lineRule="auto"/>
              <w:jc w:val="center"/>
              <w:rPr>
                <w:rFonts w:eastAsia="Times New Roman" w:cs="Calibri"/>
                <w:color w:val="000000"/>
                <w:sz w:val="22"/>
                <w:szCs w:val="22"/>
                <w:lang w:eastAsia="en-GB"/>
              </w:rPr>
            </w:pPr>
          </w:p>
        </w:tc>
        <w:tc>
          <w:tcPr>
            <w:tcW w:w="1667" w:type="pct"/>
            <w:noWrap/>
            <w:hideMark/>
          </w:tcPr>
          <w:p w14:paraId="3DDE7ABB" w14:textId="77777777" w:rsidR="004F6FEC" w:rsidRPr="004F6FEC" w:rsidRDefault="004F6FEC" w:rsidP="004F6FE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n-GB"/>
              </w:rPr>
            </w:pPr>
          </w:p>
        </w:tc>
        <w:tc>
          <w:tcPr>
            <w:tcW w:w="1667" w:type="pct"/>
            <w:noWrap/>
            <w:hideMark/>
          </w:tcPr>
          <w:p w14:paraId="1B171F31" w14:textId="77777777" w:rsidR="004F6FEC" w:rsidRPr="004F6FEC" w:rsidRDefault="004F6FEC" w:rsidP="004F6FE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eastAsia="en-GB"/>
              </w:rPr>
            </w:pPr>
          </w:p>
        </w:tc>
      </w:tr>
      <w:tr w:rsidR="004F6FEC" w:rsidRPr="004F6FEC" w14:paraId="71E5A082" w14:textId="77777777" w:rsidTr="00AA3861">
        <w:trPr>
          <w:trHeight w:val="300"/>
        </w:trPr>
        <w:tc>
          <w:tcPr>
            <w:cnfStyle w:val="001000000000" w:firstRow="0" w:lastRow="0" w:firstColumn="1" w:lastColumn="0" w:oddVBand="0" w:evenVBand="0" w:oddHBand="0" w:evenHBand="0" w:firstRowFirstColumn="0" w:firstRowLastColumn="0" w:lastRowFirstColumn="0" w:lastRowLastColumn="0"/>
            <w:tcW w:w="1667" w:type="pct"/>
            <w:noWrap/>
            <w:hideMark/>
          </w:tcPr>
          <w:p w14:paraId="674D3A73" w14:textId="77777777" w:rsidR="004F6FEC" w:rsidRPr="004F6FEC" w:rsidRDefault="004F6FEC" w:rsidP="004F6FEC">
            <w:pPr>
              <w:spacing w:before="0" w:line="240" w:lineRule="auto"/>
              <w:jc w:val="center"/>
              <w:rPr>
                <w:rFonts w:eastAsia="Times New Roman" w:cs="Calibri"/>
                <w:color w:val="000000"/>
                <w:sz w:val="22"/>
                <w:szCs w:val="22"/>
                <w:lang w:eastAsia="en-GB"/>
              </w:rPr>
            </w:pPr>
            <w:r w:rsidRPr="004F6FEC">
              <w:rPr>
                <w:rFonts w:eastAsia="Times New Roman" w:cs="Calibri"/>
                <w:color w:val="000000"/>
                <w:sz w:val="22"/>
                <w:szCs w:val="22"/>
                <w:lang w:eastAsia="en-GB"/>
              </w:rPr>
              <w:t>2018</w:t>
            </w:r>
          </w:p>
        </w:tc>
        <w:tc>
          <w:tcPr>
            <w:tcW w:w="1667" w:type="pct"/>
            <w:noWrap/>
            <w:hideMark/>
          </w:tcPr>
          <w:p w14:paraId="18C8322F" w14:textId="77777777" w:rsidR="004F6FEC" w:rsidRPr="004F6FEC" w:rsidRDefault="004F6FEC" w:rsidP="004F6FEC">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4F6FEC">
              <w:rPr>
                <w:rFonts w:eastAsia="Times New Roman" w:cs="Calibri"/>
                <w:color w:val="000000"/>
                <w:sz w:val="22"/>
                <w:szCs w:val="22"/>
                <w:lang w:eastAsia="en-GB"/>
              </w:rPr>
              <w:t>1</w:t>
            </w:r>
          </w:p>
        </w:tc>
        <w:tc>
          <w:tcPr>
            <w:tcW w:w="1667" w:type="pct"/>
            <w:noWrap/>
            <w:hideMark/>
          </w:tcPr>
          <w:p w14:paraId="5339F7D6" w14:textId="77777777" w:rsidR="004F6FEC" w:rsidRPr="004F6FEC" w:rsidRDefault="004F6FEC" w:rsidP="004F6FEC">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4F6FEC">
              <w:rPr>
                <w:rFonts w:eastAsia="Times New Roman" w:cs="Calibri"/>
                <w:color w:val="000000"/>
                <w:sz w:val="22"/>
                <w:szCs w:val="22"/>
                <w:lang w:eastAsia="en-GB"/>
              </w:rPr>
              <w:t>0</w:t>
            </w:r>
          </w:p>
        </w:tc>
      </w:tr>
      <w:tr w:rsidR="004F6FEC" w:rsidRPr="004F6FEC" w14:paraId="6D598658" w14:textId="77777777" w:rsidTr="00AA38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7" w:type="pct"/>
            <w:noWrap/>
            <w:hideMark/>
          </w:tcPr>
          <w:p w14:paraId="114B9E48" w14:textId="77777777" w:rsidR="004F6FEC" w:rsidRPr="004F6FEC" w:rsidRDefault="004F6FEC" w:rsidP="004F6FEC">
            <w:pPr>
              <w:spacing w:before="0" w:line="240" w:lineRule="auto"/>
              <w:jc w:val="center"/>
              <w:rPr>
                <w:rFonts w:eastAsia="Times New Roman" w:cs="Calibri"/>
                <w:color w:val="000000"/>
                <w:sz w:val="22"/>
                <w:szCs w:val="22"/>
                <w:lang w:eastAsia="en-GB"/>
              </w:rPr>
            </w:pPr>
            <w:r w:rsidRPr="004F6FEC">
              <w:rPr>
                <w:rFonts w:eastAsia="Times New Roman" w:cs="Calibri"/>
                <w:color w:val="000000"/>
                <w:sz w:val="22"/>
                <w:szCs w:val="22"/>
                <w:lang w:eastAsia="en-GB"/>
              </w:rPr>
              <w:t>2019</w:t>
            </w:r>
          </w:p>
        </w:tc>
        <w:tc>
          <w:tcPr>
            <w:tcW w:w="1667" w:type="pct"/>
            <w:noWrap/>
            <w:hideMark/>
          </w:tcPr>
          <w:p w14:paraId="1D03D7CC" w14:textId="77777777" w:rsidR="004F6FEC" w:rsidRPr="004F6FEC" w:rsidRDefault="004F6FEC" w:rsidP="004F6FE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4F6FEC">
              <w:rPr>
                <w:rFonts w:eastAsia="Times New Roman" w:cs="Calibri"/>
                <w:color w:val="000000"/>
                <w:sz w:val="22"/>
                <w:szCs w:val="22"/>
                <w:lang w:eastAsia="en-GB"/>
              </w:rPr>
              <w:t>1</w:t>
            </w:r>
          </w:p>
        </w:tc>
        <w:tc>
          <w:tcPr>
            <w:tcW w:w="1667" w:type="pct"/>
            <w:noWrap/>
            <w:hideMark/>
          </w:tcPr>
          <w:p w14:paraId="377A63F5" w14:textId="77777777" w:rsidR="004F6FEC" w:rsidRPr="004F6FEC" w:rsidRDefault="004F6FEC" w:rsidP="004F6FEC">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4F6FEC">
              <w:rPr>
                <w:rFonts w:eastAsia="Times New Roman" w:cs="Calibri"/>
                <w:color w:val="000000"/>
                <w:sz w:val="22"/>
                <w:szCs w:val="22"/>
                <w:lang w:eastAsia="en-GB"/>
              </w:rPr>
              <w:t>1</w:t>
            </w:r>
          </w:p>
        </w:tc>
      </w:tr>
      <w:tr w:rsidR="004F6FEC" w:rsidRPr="004F6FEC" w14:paraId="6B101E71" w14:textId="77777777" w:rsidTr="00AA3861">
        <w:trPr>
          <w:trHeight w:val="300"/>
        </w:trPr>
        <w:tc>
          <w:tcPr>
            <w:cnfStyle w:val="001000000000" w:firstRow="0" w:lastRow="0" w:firstColumn="1" w:lastColumn="0" w:oddVBand="0" w:evenVBand="0" w:oddHBand="0" w:evenHBand="0" w:firstRowFirstColumn="0" w:firstRowLastColumn="0" w:lastRowFirstColumn="0" w:lastRowLastColumn="0"/>
            <w:tcW w:w="1667" w:type="pct"/>
            <w:noWrap/>
            <w:hideMark/>
          </w:tcPr>
          <w:p w14:paraId="1E83BDBB" w14:textId="77777777" w:rsidR="004F6FEC" w:rsidRPr="004F6FEC" w:rsidRDefault="004F6FEC" w:rsidP="004F6FEC">
            <w:pPr>
              <w:spacing w:before="0" w:line="240" w:lineRule="auto"/>
              <w:jc w:val="center"/>
              <w:rPr>
                <w:rFonts w:eastAsia="Times New Roman" w:cs="Calibri"/>
                <w:color w:val="000000"/>
                <w:sz w:val="22"/>
                <w:szCs w:val="22"/>
                <w:lang w:eastAsia="en-GB"/>
              </w:rPr>
            </w:pPr>
            <w:r w:rsidRPr="004F6FEC">
              <w:rPr>
                <w:rFonts w:eastAsia="Times New Roman" w:cs="Calibri"/>
                <w:color w:val="000000"/>
                <w:sz w:val="22"/>
                <w:szCs w:val="22"/>
                <w:lang w:eastAsia="en-GB"/>
              </w:rPr>
              <w:t>2020</w:t>
            </w:r>
          </w:p>
        </w:tc>
        <w:tc>
          <w:tcPr>
            <w:tcW w:w="1667" w:type="pct"/>
            <w:noWrap/>
            <w:hideMark/>
          </w:tcPr>
          <w:p w14:paraId="3F1267CE" w14:textId="77777777" w:rsidR="004F6FEC" w:rsidRPr="004F6FEC" w:rsidRDefault="004F6FEC" w:rsidP="004F6FEC">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4F6FEC">
              <w:rPr>
                <w:rFonts w:eastAsia="Times New Roman" w:cs="Calibri"/>
                <w:color w:val="000000"/>
                <w:sz w:val="22"/>
                <w:szCs w:val="22"/>
                <w:lang w:eastAsia="en-GB"/>
              </w:rPr>
              <w:t>0</w:t>
            </w:r>
          </w:p>
        </w:tc>
        <w:tc>
          <w:tcPr>
            <w:tcW w:w="1667" w:type="pct"/>
            <w:noWrap/>
            <w:hideMark/>
          </w:tcPr>
          <w:p w14:paraId="40251E81" w14:textId="77777777" w:rsidR="004F6FEC" w:rsidRPr="004F6FEC" w:rsidRDefault="004F6FEC" w:rsidP="004F6FEC">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4F6FEC">
              <w:rPr>
                <w:rFonts w:eastAsia="Times New Roman" w:cs="Calibri"/>
                <w:color w:val="000000"/>
                <w:sz w:val="22"/>
                <w:szCs w:val="22"/>
                <w:lang w:eastAsia="en-GB"/>
              </w:rPr>
              <w:t>9</w:t>
            </w:r>
          </w:p>
        </w:tc>
      </w:tr>
    </w:tbl>
    <w:p w14:paraId="2260ECA9" w14:textId="77777777" w:rsidR="004F6FEC" w:rsidRDefault="004F6FEC" w:rsidP="004F6FEC">
      <w:pPr>
        <w:pStyle w:val="BodyCopyIndent"/>
        <w:spacing w:afterLines="160" w:after="384" w:line="260" w:lineRule="exact"/>
        <w:ind w:left="0"/>
        <w:rPr>
          <w:rFonts w:ascii="Arial" w:hAnsi="Arial" w:cs="Arial"/>
          <w:sz w:val="24"/>
        </w:rPr>
      </w:pPr>
    </w:p>
    <w:p w14:paraId="7E01B3E5" w14:textId="77777777" w:rsidR="00D9756E" w:rsidRPr="00BB7BB6" w:rsidRDefault="00D9756E" w:rsidP="0036020F">
      <w:pPr>
        <w:pStyle w:val="BodyCopyIndent"/>
        <w:spacing w:afterLines="160" w:after="384" w:line="260" w:lineRule="exact"/>
        <w:ind w:left="-284"/>
        <w:rPr>
          <w:rFonts w:ascii="Arial" w:hAnsi="Arial" w:cs="Arial"/>
          <w:sz w:val="24"/>
        </w:rPr>
      </w:pPr>
    </w:p>
    <w:p w14:paraId="7CD2999B" w14:textId="1F654413" w:rsidR="005613F4" w:rsidRPr="004643BA" w:rsidRDefault="00BB7BB6" w:rsidP="00DA6FE1">
      <w:pPr>
        <w:pStyle w:val="Heading3"/>
        <w:rPr>
          <w:rFonts w:ascii="Arial" w:hAnsi="Arial" w:cs="Arial"/>
          <w:sz w:val="24"/>
          <w:szCs w:val="24"/>
        </w:rPr>
      </w:pPr>
      <w:r>
        <w:t xml:space="preserve">  </w:t>
      </w:r>
      <w:bookmarkStart w:id="36" w:name="_Toc89420963"/>
      <w:r w:rsidR="004643BA">
        <w:rPr>
          <w:rFonts w:ascii="Arial" w:hAnsi="Arial" w:cs="Arial"/>
          <w:color w:val="auto"/>
          <w:sz w:val="24"/>
          <w:szCs w:val="24"/>
        </w:rPr>
        <w:t>Appraisal/Development R</w:t>
      </w:r>
      <w:r w:rsidR="004643BA" w:rsidRPr="004643BA">
        <w:rPr>
          <w:rFonts w:ascii="Arial" w:hAnsi="Arial" w:cs="Arial"/>
          <w:color w:val="auto"/>
          <w:sz w:val="24"/>
          <w:szCs w:val="24"/>
        </w:rPr>
        <w:t>eview</w:t>
      </w:r>
      <w:bookmarkEnd w:id="36"/>
    </w:p>
    <w:p w14:paraId="51D7C722" w14:textId="421BAD01" w:rsidR="00713D3C" w:rsidRPr="003326B6" w:rsidRDefault="006D251D" w:rsidP="00AA3861">
      <w:pPr>
        <w:pStyle w:val="BodyCopyIndent"/>
        <w:spacing w:afterLines="160" w:after="384" w:line="260" w:lineRule="exact"/>
        <w:ind w:left="-284"/>
        <w:jc w:val="both"/>
        <w:rPr>
          <w:rFonts w:ascii="Arial" w:hAnsi="Arial" w:cs="Arial"/>
          <w:color w:val="000000" w:themeColor="text1"/>
          <w:sz w:val="24"/>
        </w:rPr>
      </w:pPr>
      <w:r w:rsidRPr="003326B6">
        <w:rPr>
          <w:rFonts w:ascii="Arial" w:hAnsi="Arial" w:cs="Arial"/>
          <w:color w:val="000000" w:themeColor="text1"/>
          <w:sz w:val="24"/>
        </w:rPr>
        <w:t xml:space="preserve">All staff </w:t>
      </w:r>
      <w:r w:rsidR="00A40035">
        <w:rPr>
          <w:rFonts w:ascii="Arial" w:hAnsi="Arial" w:cs="Arial"/>
          <w:color w:val="000000" w:themeColor="text1"/>
          <w:sz w:val="24"/>
        </w:rPr>
        <w:t xml:space="preserve">are required to </w:t>
      </w:r>
      <w:r w:rsidRPr="003326B6">
        <w:rPr>
          <w:rFonts w:ascii="Arial" w:hAnsi="Arial" w:cs="Arial"/>
          <w:color w:val="000000" w:themeColor="text1"/>
          <w:sz w:val="24"/>
        </w:rPr>
        <w:t xml:space="preserve">participate in an annual Performance and Development Review (PDR). These are conducted with the </w:t>
      </w:r>
      <w:proofErr w:type="spellStart"/>
      <w:r w:rsidRPr="003326B6">
        <w:rPr>
          <w:rFonts w:ascii="Arial" w:hAnsi="Arial" w:cs="Arial"/>
          <w:color w:val="000000" w:themeColor="text1"/>
          <w:sz w:val="24"/>
        </w:rPr>
        <w:t>HoD</w:t>
      </w:r>
      <w:proofErr w:type="spellEnd"/>
      <w:r w:rsidRPr="003326B6">
        <w:rPr>
          <w:rFonts w:ascii="Arial" w:hAnsi="Arial" w:cs="Arial"/>
          <w:color w:val="000000" w:themeColor="text1"/>
          <w:sz w:val="24"/>
        </w:rPr>
        <w:t xml:space="preserve"> or other senior academic</w:t>
      </w:r>
      <w:r w:rsidR="008C3EDD">
        <w:rPr>
          <w:rFonts w:ascii="Arial" w:hAnsi="Arial" w:cs="Arial"/>
          <w:color w:val="000000" w:themeColor="text1"/>
          <w:sz w:val="24"/>
        </w:rPr>
        <w:t xml:space="preserve"> from the staff</w:t>
      </w:r>
      <w:r w:rsidR="00AA3861">
        <w:rPr>
          <w:rFonts w:ascii="Arial" w:hAnsi="Arial" w:cs="Arial"/>
          <w:color w:val="000000" w:themeColor="text1"/>
          <w:sz w:val="24"/>
        </w:rPr>
        <w:t xml:space="preserve"> member</w:t>
      </w:r>
      <w:r w:rsidR="008C3EDD">
        <w:rPr>
          <w:rFonts w:ascii="Arial" w:hAnsi="Arial" w:cs="Arial"/>
          <w:color w:val="000000" w:themeColor="text1"/>
          <w:sz w:val="24"/>
        </w:rPr>
        <w:t>’s</w:t>
      </w:r>
      <w:r w:rsidR="00AA3861">
        <w:rPr>
          <w:rFonts w:ascii="Arial" w:hAnsi="Arial" w:cs="Arial"/>
          <w:color w:val="000000" w:themeColor="text1"/>
          <w:sz w:val="24"/>
        </w:rPr>
        <w:t xml:space="preserve"> department</w:t>
      </w:r>
      <w:r w:rsidRPr="003326B6">
        <w:rPr>
          <w:rFonts w:ascii="Arial" w:hAnsi="Arial" w:cs="Arial"/>
          <w:color w:val="000000" w:themeColor="text1"/>
          <w:sz w:val="24"/>
        </w:rPr>
        <w:t>.</w:t>
      </w:r>
      <w:r w:rsidR="00046CEF">
        <w:rPr>
          <w:rFonts w:ascii="Arial" w:hAnsi="Arial" w:cs="Arial"/>
          <w:color w:val="000000" w:themeColor="text1"/>
          <w:sz w:val="24"/>
        </w:rPr>
        <w:t xml:space="preserve"> All those undertaking PDRs receive</w:t>
      </w:r>
      <w:r w:rsidRPr="003326B6">
        <w:rPr>
          <w:rFonts w:ascii="Arial" w:hAnsi="Arial" w:cs="Arial"/>
          <w:color w:val="000000" w:themeColor="text1"/>
          <w:sz w:val="24"/>
        </w:rPr>
        <w:t xml:space="preserve"> training.  </w:t>
      </w:r>
      <w:r w:rsidR="00713D3C" w:rsidRPr="003326B6">
        <w:rPr>
          <w:rFonts w:ascii="Arial" w:hAnsi="Arial" w:cs="Arial"/>
          <w:color w:val="000000" w:themeColor="text1"/>
          <w:sz w:val="24"/>
        </w:rPr>
        <w:t>PDRs</w:t>
      </w:r>
      <w:r w:rsidRPr="003326B6">
        <w:rPr>
          <w:rFonts w:ascii="Arial" w:hAnsi="Arial" w:cs="Arial"/>
          <w:color w:val="000000" w:themeColor="text1"/>
          <w:sz w:val="24"/>
        </w:rPr>
        <w:t xml:space="preserve"> </w:t>
      </w:r>
      <w:r w:rsidR="00713D3C" w:rsidRPr="003326B6">
        <w:rPr>
          <w:rFonts w:ascii="Arial" w:hAnsi="Arial" w:cs="Arial"/>
          <w:color w:val="000000" w:themeColor="text1"/>
          <w:sz w:val="24"/>
        </w:rPr>
        <w:t>are</w:t>
      </w:r>
      <w:r w:rsidRPr="003326B6">
        <w:rPr>
          <w:rFonts w:ascii="Arial" w:hAnsi="Arial" w:cs="Arial"/>
          <w:color w:val="000000" w:themeColor="text1"/>
          <w:sz w:val="24"/>
        </w:rPr>
        <w:t xml:space="preserve"> based on self-reflection and </w:t>
      </w:r>
      <w:r w:rsidR="00713D3C" w:rsidRPr="003326B6">
        <w:rPr>
          <w:rFonts w:ascii="Arial" w:hAnsi="Arial" w:cs="Arial"/>
          <w:color w:val="000000" w:themeColor="text1"/>
          <w:sz w:val="24"/>
        </w:rPr>
        <w:t>feedback</w:t>
      </w:r>
      <w:r w:rsidRPr="003326B6">
        <w:rPr>
          <w:rFonts w:ascii="Arial" w:hAnsi="Arial" w:cs="Arial"/>
          <w:color w:val="000000" w:themeColor="text1"/>
          <w:sz w:val="24"/>
        </w:rPr>
        <w:t xml:space="preserve"> from the reviewer, but led by the colleague being reviewed. </w:t>
      </w:r>
      <w:r w:rsidR="00713D3C" w:rsidRPr="003326B6">
        <w:rPr>
          <w:rFonts w:ascii="Arial" w:hAnsi="Arial" w:cs="Arial"/>
          <w:color w:val="000000" w:themeColor="text1"/>
          <w:sz w:val="24"/>
        </w:rPr>
        <w:t>They</w:t>
      </w:r>
      <w:r w:rsidRPr="003326B6">
        <w:rPr>
          <w:rFonts w:ascii="Arial" w:hAnsi="Arial" w:cs="Arial"/>
          <w:color w:val="000000" w:themeColor="text1"/>
          <w:sz w:val="24"/>
        </w:rPr>
        <w:t xml:space="preserve"> </w:t>
      </w:r>
      <w:r w:rsidR="00713D3C" w:rsidRPr="003326B6">
        <w:rPr>
          <w:rFonts w:ascii="Arial" w:hAnsi="Arial" w:cs="Arial"/>
          <w:color w:val="000000" w:themeColor="text1"/>
          <w:sz w:val="24"/>
        </w:rPr>
        <w:t>provide</w:t>
      </w:r>
      <w:r w:rsidRPr="003326B6">
        <w:rPr>
          <w:rFonts w:ascii="Arial" w:hAnsi="Arial" w:cs="Arial"/>
          <w:color w:val="000000" w:themeColor="text1"/>
          <w:sz w:val="24"/>
        </w:rPr>
        <w:t xml:space="preserve"> </w:t>
      </w:r>
      <w:r w:rsidR="00AA3861">
        <w:rPr>
          <w:rFonts w:ascii="Arial" w:hAnsi="Arial" w:cs="Arial"/>
          <w:color w:val="000000" w:themeColor="text1"/>
          <w:sz w:val="24"/>
        </w:rPr>
        <w:t>an</w:t>
      </w:r>
      <w:r w:rsidRPr="003326B6">
        <w:rPr>
          <w:rFonts w:ascii="Arial" w:hAnsi="Arial" w:cs="Arial"/>
          <w:color w:val="000000" w:themeColor="text1"/>
          <w:sz w:val="24"/>
        </w:rPr>
        <w:t xml:space="preserve"> opportunity for discussions around achievements during th</w:t>
      </w:r>
      <w:r w:rsidR="00AA3861">
        <w:rPr>
          <w:rFonts w:ascii="Arial" w:hAnsi="Arial" w:cs="Arial"/>
          <w:color w:val="000000" w:themeColor="text1"/>
          <w:sz w:val="24"/>
        </w:rPr>
        <w:t xml:space="preserve">e previous </w:t>
      </w:r>
      <w:r w:rsidR="00C47D18">
        <w:rPr>
          <w:rFonts w:ascii="Arial" w:hAnsi="Arial" w:cs="Arial"/>
          <w:color w:val="000000" w:themeColor="text1"/>
          <w:sz w:val="24"/>
        </w:rPr>
        <w:t>year</w:t>
      </w:r>
      <w:r w:rsidR="00AA3861">
        <w:rPr>
          <w:rFonts w:ascii="Arial" w:hAnsi="Arial" w:cs="Arial"/>
          <w:color w:val="000000" w:themeColor="text1"/>
          <w:sz w:val="24"/>
        </w:rPr>
        <w:t xml:space="preserve"> and medium-</w:t>
      </w:r>
      <w:r w:rsidRPr="003326B6">
        <w:rPr>
          <w:rFonts w:ascii="Arial" w:hAnsi="Arial" w:cs="Arial"/>
          <w:color w:val="000000" w:themeColor="text1"/>
          <w:sz w:val="24"/>
        </w:rPr>
        <w:t>term objectives for the future. A standardised form provides a structured approach to support reflection, plannin</w:t>
      </w:r>
      <w:r w:rsidR="00AA3861">
        <w:rPr>
          <w:rFonts w:ascii="Arial" w:hAnsi="Arial" w:cs="Arial"/>
          <w:color w:val="000000" w:themeColor="text1"/>
          <w:sz w:val="24"/>
        </w:rPr>
        <w:t xml:space="preserve">g and discussion. </w:t>
      </w:r>
      <w:r w:rsidR="008C3EDD">
        <w:rPr>
          <w:rFonts w:ascii="Arial" w:hAnsi="Arial" w:cs="Arial"/>
          <w:color w:val="000000" w:themeColor="text1"/>
          <w:sz w:val="24"/>
        </w:rPr>
        <w:t>Colleagues on probation</w:t>
      </w:r>
      <w:r w:rsidR="00713D3C" w:rsidRPr="003326B6">
        <w:rPr>
          <w:rFonts w:ascii="Arial" w:hAnsi="Arial" w:cs="Arial"/>
          <w:color w:val="000000" w:themeColor="text1"/>
          <w:sz w:val="24"/>
        </w:rPr>
        <w:t xml:space="preserve"> </w:t>
      </w:r>
      <w:r w:rsidR="001E76AB" w:rsidRPr="003326B6">
        <w:rPr>
          <w:rFonts w:ascii="Arial" w:hAnsi="Arial" w:cs="Arial"/>
          <w:color w:val="000000" w:themeColor="text1"/>
          <w:sz w:val="24"/>
        </w:rPr>
        <w:t xml:space="preserve">have an </w:t>
      </w:r>
      <w:r w:rsidR="001E76AB" w:rsidRPr="003326B6">
        <w:rPr>
          <w:rFonts w:ascii="Arial" w:hAnsi="Arial" w:cs="Arial"/>
          <w:color w:val="000000" w:themeColor="text1"/>
          <w:sz w:val="24"/>
        </w:rPr>
        <w:lastRenderedPageBreak/>
        <w:t xml:space="preserve">annual review with their mentors to </w:t>
      </w:r>
      <w:r w:rsidR="00E56FC8">
        <w:rPr>
          <w:rFonts w:ascii="Arial" w:hAnsi="Arial" w:cs="Arial"/>
          <w:color w:val="000000" w:themeColor="text1"/>
          <w:sz w:val="24"/>
        </w:rPr>
        <w:t>oversee</w:t>
      </w:r>
      <w:r w:rsidR="001E76AB" w:rsidRPr="003326B6">
        <w:rPr>
          <w:rFonts w:ascii="Arial" w:hAnsi="Arial" w:cs="Arial"/>
          <w:color w:val="000000" w:themeColor="text1"/>
          <w:sz w:val="24"/>
        </w:rPr>
        <w:t xml:space="preserve"> the probationer’s pre-set objectives and career development </w:t>
      </w:r>
      <w:r w:rsidR="001E76AB" w:rsidRPr="00320B9F">
        <w:rPr>
          <w:rFonts w:ascii="Arial" w:hAnsi="Arial" w:cs="Arial"/>
          <w:color w:val="000000" w:themeColor="text1"/>
          <w:sz w:val="24"/>
        </w:rPr>
        <w:t>needs.</w:t>
      </w:r>
      <w:r w:rsidR="001E76AB" w:rsidRPr="003326B6">
        <w:rPr>
          <w:rFonts w:ascii="Arial" w:hAnsi="Arial" w:cs="Arial"/>
          <w:color w:val="000000" w:themeColor="text1"/>
          <w:sz w:val="24"/>
        </w:rPr>
        <w:t xml:space="preserve"> </w:t>
      </w:r>
    </w:p>
    <w:p w14:paraId="44CA2712" w14:textId="3BCB7774" w:rsidR="00A52445" w:rsidRDefault="009A4B03" w:rsidP="00A52445">
      <w:pPr>
        <w:pStyle w:val="BodyCopyIndent"/>
        <w:spacing w:afterLines="160" w:after="384" w:line="260" w:lineRule="exact"/>
        <w:ind w:left="-284"/>
        <w:jc w:val="both"/>
        <w:rPr>
          <w:rFonts w:ascii="Arial" w:hAnsi="Arial" w:cs="Arial"/>
          <w:color w:val="000000" w:themeColor="text1"/>
          <w:sz w:val="24"/>
        </w:rPr>
      </w:pPr>
      <w:r w:rsidRPr="003326B6">
        <w:rPr>
          <w:rFonts w:ascii="Arial" w:hAnsi="Arial" w:cs="Arial"/>
          <w:color w:val="000000" w:themeColor="text1"/>
          <w:sz w:val="24"/>
        </w:rPr>
        <w:t xml:space="preserve">In 2020-21, </w:t>
      </w:r>
      <w:r w:rsidR="00197804" w:rsidRPr="003326B6">
        <w:rPr>
          <w:rFonts w:ascii="Arial" w:hAnsi="Arial" w:cs="Arial"/>
          <w:color w:val="000000" w:themeColor="text1"/>
          <w:sz w:val="24"/>
        </w:rPr>
        <w:t xml:space="preserve">an additional section was added to PDR forms to provide colleagues with an opportunity to discuss how they have been affected by the Covid-19 pandemic and the type of support they need, from </w:t>
      </w:r>
      <w:r w:rsidR="00046CEF">
        <w:rPr>
          <w:rFonts w:ascii="Arial" w:hAnsi="Arial" w:cs="Arial"/>
          <w:color w:val="000000" w:themeColor="text1"/>
          <w:sz w:val="24"/>
        </w:rPr>
        <w:t>BBS</w:t>
      </w:r>
      <w:r w:rsidR="00197804" w:rsidRPr="003326B6">
        <w:rPr>
          <w:rFonts w:ascii="Arial" w:hAnsi="Arial" w:cs="Arial"/>
          <w:color w:val="000000" w:themeColor="text1"/>
          <w:sz w:val="24"/>
        </w:rPr>
        <w:t xml:space="preserve"> and </w:t>
      </w:r>
      <w:proofErr w:type="spellStart"/>
      <w:r w:rsidR="00046CEF">
        <w:rPr>
          <w:rFonts w:ascii="Arial" w:hAnsi="Arial" w:cs="Arial"/>
          <w:color w:val="000000" w:themeColor="text1"/>
          <w:sz w:val="24"/>
        </w:rPr>
        <w:t>UoB</w:t>
      </w:r>
      <w:proofErr w:type="spellEnd"/>
      <w:r w:rsidR="00197804" w:rsidRPr="003326B6">
        <w:rPr>
          <w:rFonts w:ascii="Arial" w:hAnsi="Arial" w:cs="Arial"/>
          <w:color w:val="000000" w:themeColor="text1"/>
          <w:sz w:val="24"/>
        </w:rPr>
        <w:t xml:space="preserve">, to alleviate any impact the pandemic may have had on their career. </w:t>
      </w:r>
    </w:p>
    <w:p w14:paraId="2622F520" w14:textId="724839F5" w:rsidR="00A52445" w:rsidRPr="003326B6" w:rsidRDefault="00A52445" w:rsidP="00871344">
      <w:pPr>
        <w:pStyle w:val="BodyCopyIndent"/>
        <w:numPr>
          <w:ilvl w:val="0"/>
          <w:numId w:val="33"/>
        </w:numPr>
        <w:spacing w:afterLines="100" w:after="240" w:line="260" w:lineRule="exact"/>
        <w:ind w:left="714" w:hanging="357"/>
        <w:jc w:val="both"/>
        <w:rPr>
          <w:rFonts w:ascii="Arial" w:hAnsi="Arial" w:cs="Arial"/>
          <w:b/>
          <w:i/>
          <w:sz w:val="24"/>
        </w:rPr>
      </w:pPr>
      <w:r w:rsidRPr="003326B6">
        <w:rPr>
          <w:rFonts w:ascii="Arial" w:hAnsi="Arial" w:cs="Arial"/>
          <w:b/>
          <w:i/>
          <w:sz w:val="24"/>
        </w:rPr>
        <w:t>AP</w:t>
      </w:r>
      <w:r w:rsidR="00583E07">
        <w:rPr>
          <w:rFonts w:ascii="Arial" w:hAnsi="Arial" w:cs="Arial"/>
          <w:b/>
          <w:i/>
          <w:sz w:val="24"/>
        </w:rPr>
        <w:t xml:space="preserve"> </w:t>
      </w:r>
      <w:r w:rsidRPr="003326B6">
        <w:rPr>
          <w:rFonts w:ascii="Arial" w:hAnsi="Arial" w:cs="Arial"/>
          <w:b/>
          <w:i/>
          <w:sz w:val="24"/>
        </w:rPr>
        <w:t>5</w:t>
      </w:r>
      <w:r w:rsidR="006A6566">
        <w:rPr>
          <w:rFonts w:ascii="Arial" w:hAnsi="Arial" w:cs="Arial"/>
          <w:b/>
          <w:i/>
          <w:sz w:val="24"/>
        </w:rPr>
        <w:t>.23</w:t>
      </w:r>
      <w:r>
        <w:rPr>
          <w:rFonts w:ascii="Arial" w:hAnsi="Arial" w:cs="Arial"/>
          <w:b/>
          <w:i/>
          <w:sz w:val="24"/>
        </w:rPr>
        <w:t xml:space="preserve">: Feedback on the PDR process will be collected as part of the School annual </w:t>
      </w:r>
      <w:r w:rsidR="00FA16AF">
        <w:rPr>
          <w:rFonts w:ascii="Arial" w:hAnsi="Arial" w:cs="Arial"/>
          <w:b/>
          <w:i/>
          <w:sz w:val="24"/>
        </w:rPr>
        <w:t xml:space="preserve">ED&amp;I </w:t>
      </w:r>
      <w:r>
        <w:rPr>
          <w:rFonts w:ascii="Arial" w:hAnsi="Arial" w:cs="Arial"/>
          <w:b/>
          <w:i/>
          <w:sz w:val="24"/>
        </w:rPr>
        <w:t xml:space="preserve">survey. </w:t>
      </w:r>
    </w:p>
    <w:p w14:paraId="734B7317" w14:textId="71F39730" w:rsidR="00396148" w:rsidRDefault="00396148" w:rsidP="00A52445">
      <w:pPr>
        <w:pStyle w:val="BodyCopyIndent"/>
        <w:spacing w:afterLines="160" w:after="384" w:line="260" w:lineRule="exact"/>
        <w:ind w:left="0"/>
        <w:jc w:val="both"/>
        <w:rPr>
          <w:rFonts w:ascii="Arial" w:hAnsi="Arial" w:cs="Arial"/>
          <w:color w:val="000000" w:themeColor="text1"/>
          <w:sz w:val="24"/>
        </w:rPr>
      </w:pPr>
    </w:p>
    <w:p w14:paraId="7C821755" w14:textId="4ADAA6D7" w:rsidR="005613F4" w:rsidRPr="004643BA" w:rsidRDefault="004643BA" w:rsidP="00DA6FE1">
      <w:pPr>
        <w:pStyle w:val="Heading3"/>
        <w:rPr>
          <w:rFonts w:ascii="Arial" w:hAnsi="Arial" w:cs="Arial"/>
          <w:color w:val="auto"/>
          <w:sz w:val="24"/>
          <w:szCs w:val="24"/>
        </w:rPr>
      </w:pPr>
      <w:bookmarkStart w:id="37" w:name="_Toc89420964"/>
      <w:r>
        <w:rPr>
          <w:rFonts w:ascii="Arial" w:hAnsi="Arial" w:cs="Arial"/>
          <w:color w:val="auto"/>
          <w:sz w:val="24"/>
          <w:szCs w:val="24"/>
        </w:rPr>
        <w:t>Support Given to Academic Staff for Career P</w:t>
      </w:r>
      <w:r w:rsidR="005613F4" w:rsidRPr="004643BA">
        <w:rPr>
          <w:rFonts w:ascii="Arial" w:hAnsi="Arial" w:cs="Arial"/>
          <w:color w:val="auto"/>
          <w:sz w:val="24"/>
          <w:szCs w:val="24"/>
        </w:rPr>
        <w:t>rogression</w:t>
      </w:r>
      <w:bookmarkEnd w:id="37"/>
    </w:p>
    <w:p w14:paraId="1AD2F1C5" w14:textId="705C2BEB" w:rsidR="00F7544A" w:rsidRPr="003326B6" w:rsidRDefault="004300A8" w:rsidP="002A6887">
      <w:pPr>
        <w:pStyle w:val="Heading4"/>
        <w:keepNext w:val="0"/>
        <w:numPr>
          <w:ilvl w:val="0"/>
          <w:numId w:val="0"/>
        </w:numPr>
        <w:jc w:val="both"/>
        <w:rPr>
          <w:rFonts w:ascii="Arial" w:hAnsi="Arial" w:cs="Arial"/>
          <w:color w:val="000000" w:themeColor="text1"/>
          <w:sz w:val="24"/>
        </w:rPr>
      </w:pPr>
      <w:r w:rsidRPr="003326B6">
        <w:rPr>
          <w:rFonts w:ascii="Arial" w:hAnsi="Arial" w:cs="Arial"/>
          <w:color w:val="000000" w:themeColor="text1"/>
          <w:sz w:val="24"/>
        </w:rPr>
        <w:t xml:space="preserve">All academic staff </w:t>
      </w:r>
      <w:r w:rsidR="00AE1F64">
        <w:rPr>
          <w:rFonts w:ascii="Arial" w:hAnsi="Arial" w:cs="Arial"/>
          <w:color w:val="000000" w:themeColor="text1"/>
          <w:sz w:val="24"/>
        </w:rPr>
        <w:t xml:space="preserve">are allocated a personal </w:t>
      </w:r>
      <w:r w:rsidRPr="003326B6">
        <w:rPr>
          <w:rFonts w:ascii="Arial" w:hAnsi="Arial" w:cs="Arial"/>
          <w:color w:val="000000" w:themeColor="text1"/>
          <w:sz w:val="24"/>
        </w:rPr>
        <w:t xml:space="preserve">development budget to enable attendance at research and learning and teaching conferences.  </w:t>
      </w:r>
      <w:r w:rsidR="008942BE" w:rsidRPr="003326B6">
        <w:rPr>
          <w:rFonts w:ascii="Arial" w:hAnsi="Arial" w:cs="Arial"/>
          <w:color w:val="000000" w:themeColor="text1"/>
          <w:sz w:val="24"/>
        </w:rPr>
        <w:t>In addition to th</w:t>
      </w:r>
      <w:r w:rsidR="00497A70" w:rsidRPr="003326B6">
        <w:rPr>
          <w:rFonts w:ascii="Arial" w:hAnsi="Arial" w:cs="Arial"/>
          <w:color w:val="000000" w:themeColor="text1"/>
          <w:sz w:val="24"/>
        </w:rPr>
        <w:t>ese</w:t>
      </w:r>
      <w:r w:rsidR="008942BE" w:rsidRPr="003326B6">
        <w:rPr>
          <w:rFonts w:ascii="Arial" w:hAnsi="Arial" w:cs="Arial"/>
          <w:color w:val="000000" w:themeColor="text1"/>
          <w:sz w:val="24"/>
        </w:rPr>
        <w:t xml:space="preserve"> budgets, BBS regularly runs calls for internal seed-corn funding</w:t>
      </w:r>
      <w:r w:rsidR="002A6887" w:rsidRPr="002A6887">
        <w:rPr>
          <w:rFonts w:ascii="Arial" w:hAnsi="Arial" w:cs="Arial"/>
          <w:color w:val="000000" w:themeColor="text1"/>
          <w:sz w:val="24"/>
        </w:rPr>
        <w:t xml:space="preserve"> </w:t>
      </w:r>
      <w:r w:rsidR="002A6887">
        <w:rPr>
          <w:rFonts w:ascii="Arial" w:hAnsi="Arial" w:cs="Arial"/>
          <w:color w:val="000000" w:themeColor="text1"/>
          <w:sz w:val="24"/>
        </w:rPr>
        <w:t xml:space="preserve">aimed at </w:t>
      </w:r>
      <w:r w:rsidR="002A6887" w:rsidRPr="003326B6">
        <w:rPr>
          <w:rFonts w:ascii="Arial" w:hAnsi="Arial" w:cs="Arial"/>
          <w:color w:val="000000" w:themeColor="text1"/>
          <w:sz w:val="24"/>
        </w:rPr>
        <w:t>support</w:t>
      </w:r>
      <w:r w:rsidR="002A6887">
        <w:rPr>
          <w:rFonts w:ascii="Arial" w:hAnsi="Arial" w:cs="Arial"/>
          <w:color w:val="000000" w:themeColor="text1"/>
          <w:sz w:val="24"/>
        </w:rPr>
        <w:t>ing</w:t>
      </w:r>
      <w:r w:rsidR="002A6887" w:rsidRPr="003326B6">
        <w:rPr>
          <w:rFonts w:ascii="Arial" w:hAnsi="Arial" w:cs="Arial"/>
          <w:color w:val="000000" w:themeColor="text1"/>
          <w:sz w:val="24"/>
        </w:rPr>
        <w:t xml:space="preserve"> staff </w:t>
      </w:r>
      <w:r w:rsidR="002A6887">
        <w:rPr>
          <w:rFonts w:ascii="Arial" w:hAnsi="Arial" w:cs="Arial"/>
          <w:color w:val="000000" w:themeColor="text1"/>
          <w:sz w:val="24"/>
        </w:rPr>
        <w:t>wishing</w:t>
      </w:r>
      <w:r w:rsidR="002A6887" w:rsidRPr="003326B6">
        <w:rPr>
          <w:rFonts w:ascii="Arial" w:hAnsi="Arial" w:cs="Arial"/>
          <w:color w:val="000000" w:themeColor="text1"/>
          <w:sz w:val="24"/>
        </w:rPr>
        <w:t xml:space="preserve"> to explore nov</w:t>
      </w:r>
      <w:r w:rsidR="002A6887">
        <w:rPr>
          <w:rFonts w:ascii="Arial" w:hAnsi="Arial" w:cs="Arial"/>
          <w:color w:val="000000" w:themeColor="text1"/>
          <w:sz w:val="24"/>
        </w:rPr>
        <w:t>el research ideas and develop</w:t>
      </w:r>
      <w:r w:rsidR="002A6887" w:rsidRPr="003326B6">
        <w:rPr>
          <w:rFonts w:ascii="Arial" w:hAnsi="Arial" w:cs="Arial"/>
          <w:color w:val="000000" w:themeColor="text1"/>
          <w:sz w:val="24"/>
        </w:rPr>
        <w:t xml:space="preserve"> their networks.</w:t>
      </w:r>
    </w:p>
    <w:p w14:paraId="6E5DE875" w14:textId="1F687F9B" w:rsidR="008942BE" w:rsidRDefault="00F7544A" w:rsidP="002A6887">
      <w:pPr>
        <w:pStyle w:val="Heading4"/>
        <w:keepNext w:val="0"/>
        <w:numPr>
          <w:ilvl w:val="0"/>
          <w:numId w:val="0"/>
        </w:numPr>
        <w:jc w:val="both"/>
        <w:rPr>
          <w:rFonts w:ascii="Arial" w:hAnsi="Arial" w:cs="Arial"/>
          <w:color w:val="000000" w:themeColor="text1"/>
          <w:sz w:val="24"/>
        </w:rPr>
      </w:pPr>
      <w:r w:rsidRPr="003326B6">
        <w:rPr>
          <w:rFonts w:ascii="Arial" w:hAnsi="Arial" w:cs="Arial"/>
          <w:color w:val="000000" w:themeColor="text1"/>
          <w:sz w:val="24"/>
        </w:rPr>
        <w:t xml:space="preserve">BBS is committed to supporting the career progression of </w:t>
      </w:r>
      <w:r w:rsidR="00AE1F64">
        <w:rPr>
          <w:rFonts w:ascii="Arial" w:hAnsi="Arial" w:cs="Arial"/>
          <w:color w:val="000000" w:themeColor="text1"/>
          <w:sz w:val="24"/>
        </w:rPr>
        <w:t xml:space="preserve">female </w:t>
      </w:r>
      <w:r w:rsidRPr="003326B6">
        <w:rPr>
          <w:rFonts w:ascii="Arial" w:hAnsi="Arial" w:cs="Arial"/>
          <w:color w:val="000000" w:themeColor="text1"/>
          <w:sz w:val="24"/>
        </w:rPr>
        <w:t xml:space="preserve">ECRs. </w:t>
      </w:r>
      <w:r w:rsidR="00C930EC" w:rsidRPr="003326B6">
        <w:rPr>
          <w:rFonts w:ascii="Arial" w:hAnsi="Arial" w:cs="Arial"/>
          <w:color w:val="000000" w:themeColor="text1"/>
          <w:sz w:val="24"/>
        </w:rPr>
        <w:t xml:space="preserve">Some </w:t>
      </w:r>
      <w:r w:rsidRPr="003326B6">
        <w:rPr>
          <w:rFonts w:ascii="Arial" w:hAnsi="Arial" w:cs="Arial"/>
          <w:color w:val="000000" w:themeColor="text1"/>
          <w:sz w:val="24"/>
        </w:rPr>
        <w:t>of the School’s internal funding</w:t>
      </w:r>
      <w:r w:rsidR="00C930EC" w:rsidRPr="003326B6">
        <w:rPr>
          <w:rFonts w:ascii="Arial" w:hAnsi="Arial" w:cs="Arial"/>
          <w:color w:val="000000" w:themeColor="text1"/>
          <w:sz w:val="24"/>
        </w:rPr>
        <w:t xml:space="preserve">, through the </w:t>
      </w:r>
      <w:r w:rsidR="002A6887">
        <w:rPr>
          <w:rFonts w:ascii="Arial" w:hAnsi="Arial" w:cs="Arial"/>
          <w:color w:val="000000" w:themeColor="text1"/>
          <w:sz w:val="24"/>
        </w:rPr>
        <w:t>“</w:t>
      </w:r>
      <w:r w:rsidR="00C930EC" w:rsidRPr="003326B6">
        <w:rPr>
          <w:rFonts w:ascii="Arial" w:hAnsi="Arial" w:cs="Arial"/>
          <w:color w:val="000000" w:themeColor="text1"/>
          <w:sz w:val="24"/>
        </w:rPr>
        <w:t>Hidden Assets</w:t>
      </w:r>
      <w:r w:rsidR="002A6887">
        <w:rPr>
          <w:rFonts w:ascii="Arial" w:hAnsi="Arial" w:cs="Arial"/>
          <w:color w:val="000000" w:themeColor="text1"/>
          <w:sz w:val="24"/>
        </w:rPr>
        <w:t>”</w:t>
      </w:r>
      <w:r w:rsidR="00C930EC" w:rsidRPr="003326B6">
        <w:rPr>
          <w:rFonts w:ascii="Arial" w:hAnsi="Arial" w:cs="Arial"/>
          <w:color w:val="000000" w:themeColor="text1"/>
          <w:sz w:val="24"/>
        </w:rPr>
        <w:t xml:space="preserve"> scheme, is dedicated to </w:t>
      </w:r>
      <w:r w:rsidR="00AE1F64">
        <w:rPr>
          <w:rFonts w:ascii="Arial" w:hAnsi="Arial" w:cs="Arial"/>
          <w:color w:val="000000" w:themeColor="text1"/>
          <w:sz w:val="24"/>
        </w:rPr>
        <w:t xml:space="preserve">female </w:t>
      </w:r>
      <w:r w:rsidR="00C930EC" w:rsidRPr="003326B6">
        <w:rPr>
          <w:rFonts w:ascii="Arial" w:hAnsi="Arial" w:cs="Arial"/>
          <w:color w:val="000000" w:themeColor="text1"/>
          <w:sz w:val="24"/>
        </w:rPr>
        <w:t xml:space="preserve">early and mid-career colleagues. </w:t>
      </w:r>
      <w:r w:rsidR="00FB6485" w:rsidRPr="003326B6">
        <w:rPr>
          <w:rFonts w:ascii="Arial" w:hAnsi="Arial" w:cs="Arial"/>
          <w:color w:val="000000" w:themeColor="text1"/>
          <w:sz w:val="24"/>
        </w:rPr>
        <w:t xml:space="preserve">Moreover, </w:t>
      </w:r>
      <w:r w:rsidR="00497A70" w:rsidRPr="003326B6">
        <w:rPr>
          <w:rFonts w:ascii="Arial" w:hAnsi="Arial" w:cs="Arial"/>
          <w:color w:val="000000" w:themeColor="text1"/>
          <w:sz w:val="24"/>
        </w:rPr>
        <w:t xml:space="preserve">ECRs have a dedicated representative on the R&amp;KT committee and therefore </w:t>
      </w:r>
      <w:r w:rsidRPr="003326B6">
        <w:rPr>
          <w:rFonts w:ascii="Arial" w:hAnsi="Arial" w:cs="Arial"/>
          <w:color w:val="000000" w:themeColor="text1"/>
          <w:sz w:val="24"/>
        </w:rPr>
        <w:t>play an important role in shaping the School</w:t>
      </w:r>
      <w:r w:rsidR="00FB6485" w:rsidRPr="003326B6">
        <w:rPr>
          <w:rFonts w:ascii="Arial" w:hAnsi="Arial" w:cs="Arial"/>
          <w:color w:val="000000" w:themeColor="text1"/>
          <w:sz w:val="24"/>
        </w:rPr>
        <w:t>’s research strategy.</w:t>
      </w:r>
    </w:p>
    <w:p w14:paraId="13C28C58" w14:textId="4078710F" w:rsidR="00AE1F64" w:rsidRDefault="002A6887" w:rsidP="00AE1F64">
      <w:pPr>
        <w:jc w:val="both"/>
        <w:rPr>
          <w:rFonts w:ascii="Arial" w:hAnsi="Arial" w:cs="Arial"/>
          <w:sz w:val="24"/>
        </w:rPr>
      </w:pPr>
      <w:r w:rsidRPr="003326B6">
        <w:rPr>
          <w:rFonts w:ascii="Arial" w:hAnsi="Arial" w:cs="Arial"/>
          <w:sz w:val="24"/>
        </w:rPr>
        <w:t>Colleagues at BBS have also</w:t>
      </w:r>
      <w:r w:rsidR="00A42107">
        <w:rPr>
          <w:rFonts w:ascii="Arial" w:hAnsi="Arial" w:cs="Arial"/>
          <w:sz w:val="24"/>
        </w:rPr>
        <w:t xml:space="preserve"> access to funding through the C</w:t>
      </w:r>
      <w:r w:rsidRPr="003326B6">
        <w:rPr>
          <w:rFonts w:ascii="Arial" w:hAnsi="Arial" w:cs="Arial"/>
          <w:sz w:val="24"/>
        </w:rPr>
        <w:t>ollege’s Q</w:t>
      </w:r>
      <w:r w:rsidR="00A42107">
        <w:rPr>
          <w:rFonts w:ascii="Arial" w:hAnsi="Arial" w:cs="Arial"/>
          <w:sz w:val="24"/>
        </w:rPr>
        <w:t>uality Output Support scheme (</w:t>
      </w:r>
      <w:proofErr w:type="spellStart"/>
      <w:r w:rsidR="00A42107">
        <w:rPr>
          <w:rFonts w:ascii="Arial" w:hAnsi="Arial" w:cs="Arial"/>
          <w:sz w:val="24"/>
        </w:rPr>
        <w:t>Qo</w:t>
      </w:r>
      <w:r w:rsidRPr="003326B6">
        <w:rPr>
          <w:rFonts w:ascii="Arial" w:hAnsi="Arial" w:cs="Arial"/>
          <w:sz w:val="24"/>
        </w:rPr>
        <w:t>SS</w:t>
      </w:r>
      <w:proofErr w:type="spellEnd"/>
      <w:r w:rsidRPr="003326B6">
        <w:rPr>
          <w:rFonts w:ascii="Arial" w:hAnsi="Arial" w:cs="Arial"/>
          <w:sz w:val="24"/>
        </w:rPr>
        <w:t xml:space="preserve">). The scheme aims to support the development of excellent research output. Colleagues can bid for up to </w:t>
      </w:r>
      <w:r w:rsidR="00451973">
        <w:rPr>
          <w:rFonts w:ascii="Arial" w:hAnsi="Arial" w:cs="Arial"/>
          <w:sz w:val="24"/>
        </w:rPr>
        <w:t>£5,000</w:t>
      </w:r>
      <w:r w:rsidRPr="003326B6">
        <w:rPr>
          <w:rFonts w:ascii="Arial" w:hAnsi="Arial" w:cs="Arial"/>
          <w:sz w:val="24"/>
        </w:rPr>
        <w:t xml:space="preserve"> of funding (</w:t>
      </w:r>
      <w:r>
        <w:rPr>
          <w:rFonts w:ascii="Arial" w:hAnsi="Arial" w:cs="Arial"/>
          <w:sz w:val="24"/>
        </w:rPr>
        <w:t xml:space="preserve">e.g. </w:t>
      </w:r>
      <w:r w:rsidRPr="003326B6">
        <w:rPr>
          <w:rFonts w:ascii="Arial" w:hAnsi="Arial" w:cs="Arial"/>
          <w:sz w:val="24"/>
        </w:rPr>
        <w:t>buyout, expenses, assistance) that would help achieve internationally excellent publications.</w:t>
      </w:r>
    </w:p>
    <w:p w14:paraId="694C2D05" w14:textId="3AB6D97E" w:rsidR="002A6887" w:rsidRPr="003326B6" w:rsidRDefault="002A6887" w:rsidP="00AE1F64">
      <w:pPr>
        <w:jc w:val="both"/>
        <w:rPr>
          <w:rFonts w:ascii="Arial" w:hAnsi="Arial" w:cs="Arial"/>
          <w:color w:val="000000" w:themeColor="text1"/>
          <w:sz w:val="24"/>
        </w:rPr>
      </w:pPr>
      <w:r w:rsidRPr="003326B6">
        <w:rPr>
          <w:rFonts w:ascii="Arial" w:hAnsi="Arial" w:cs="Arial"/>
          <w:color w:val="000000" w:themeColor="text1"/>
          <w:sz w:val="24"/>
        </w:rPr>
        <w:t>Table 2</w:t>
      </w:r>
      <w:r>
        <w:rPr>
          <w:rFonts w:ascii="Arial" w:hAnsi="Arial" w:cs="Arial"/>
          <w:color w:val="000000" w:themeColor="text1"/>
          <w:sz w:val="24"/>
        </w:rPr>
        <w:t>1</w:t>
      </w:r>
      <w:r w:rsidRPr="003326B6">
        <w:rPr>
          <w:rFonts w:ascii="Arial" w:hAnsi="Arial" w:cs="Arial"/>
          <w:color w:val="000000" w:themeColor="text1"/>
          <w:sz w:val="24"/>
        </w:rPr>
        <w:t xml:space="preserve"> shows that</w:t>
      </w:r>
      <w:r>
        <w:rPr>
          <w:rFonts w:ascii="Arial" w:hAnsi="Arial" w:cs="Arial"/>
          <w:color w:val="000000" w:themeColor="text1"/>
          <w:sz w:val="24"/>
        </w:rPr>
        <w:t xml:space="preserve"> the share of female applicants for internal funding</w:t>
      </w:r>
      <w:r w:rsidRPr="003326B6">
        <w:rPr>
          <w:rFonts w:ascii="Arial" w:hAnsi="Arial" w:cs="Arial"/>
          <w:color w:val="000000" w:themeColor="text1"/>
          <w:sz w:val="24"/>
        </w:rPr>
        <w:t xml:space="preserve"> reflects their share in academic staff and that the success rate of </w:t>
      </w:r>
      <w:r w:rsidR="00DD3C51">
        <w:rPr>
          <w:rFonts w:ascii="Arial" w:hAnsi="Arial" w:cs="Arial"/>
          <w:color w:val="000000" w:themeColor="text1"/>
          <w:sz w:val="24"/>
        </w:rPr>
        <w:t>women</w:t>
      </w:r>
      <w:r w:rsidRPr="003326B6">
        <w:rPr>
          <w:rFonts w:ascii="Arial" w:hAnsi="Arial" w:cs="Arial"/>
          <w:color w:val="000000" w:themeColor="text1"/>
          <w:sz w:val="24"/>
        </w:rPr>
        <w:t xml:space="preserve"> is slightly higher of that of m</w:t>
      </w:r>
      <w:r w:rsidR="00DD3C51">
        <w:rPr>
          <w:rFonts w:ascii="Arial" w:hAnsi="Arial" w:cs="Arial"/>
          <w:color w:val="000000" w:themeColor="text1"/>
          <w:sz w:val="24"/>
        </w:rPr>
        <w:t>en</w:t>
      </w:r>
      <w:r w:rsidRPr="003326B6">
        <w:rPr>
          <w:rFonts w:ascii="Arial" w:hAnsi="Arial" w:cs="Arial"/>
          <w:color w:val="000000" w:themeColor="text1"/>
          <w:sz w:val="24"/>
        </w:rPr>
        <w:t xml:space="preserve">. </w:t>
      </w:r>
      <w:r>
        <w:rPr>
          <w:rFonts w:ascii="Arial" w:hAnsi="Arial" w:cs="Arial"/>
          <w:color w:val="000000" w:themeColor="text1"/>
          <w:sz w:val="24"/>
        </w:rPr>
        <w:t>However, T</w:t>
      </w:r>
      <w:r w:rsidRPr="003326B6">
        <w:rPr>
          <w:rFonts w:ascii="Arial" w:hAnsi="Arial" w:cs="Arial"/>
          <w:color w:val="000000" w:themeColor="text1"/>
          <w:sz w:val="24"/>
        </w:rPr>
        <w:t xml:space="preserve">able </w:t>
      </w:r>
      <w:r>
        <w:rPr>
          <w:rFonts w:ascii="Arial" w:hAnsi="Arial" w:cs="Arial"/>
          <w:color w:val="000000" w:themeColor="text1"/>
          <w:sz w:val="24"/>
        </w:rPr>
        <w:t>21</w:t>
      </w:r>
      <w:r w:rsidRPr="003326B6">
        <w:rPr>
          <w:rFonts w:ascii="Arial" w:hAnsi="Arial" w:cs="Arial"/>
          <w:color w:val="000000" w:themeColor="text1"/>
          <w:sz w:val="24"/>
        </w:rPr>
        <w:t xml:space="preserve"> indicates an under</w:t>
      </w:r>
      <w:r>
        <w:rPr>
          <w:rFonts w:ascii="Arial" w:hAnsi="Arial" w:cs="Arial"/>
          <w:color w:val="000000" w:themeColor="text1"/>
          <w:sz w:val="24"/>
        </w:rPr>
        <w:t>-</w:t>
      </w:r>
      <w:r w:rsidRPr="003326B6">
        <w:rPr>
          <w:rFonts w:ascii="Arial" w:hAnsi="Arial" w:cs="Arial"/>
          <w:color w:val="000000" w:themeColor="text1"/>
          <w:sz w:val="24"/>
        </w:rPr>
        <w:t xml:space="preserve">representation of </w:t>
      </w:r>
      <w:r w:rsidR="00DD3C51">
        <w:rPr>
          <w:rFonts w:ascii="Arial" w:hAnsi="Arial" w:cs="Arial"/>
          <w:color w:val="000000" w:themeColor="text1"/>
          <w:sz w:val="24"/>
        </w:rPr>
        <w:t>women</w:t>
      </w:r>
      <w:r w:rsidRPr="003326B6">
        <w:rPr>
          <w:rFonts w:ascii="Arial" w:hAnsi="Arial" w:cs="Arial"/>
          <w:color w:val="000000" w:themeColor="text1"/>
          <w:sz w:val="24"/>
        </w:rPr>
        <w:t xml:space="preserve"> in 2020, although the success rate remains high and similar to previous years. Table </w:t>
      </w:r>
      <w:r>
        <w:rPr>
          <w:rFonts w:ascii="Arial" w:hAnsi="Arial" w:cs="Arial"/>
          <w:color w:val="000000" w:themeColor="text1"/>
          <w:sz w:val="24"/>
        </w:rPr>
        <w:t>22</w:t>
      </w:r>
      <w:r w:rsidRPr="003326B6">
        <w:rPr>
          <w:rFonts w:ascii="Arial" w:hAnsi="Arial" w:cs="Arial"/>
          <w:color w:val="000000" w:themeColor="text1"/>
          <w:sz w:val="24"/>
        </w:rPr>
        <w:t xml:space="preserve"> indicates, that despite an improvement in the number of </w:t>
      </w:r>
      <w:r w:rsidR="00DD3C51">
        <w:rPr>
          <w:rFonts w:ascii="Arial" w:hAnsi="Arial" w:cs="Arial"/>
          <w:color w:val="000000" w:themeColor="text1"/>
          <w:sz w:val="24"/>
        </w:rPr>
        <w:t>women</w:t>
      </w:r>
      <w:r w:rsidRPr="003326B6">
        <w:rPr>
          <w:rFonts w:ascii="Arial" w:hAnsi="Arial" w:cs="Arial"/>
          <w:color w:val="000000" w:themeColor="text1"/>
          <w:sz w:val="24"/>
        </w:rPr>
        <w:t xml:space="preserve"> </w:t>
      </w:r>
      <w:r w:rsidR="00DD3C51">
        <w:rPr>
          <w:rFonts w:ascii="Arial" w:hAnsi="Arial" w:cs="Arial"/>
          <w:color w:val="000000" w:themeColor="text1"/>
          <w:sz w:val="24"/>
        </w:rPr>
        <w:t xml:space="preserve">that received funding through </w:t>
      </w:r>
      <w:proofErr w:type="spellStart"/>
      <w:r w:rsidR="00DD3C51">
        <w:rPr>
          <w:rFonts w:ascii="Arial" w:hAnsi="Arial" w:cs="Arial"/>
          <w:color w:val="000000" w:themeColor="text1"/>
          <w:sz w:val="24"/>
        </w:rPr>
        <w:t>Qo</w:t>
      </w:r>
      <w:r w:rsidRPr="003326B6">
        <w:rPr>
          <w:rFonts w:ascii="Arial" w:hAnsi="Arial" w:cs="Arial"/>
          <w:color w:val="000000" w:themeColor="text1"/>
          <w:sz w:val="24"/>
        </w:rPr>
        <w:t>SS</w:t>
      </w:r>
      <w:proofErr w:type="spellEnd"/>
      <w:r w:rsidRPr="003326B6">
        <w:rPr>
          <w:rFonts w:ascii="Arial" w:hAnsi="Arial" w:cs="Arial"/>
          <w:color w:val="000000" w:themeColor="text1"/>
          <w:sz w:val="24"/>
        </w:rPr>
        <w:t xml:space="preserve"> in 2019, this number as well as the share of </w:t>
      </w:r>
      <w:r w:rsidR="00DD3C51">
        <w:rPr>
          <w:rFonts w:ascii="Arial" w:hAnsi="Arial" w:cs="Arial"/>
          <w:color w:val="000000" w:themeColor="text1"/>
          <w:sz w:val="24"/>
        </w:rPr>
        <w:t>women</w:t>
      </w:r>
      <w:r w:rsidRPr="003326B6">
        <w:rPr>
          <w:rFonts w:ascii="Arial" w:hAnsi="Arial" w:cs="Arial"/>
          <w:color w:val="000000" w:themeColor="text1"/>
          <w:sz w:val="24"/>
        </w:rPr>
        <w:t xml:space="preserve"> in the total number of awards declined in 2020.</w:t>
      </w:r>
    </w:p>
    <w:p w14:paraId="2156F7EF" w14:textId="77777777" w:rsidR="002A6887" w:rsidRPr="003326B6" w:rsidRDefault="002A6887" w:rsidP="002A6887">
      <w:pPr>
        <w:rPr>
          <w:rFonts w:ascii="Arial" w:hAnsi="Arial" w:cs="Arial"/>
          <w:sz w:val="24"/>
        </w:rPr>
      </w:pPr>
    </w:p>
    <w:p w14:paraId="5975A1A9" w14:textId="77777777" w:rsidR="002A6887" w:rsidRPr="002A6887" w:rsidRDefault="002A6887" w:rsidP="002A6887"/>
    <w:p w14:paraId="6174ED8D" w14:textId="1C0520F1" w:rsidR="002A6887" w:rsidRDefault="002A6887" w:rsidP="002A6887"/>
    <w:p w14:paraId="0BCD73F4" w14:textId="20699527" w:rsidR="00305BA1" w:rsidRDefault="00305BA1" w:rsidP="002A6887"/>
    <w:p w14:paraId="0D8BCE24" w14:textId="3599173C" w:rsidR="00305BA1" w:rsidRDefault="00305BA1" w:rsidP="002A6887"/>
    <w:p w14:paraId="4D1D235A" w14:textId="77777777" w:rsidR="00305BA1" w:rsidRPr="002A6887" w:rsidRDefault="00305BA1" w:rsidP="002A6887"/>
    <w:p w14:paraId="46B75C92" w14:textId="77777777" w:rsidR="002A6887" w:rsidRDefault="002A6887" w:rsidP="008942BE">
      <w:pPr>
        <w:pStyle w:val="Heading4"/>
        <w:keepNext w:val="0"/>
        <w:numPr>
          <w:ilvl w:val="0"/>
          <w:numId w:val="0"/>
        </w:numPr>
        <w:rPr>
          <w:rFonts w:ascii="Arial" w:hAnsi="Arial" w:cs="Arial"/>
          <w:color w:val="000000" w:themeColor="text1"/>
          <w:sz w:val="24"/>
        </w:rPr>
      </w:pPr>
    </w:p>
    <w:p w14:paraId="43DEFE4C" w14:textId="1EE15CF1" w:rsidR="008942BE" w:rsidRPr="003326B6" w:rsidRDefault="00AE3F0B" w:rsidP="008942BE">
      <w:pPr>
        <w:pStyle w:val="Heading4"/>
        <w:keepNext w:val="0"/>
        <w:numPr>
          <w:ilvl w:val="0"/>
          <w:numId w:val="0"/>
        </w:numPr>
        <w:rPr>
          <w:rFonts w:ascii="Arial" w:hAnsi="Arial" w:cs="Arial"/>
          <w:color w:val="000000" w:themeColor="text1"/>
          <w:sz w:val="24"/>
        </w:rPr>
      </w:pPr>
      <w:r w:rsidRPr="003326B6">
        <w:rPr>
          <w:rFonts w:ascii="Arial" w:hAnsi="Arial" w:cs="Arial"/>
          <w:color w:val="000000" w:themeColor="text1"/>
          <w:sz w:val="24"/>
        </w:rPr>
        <w:lastRenderedPageBreak/>
        <w:t xml:space="preserve">Table </w:t>
      </w:r>
      <w:r w:rsidR="003326B6">
        <w:rPr>
          <w:rFonts w:ascii="Arial" w:hAnsi="Arial" w:cs="Arial"/>
          <w:color w:val="000000" w:themeColor="text1"/>
          <w:sz w:val="24"/>
        </w:rPr>
        <w:t>2</w:t>
      </w:r>
      <w:r w:rsidR="002A6887">
        <w:rPr>
          <w:rFonts w:ascii="Arial" w:hAnsi="Arial" w:cs="Arial"/>
          <w:color w:val="000000" w:themeColor="text1"/>
          <w:sz w:val="24"/>
        </w:rPr>
        <w:t>1-Internal Research Funding: Applications and Success Rate, by G</w:t>
      </w:r>
      <w:r w:rsidRPr="003326B6">
        <w:rPr>
          <w:rFonts w:ascii="Arial" w:hAnsi="Arial" w:cs="Arial"/>
          <w:color w:val="000000" w:themeColor="text1"/>
          <w:sz w:val="24"/>
        </w:rPr>
        <w:t>ender</w:t>
      </w:r>
    </w:p>
    <w:tbl>
      <w:tblPr>
        <w:tblStyle w:val="GridTable5Dark-Accent4"/>
        <w:tblW w:w="5000" w:type="pct"/>
        <w:tblLook w:val="04A0" w:firstRow="1" w:lastRow="0" w:firstColumn="1" w:lastColumn="0" w:noHBand="0" w:noVBand="1"/>
      </w:tblPr>
      <w:tblGrid>
        <w:gridCol w:w="3744"/>
        <w:gridCol w:w="3708"/>
        <w:gridCol w:w="1730"/>
      </w:tblGrid>
      <w:tr w:rsidR="00AE3F0B" w:rsidRPr="00AE3F0B" w14:paraId="558AD0E6" w14:textId="77777777" w:rsidTr="002A688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0A770A9A" w14:textId="77777777" w:rsidR="00AE3F0B" w:rsidRPr="00AE3F0B" w:rsidRDefault="00AE3F0B" w:rsidP="00AE3F0B">
            <w:pPr>
              <w:spacing w:before="0" w:line="240" w:lineRule="auto"/>
              <w:rPr>
                <w:rFonts w:ascii="Times New Roman" w:eastAsia="Times New Roman" w:hAnsi="Times New Roman"/>
                <w:sz w:val="20"/>
                <w:lang w:eastAsia="en-GB"/>
              </w:rPr>
            </w:pPr>
          </w:p>
        </w:tc>
        <w:tc>
          <w:tcPr>
            <w:tcW w:w="2961" w:type="pct"/>
            <w:gridSpan w:val="2"/>
            <w:noWrap/>
            <w:hideMark/>
          </w:tcPr>
          <w:p w14:paraId="13DE630E" w14:textId="77777777" w:rsidR="00AE3F0B" w:rsidRPr="00AE3F0B" w:rsidRDefault="00AE3F0B" w:rsidP="00AE3F0B">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2018</w:t>
            </w:r>
          </w:p>
        </w:tc>
      </w:tr>
      <w:tr w:rsidR="00AE3F0B" w:rsidRPr="00AE3F0B" w14:paraId="2122A6F2" w14:textId="77777777" w:rsidTr="002A688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497CE5F7" w14:textId="77777777" w:rsidR="00AE3F0B" w:rsidRPr="00AE3F0B" w:rsidRDefault="00AE3F0B" w:rsidP="00AE3F0B">
            <w:pPr>
              <w:spacing w:before="0" w:line="240" w:lineRule="auto"/>
              <w:jc w:val="center"/>
              <w:rPr>
                <w:rFonts w:eastAsia="Times New Roman" w:cs="Calibri"/>
                <w:color w:val="000000"/>
                <w:sz w:val="22"/>
                <w:szCs w:val="22"/>
                <w:lang w:eastAsia="en-GB"/>
              </w:rPr>
            </w:pPr>
          </w:p>
        </w:tc>
        <w:tc>
          <w:tcPr>
            <w:tcW w:w="2019" w:type="pct"/>
            <w:noWrap/>
            <w:hideMark/>
          </w:tcPr>
          <w:p w14:paraId="578F0979" w14:textId="77777777" w:rsidR="00AE3F0B" w:rsidRPr="00AE3F0B" w:rsidRDefault="00AE3F0B" w:rsidP="00AE3F0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Female (%)</w:t>
            </w:r>
          </w:p>
        </w:tc>
        <w:tc>
          <w:tcPr>
            <w:tcW w:w="942" w:type="pct"/>
            <w:noWrap/>
            <w:hideMark/>
          </w:tcPr>
          <w:p w14:paraId="256B5182" w14:textId="0F300C48" w:rsidR="00AE3F0B" w:rsidRPr="00AE3F0B" w:rsidRDefault="002A6887" w:rsidP="00AE3F0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Male (</w:t>
            </w:r>
            <w:r w:rsidR="00AE3F0B" w:rsidRPr="00AE3F0B">
              <w:rPr>
                <w:rFonts w:eastAsia="Times New Roman" w:cs="Calibri"/>
                <w:color w:val="000000"/>
                <w:sz w:val="22"/>
                <w:szCs w:val="22"/>
                <w:lang w:eastAsia="en-GB"/>
              </w:rPr>
              <w:t>%)</w:t>
            </w:r>
          </w:p>
        </w:tc>
      </w:tr>
      <w:tr w:rsidR="00AE3F0B" w:rsidRPr="00AE3F0B" w14:paraId="2CF90A00" w14:textId="77777777" w:rsidTr="002A6887">
        <w:trPr>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496B46AA" w14:textId="77777777" w:rsidR="00AE3F0B" w:rsidRPr="00AE3F0B" w:rsidRDefault="00AE3F0B" w:rsidP="00AE3F0B">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Applicants </w:t>
            </w:r>
          </w:p>
        </w:tc>
        <w:tc>
          <w:tcPr>
            <w:tcW w:w="2019" w:type="pct"/>
            <w:noWrap/>
            <w:hideMark/>
          </w:tcPr>
          <w:p w14:paraId="3382BCCD" w14:textId="77777777" w:rsidR="00AE3F0B" w:rsidRPr="00AE3F0B" w:rsidRDefault="00AE3F0B" w:rsidP="00AE3F0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18(45%)</w:t>
            </w:r>
          </w:p>
        </w:tc>
        <w:tc>
          <w:tcPr>
            <w:tcW w:w="942" w:type="pct"/>
            <w:noWrap/>
            <w:hideMark/>
          </w:tcPr>
          <w:p w14:paraId="3991E488" w14:textId="77777777" w:rsidR="00AE3F0B" w:rsidRPr="00AE3F0B" w:rsidRDefault="00AE3F0B" w:rsidP="00AE3F0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22(55%)</w:t>
            </w:r>
          </w:p>
        </w:tc>
      </w:tr>
      <w:tr w:rsidR="00AE3F0B" w:rsidRPr="00AE3F0B" w14:paraId="2C313674" w14:textId="77777777" w:rsidTr="002A688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69017E9C" w14:textId="77777777" w:rsidR="00AE3F0B" w:rsidRPr="00AE3F0B" w:rsidRDefault="00AE3F0B" w:rsidP="00AE3F0B">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Successful applicants </w:t>
            </w:r>
          </w:p>
        </w:tc>
        <w:tc>
          <w:tcPr>
            <w:tcW w:w="2019" w:type="pct"/>
            <w:noWrap/>
            <w:hideMark/>
          </w:tcPr>
          <w:p w14:paraId="796313FD" w14:textId="77777777" w:rsidR="00AE3F0B" w:rsidRPr="00AE3F0B" w:rsidRDefault="00AE3F0B" w:rsidP="00AE3F0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12(46%)</w:t>
            </w:r>
          </w:p>
        </w:tc>
        <w:tc>
          <w:tcPr>
            <w:tcW w:w="942" w:type="pct"/>
            <w:noWrap/>
            <w:hideMark/>
          </w:tcPr>
          <w:p w14:paraId="6902D1A3" w14:textId="19361903" w:rsidR="00AE3F0B" w:rsidRPr="00AE3F0B" w:rsidRDefault="00AE3F0B" w:rsidP="00AE3F0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14(54%</w:t>
            </w:r>
            <w:r w:rsidR="00E6074D">
              <w:rPr>
                <w:rFonts w:eastAsia="Times New Roman" w:cs="Calibri"/>
                <w:color w:val="000000"/>
                <w:sz w:val="22"/>
                <w:szCs w:val="22"/>
                <w:lang w:eastAsia="en-GB"/>
              </w:rPr>
              <w:t>)</w:t>
            </w:r>
          </w:p>
        </w:tc>
      </w:tr>
      <w:tr w:rsidR="00AE3F0B" w:rsidRPr="00AE3F0B" w14:paraId="2D4F3BCF" w14:textId="77777777" w:rsidTr="002A6887">
        <w:trPr>
          <w:trHeight w:val="29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7702CA9E" w14:textId="77777777" w:rsidR="00AE3F0B" w:rsidRPr="00AE3F0B" w:rsidRDefault="00AE3F0B" w:rsidP="00AE3F0B">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Success rate</w:t>
            </w:r>
          </w:p>
        </w:tc>
        <w:tc>
          <w:tcPr>
            <w:tcW w:w="2019" w:type="pct"/>
            <w:noWrap/>
            <w:hideMark/>
          </w:tcPr>
          <w:p w14:paraId="4123FE5E" w14:textId="77777777" w:rsidR="00AE3F0B" w:rsidRPr="00AE3F0B" w:rsidRDefault="00AE3F0B" w:rsidP="00C2514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67%</w:t>
            </w:r>
          </w:p>
        </w:tc>
        <w:tc>
          <w:tcPr>
            <w:tcW w:w="942" w:type="pct"/>
            <w:noWrap/>
            <w:hideMark/>
          </w:tcPr>
          <w:p w14:paraId="1CE23671" w14:textId="77777777" w:rsidR="00AE3F0B" w:rsidRPr="00AE3F0B" w:rsidRDefault="00AE3F0B" w:rsidP="00C2514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64%</w:t>
            </w:r>
          </w:p>
        </w:tc>
      </w:tr>
      <w:tr w:rsidR="00AE3F0B" w:rsidRPr="00AE3F0B" w14:paraId="56A03976" w14:textId="77777777" w:rsidTr="002A688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53B634DD" w14:textId="77777777" w:rsidR="00AE3F0B" w:rsidRPr="00AE3F0B" w:rsidRDefault="00AE3F0B" w:rsidP="00AE3F0B">
            <w:pPr>
              <w:spacing w:before="0" w:line="240" w:lineRule="auto"/>
              <w:jc w:val="right"/>
              <w:rPr>
                <w:rFonts w:eastAsia="Times New Roman" w:cs="Calibri"/>
                <w:color w:val="000000"/>
                <w:sz w:val="22"/>
                <w:szCs w:val="22"/>
                <w:lang w:eastAsia="en-GB"/>
              </w:rPr>
            </w:pPr>
          </w:p>
        </w:tc>
        <w:tc>
          <w:tcPr>
            <w:tcW w:w="2961" w:type="pct"/>
            <w:gridSpan w:val="2"/>
            <w:noWrap/>
            <w:hideMark/>
          </w:tcPr>
          <w:p w14:paraId="1016D2C3" w14:textId="77777777" w:rsidR="00AE3F0B" w:rsidRPr="00AE3F0B" w:rsidRDefault="00AE3F0B" w:rsidP="00AE3F0B">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2019</w:t>
            </w:r>
          </w:p>
        </w:tc>
      </w:tr>
      <w:tr w:rsidR="00AE3F0B" w:rsidRPr="00AE3F0B" w14:paraId="6FFE9352" w14:textId="77777777" w:rsidTr="002A6887">
        <w:trPr>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5BC94DAA" w14:textId="77777777" w:rsidR="00AE3F0B" w:rsidRPr="00AE3F0B" w:rsidRDefault="00AE3F0B" w:rsidP="00AE3F0B">
            <w:pPr>
              <w:spacing w:before="0" w:line="240" w:lineRule="auto"/>
              <w:jc w:val="center"/>
              <w:rPr>
                <w:rFonts w:eastAsia="Times New Roman" w:cs="Calibri"/>
                <w:color w:val="000000"/>
                <w:sz w:val="22"/>
                <w:szCs w:val="22"/>
                <w:lang w:eastAsia="en-GB"/>
              </w:rPr>
            </w:pPr>
          </w:p>
        </w:tc>
        <w:tc>
          <w:tcPr>
            <w:tcW w:w="2019" w:type="pct"/>
            <w:noWrap/>
            <w:hideMark/>
          </w:tcPr>
          <w:p w14:paraId="54B55EE1" w14:textId="77777777" w:rsidR="00AE3F0B" w:rsidRPr="00AE3F0B" w:rsidRDefault="00AE3F0B" w:rsidP="00AE3F0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Female (%)</w:t>
            </w:r>
          </w:p>
        </w:tc>
        <w:tc>
          <w:tcPr>
            <w:tcW w:w="942" w:type="pct"/>
            <w:noWrap/>
            <w:hideMark/>
          </w:tcPr>
          <w:p w14:paraId="4D05BBB3" w14:textId="4CC1CF3F" w:rsidR="00AE3F0B" w:rsidRPr="00AE3F0B" w:rsidRDefault="002A6887" w:rsidP="00AE3F0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Male (</w:t>
            </w:r>
            <w:r w:rsidR="00AE3F0B" w:rsidRPr="00AE3F0B">
              <w:rPr>
                <w:rFonts w:eastAsia="Times New Roman" w:cs="Calibri"/>
                <w:color w:val="000000"/>
                <w:sz w:val="22"/>
                <w:szCs w:val="22"/>
                <w:lang w:eastAsia="en-GB"/>
              </w:rPr>
              <w:t>%)</w:t>
            </w:r>
          </w:p>
        </w:tc>
      </w:tr>
      <w:tr w:rsidR="00AE3F0B" w:rsidRPr="00AE3F0B" w14:paraId="4707F8E0" w14:textId="77777777" w:rsidTr="002A688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1466B411" w14:textId="77777777" w:rsidR="00AE3F0B" w:rsidRPr="00AE3F0B" w:rsidRDefault="00AE3F0B" w:rsidP="00AE3F0B">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Applicants </w:t>
            </w:r>
          </w:p>
        </w:tc>
        <w:tc>
          <w:tcPr>
            <w:tcW w:w="2019" w:type="pct"/>
            <w:noWrap/>
            <w:hideMark/>
          </w:tcPr>
          <w:p w14:paraId="4316ACA5" w14:textId="77777777" w:rsidR="00AE3F0B" w:rsidRPr="00AE3F0B" w:rsidRDefault="00AE3F0B" w:rsidP="00AE3F0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26(44%)</w:t>
            </w:r>
          </w:p>
        </w:tc>
        <w:tc>
          <w:tcPr>
            <w:tcW w:w="942" w:type="pct"/>
            <w:noWrap/>
            <w:hideMark/>
          </w:tcPr>
          <w:p w14:paraId="57E9FFD2" w14:textId="77777777" w:rsidR="00AE3F0B" w:rsidRPr="00AE3F0B" w:rsidRDefault="00AE3F0B" w:rsidP="00AE3F0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33(56%)</w:t>
            </w:r>
          </w:p>
        </w:tc>
      </w:tr>
      <w:tr w:rsidR="00AE3F0B" w:rsidRPr="00AE3F0B" w14:paraId="697DC616" w14:textId="77777777" w:rsidTr="002A6887">
        <w:trPr>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17E37E32" w14:textId="77777777" w:rsidR="00AE3F0B" w:rsidRPr="00AE3F0B" w:rsidRDefault="00AE3F0B" w:rsidP="00AE3F0B">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Successful applicants </w:t>
            </w:r>
          </w:p>
        </w:tc>
        <w:tc>
          <w:tcPr>
            <w:tcW w:w="2019" w:type="pct"/>
            <w:noWrap/>
            <w:hideMark/>
          </w:tcPr>
          <w:p w14:paraId="0D6D0F52" w14:textId="77777777" w:rsidR="00AE3F0B" w:rsidRPr="00AE3F0B" w:rsidRDefault="00AE3F0B" w:rsidP="00AE3F0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20(47%)</w:t>
            </w:r>
          </w:p>
        </w:tc>
        <w:tc>
          <w:tcPr>
            <w:tcW w:w="942" w:type="pct"/>
            <w:noWrap/>
            <w:hideMark/>
          </w:tcPr>
          <w:p w14:paraId="2BF17762" w14:textId="77777777" w:rsidR="00AE3F0B" w:rsidRPr="00AE3F0B" w:rsidRDefault="00AE3F0B" w:rsidP="00AE3F0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23(53%)</w:t>
            </w:r>
          </w:p>
        </w:tc>
      </w:tr>
      <w:tr w:rsidR="00AE3F0B" w:rsidRPr="00AE3F0B" w14:paraId="4A7DA812" w14:textId="77777777" w:rsidTr="002A688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192531E1" w14:textId="77777777" w:rsidR="00AE3F0B" w:rsidRPr="00AE3F0B" w:rsidRDefault="00AE3F0B" w:rsidP="00AE3F0B">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Success rate</w:t>
            </w:r>
          </w:p>
        </w:tc>
        <w:tc>
          <w:tcPr>
            <w:tcW w:w="2019" w:type="pct"/>
            <w:noWrap/>
            <w:hideMark/>
          </w:tcPr>
          <w:p w14:paraId="42F75031" w14:textId="77777777" w:rsidR="00AE3F0B" w:rsidRPr="00AE3F0B" w:rsidRDefault="00AE3F0B" w:rsidP="00C2514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74%</w:t>
            </w:r>
          </w:p>
        </w:tc>
        <w:tc>
          <w:tcPr>
            <w:tcW w:w="942" w:type="pct"/>
            <w:noWrap/>
            <w:hideMark/>
          </w:tcPr>
          <w:p w14:paraId="24CC3E45" w14:textId="77777777" w:rsidR="00AE3F0B" w:rsidRPr="00AE3F0B" w:rsidRDefault="00AE3F0B" w:rsidP="00C25141">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70%</w:t>
            </w:r>
          </w:p>
        </w:tc>
      </w:tr>
      <w:tr w:rsidR="00AE3F0B" w:rsidRPr="00AE3F0B" w14:paraId="15B905FD" w14:textId="77777777" w:rsidTr="002A6887">
        <w:trPr>
          <w:trHeight w:val="29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51A58D8F" w14:textId="77777777" w:rsidR="00AE3F0B" w:rsidRPr="00AE3F0B" w:rsidRDefault="00AE3F0B" w:rsidP="00AE3F0B">
            <w:pPr>
              <w:spacing w:before="0" w:line="240" w:lineRule="auto"/>
              <w:jc w:val="right"/>
              <w:rPr>
                <w:rFonts w:eastAsia="Times New Roman" w:cs="Calibri"/>
                <w:color w:val="000000"/>
                <w:sz w:val="22"/>
                <w:szCs w:val="22"/>
                <w:lang w:eastAsia="en-GB"/>
              </w:rPr>
            </w:pPr>
          </w:p>
        </w:tc>
        <w:tc>
          <w:tcPr>
            <w:tcW w:w="2961" w:type="pct"/>
            <w:gridSpan w:val="2"/>
            <w:noWrap/>
            <w:hideMark/>
          </w:tcPr>
          <w:p w14:paraId="57348AAD" w14:textId="77777777" w:rsidR="00AE3F0B" w:rsidRPr="00AE3F0B" w:rsidRDefault="00AE3F0B" w:rsidP="00AE3F0B">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2020</w:t>
            </w:r>
          </w:p>
        </w:tc>
      </w:tr>
      <w:tr w:rsidR="00AE3F0B" w:rsidRPr="00AE3F0B" w14:paraId="4F9207A9" w14:textId="77777777" w:rsidTr="002A688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7627670A" w14:textId="77777777" w:rsidR="00AE3F0B" w:rsidRPr="00AE3F0B" w:rsidRDefault="00AE3F0B" w:rsidP="00AE3F0B">
            <w:pPr>
              <w:spacing w:before="0" w:line="240" w:lineRule="auto"/>
              <w:jc w:val="center"/>
              <w:rPr>
                <w:rFonts w:eastAsia="Times New Roman" w:cs="Calibri"/>
                <w:color w:val="000000"/>
                <w:sz w:val="22"/>
                <w:szCs w:val="22"/>
                <w:lang w:eastAsia="en-GB"/>
              </w:rPr>
            </w:pPr>
          </w:p>
        </w:tc>
        <w:tc>
          <w:tcPr>
            <w:tcW w:w="2019" w:type="pct"/>
            <w:noWrap/>
            <w:hideMark/>
          </w:tcPr>
          <w:p w14:paraId="60A8EA4F" w14:textId="77777777" w:rsidR="00AE3F0B" w:rsidRPr="00AE3F0B" w:rsidRDefault="00AE3F0B" w:rsidP="00AE3F0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Female (%)</w:t>
            </w:r>
          </w:p>
        </w:tc>
        <w:tc>
          <w:tcPr>
            <w:tcW w:w="942" w:type="pct"/>
            <w:noWrap/>
            <w:hideMark/>
          </w:tcPr>
          <w:p w14:paraId="4B31C652" w14:textId="11A04C26" w:rsidR="00AE3F0B" w:rsidRPr="00AE3F0B" w:rsidRDefault="002A6887" w:rsidP="00AE3F0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Male (</w:t>
            </w:r>
            <w:r w:rsidR="00AE3F0B" w:rsidRPr="00AE3F0B">
              <w:rPr>
                <w:rFonts w:eastAsia="Times New Roman" w:cs="Calibri"/>
                <w:color w:val="000000"/>
                <w:sz w:val="22"/>
                <w:szCs w:val="22"/>
                <w:lang w:eastAsia="en-GB"/>
              </w:rPr>
              <w:t>%)</w:t>
            </w:r>
          </w:p>
        </w:tc>
      </w:tr>
      <w:tr w:rsidR="00AE3F0B" w:rsidRPr="00AE3F0B" w14:paraId="06BC9611" w14:textId="77777777" w:rsidTr="002A6887">
        <w:trPr>
          <w:trHeight w:val="29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303CD05D" w14:textId="77777777" w:rsidR="00AE3F0B" w:rsidRPr="00AE3F0B" w:rsidRDefault="00AE3F0B" w:rsidP="00AE3F0B">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Applicants </w:t>
            </w:r>
          </w:p>
        </w:tc>
        <w:tc>
          <w:tcPr>
            <w:tcW w:w="2019" w:type="pct"/>
            <w:noWrap/>
            <w:hideMark/>
          </w:tcPr>
          <w:p w14:paraId="28123DD4" w14:textId="77777777" w:rsidR="00AE3F0B" w:rsidRPr="00AE3F0B" w:rsidRDefault="00AE3F0B" w:rsidP="00AE3F0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18(35%)</w:t>
            </w:r>
          </w:p>
        </w:tc>
        <w:tc>
          <w:tcPr>
            <w:tcW w:w="942" w:type="pct"/>
            <w:noWrap/>
            <w:hideMark/>
          </w:tcPr>
          <w:p w14:paraId="5EDAB0C6" w14:textId="77777777" w:rsidR="00AE3F0B" w:rsidRPr="00AE3F0B" w:rsidRDefault="00AE3F0B" w:rsidP="00AE3F0B">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33(65%)</w:t>
            </w:r>
          </w:p>
        </w:tc>
      </w:tr>
      <w:tr w:rsidR="00AE3F0B" w:rsidRPr="00AE3F0B" w14:paraId="2F7D4F91" w14:textId="77777777" w:rsidTr="002A688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0BD5C081" w14:textId="77777777" w:rsidR="00AE3F0B" w:rsidRPr="00AE3F0B" w:rsidRDefault="00AE3F0B" w:rsidP="00AE3F0B">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Successful applicants </w:t>
            </w:r>
          </w:p>
        </w:tc>
        <w:tc>
          <w:tcPr>
            <w:tcW w:w="2019" w:type="pct"/>
            <w:noWrap/>
            <w:hideMark/>
          </w:tcPr>
          <w:p w14:paraId="2246BC6D" w14:textId="77777777" w:rsidR="00AE3F0B" w:rsidRPr="00AE3F0B" w:rsidRDefault="00AE3F0B" w:rsidP="00AE3F0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13(34%)</w:t>
            </w:r>
          </w:p>
        </w:tc>
        <w:tc>
          <w:tcPr>
            <w:tcW w:w="942" w:type="pct"/>
            <w:noWrap/>
            <w:hideMark/>
          </w:tcPr>
          <w:p w14:paraId="0EB777D8" w14:textId="77777777" w:rsidR="00AE3F0B" w:rsidRPr="00AE3F0B" w:rsidRDefault="00AE3F0B" w:rsidP="00AE3F0B">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25(66%)</w:t>
            </w:r>
          </w:p>
        </w:tc>
      </w:tr>
      <w:tr w:rsidR="00AE3F0B" w:rsidRPr="00AE3F0B" w14:paraId="7ED2F02E" w14:textId="77777777" w:rsidTr="002A6887">
        <w:trPr>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75624D0E" w14:textId="77777777" w:rsidR="00AE3F0B" w:rsidRPr="00AE3F0B" w:rsidRDefault="00AE3F0B" w:rsidP="00AE3F0B">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Success rate</w:t>
            </w:r>
          </w:p>
        </w:tc>
        <w:tc>
          <w:tcPr>
            <w:tcW w:w="2019" w:type="pct"/>
            <w:noWrap/>
            <w:hideMark/>
          </w:tcPr>
          <w:p w14:paraId="57331B0E" w14:textId="77777777" w:rsidR="00AE3F0B" w:rsidRPr="00AE3F0B" w:rsidRDefault="00AE3F0B" w:rsidP="00C2514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72%</w:t>
            </w:r>
          </w:p>
        </w:tc>
        <w:tc>
          <w:tcPr>
            <w:tcW w:w="942" w:type="pct"/>
            <w:noWrap/>
            <w:hideMark/>
          </w:tcPr>
          <w:p w14:paraId="5EA1C36C" w14:textId="77777777" w:rsidR="00AE3F0B" w:rsidRPr="00AE3F0B" w:rsidRDefault="00AE3F0B" w:rsidP="00C25141">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75%</w:t>
            </w:r>
          </w:p>
        </w:tc>
      </w:tr>
    </w:tbl>
    <w:p w14:paraId="6AF220FD" w14:textId="7CE4D68F" w:rsidR="00AE3F0B" w:rsidRDefault="00AE3F0B" w:rsidP="00AE3F0B"/>
    <w:p w14:paraId="263FCBC7" w14:textId="4235B949" w:rsidR="00AD6C46" w:rsidRDefault="00AD6C46" w:rsidP="00AE3F0B"/>
    <w:p w14:paraId="4909C664" w14:textId="27FEAEFC" w:rsidR="00AD6C46" w:rsidRPr="003326B6" w:rsidRDefault="00AD6C46" w:rsidP="00AE3F0B">
      <w:pPr>
        <w:rPr>
          <w:rFonts w:ascii="Arial" w:hAnsi="Arial" w:cs="Arial"/>
          <w:sz w:val="24"/>
        </w:rPr>
      </w:pPr>
      <w:r w:rsidRPr="003326B6">
        <w:rPr>
          <w:rFonts w:ascii="Arial" w:hAnsi="Arial" w:cs="Arial"/>
          <w:sz w:val="24"/>
        </w:rPr>
        <w:t xml:space="preserve">Table </w:t>
      </w:r>
      <w:r w:rsidR="002A6887">
        <w:rPr>
          <w:rFonts w:ascii="Arial" w:hAnsi="Arial" w:cs="Arial"/>
          <w:sz w:val="24"/>
        </w:rPr>
        <w:t>22</w:t>
      </w:r>
      <w:r w:rsidRPr="003326B6">
        <w:rPr>
          <w:rFonts w:ascii="Arial" w:hAnsi="Arial" w:cs="Arial"/>
          <w:sz w:val="24"/>
        </w:rPr>
        <w:t xml:space="preserve">: Allocation of </w:t>
      </w:r>
      <w:proofErr w:type="spellStart"/>
      <w:r w:rsidR="00DD3C51">
        <w:rPr>
          <w:rFonts w:ascii="Arial" w:hAnsi="Arial" w:cs="Arial"/>
          <w:sz w:val="24"/>
        </w:rPr>
        <w:t>QoSS</w:t>
      </w:r>
      <w:proofErr w:type="spellEnd"/>
      <w:r w:rsidR="002A6887">
        <w:rPr>
          <w:rFonts w:ascii="Arial" w:hAnsi="Arial" w:cs="Arial"/>
          <w:sz w:val="24"/>
        </w:rPr>
        <w:t xml:space="preserve"> Funding, by G</w:t>
      </w:r>
      <w:r w:rsidR="003326B6">
        <w:rPr>
          <w:rFonts w:ascii="Arial" w:hAnsi="Arial" w:cs="Arial"/>
          <w:sz w:val="24"/>
        </w:rPr>
        <w:t>ender</w:t>
      </w:r>
    </w:p>
    <w:tbl>
      <w:tblPr>
        <w:tblStyle w:val="GridTable5Dark-Accent4"/>
        <w:tblW w:w="5000" w:type="pct"/>
        <w:tblLook w:val="04A0" w:firstRow="1" w:lastRow="0" w:firstColumn="1" w:lastColumn="0" w:noHBand="0" w:noVBand="1"/>
      </w:tblPr>
      <w:tblGrid>
        <w:gridCol w:w="1765"/>
        <w:gridCol w:w="2310"/>
        <w:gridCol w:w="2554"/>
        <w:gridCol w:w="2553"/>
      </w:tblGrid>
      <w:tr w:rsidR="00AD6C46" w:rsidRPr="00AD6C46" w14:paraId="2DEF1EB5" w14:textId="77777777" w:rsidTr="002A6887">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pct"/>
            <w:noWrap/>
            <w:hideMark/>
          </w:tcPr>
          <w:p w14:paraId="7CBEF1A6" w14:textId="77777777" w:rsidR="00AD6C46" w:rsidRPr="00AD6C46" w:rsidRDefault="00AD6C46" w:rsidP="00AD6C46">
            <w:pPr>
              <w:spacing w:before="0" w:line="240" w:lineRule="auto"/>
              <w:rPr>
                <w:rFonts w:ascii="Times New Roman" w:eastAsia="Times New Roman" w:hAnsi="Times New Roman"/>
                <w:sz w:val="20"/>
                <w:lang w:eastAsia="en-GB"/>
              </w:rPr>
            </w:pPr>
          </w:p>
        </w:tc>
        <w:tc>
          <w:tcPr>
            <w:tcW w:w="1258" w:type="pct"/>
            <w:noWrap/>
            <w:hideMark/>
          </w:tcPr>
          <w:p w14:paraId="44496F9B" w14:textId="68B7A6C9" w:rsidR="00AD6C46" w:rsidRPr="00AD6C46" w:rsidRDefault="00AD6C46" w:rsidP="00AD6C46">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Female</w:t>
            </w:r>
          </w:p>
        </w:tc>
        <w:tc>
          <w:tcPr>
            <w:tcW w:w="1391" w:type="pct"/>
            <w:noWrap/>
            <w:hideMark/>
          </w:tcPr>
          <w:p w14:paraId="504B625A" w14:textId="77777777" w:rsidR="00AD6C46" w:rsidRPr="00AD6C46" w:rsidRDefault="00AD6C46" w:rsidP="00AD6C46">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Male</w:t>
            </w:r>
          </w:p>
        </w:tc>
        <w:tc>
          <w:tcPr>
            <w:tcW w:w="1391" w:type="pct"/>
            <w:noWrap/>
            <w:hideMark/>
          </w:tcPr>
          <w:p w14:paraId="7708F6C0" w14:textId="77777777" w:rsidR="00AD6C46" w:rsidRPr="00AD6C46" w:rsidRDefault="00AD6C46" w:rsidP="00AD6C46">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Total</w:t>
            </w:r>
          </w:p>
        </w:tc>
      </w:tr>
      <w:tr w:rsidR="00AD6C46" w:rsidRPr="00AD6C46" w14:paraId="20A9F9D1" w14:textId="77777777" w:rsidTr="002A688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pct"/>
            <w:noWrap/>
            <w:hideMark/>
          </w:tcPr>
          <w:p w14:paraId="4979E271" w14:textId="77777777" w:rsidR="00AD6C46" w:rsidRPr="00AD6C46" w:rsidRDefault="00AD6C46" w:rsidP="00AD6C46">
            <w:pPr>
              <w:spacing w:before="0" w:line="240" w:lineRule="auto"/>
              <w:rPr>
                <w:rFonts w:eastAsia="Times New Roman" w:cs="Calibri"/>
                <w:color w:val="000000"/>
                <w:sz w:val="22"/>
                <w:szCs w:val="22"/>
                <w:lang w:eastAsia="en-GB"/>
              </w:rPr>
            </w:pPr>
            <w:r w:rsidRPr="00AD6C46">
              <w:rPr>
                <w:rFonts w:eastAsia="Times New Roman" w:cs="Calibri"/>
                <w:color w:val="000000"/>
                <w:sz w:val="22"/>
                <w:szCs w:val="22"/>
                <w:lang w:eastAsia="en-GB"/>
              </w:rPr>
              <w:t>2018</w:t>
            </w:r>
          </w:p>
        </w:tc>
        <w:tc>
          <w:tcPr>
            <w:tcW w:w="1258" w:type="pct"/>
            <w:noWrap/>
            <w:hideMark/>
          </w:tcPr>
          <w:p w14:paraId="63F0D6F9" w14:textId="2C041553" w:rsidR="00AD6C46" w:rsidRPr="00AD6C46" w:rsidRDefault="00AD6C46" w:rsidP="00AD6C46">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2</w:t>
            </w:r>
            <w:r>
              <w:rPr>
                <w:rFonts w:eastAsia="Times New Roman" w:cs="Calibri"/>
                <w:color w:val="000000"/>
                <w:sz w:val="22"/>
                <w:szCs w:val="22"/>
                <w:lang w:eastAsia="en-GB"/>
              </w:rPr>
              <w:t xml:space="preserve"> (17%)</w:t>
            </w:r>
          </w:p>
        </w:tc>
        <w:tc>
          <w:tcPr>
            <w:tcW w:w="1391" w:type="pct"/>
            <w:noWrap/>
            <w:hideMark/>
          </w:tcPr>
          <w:p w14:paraId="29740B11" w14:textId="5A17BC0F" w:rsidR="00AD6C46" w:rsidRPr="00AD6C46" w:rsidRDefault="00AD6C46" w:rsidP="00AD6C46">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10</w:t>
            </w:r>
            <w:r>
              <w:rPr>
                <w:rFonts w:eastAsia="Times New Roman" w:cs="Calibri"/>
                <w:color w:val="000000"/>
                <w:sz w:val="22"/>
                <w:szCs w:val="22"/>
                <w:lang w:eastAsia="en-GB"/>
              </w:rPr>
              <w:t xml:space="preserve"> (83%)</w:t>
            </w:r>
          </w:p>
        </w:tc>
        <w:tc>
          <w:tcPr>
            <w:tcW w:w="1391" w:type="pct"/>
            <w:noWrap/>
            <w:hideMark/>
          </w:tcPr>
          <w:p w14:paraId="63D94146" w14:textId="77777777" w:rsidR="00AD6C46" w:rsidRPr="00AD6C46" w:rsidRDefault="00AD6C46" w:rsidP="00AD6C46">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12</w:t>
            </w:r>
          </w:p>
        </w:tc>
      </w:tr>
      <w:tr w:rsidR="00AD6C46" w:rsidRPr="00AD6C46" w14:paraId="6390DBB3" w14:textId="77777777" w:rsidTr="002A6887">
        <w:trPr>
          <w:trHeight w:val="290"/>
        </w:trPr>
        <w:tc>
          <w:tcPr>
            <w:cnfStyle w:val="001000000000" w:firstRow="0" w:lastRow="0" w:firstColumn="1" w:lastColumn="0" w:oddVBand="0" w:evenVBand="0" w:oddHBand="0" w:evenHBand="0" w:firstRowFirstColumn="0" w:firstRowLastColumn="0" w:lastRowFirstColumn="0" w:lastRowLastColumn="0"/>
            <w:tcW w:w="961" w:type="pct"/>
            <w:noWrap/>
            <w:hideMark/>
          </w:tcPr>
          <w:p w14:paraId="33E1832B" w14:textId="77777777" w:rsidR="00AD6C46" w:rsidRPr="00AD6C46" w:rsidRDefault="00AD6C46" w:rsidP="00AD6C46">
            <w:pPr>
              <w:spacing w:before="0" w:line="240" w:lineRule="auto"/>
              <w:rPr>
                <w:rFonts w:eastAsia="Times New Roman" w:cs="Calibri"/>
                <w:color w:val="000000"/>
                <w:sz w:val="22"/>
                <w:szCs w:val="22"/>
                <w:lang w:eastAsia="en-GB"/>
              </w:rPr>
            </w:pPr>
            <w:r w:rsidRPr="00AD6C46">
              <w:rPr>
                <w:rFonts w:eastAsia="Times New Roman" w:cs="Calibri"/>
                <w:color w:val="000000"/>
                <w:sz w:val="22"/>
                <w:szCs w:val="22"/>
                <w:lang w:eastAsia="en-GB"/>
              </w:rPr>
              <w:t>2019</w:t>
            </w:r>
          </w:p>
        </w:tc>
        <w:tc>
          <w:tcPr>
            <w:tcW w:w="1258" w:type="pct"/>
            <w:noWrap/>
            <w:hideMark/>
          </w:tcPr>
          <w:p w14:paraId="6D71E3F5" w14:textId="5E19089C" w:rsidR="00AD6C46" w:rsidRPr="00AD6C46" w:rsidRDefault="00AD6C46" w:rsidP="00AD6C46">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9</w:t>
            </w:r>
            <w:r>
              <w:rPr>
                <w:rFonts w:eastAsia="Times New Roman" w:cs="Calibri"/>
                <w:color w:val="000000"/>
                <w:sz w:val="22"/>
                <w:szCs w:val="22"/>
                <w:lang w:eastAsia="en-GB"/>
              </w:rPr>
              <w:t>(53%)</w:t>
            </w:r>
          </w:p>
        </w:tc>
        <w:tc>
          <w:tcPr>
            <w:tcW w:w="1391" w:type="pct"/>
            <w:noWrap/>
            <w:hideMark/>
          </w:tcPr>
          <w:p w14:paraId="454317F4" w14:textId="68F6233B" w:rsidR="00AD6C46" w:rsidRPr="00AD6C46" w:rsidRDefault="00AD6C46" w:rsidP="00AD6C46">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8</w:t>
            </w:r>
            <w:r>
              <w:rPr>
                <w:rFonts w:eastAsia="Times New Roman" w:cs="Calibri"/>
                <w:color w:val="000000"/>
                <w:sz w:val="22"/>
                <w:szCs w:val="22"/>
                <w:lang w:eastAsia="en-GB"/>
              </w:rPr>
              <w:t>(47%)</w:t>
            </w:r>
          </w:p>
        </w:tc>
        <w:tc>
          <w:tcPr>
            <w:tcW w:w="1391" w:type="pct"/>
            <w:noWrap/>
            <w:hideMark/>
          </w:tcPr>
          <w:p w14:paraId="39FABF7C" w14:textId="77777777" w:rsidR="00AD6C46" w:rsidRPr="00AD6C46" w:rsidRDefault="00AD6C46" w:rsidP="00AD6C46">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17</w:t>
            </w:r>
          </w:p>
        </w:tc>
      </w:tr>
      <w:tr w:rsidR="00AD6C46" w:rsidRPr="00AD6C46" w14:paraId="3C2F34E7" w14:textId="77777777" w:rsidTr="002A688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61" w:type="pct"/>
            <w:noWrap/>
            <w:hideMark/>
          </w:tcPr>
          <w:p w14:paraId="47495232" w14:textId="77777777" w:rsidR="00AD6C46" w:rsidRPr="00AD6C46" w:rsidRDefault="00AD6C46" w:rsidP="00AD6C46">
            <w:pPr>
              <w:spacing w:before="0" w:line="240" w:lineRule="auto"/>
              <w:rPr>
                <w:rFonts w:eastAsia="Times New Roman" w:cs="Calibri"/>
                <w:color w:val="000000"/>
                <w:sz w:val="22"/>
                <w:szCs w:val="22"/>
                <w:lang w:eastAsia="en-GB"/>
              </w:rPr>
            </w:pPr>
            <w:r w:rsidRPr="00AD6C46">
              <w:rPr>
                <w:rFonts w:eastAsia="Times New Roman" w:cs="Calibri"/>
                <w:color w:val="000000"/>
                <w:sz w:val="22"/>
                <w:szCs w:val="22"/>
                <w:lang w:eastAsia="en-GB"/>
              </w:rPr>
              <w:t>2020</w:t>
            </w:r>
          </w:p>
        </w:tc>
        <w:tc>
          <w:tcPr>
            <w:tcW w:w="1258" w:type="pct"/>
            <w:noWrap/>
            <w:hideMark/>
          </w:tcPr>
          <w:p w14:paraId="62E31EC8" w14:textId="1B7AB61A" w:rsidR="00AD6C46" w:rsidRPr="00AD6C46" w:rsidRDefault="00AD6C46" w:rsidP="00AD6C46">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1</w:t>
            </w:r>
            <w:r w:rsidR="009B3A23">
              <w:rPr>
                <w:rFonts w:eastAsia="Times New Roman" w:cs="Calibri"/>
                <w:color w:val="000000"/>
                <w:sz w:val="22"/>
                <w:szCs w:val="22"/>
                <w:lang w:eastAsia="en-GB"/>
              </w:rPr>
              <w:t>(17%)</w:t>
            </w:r>
          </w:p>
        </w:tc>
        <w:tc>
          <w:tcPr>
            <w:tcW w:w="1391" w:type="pct"/>
            <w:noWrap/>
            <w:hideMark/>
          </w:tcPr>
          <w:p w14:paraId="3E20B799" w14:textId="00E3A695" w:rsidR="00AD6C46" w:rsidRPr="00AD6C46" w:rsidRDefault="00AD6C46" w:rsidP="00AD6C46">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5</w:t>
            </w:r>
            <w:r w:rsidR="009B3A23">
              <w:rPr>
                <w:rFonts w:eastAsia="Times New Roman" w:cs="Calibri"/>
                <w:color w:val="000000"/>
                <w:sz w:val="22"/>
                <w:szCs w:val="22"/>
                <w:lang w:eastAsia="en-GB"/>
              </w:rPr>
              <w:t>(83%)</w:t>
            </w:r>
          </w:p>
        </w:tc>
        <w:tc>
          <w:tcPr>
            <w:tcW w:w="1391" w:type="pct"/>
            <w:noWrap/>
            <w:hideMark/>
          </w:tcPr>
          <w:p w14:paraId="0830335D" w14:textId="77777777" w:rsidR="00AD6C46" w:rsidRPr="00AD6C46" w:rsidRDefault="00AD6C46" w:rsidP="00AD6C46">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D6C46">
              <w:rPr>
                <w:rFonts w:eastAsia="Times New Roman" w:cs="Calibri"/>
                <w:color w:val="000000"/>
                <w:sz w:val="22"/>
                <w:szCs w:val="22"/>
                <w:lang w:eastAsia="en-GB"/>
              </w:rPr>
              <w:t>6</w:t>
            </w:r>
          </w:p>
        </w:tc>
      </w:tr>
    </w:tbl>
    <w:p w14:paraId="67136066" w14:textId="77777777" w:rsidR="00AD6C46" w:rsidRDefault="00AD6C46" w:rsidP="00AE3F0B"/>
    <w:p w14:paraId="02642246" w14:textId="79466643" w:rsidR="009B3A23" w:rsidRPr="003326B6" w:rsidRDefault="009B3A23" w:rsidP="008942BE">
      <w:pPr>
        <w:pStyle w:val="Heading4"/>
        <w:keepNext w:val="0"/>
        <w:numPr>
          <w:ilvl w:val="0"/>
          <w:numId w:val="0"/>
        </w:numPr>
        <w:rPr>
          <w:rFonts w:ascii="Arial" w:hAnsi="Arial" w:cs="Arial"/>
          <w:color w:val="000000" w:themeColor="text1"/>
          <w:sz w:val="24"/>
        </w:rPr>
      </w:pPr>
    </w:p>
    <w:p w14:paraId="1757FE94" w14:textId="149592DF" w:rsidR="008942BE" w:rsidRPr="003326B6" w:rsidRDefault="00422420" w:rsidP="008942BE">
      <w:pPr>
        <w:pStyle w:val="Heading4"/>
        <w:keepNext w:val="0"/>
        <w:numPr>
          <w:ilvl w:val="0"/>
          <w:numId w:val="0"/>
        </w:numPr>
        <w:rPr>
          <w:rFonts w:ascii="Arial" w:hAnsi="Arial" w:cs="Arial"/>
          <w:color w:val="000000" w:themeColor="text1"/>
          <w:sz w:val="24"/>
        </w:rPr>
      </w:pPr>
      <w:r w:rsidRPr="003326B6">
        <w:rPr>
          <w:rFonts w:ascii="Arial" w:hAnsi="Arial" w:cs="Arial"/>
          <w:color w:val="000000" w:themeColor="text1"/>
          <w:sz w:val="24"/>
        </w:rPr>
        <w:t xml:space="preserve">The decline </w:t>
      </w:r>
      <w:r w:rsidR="009B3A23" w:rsidRPr="003326B6">
        <w:rPr>
          <w:rFonts w:ascii="Arial" w:hAnsi="Arial" w:cs="Arial"/>
          <w:color w:val="000000" w:themeColor="text1"/>
          <w:sz w:val="24"/>
        </w:rPr>
        <w:t>in</w:t>
      </w:r>
      <w:r w:rsidRPr="003326B6">
        <w:rPr>
          <w:rFonts w:ascii="Arial" w:hAnsi="Arial" w:cs="Arial"/>
          <w:color w:val="000000" w:themeColor="text1"/>
          <w:sz w:val="24"/>
        </w:rPr>
        <w:t xml:space="preserve"> </w:t>
      </w:r>
      <w:r w:rsidR="003F3F65" w:rsidRPr="003326B6">
        <w:rPr>
          <w:rFonts w:ascii="Arial" w:hAnsi="Arial" w:cs="Arial"/>
          <w:color w:val="000000" w:themeColor="text1"/>
          <w:sz w:val="24"/>
        </w:rPr>
        <w:t xml:space="preserve">the share of female applicants may be due </w:t>
      </w:r>
      <w:r w:rsidR="006A7E77">
        <w:rPr>
          <w:rFonts w:ascii="Arial" w:hAnsi="Arial" w:cs="Arial"/>
          <w:color w:val="000000" w:themeColor="text1"/>
          <w:sz w:val="24"/>
        </w:rPr>
        <w:t xml:space="preserve">in part </w:t>
      </w:r>
      <w:r w:rsidR="003F3F65" w:rsidRPr="003326B6">
        <w:rPr>
          <w:rFonts w:ascii="Arial" w:hAnsi="Arial" w:cs="Arial"/>
          <w:color w:val="000000" w:themeColor="text1"/>
          <w:sz w:val="24"/>
        </w:rPr>
        <w:t xml:space="preserve">to the </w:t>
      </w:r>
      <w:r w:rsidR="002A6887">
        <w:rPr>
          <w:rFonts w:ascii="Arial" w:hAnsi="Arial" w:cs="Arial"/>
          <w:color w:val="000000" w:themeColor="text1"/>
          <w:sz w:val="24"/>
        </w:rPr>
        <w:t>C</w:t>
      </w:r>
      <w:r w:rsidR="003F3F65" w:rsidRPr="003326B6">
        <w:rPr>
          <w:rFonts w:ascii="Arial" w:hAnsi="Arial" w:cs="Arial"/>
          <w:color w:val="000000" w:themeColor="text1"/>
          <w:sz w:val="24"/>
        </w:rPr>
        <w:t>ovid-19 pandemic. Findings f</w:t>
      </w:r>
      <w:r w:rsidR="006A7E77">
        <w:rPr>
          <w:rFonts w:ascii="Arial" w:hAnsi="Arial" w:cs="Arial"/>
          <w:color w:val="000000" w:themeColor="text1"/>
          <w:sz w:val="24"/>
        </w:rPr>
        <w:t>rom</w:t>
      </w:r>
      <w:r w:rsidR="003F3F65" w:rsidRPr="003326B6">
        <w:rPr>
          <w:rFonts w:ascii="Arial" w:hAnsi="Arial" w:cs="Arial"/>
          <w:color w:val="000000" w:themeColor="text1"/>
          <w:sz w:val="24"/>
        </w:rPr>
        <w:t xml:space="preserve"> a series of </w:t>
      </w:r>
      <w:proofErr w:type="spellStart"/>
      <w:r w:rsidR="003F3F65" w:rsidRPr="003326B6">
        <w:rPr>
          <w:rFonts w:ascii="Arial" w:hAnsi="Arial" w:cs="Arial"/>
          <w:color w:val="000000" w:themeColor="text1"/>
          <w:sz w:val="24"/>
        </w:rPr>
        <w:t>UoB</w:t>
      </w:r>
      <w:proofErr w:type="spellEnd"/>
      <w:r w:rsidR="003F3F65" w:rsidRPr="003326B6">
        <w:rPr>
          <w:rFonts w:ascii="Arial" w:hAnsi="Arial" w:cs="Arial"/>
          <w:color w:val="000000" w:themeColor="text1"/>
          <w:sz w:val="24"/>
        </w:rPr>
        <w:t xml:space="preserve"> focus groups on the impact of the pandemic show that females and carers </w:t>
      </w:r>
      <w:r w:rsidR="003F3F65" w:rsidRPr="007142A7">
        <w:rPr>
          <w:rFonts w:ascii="Arial" w:hAnsi="Arial" w:cs="Arial"/>
          <w:color w:val="000000" w:themeColor="text1"/>
          <w:sz w:val="24"/>
        </w:rPr>
        <w:t>were more negatively impacted</w:t>
      </w:r>
      <w:r w:rsidR="006A7E77" w:rsidRPr="007142A7">
        <w:rPr>
          <w:rFonts w:ascii="Arial" w:hAnsi="Arial" w:cs="Arial"/>
          <w:color w:val="000000" w:themeColor="text1"/>
          <w:sz w:val="24"/>
        </w:rPr>
        <w:t xml:space="preserve"> as they took on a disproportionate share of caring responsibilities</w:t>
      </w:r>
      <w:r w:rsidR="003F3F65" w:rsidRPr="007142A7">
        <w:rPr>
          <w:rFonts w:ascii="Arial" w:hAnsi="Arial" w:cs="Arial"/>
          <w:color w:val="000000" w:themeColor="text1"/>
          <w:sz w:val="24"/>
        </w:rPr>
        <w:t xml:space="preserve">. </w:t>
      </w:r>
      <w:r w:rsidR="006A7E77" w:rsidRPr="007142A7">
        <w:rPr>
          <w:rFonts w:ascii="Arial" w:hAnsi="Arial" w:cs="Arial"/>
          <w:color w:val="000000" w:themeColor="text1"/>
          <w:sz w:val="24"/>
        </w:rPr>
        <w:t>As a result</w:t>
      </w:r>
      <w:r w:rsidR="006D237B">
        <w:rPr>
          <w:rFonts w:ascii="Arial" w:hAnsi="Arial" w:cs="Arial"/>
          <w:color w:val="000000" w:themeColor="text1"/>
          <w:sz w:val="24"/>
        </w:rPr>
        <w:t>,</w:t>
      </w:r>
      <w:r w:rsidR="006A7E77">
        <w:rPr>
          <w:rFonts w:ascii="Arial" w:hAnsi="Arial" w:cs="Arial"/>
          <w:color w:val="000000" w:themeColor="text1"/>
          <w:sz w:val="24"/>
        </w:rPr>
        <w:t xml:space="preserve"> </w:t>
      </w:r>
      <w:r w:rsidR="003F3F65" w:rsidRPr="003326B6">
        <w:rPr>
          <w:rFonts w:ascii="Arial" w:hAnsi="Arial" w:cs="Arial"/>
          <w:color w:val="000000" w:themeColor="text1"/>
          <w:sz w:val="24"/>
        </w:rPr>
        <w:t xml:space="preserve">BBS </w:t>
      </w:r>
      <w:r w:rsidR="006966A2" w:rsidRPr="003326B6">
        <w:rPr>
          <w:rFonts w:ascii="Arial" w:hAnsi="Arial" w:cs="Arial"/>
          <w:color w:val="000000" w:themeColor="text1"/>
          <w:sz w:val="24"/>
        </w:rPr>
        <w:t>will:</w:t>
      </w:r>
    </w:p>
    <w:p w14:paraId="154BE292" w14:textId="41F7C09F" w:rsidR="006966A2" w:rsidRPr="004643BA" w:rsidRDefault="006966A2" w:rsidP="00871344">
      <w:pPr>
        <w:pStyle w:val="ListParagraph"/>
        <w:numPr>
          <w:ilvl w:val="0"/>
          <w:numId w:val="34"/>
        </w:numPr>
        <w:spacing w:before="0" w:afterLines="100" w:after="240" w:line="260" w:lineRule="atLeast"/>
        <w:ind w:left="714" w:hanging="357"/>
        <w:contextualSpacing w:val="0"/>
        <w:jc w:val="both"/>
        <w:rPr>
          <w:rFonts w:ascii="Arial" w:hAnsi="Arial" w:cs="Arial"/>
          <w:b/>
          <w:i/>
          <w:sz w:val="24"/>
        </w:rPr>
      </w:pPr>
      <w:r w:rsidRPr="004643BA">
        <w:rPr>
          <w:rFonts w:ascii="Arial" w:hAnsi="Arial" w:cs="Arial"/>
          <w:b/>
          <w:i/>
          <w:sz w:val="24"/>
        </w:rPr>
        <w:t>AP</w:t>
      </w:r>
      <w:r w:rsidR="00DD3C51" w:rsidRPr="004643BA">
        <w:rPr>
          <w:rFonts w:ascii="Arial" w:hAnsi="Arial" w:cs="Arial"/>
          <w:b/>
          <w:i/>
          <w:sz w:val="24"/>
        </w:rPr>
        <w:t xml:space="preserve"> </w:t>
      </w:r>
      <w:r w:rsidR="00FF1932" w:rsidRPr="004643BA">
        <w:rPr>
          <w:rFonts w:ascii="Arial" w:hAnsi="Arial" w:cs="Arial"/>
          <w:b/>
          <w:i/>
          <w:sz w:val="24"/>
        </w:rPr>
        <w:t>5.</w:t>
      </w:r>
      <w:r w:rsidR="00451973">
        <w:rPr>
          <w:rFonts w:ascii="Arial" w:hAnsi="Arial" w:cs="Arial"/>
          <w:b/>
          <w:i/>
          <w:sz w:val="24"/>
        </w:rPr>
        <w:t>24</w:t>
      </w:r>
      <w:r w:rsidR="00DD3C51" w:rsidRPr="004643BA">
        <w:rPr>
          <w:rFonts w:ascii="Arial" w:hAnsi="Arial" w:cs="Arial"/>
          <w:b/>
          <w:i/>
          <w:sz w:val="24"/>
        </w:rPr>
        <w:t>:</w:t>
      </w:r>
      <w:r w:rsidRPr="004643BA">
        <w:rPr>
          <w:rFonts w:ascii="Arial" w:hAnsi="Arial" w:cs="Arial"/>
          <w:b/>
          <w:i/>
          <w:sz w:val="24"/>
        </w:rPr>
        <w:t xml:space="preserve"> </w:t>
      </w:r>
      <w:r w:rsidR="007142A7">
        <w:rPr>
          <w:rFonts w:ascii="Arial" w:hAnsi="Arial" w:cs="Arial"/>
          <w:b/>
          <w:i/>
          <w:sz w:val="24"/>
        </w:rPr>
        <w:t>Continue to assess</w:t>
      </w:r>
      <w:r w:rsidRPr="004643BA">
        <w:rPr>
          <w:rFonts w:ascii="Arial" w:hAnsi="Arial" w:cs="Arial"/>
          <w:b/>
          <w:i/>
          <w:sz w:val="24"/>
        </w:rPr>
        <w:t xml:space="preserve"> the allocation of internal funding</w:t>
      </w:r>
      <w:r w:rsidR="006B2625" w:rsidRPr="004643BA">
        <w:rPr>
          <w:rFonts w:ascii="Arial" w:hAnsi="Arial" w:cs="Arial"/>
          <w:b/>
          <w:i/>
          <w:sz w:val="24"/>
        </w:rPr>
        <w:t>, School and College level,</w:t>
      </w:r>
      <w:r w:rsidR="002A6887" w:rsidRPr="004643BA">
        <w:rPr>
          <w:rFonts w:ascii="Arial" w:hAnsi="Arial" w:cs="Arial"/>
          <w:b/>
          <w:i/>
          <w:sz w:val="24"/>
        </w:rPr>
        <w:t xml:space="preserve"> for any </w:t>
      </w:r>
      <w:r w:rsidR="00451973">
        <w:rPr>
          <w:rFonts w:ascii="Arial" w:hAnsi="Arial" w:cs="Arial"/>
          <w:b/>
          <w:i/>
          <w:sz w:val="24"/>
        </w:rPr>
        <w:t>gender inequality issues</w:t>
      </w:r>
      <w:r w:rsidR="00460144">
        <w:rPr>
          <w:rFonts w:ascii="Arial" w:hAnsi="Arial" w:cs="Arial"/>
          <w:b/>
          <w:i/>
          <w:sz w:val="24"/>
        </w:rPr>
        <w:t xml:space="preserve"> and </w:t>
      </w:r>
      <w:proofErr w:type="gramStart"/>
      <w:r w:rsidR="00460144">
        <w:rPr>
          <w:rFonts w:ascii="Arial" w:hAnsi="Arial" w:cs="Arial"/>
          <w:b/>
          <w:i/>
          <w:sz w:val="24"/>
        </w:rPr>
        <w:t>take action</w:t>
      </w:r>
      <w:proofErr w:type="gramEnd"/>
      <w:r w:rsidR="00460144">
        <w:rPr>
          <w:rFonts w:ascii="Arial" w:hAnsi="Arial" w:cs="Arial"/>
          <w:b/>
          <w:i/>
          <w:sz w:val="24"/>
        </w:rPr>
        <w:t xml:space="preserve"> to address any gender </w:t>
      </w:r>
      <w:r w:rsidR="007142A7">
        <w:rPr>
          <w:rFonts w:ascii="Arial" w:hAnsi="Arial" w:cs="Arial"/>
          <w:b/>
          <w:i/>
          <w:sz w:val="24"/>
        </w:rPr>
        <w:t>imbalances</w:t>
      </w:r>
      <w:r w:rsidR="00460144">
        <w:rPr>
          <w:rFonts w:ascii="Arial" w:hAnsi="Arial" w:cs="Arial"/>
          <w:b/>
          <w:i/>
          <w:sz w:val="24"/>
        </w:rPr>
        <w:t xml:space="preserve"> if required.</w:t>
      </w:r>
    </w:p>
    <w:p w14:paraId="61372C0D" w14:textId="5CAC65FC" w:rsidR="003F3F65" w:rsidRDefault="006966A2" w:rsidP="00871344">
      <w:pPr>
        <w:pStyle w:val="ListParagraph"/>
        <w:numPr>
          <w:ilvl w:val="0"/>
          <w:numId w:val="34"/>
        </w:numPr>
        <w:spacing w:before="0" w:afterLines="100" w:after="240" w:line="260" w:lineRule="atLeast"/>
        <w:ind w:left="714" w:hanging="357"/>
        <w:contextualSpacing w:val="0"/>
        <w:jc w:val="both"/>
        <w:rPr>
          <w:rFonts w:ascii="Arial" w:hAnsi="Arial" w:cs="Arial"/>
          <w:b/>
          <w:i/>
          <w:sz w:val="24"/>
        </w:rPr>
      </w:pPr>
      <w:r w:rsidRPr="00F2312B">
        <w:rPr>
          <w:rFonts w:ascii="Arial" w:hAnsi="Arial" w:cs="Arial"/>
          <w:b/>
          <w:i/>
          <w:sz w:val="24"/>
        </w:rPr>
        <w:t>AP</w:t>
      </w:r>
      <w:r w:rsidR="00DD3C51" w:rsidRPr="00F2312B">
        <w:rPr>
          <w:rFonts w:ascii="Arial" w:hAnsi="Arial" w:cs="Arial"/>
          <w:b/>
          <w:i/>
          <w:sz w:val="24"/>
        </w:rPr>
        <w:t xml:space="preserve"> </w:t>
      </w:r>
      <w:r w:rsidR="00FF1932" w:rsidRPr="00F2312B">
        <w:rPr>
          <w:rFonts w:ascii="Arial" w:hAnsi="Arial" w:cs="Arial"/>
          <w:b/>
          <w:i/>
          <w:sz w:val="24"/>
        </w:rPr>
        <w:t>5.</w:t>
      </w:r>
      <w:r w:rsidR="00451973">
        <w:rPr>
          <w:rFonts w:ascii="Arial" w:hAnsi="Arial" w:cs="Arial"/>
          <w:b/>
          <w:i/>
          <w:sz w:val="24"/>
        </w:rPr>
        <w:t>25</w:t>
      </w:r>
      <w:r w:rsidR="00DD3C51" w:rsidRPr="00F2312B">
        <w:rPr>
          <w:rFonts w:ascii="Arial" w:hAnsi="Arial" w:cs="Arial"/>
          <w:b/>
          <w:i/>
          <w:sz w:val="24"/>
        </w:rPr>
        <w:t>:</w:t>
      </w:r>
      <w:r w:rsidRPr="00F2312B">
        <w:rPr>
          <w:rFonts w:ascii="Arial" w:hAnsi="Arial" w:cs="Arial"/>
          <w:b/>
          <w:i/>
          <w:sz w:val="24"/>
        </w:rPr>
        <w:t xml:space="preserve"> </w:t>
      </w:r>
      <w:r w:rsidR="00F2312B" w:rsidRPr="00F2312B">
        <w:rPr>
          <w:rFonts w:ascii="Arial" w:hAnsi="Arial" w:cs="Arial"/>
          <w:b/>
          <w:i/>
          <w:sz w:val="24"/>
        </w:rPr>
        <w:t>Organise writing retreats on campus with funded childcare with priority access to parents of school aged chil</w:t>
      </w:r>
      <w:r w:rsidR="00CE3771">
        <w:rPr>
          <w:rFonts w:ascii="Arial" w:hAnsi="Arial" w:cs="Arial"/>
          <w:b/>
          <w:i/>
          <w:sz w:val="24"/>
        </w:rPr>
        <w:t xml:space="preserve">dren particularly women and </w:t>
      </w:r>
      <w:r w:rsidR="00F2312B" w:rsidRPr="00F2312B">
        <w:rPr>
          <w:rFonts w:ascii="Arial" w:hAnsi="Arial" w:cs="Arial"/>
          <w:b/>
          <w:i/>
          <w:sz w:val="24"/>
        </w:rPr>
        <w:t xml:space="preserve">ECRs. </w:t>
      </w:r>
    </w:p>
    <w:p w14:paraId="2F753ABD" w14:textId="41108F28" w:rsidR="00F2312B" w:rsidRPr="00F2312B" w:rsidRDefault="00451973" w:rsidP="00871344">
      <w:pPr>
        <w:pStyle w:val="ListParagraph"/>
        <w:numPr>
          <w:ilvl w:val="0"/>
          <w:numId w:val="34"/>
        </w:numPr>
        <w:spacing w:before="0" w:afterLines="100" w:after="240" w:line="260" w:lineRule="atLeast"/>
        <w:ind w:left="714" w:hanging="357"/>
        <w:contextualSpacing w:val="0"/>
        <w:jc w:val="both"/>
        <w:rPr>
          <w:rFonts w:ascii="Arial" w:hAnsi="Arial" w:cs="Arial"/>
          <w:b/>
          <w:i/>
          <w:sz w:val="24"/>
        </w:rPr>
      </w:pPr>
      <w:r>
        <w:rPr>
          <w:rFonts w:ascii="Arial" w:hAnsi="Arial" w:cs="Arial"/>
          <w:b/>
          <w:i/>
          <w:sz w:val="24"/>
        </w:rPr>
        <w:t>AP 5.26</w:t>
      </w:r>
      <w:r w:rsidR="00F2312B">
        <w:rPr>
          <w:rFonts w:ascii="Arial" w:hAnsi="Arial" w:cs="Arial"/>
          <w:b/>
          <w:i/>
          <w:sz w:val="24"/>
        </w:rPr>
        <w:t xml:space="preserve">: Extend existing mentoring scheme by experienced staff to offer career support to female colleagues wishing to get their research back on track after the pandemic. </w:t>
      </w:r>
    </w:p>
    <w:p w14:paraId="0866E01C" w14:textId="62AC6899" w:rsidR="00A27893" w:rsidRPr="004643BA" w:rsidRDefault="00A27893" w:rsidP="00871344">
      <w:pPr>
        <w:pStyle w:val="ListParagraph"/>
        <w:numPr>
          <w:ilvl w:val="0"/>
          <w:numId w:val="34"/>
        </w:numPr>
        <w:spacing w:before="0" w:afterLines="100" w:after="240" w:line="260" w:lineRule="atLeast"/>
        <w:ind w:left="714" w:hanging="357"/>
        <w:contextualSpacing w:val="0"/>
        <w:jc w:val="both"/>
        <w:rPr>
          <w:rFonts w:ascii="Arial" w:hAnsi="Arial" w:cs="Arial"/>
          <w:b/>
          <w:i/>
          <w:sz w:val="24"/>
        </w:rPr>
      </w:pPr>
      <w:r w:rsidRPr="004643BA">
        <w:rPr>
          <w:rFonts w:ascii="Arial" w:hAnsi="Arial" w:cs="Arial"/>
          <w:b/>
          <w:i/>
          <w:sz w:val="24"/>
        </w:rPr>
        <w:lastRenderedPageBreak/>
        <w:t>AP</w:t>
      </w:r>
      <w:r w:rsidR="00DD3C51" w:rsidRPr="004643BA">
        <w:rPr>
          <w:rFonts w:ascii="Arial" w:hAnsi="Arial" w:cs="Arial"/>
          <w:b/>
          <w:i/>
          <w:sz w:val="24"/>
        </w:rPr>
        <w:t xml:space="preserve"> </w:t>
      </w:r>
      <w:r w:rsidR="00FF1932" w:rsidRPr="004643BA">
        <w:rPr>
          <w:rFonts w:ascii="Arial" w:hAnsi="Arial" w:cs="Arial"/>
          <w:b/>
          <w:i/>
          <w:sz w:val="24"/>
        </w:rPr>
        <w:t>5.</w:t>
      </w:r>
      <w:r w:rsidR="00DD3C51" w:rsidRPr="004643BA">
        <w:rPr>
          <w:rFonts w:ascii="Arial" w:hAnsi="Arial" w:cs="Arial"/>
          <w:b/>
          <w:i/>
          <w:sz w:val="24"/>
        </w:rPr>
        <w:t>2</w:t>
      </w:r>
      <w:r w:rsidR="00451973">
        <w:rPr>
          <w:rFonts w:ascii="Arial" w:hAnsi="Arial" w:cs="Arial"/>
          <w:b/>
          <w:i/>
          <w:sz w:val="24"/>
        </w:rPr>
        <w:t>7</w:t>
      </w:r>
      <w:r w:rsidR="00DD3C51" w:rsidRPr="004643BA">
        <w:rPr>
          <w:rFonts w:ascii="Arial" w:hAnsi="Arial" w:cs="Arial"/>
          <w:b/>
          <w:i/>
          <w:sz w:val="24"/>
        </w:rPr>
        <w:t>:</w:t>
      </w:r>
      <w:r w:rsidRPr="004643BA">
        <w:rPr>
          <w:rFonts w:ascii="Arial" w:hAnsi="Arial" w:cs="Arial"/>
          <w:b/>
          <w:i/>
          <w:sz w:val="24"/>
        </w:rPr>
        <w:t xml:space="preserve"> As part of a wider </w:t>
      </w:r>
      <w:proofErr w:type="spellStart"/>
      <w:r w:rsidRPr="004643BA">
        <w:rPr>
          <w:rFonts w:ascii="Arial" w:hAnsi="Arial" w:cs="Arial"/>
          <w:b/>
          <w:i/>
          <w:sz w:val="24"/>
        </w:rPr>
        <w:t>UoB</w:t>
      </w:r>
      <w:proofErr w:type="spellEnd"/>
      <w:r w:rsidRPr="004643BA">
        <w:rPr>
          <w:rFonts w:ascii="Arial" w:hAnsi="Arial" w:cs="Arial"/>
          <w:b/>
          <w:i/>
          <w:sz w:val="24"/>
        </w:rPr>
        <w:t xml:space="preserve"> scheme, offer funding to </w:t>
      </w:r>
      <w:r w:rsidR="00532513">
        <w:rPr>
          <w:rFonts w:ascii="Arial" w:hAnsi="Arial" w:cs="Arial"/>
          <w:b/>
          <w:i/>
          <w:sz w:val="24"/>
        </w:rPr>
        <w:t xml:space="preserve">female </w:t>
      </w:r>
      <w:r w:rsidRPr="004643BA">
        <w:rPr>
          <w:rFonts w:ascii="Arial" w:hAnsi="Arial" w:cs="Arial"/>
          <w:b/>
          <w:i/>
          <w:sz w:val="24"/>
        </w:rPr>
        <w:t>colleagues whose research has been negatively affected by the pandemic. Applicants will have to explain how they have been impacted, and applications will be a</w:t>
      </w:r>
      <w:r w:rsidR="002A6887" w:rsidRPr="004643BA">
        <w:rPr>
          <w:rFonts w:ascii="Arial" w:hAnsi="Arial" w:cs="Arial"/>
          <w:b/>
          <w:i/>
          <w:sz w:val="24"/>
        </w:rPr>
        <w:t xml:space="preserve">ssessed by Colleges’ </w:t>
      </w:r>
      <w:r w:rsidR="00FA16AF">
        <w:rPr>
          <w:rFonts w:ascii="Arial" w:hAnsi="Arial" w:cs="Arial"/>
          <w:b/>
          <w:i/>
          <w:sz w:val="24"/>
        </w:rPr>
        <w:t xml:space="preserve">ED&amp;I </w:t>
      </w:r>
      <w:r w:rsidR="009A3D54" w:rsidRPr="004643BA">
        <w:rPr>
          <w:rFonts w:ascii="Arial" w:hAnsi="Arial" w:cs="Arial"/>
          <w:b/>
          <w:i/>
          <w:sz w:val="24"/>
        </w:rPr>
        <w:t xml:space="preserve">leads (Image </w:t>
      </w:r>
      <w:r w:rsidR="00CE3771">
        <w:rPr>
          <w:rFonts w:ascii="Arial" w:hAnsi="Arial" w:cs="Arial"/>
          <w:b/>
          <w:i/>
          <w:sz w:val="24"/>
        </w:rPr>
        <w:t>8</w:t>
      </w:r>
      <w:r w:rsidR="004F58F8" w:rsidRPr="004643BA">
        <w:rPr>
          <w:rFonts w:ascii="Arial" w:hAnsi="Arial" w:cs="Arial"/>
          <w:b/>
          <w:i/>
          <w:sz w:val="24"/>
        </w:rPr>
        <w:t>).</w:t>
      </w:r>
      <w:r w:rsidRPr="004643BA">
        <w:rPr>
          <w:rFonts w:ascii="Arial" w:hAnsi="Arial" w:cs="Arial"/>
          <w:b/>
          <w:i/>
          <w:sz w:val="24"/>
        </w:rPr>
        <w:t xml:space="preserve"> </w:t>
      </w:r>
      <w:r w:rsidR="00F2312B">
        <w:rPr>
          <w:rFonts w:ascii="Arial" w:hAnsi="Arial" w:cs="Arial"/>
          <w:b/>
          <w:i/>
          <w:sz w:val="24"/>
        </w:rPr>
        <w:t>Uptake of this initiative will be closely monitored to identify any barriers to participation by females and to remedy these.</w:t>
      </w:r>
    </w:p>
    <w:p w14:paraId="328DF803" w14:textId="78DF5CC8" w:rsidR="002A6887" w:rsidRDefault="002A6887" w:rsidP="002A6887">
      <w:pPr>
        <w:jc w:val="both"/>
        <w:rPr>
          <w:rFonts w:ascii="Arial" w:hAnsi="Arial" w:cs="Arial"/>
          <w:b/>
          <w:i/>
          <w:sz w:val="24"/>
        </w:rPr>
      </w:pPr>
    </w:p>
    <w:p w14:paraId="2BF74B89" w14:textId="77777777" w:rsidR="002A6887" w:rsidRPr="003729A6" w:rsidRDefault="002A6887" w:rsidP="002A6887">
      <w:pPr>
        <w:jc w:val="both"/>
        <w:rPr>
          <w:rFonts w:ascii="Arial" w:hAnsi="Arial" w:cs="Arial"/>
          <w:b/>
          <w:i/>
          <w:sz w:val="24"/>
        </w:rPr>
      </w:pPr>
    </w:p>
    <w:p w14:paraId="644BBC00" w14:textId="26AE62AD" w:rsidR="004F58F8" w:rsidRDefault="003729A6" w:rsidP="003F3F65">
      <w:pPr>
        <w:rPr>
          <w:rFonts w:ascii="Arial" w:hAnsi="Arial" w:cs="Arial"/>
          <w:sz w:val="24"/>
        </w:rPr>
      </w:pPr>
      <w:r>
        <w:rPr>
          <w:rFonts w:ascii="Arial" w:hAnsi="Arial" w:cs="Arial"/>
          <w:sz w:val="24"/>
        </w:rPr>
        <w:t xml:space="preserve">Image </w:t>
      </w:r>
      <w:r w:rsidR="00CE3771">
        <w:rPr>
          <w:rFonts w:ascii="Arial" w:hAnsi="Arial" w:cs="Arial"/>
          <w:sz w:val="24"/>
        </w:rPr>
        <w:t>8</w:t>
      </w:r>
      <w:r w:rsidR="00DD3C51">
        <w:rPr>
          <w:rFonts w:ascii="Arial" w:hAnsi="Arial" w:cs="Arial"/>
          <w:sz w:val="24"/>
        </w:rPr>
        <w:t>-</w:t>
      </w:r>
      <w:r w:rsidR="004F58F8">
        <w:rPr>
          <w:rFonts w:ascii="Arial" w:hAnsi="Arial" w:cs="Arial"/>
          <w:sz w:val="24"/>
        </w:rPr>
        <w:t xml:space="preserve"> </w:t>
      </w:r>
      <w:proofErr w:type="spellStart"/>
      <w:r w:rsidR="004F58F8">
        <w:rPr>
          <w:rFonts w:ascii="Arial" w:hAnsi="Arial" w:cs="Arial"/>
          <w:sz w:val="24"/>
        </w:rPr>
        <w:t>UoB</w:t>
      </w:r>
      <w:proofErr w:type="spellEnd"/>
      <w:r w:rsidR="004F58F8">
        <w:rPr>
          <w:rFonts w:ascii="Arial" w:hAnsi="Arial" w:cs="Arial"/>
          <w:sz w:val="24"/>
        </w:rPr>
        <w:t xml:space="preserve"> Internal Research Funding: </w:t>
      </w:r>
      <w:proofErr w:type="spellStart"/>
      <w:r w:rsidR="004F58F8">
        <w:rPr>
          <w:rFonts w:ascii="Arial" w:hAnsi="Arial" w:cs="Arial"/>
          <w:sz w:val="24"/>
        </w:rPr>
        <w:t>Covid</w:t>
      </w:r>
      <w:proofErr w:type="spellEnd"/>
      <w:r w:rsidR="004F58F8">
        <w:rPr>
          <w:rFonts w:ascii="Arial" w:hAnsi="Arial" w:cs="Arial"/>
          <w:sz w:val="24"/>
        </w:rPr>
        <w:t xml:space="preserve"> Support Programme</w:t>
      </w:r>
    </w:p>
    <w:p w14:paraId="66FFF11C" w14:textId="5D31C90B" w:rsidR="004F58F8" w:rsidRPr="003326B6" w:rsidRDefault="004F58F8" w:rsidP="003F3F65">
      <w:pPr>
        <w:rPr>
          <w:rFonts w:ascii="Arial" w:hAnsi="Arial" w:cs="Arial"/>
          <w:sz w:val="24"/>
        </w:rPr>
      </w:pPr>
      <w:r>
        <w:rPr>
          <w:rFonts w:ascii="Arial" w:hAnsi="Arial" w:cs="Arial"/>
          <w:noProof/>
          <w:sz w:val="24"/>
          <w:lang w:eastAsia="en-GB"/>
        </w:rPr>
        <w:drawing>
          <wp:inline distT="0" distB="0" distL="0" distR="0" wp14:anchorId="59FA9C70" wp14:editId="293796FE">
            <wp:extent cx="5850890" cy="5223510"/>
            <wp:effectExtent l="19050" t="19050" r="16510" b="152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Covid support.png"/>
                    <pic:cNvPicPr/>
                  </pic:nvPicPr>
                  <pic:blipFill>
                    <a:blip r:embed="rId161">
                      <a:extLst>
                        <a:ext uri="{28A0092B-C50C-407E-A947-70E740481C1C}">
                          <a14:useLocalDpi xmlns:a14="http://schemas.microsoft.com/office/drawing/2010/main" val="0"/>
                        </a:ext>
                      </a:extLst>
                    </a:blip>
                    <a:stretch>
                      <a:fillRect/>
                    </a:stretch>
                  </pic:blipFill>
                  <pic:spPr>
                    <a:xfrm>
                      <a:off x="0" y="0"/>
                      <a:ext cx="5850890" cy="5223510"/>
                    </a:xfrm>
                    <a:prstGeom prst="rect">
                      <a:avLst/>
                    </a:prstGeom>
                    <a:solidFill>
                      <a:schemeClr val="tx1"/>
                    </a:solidFill>
                    <a:ln>
                      <a:solidFill>
                        <a:schemeClr val="tx1"/>
                      </a:solidFill>
                    </a:ln>
                  </pic:spPr>
                </pic:pic>
              </a:graphicData>
            </a:graphic>
          </wp:inline>
        </w:drawing>
      </w:r>
    </w:p>
    <w:p w14:paraId="2837A535" w14:textId="77777777" w:rsidR="008942BE" w:rsidRPr="003326B6" w:rsidRDefault="008942BE" w:rsidP="008942BE">
      <w:pPr>
        <w:pStyle w:val="Heading4"/>
        <w:keepNext w:val="0"/>
        <w:numPr>
          <w:ilvl w:val="0"/>
          <w:numId w:val="0"/>
        </w:numPr>
        <w:rPr>
          <w:rFonts w:ascii="Arial" w:hAnsi="Arial" w:cs="Arial"/>
          <w:color w:val="000000" w:themeColor="text1"/>
          <w:sz w:val="24"/>
        </w:rPr>
      </w:pPr>
    </w:p>
    <w:p w14:paraId="055747FE" w14:textId="6C1B853D" w:rsidR="004300A8" w:rsidRDefault="00CE3771" w:rsidP="002A6887">
      <w:pPr>
        <w:pStyle w:val="Heading4"/>
        <w:keepNext w:val="0"/>
        <w:numPr>
          <w:ilvl w:val="0"/>
          <w:numId w:val="0"/>
        </w:numPr>
        <w:jc w:val="both"/>
        <w:rPr>
          <w:rFonts w:ascii="Arial" w:hAnsi="Arial" w:cs="Arial"/>
          <w:color w:val="000000" w:themeColor="text1"/>
          <w:sz w:val="24"/>
        </w:rPr>
      </w:pPr>
      <w:r w:rsidRPr="004F58F8">
        <w:rPr>
          <w:rFonts w:ascii="Arial" w:hAnsi="Arial" w:cs="Arial"/>
          <w:color w:val="auto"/>
          <w:sz w:val="24"/>
        </w:rPr>
        <w:t xml:space="preserve">Career development is also supported through the allocation of time in formal workloads for research and professional </w:t>
      </w:r>
      <w:r w:rsidR="00046CEF">
        <w:rPr>
          <w:rFonts w:ascii="Arial" w:hAnsi="Arial" w:cs="Arial"/>
          <w:color w:val="auto"/>
          <w:sz w:val="24"/>
        </w:rPr>
        <w:t>development</w:t>
      </w:r>
      <w:r w:rsidRPr="003729A6">
        <w:rPr>
          <w:rFonts w:ascii="Arial" w:hAnsi="Arial" w:cs="Arial"/>
          <w:color w:val="auto"/>
          <w:sz w:val="24"/>
        </w:rPr>
        <w:t>.</w:t>
      </w:r>
      <w:r w:rsidRPr="004F58F8">
        <w:rPr>
          <w:rFonts w:ascii="Arial" w:hAnsi="Arial" w:cs="Arial"/>
          <w:color w:val="auto"/>
          <w:sz w:val="24"/>
        </w:rPr>
        <w:t xml:space="preserve"> </w:t>
      </w:r>
      <w:r w:rsidR="004300A8" w:rsidRPr="003326B6">
        <w:rPr>
          <w:rFonts w:ascii="Arial" w:hAnsi="Arial" w:cs="Arial"/>
          <w:color w:val="000000" w:themeColor="text1"/>
          <w:sz w:val="24"/>
        </w:rPr>
        <w:t>Academic staff</w:t>
      </w:r>
      <w:r>
        <w:rPr>
          <w:rFonts w:ascii="Arial" w:hAnsi="Arial" w:cs="Arial"/>
          <w:color w:val="000000" w:themeColor="text1"/>
          <w:sz w:val="24"/>
        </w:rPr>
        <w:t xml:space="preserve"> </w:t>
      </w:r>
      <w:r w:rsidR="004300A8" w:rsidRPr="003326B6">
        <w:rPr>
          <w:rFonts w:ascii="Arial" w:hAnsi="Arial" w:cs="Arial"/>
          <w:color w:val="000000" w:themeColor="text1"/>
          <w:sz w:val="24"/>
        </w:rPr>
        <w:t>can</w:t>
      </w:r>
      <w:r>
        <w:rPr>
          <w:rFonts w:ascii="Arial" w:hAnsi="Arial" w:cs="Arial"/>
          <w:color w:val="000000" w:themeColor="text1"/>
          <w:sz w:val="24"/>
        </w:rPr>
        <w:t xml:space="preserve"> also</w:t>
      </w:r>
      <w:r w:rsidR="004300A8" w:rsidRPr="003326B6">
        <w:rPr>
          <w:rFonts w:ascii="Arial" w:hAnsi="Arial" w:cs="Arial"/>
          <w:color w:val="000000" w:themeColor="text1"/>
          <w:sz w:val="24"/>
        </w:rPr>
        <w:t xml:space="preserve"> apply for a semester’s sabbatical leave during each </w:t>
      </w:r>
      <w:r w:rsidR="002A6887">
        <w:rPr>
          <w:rFonts w:ascii="Arial" w:hAnsi="Arial" w:cs="Arial"/>
          <w:color w:val="000000" w:themeColor="text1"/>
          <w:sz w:val="24"/>
        </w:rPr>
        <w:t>three-</w:t>
      </w:r>
      <w:r w:rsidR="004300A8" w:rsidRPr="003326B6">
        <w:rPr>
          <w:rFonts w:ascii="Arial" w:hAnsi="Arial" w:cs="Arial"/>
          <w:color w:val="000000" w:themeColor="text1"/>
          <w:sz w:val="24"/>
        </w:rPr>
        <w:t>year period of employment (subject to completion of probation).</w:t>
      </w:r>
      <w:r>
        <w:rPr>
          <w:rFonts w:ascii="Arial" w:hAnsi="Arial" w:cs="Arial"/>
          <w:color w:val="000000" w:themeColor="text1"/>
          <w:sz w:val="24"/>
        </w:rPr>
        <w:t xml:space="preserve"> Table 23 shows that women are very successful at securing a sabbatical leave. However, Table 23 indicates a worrying decline of the number of </w:t>
      </w:r>
      <w:r>
        <w:rPr>
          <w:rFonts w:ascii="Arial" w:hAnsi="Arial" w:cs="Arial"/>
          <w:color w:val="000000" w:themeColor="text1"/>
          <w:sz w:val="24"/>
        </w:rPr>
        <w:lastRenderedPageBreak/>
        <w:t>applications by women. This decline may be simply due to the cyclical nature of sabbaticals, however we will:</w:t>
      </w:r>
    </w:p>
    <w:p w14:paraId="3B866432" w14:textId="77777777" w:rsidR="00CE3771" w:rsidRPr="00CE3771" w:rsidRDefault="00CE3771" w:rsidP="00CE3771"/>
    <w:p w14:paraId="7032EAA1" w14:textId="25AD2EF7" w:rsidR="00CE3771" w:rsidRDefault="00CE3771" w:rsidP="00871344">
      <w:pPr>
        <w:pStyle w:val="ListParagraph"/>
        <w:numPr>
          <w:ilvl w:val="0"/>
          <w:numId w:val="34"/>
        </w:numPr>
        <w:spacing w:before="0" w:afterLines="100" w:after="240" w:line="260" w:lineRule="atLeast"/>
        <w:ind w:left="714" w:hanging="357"/>
        <w:contextualSpacing w:val="0"/>
        <w:jc w:val="both"/>
        <w:rPr>
          <w:rFonts w:ascii="Arial" w:hAnsi="Arial" w:cs="Arial"/>
          <w:b/>
          <w:i/>
          <w:sz w:val="24"/>
        </w:rPr>
      </w:pPr>
      <w:r w:rsidRPr="004643BA">
        <w:rPr>
          <w:rFonts w:ascii="Arial" w:hAnsi="Arial" w:cs="Arial"/>
          <w:b/>
          <w:i/>
          <w:sz w:val="24"/>
        </w:rPr>
        <w:t>AP 5.2</w:t>
      </w:r>
      <w:r w:rsidR="00451973">
        <w:rPr>
          <w:rFonts w:ascii="Arial" w:hAnsi="Arial" w:cs="Arial"/>
          <w:b/>
          <w:i/>
          <w:sz w:val="24"/>
        </w:rPr>
        <w:t>8</w:t>
      </w:r>
      <w:r w:rsidRPr="004643BA">
        <w:rPr>
          <w:rFonts w:ascii="Arial" w:hAnsi="Arial" w:cs="Arial"/>
          <w:b/>
          <w:i/>
          <w:sz w:val="24"/>
        </w:rPr>
        <w:t xml:space="preserve">: </w:t>
      </w:r>
      <w:r>
        <w:rPr>
          <w:rFonts w:ascii="Arial" w:hAnsi="Arial" w:cs="Arial"/>
          <w:b/>
          <w:i/>
          <w:sz w:val="24"/>
        </w:rPr>
        <w:t xml:space="preserve">Closely assess the trend of applications to sabbatical leaves by women. </w:t>
      </w:r>
    </w:p>
    <w:p w14:paraId="6B4353AA" w14:textId="034F5B57" w:rsidR="00CE3771" w:rsidRPr="004643BA" w:rsidRDefault="00451973" w:rsidP="00871344">
      <w:pPr>
        <w:pStyle w:val="ListParagraph"/>
        <w:numPr>
          <w:ilvl w:val="0"/>
          <w:numId w:val="34"/>
        </w:numPr>
        <w:spacing w:before="0" w:afterLines="100" w:after="240" w:line="260" w:lineRule="atLeast"/>
        <w:ind w:left="714" w:hanging="357"/>
        <w:contextualSpacing w:val="0"/>
        <w:jc w:val="both"/>
        <w:rPr>
          <w:rFonts w:ascii="Arial" w:hAnsi="Arial" w:cs="Arial"/>
          <w:b/>
          <w:i/>
          <w:sz w:val="24"/>
        </w:rPr>
      </w:pPr>
      <w:r>
        <w:rPr>
          <w:rFonts w:ascii="Arial" w:hAnsi="Arial" w:cs="Arial"/>
          <w:b/>
          <w:i/>
          <w:sz w:val="24"/>
        </w:rPr>
        <w:t>AP 5.29</w:t>
      </w:r>
      <w:r w:rsidR="00CE3771">
        <w:rPr>
          <w:rFonts w:ascii="Arial" w:hAnsi="Arial" w:cs="Arial"/>
          <w:b/>
          <w:i/>
          <w:sz w:val="24"/>
        </w:rPr>
        <w:t>:</w:t>
      </w:r>
      <w:r w:rsidR="009D70CF">
        <w:rPr>
          <w:rFonts w:ascii="Arial" w:hAnsi="Arial" w:cs="Arial"/>
          <w:b/>
          <w:i/>
          <w:sz w:val="24"/>
        </w:rPr>
        <w:t xml:space="preserve"> Actively encourage women to apply for sabbatical leave through the PDR process.</w:t>
      </w:r>
    </w:p>
    <w:p w14:paraId="63BCEF24" w14:textId="2EB7E732" w:rsidR="000B0F2A" w:rsidRDefault="000B0F2A" w:rsidP="000B0F2A"/>
    <w:p w14:paraId="07EE2845" w14:textId="0DD8401F" w:rsidR="000B0F2A" w:rsidRPr="00CE3771" w:rsidRDefault="00CE3771" w:rsidP="000B0F2A">
      <w:pPr>
        <w:rPr>
          <w:rFonts w:ascii="Arial" w:hAnsi="Arial" w:cs="Arial"/>
          <w:sz w:val="24"/>
        </w:rPr>
      </w:pPr>
      <w:r w:rsidRPr="00CE3771">
        <w:rPr>
          <w:rFonts w:ascii="Arial" w:hAnsi="Arial" w:cs="Arial"/>
          <w:sz w:val="24"/>
        </w:rPr>
        <w:t>Table 23</w:t>
      </w:r>
      <w:r w:rsidR="000B0F2A" w:rsidRPr="00CE3771">
        <w:rPr>
          <w:rFonts w:ascii="Arial" w:hAnsi="Arial" w:cs="Arial"/>
          <w:sz w:val="24"/>
        </w:rPr>
        <w:t>: Sabbatical Leave: Applications and Success Rate, by Gender</w:t>
      </w:r>
    </w:p>
    <w:tbl>
      <w:tblPr>
        <w:tblStyle w:val="GridTable5Dark-Accent4"/>
        <w:tblW w:w="5000" w:type="pct"/>
        <w:tblLook w:val="04A0" w:firstRow="1" w:lastRow="0" w:firstColumn="1" w:lastColumn="0" w:noHBand="0" w:noVBand="1"/>
      </w:tblPr>
      <w:tblGrid>
        <w:gridCol w:w="3744"/>
        <w:gridCol w:w="3708"/>
        <w:gridCol w:w="1730"/>
      </w:tblGrid>
      <w:tr w:rsidR="000B0F2A" w:rsidRPr="00AE3F0B" w14:paraId="02E76697" w14:textId="77777777" w:rsidTr="009D532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167B6F31" w14:textId="77777777" w:rsidR="000B0F2A" w:rsidRPr="00AE3F0B" w:rsidRDefault="000B0F2A" w:rsidP="009D532A">
            <w:pPr>
              <w:spacing w:before="0" w:line="240" w:lineRule="auto"/>
              <w:rPr>
                <w:rFonts w:ascii="Times New Roman" w:eastAsia="Times New Roman" w:hAnsi="Times New Roman"/>
                <w:sz w:val="20"/>
                <w:lang w:eastAsia="en-GB"/>
              </w:rPr>
            </w:pPr>
          </w:p>
        </w:tc>
        <w:tc>
          <w:tcPr>
            <w:tcW w:w="2961" w:type="pct"/>
            <w:gridSpan w:val="2"/>
            <w:noWrap/>
            <w:hideMark/>
          </w:tcPr>
          <w:p w14:paraId="186557D6" w14:textId="77777777" w:rsidR="000B0F2A" w:rsidRPr="00AE3F0B" w:rsidRDefault="000B0F2A" w:rsidP="009D532A">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2018</w:t>
            </w:r>
          </w:p>
        </w:tc>
      </w:tr>
      <w:tr w:rsidR="000B0F2A" w:rsidRPr="00AE3F0B" w14:paraId="30CA3139" w14:textId="77777777" w:rsidTr="009D532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02576B07" w14:textId="77777777" w:rsidR="000B0F2A" w:rsidRPr="00AE3F0B" w:rsidRDefault="000B0F2A" w:rsidP="009D532A">
            <w:pPr>
              <w:spacing w:before="0" w:line="240" w:lineRule="auto"/>
              <w:jc w:val="center"/>
              <w:rPr>
                <w:rFonts w:eastAsia="Times New Roman" w:cs="Calibri"/>
                <w:color w:val="000000"/>
                <w:sz w:val="22"/>
                <w:szCs w:val="22"/>
                <w:lang w:eastAsia="en-GB"/>
              </w:rPr>
            </w:pPr>
          </w:p>
        </w:tc>
        <w:tc>
          <w:tcPr>
            <w:tcW w:w="2019" w:type="pct"/>
            <w:noWrap/>
            <w:hideMark/>
          </w:tcPr>
          <w:p w14:paraId="6EB1998C" w14:textId="77777777" w:rsidR="000B0F2A" w:rsidRPr="00AE3F0B" w:rsidRDefault="000B0F2A" w:rsidP="009D532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Female (%)</w:t>
            </w:r>
          </w:p>
        </w:tc>
        <w:tc>
          <w:tcPr>
            <w:tcW w:w="942" w:type="pct"/>
            <w:noWrap/>
            <w:hideMark/>
          </w:tcPr>
          <w:p w14:paraId="2E5C94EE" w14:textId="77777777" w:rsidR="000B0F2A" w:rsidRPr="00AE3F0B" w:rsidRDefault="000B0F2A" w:rsidP="009D532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Male (%)</w:t>
            </w:r>
          </w:p>
        </w:tc>
      </w:tr>
      <w:tr w:rsidR="000B0F2A" w:rsidRPr="00AE3F0B" w14:paraId="472D32E9" w14:textId="77777777" w:rsidTr="009D532A">
        <w:trPr>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57CF2B7A" w14:textId="77777777" w:rsidR="000B0F2A" w:rsidRPr="00AE3F0B" w:rsidRDefault="000B0F2A" w:rsidP="009D532A">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Applicants </w:t>
            </w:r>
          </w:p>
        </w:tc>
        <w:tc>
          <w:tcPr>
            <w:tcW w:w="2019" w:type="pct"/>
            <w:noWrap/>
            <w:hideMark/>
          </w:tcPr>
          <w:p w14:paraId="41C3C402" w14:textId="7921EC1E" w:rsidR="000B0F2A" w:rsidRPr="00AE3F0B" w:rsidRDefault="000B0F2A" w:rsidP="000B0F2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11(58</w:t>
            </w:r>
            <w:r w:rsidRPr="00AE3F0B">
              <w:rPr>
                <w:rFonts w:eastAsia="Times New Roman" w:cs="Calibri"/>
                <w:color w:val="000000"/>
                <w:sz w:val="22"/>
                <w:szCs w:val="22"/>
                <w:lang w:eastAsia="en-GB"/>
              </w:rPr>
              <w:t>%)</w:t>
            </w:r>
          </w:p>
        </w:tc>
        <w:tc>
          <w:tcPr>
            <w:tcW w:w="942" w:type="pct"/>
            <w:noWrap/>
            <w:hideMark/>
          </w:tcPr>
          <w:p w14:paraId="0E434EA8" w14:textId="31FF63AB" w:rsidR="000B0F2A" w:rsidRPr="00AE3F0B" w:rsidRDefault="000B0F2A" w:rsidP="009D532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8(42</w:t>
            </w:r>
            <w:r w:rsidRPr="00AE3F0B">
              <w:rPr>
                <w:rFonts w:eastAsia="Times New Roman" w:cs="Calibri"/>
                <w:color w:val="000000"/>
                <w:sz w:val="22"/>
                <w:szCs w:val="22"/>
                <w:lang w:eastAsia="en-GB"/>
              </w:rPr>
              <w:t>%)</w:t>
            </w:r>
          </w:p>
        </w:tc>
      </w:tr>
      <w:tr w:rsidR="000B0F2A" w:rsidRPr="00AE3F0B" w14:paraId="7043BB1E" w14:textId="77777777" w:rsidTr="009D532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2C06F11C" w14:textId="77777777" w:rsidR="000B0F2A" w:rsidRPr="00AE3F0B" w:rsidRDefault="000B0F2A" w:rsidP="009D532A">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Successful applicants </w:t>
            </w:r>
          </w:p>
        </w:tc>
        <w:tc>
          <w:tcPr>
            <w:tcW w:w="2019" w:type="pct"/>
            <w:noWrap/>
            <w:hideMark/>
          </w:tcPr>
          <w:p w14:paraId="215C7832" w14:textId="25589392" w:rsidR="000B0F2A" w:rsidRPr="00AE3F0B" w:rsidRDefault="000B0F2A" w:rsidP="009D532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11(58</w:t>
            </w:r>
            <w:r w:rsidRPr="00AE3F0B">
              <w:rPr>
                <w:rFonts w:eastAsia="Times New Roman" w:cs="Calibri"/>
                <w:color w:val="000000"/>
                <w:sz w:val="22"/>
                <w:szCs w:val="22"/>
                <w:lang w:eastAsia="en-GB"/>
              </w:rPr>
              <w:t>%)</w:t>
            </w:r>
          </w:p>
        </w:tc>
        <w:tc>
          <w:tcPr>
            <w:tcW w:w="942" w:type="pct"/>
            <w:noWrap/>
            <w:hideMark/>
          </w:tcPr>
          <w:p w14:paraId="737BD267" w14:textId="52960F6B" w:rsidR="000B0F2A" w:rsidRPr="00AE3F0B" w:rsidRDefault="000B0F2A" w:rsidP="009D532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8(42</w:t>
            </w:r>
            <w:r w:rsidRPr="00AE3F0B">
              <w:rPr>
                <w:rFonts w:eastAsia="Times New Roman" w:cs="Calibri"/>
                <w:color w:val="000000"/>
                <w:sz w:val="22"/>
                <w:szCs w:val="22"/>
                <w:lang w:eastAsia="en-GB"/>
              </w:rPr>
              <w:t>%</w:t>
            </w:r>
            <w:r>
              <w:rPr>
                <w:rFonts w:eastAsia="Times New Roman" w:cs="Calibri"/>
                <w:color w:val="000000"/>
                <w:sz w:val="22"/>
                <w:szCs w:val="22"/>
                <w:lang w:eastAsia="en-GB"/>
              </w:rPr>
              <w:t>)</w:t>
            </w:r>
          </w:p>
        </w:tc>
      </w:tr>
      <w:tr w:rsidR="000B0F2A" w:rsidRPr="00AE3F0B" w14:paraId="68D43FD9" w14:textId="77777777" w:rsidTr="009D532A">
        <w:trPr>
          <w:trHeight w:val="29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716E57EB" w14:textId="77777777" w:rsidR="000B0F2A" w:rsidRPr="00AE3F0B" w:rsidRDefault="000B0F2A" w:rsidP="009D532A">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Success rate</w:t>
            </w:r>
          </w:p>
        </w:tc>
        <w:tc>
          <w:tcPr>
            <w:tcW w:w="2019" w:type="pct"/>
            <w:noWrap/>
            <w:hideMark/>
          </w:tcPr>
          <w:p w14:paraId="312FD379" w14:textId="4900C641" w:rsidR="000B0F2A" w:rsidRPr="00AE3F0B" w:rsidRDefault="000B0F2A" w:rsidP="009D532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100</w:t>
            </w:r>
            <w:r w:rsidRPr="00AE3F0B">
              <w:rPr>
                <w:rFonts w:eastAsia="Times New Roman" w:cs="Calibri"/>
                <w:color w:val="000000"/>
                <w:sz w:val="22"/>
                <w:szCs w:val="22"/>
                <w:lang w:eastAsia="en-GB"/>
              </w:rPr>
              <w:t>%</w:t>
            </w:r>
          </w:p>
        </w:tc>
        <w:tc>
          <w:tcPr>
            <w:tcW w:w="942" w:type="pct"/>
            <w:noWrap/>
            <w:hideMark/>
          </w:tcPr>
          <w:p w14:paraId="12D0A19A" w14:textId="3DD6A135" w:rsidR="000B0F2A" w:rsidRPr="00AE3F0B" w:rsidRDefault="000B0F2A" w:rsidP="009D532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100</w:t>
            </w:r>
            <w:r w:rsidRPr="00AE3F0B">
              <w:rPr>
                <w:rFonts w:eastAsia="Times New Roman" w:cs="Calibri"/>
                <w:color w:val="000000"/>
                <w:sz w:val="22"/>
                <w:szCs w:val="22"/>
                <w:lang w:eastAsia="en-GB"/>
              </w:rPr>
              <w:t>%</w:t>
            </w:r>
          </w:p>
        </w:tc>
      </w:tr>
      <w:tr w:rsidR="000B0F2A" w:rsidRPr="00AE3F0B" w14:paraId="639BD557" w14:textId="77777777" w:rsidTr="009D532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31A25CCC" w14:textId="77777777" w:rsidR="000B0F2A" w:rsidRPr="00AE3F0B" w:rsidRDefault="000B0F2A" w:rsidP="009D532A">
            <w:pPr>
              <w:spacing w:before="0" w:line="240" w:lineRule="auto"/>
              <w:jc w:val="right"/>
              <w:rPr>
                <w:rFonts w:eastAsia="Times New Roman" w:cs="Calibri"/>
                <w:color w:val="000000"/>
                <w:sz w:val="22"/>
                <w:szCs w:val="22"/>
                <w:lang w:eastAsia="en-GB"/>
              </w:rPr>
            </w:pPr>
          </w:p>
        </w:tc>
        <w:tc>
          <w:tcPr>
            <w:tcW w:w="2961" w:type="pct"/>
            <w:gridSpan w:val="2"/>
            <w:noWrap/>
            <w:hideMark/>
          </w:tcPr>
          <w:p w14:paraId="3CCEC657" w14:textId="77777777" w:rsidR="000B0F2A" w:rsidRPr="00231946" w:rsidRDefault="000B0F2A" w:rsidP="009D532A">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2"/>
                <w:szCs w:val="22"/>
                <w:lang w:eastAsia="en-GB"/>
              </w:rPr>
            </w:pPr>
            <w:r w:rsidRPr="00231946">
              <w:rPr>
                <w:rFonts w:eastAsia="Times New Roman" w:cs="Calibri"/>
                <w:b/>
                <w:color w:val="000000"/>
                <w:sz w:val="22"/>
                <w:szCs w:val="22"/>
                <w:lang w:eastAsia="en-GB"/>
              </w:rPr>
              <w:t>2019</w:t>
            </w:r>
          </w:p>
        </w:tc>
      </w:tr>
      <w:tr w:rsidR="000B0F2A" w:rsidRPr="00AE3F0B" w14:paraId="13BDC9E8" w14:textId="77777777" w:rsidTr="009D532A">
        <w:trPr>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6C544D5C" w14:textId="77777777" w:rsidR="000B0F2A" w:rsidRPr="00AE3F0B" w:rsidRDefault="000B0F2A" w:rsidP="009D532A">
            <w:pPr>
              <w:spacing w:before="0" w:line="240" w:lineRule="auto"/>
              <w:jc w:val="center"/>
              <w:rPr>
                <w:rFonts w:eastAsia="Times New Roman" w:cs="Calibri"/>
                <w:color w:val="000000"/>
                <w:sz w:val="22"/>
                <w:szCs w:val="22"/>
                <w:lang w:eastAsia="en-GB"/>
              </w:rPr>
            </w:pPr>
          </w:p>
        </w:tc>
        <w:tc>
          <w:tcPr>
            <w:tcW w:w="2019" w:type="pct"/>
            <w:noWrap/>
            <w:hideMark/>
          </w:tcPr>
          <w:p w14:paraId="7928ABB1" w14:textId="77777777" w:rsidR="000B0F2A" w:rsidRPr="00AE3F0B" w:rsidRDefault="000B0F2A" w:rsidP="009D532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Female (%)</w:t>
            </w:r>
          </w:p>
        </w:tc>
        <w:tc>
          <w:tcPr>
            <w:tcW w:w="942" w:type="pct"/>
            <w:noWrap/>
            <w:hideMark/>
          </w:tcPr>
          <w:p w14:paraId="284FAD72" w14:textId="77777777" w:rsidR="000B0F2A" w:rsidRPr="00AE3F0B" w:rsidRDefault="000B0F2A" w:rsidP="009D532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Male (%)</w:t>
            </w:r>
          </w:p>
        </w:tc>
      </w:tr>
      <w:tr w:rsidR="000B0F2A" w:rsidRPr="00AE3F0B" w14:paraId="6C4C54C0" w14:textId="77777777" w:rsidTr="009D532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72F77470" w14:textId="77777777" w:rsidR="000B0F2A" w:rsidRPr="00AE3F0B" w:rsidRDefault="000B0F2A" w:rsidP="009D532A">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Applicants </w:t>
            </w:r>
          </w:p>
        </w:tc>
        <w:tc>
          <w:tcPr>
            <w:tcW w:w="2019" w:type="pct"/>
            <w:noWrap/>
            <w:hideMark/>
          </w:tcPr>
          <w:p w14:paraId="1A3ADE82" w14:textId="29A2186E" w:rsidR="000B0F2A" w:rsidRPr="00AE3F0B" w:rsidRDefault="000B0F2A" w:rsidP="009D532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6(40</w:t>
            </w:r>
            <w:r w:rsidRPr="00AE3F0B">
              <w:rPr>
                <w:rFonts w:eastAsia="Times New Roman" w:cs="Calibri"/>
                <w:color w:val="000000"/>
                <w:sz w:val="22"/>
                <w:szCs w:val="22"/>
                <w:lang w:eastAsia="en-GB"/>
              </w:rPr>
              <w:t>%)</w:t>
            </w:r>
          </w:p>
        </w:tc>
        <w:tc>
          <w:tcPr>
            <w:tcW w:w="942" w:type="pct"/>
            <w:noWrap/>
            <w:hideMark/>
          </w:tcPr>
          <w:p w14:paraId="5F76D167" w14:textId="10ECABC6" w:rsidR="000B0F2A" w:rsidRPr="00AE3F0B" w:rsidRDefault="000B0F2A" w:rsidP="009D532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9(</w:t>
            </w:r>
            <w:r w:rsidRPr="00AE3F0B">
              <w:rPr>
                <w:rFonts w:eastAsia="Times New Roman" w:cs="Calibri"/>
                <w:color w:val="000000"/>
                <w:sz w:val="22"/>
                <w:szCs w:val="22"/>
                <w:lang w:eastAsia="en-GB"/>
              </w:rPr>
              <w:t>6</w:t>
            </w:r>
            <w:r>
              <w:rPr>
                <w:rFonts w:eastAsia="Times New Roman" w:cs="Calibri"/>
                <w:color w:val="000000"/>
                <w:sz w:val="22"/>
                <w:szCs w:val="22"/>
                <w:lang w:eastAsia="en-GB"/>
              </w:rPr>
              <w:t>0</w:t>
            </w:r>
            <w:r w:rsidRPr="00AE3F0B">
              <w:rPr>
                <w:rFonts w:eastAsia="Times New Roman" w:cs="Calibri"/>
                <w:color w:val="000000"/>
                <w:sz w:val="22"/>
                <w:szCs w:val="22"/>
                <w:lang w:eastAsia="en-GB"/>
              </w:rPr>
              <w:t>%)</w:t>
            </w:r>
          </w:p>
        </w:tc>
      </w:tr>
      <w:tr w:rsidR="000B0F2A" w:rsidRPr="00AE3F0B" w14:paraId="459DF9A7" w14:textId="77777777" w:rsidTr="009D532A">
        <w:trPr>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475C3F03" w14:textId="77777777" w:rsidR="000B0F2A" w:rsidRPr="00AE3F0B" w:rsidRDefault="000B0F2A" w:rsidP="009D532A">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Successful applicants </w:t>
            </w:r>
          </w:p>
        </w:tc>
        <w:tc>
          <w:tcPr>
            <w:tcW w:w="2019" w:type="pct"/>
            <w:noWrap/>
            <w:hideMark/>
          </w:tcPr>
          <w:p w14:paraId="38EA3A45" w14:textId="45824BEF" w:rsidR="000B0F2A" w:rsidRPr="00AE3F0B" w:rsidRDefault="000B0F2A" w:rsidP="000B0F2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6</w:t>
            </w:r>
            <w:r w:rsidRPr="00AE3F0B">
              <w:rPr>
                <w:rFonts w:eastAsia="Times New Roman" w:cs="Calibri"/>
                <w:color w:val="000000"/>
                <w:sz w:val="22"/>
                <w:szCs w:val="22"/>
                <w:lang w:eastAsia="en-GB"/>
              </w:rPr>
              <w:t>(4</w:t>
            </w:r>
            <w:r>
              <w:rPr>
                <w:rFonts w:eastAsia="Times New Roman" w:cs="Calibri"/>
                <w:color w:val="000000"/>
                <w:sz w:val="22"/>
                <w:szCs w:val="22"/>
                <w:lang w:eastAsia="en-GB"/>
              </w:rPr>
              <w:t>3</w:t>
            </w:r>
            <w:r w:rsidRPr="00AE3F0B">
              <w:rPr>
                <w:rFonts w:eastAsia="Times New Roman" w:cs="Calibri"/>
                <w:color w:val="000000"/>
                <w:sz w:val="22"/>
                <w:szCs w:val="22"/>
                <w:lang w:eastAsia="en-GB"/>
              </w:rPr>
              <w:t>%)</w:t>
            </w:r>
          </w:p>
        </w:tc>
        <w:tc>
          <w:tcPr>
            <w:tcW w:w="942" w:type="pct"/>
            <w:noWrap/>
            <w:hideMark/>
          </w:tcPr>
          <w:p w14:paraId="0CCA3D4A" w14:textId="37B27A0B" w:rsidR="000B0F2A" w:rsidRPr="00AE3F0B" w:rsidRDefault="000B0F2A" w:rsidP="000B0F2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8</w:t>
            </w:r>
            <w:r w:rsidRPr="00AE3F0B">
              <w:rPr>
                <w:rFonts w:eastAsia="Times New Roman" w:cs="Calibri"/>
                <w:color w:val="000000"/>
                <w:sz w:val="22"/>
                <w:szCs w:val="22"/>
                <w:lang w:eastAsia="en-GB"/>
              </w:rPr>
              <w:t>(5</w:t>
            </w:r>
            <w:r>
              <w:rPr>
                <w:rFonts w:eastAsia="Times New Roman" w:cs="Calibri"/>
                <w:color w:val="000000"/>
                <w:sz w:val="22"/>
                <w:szCs w:val="22"/>
                <w:lang w:eastAsia="en-GB"/>
              </w:rPr>
              <w:t>7</w:t>
            </w:r>
            <w:r w:rsidRPr="00AE3F0B">
              <w:rPr>
                <w:rFonts w:eastAsia="Times New Roman" w:cs="Calibri"/>
                <w:color w:val="000000"/>
                <w:sz w:val="22"/>
                <w:szCs w:val="22"/>
                <w:lang w:eastAsia="en-GB"/>
              </w:rPr>
              <w:t>%)</w:t>
            </w:r>
          </w:p>
        </w:tc>
      </w:tr>
      <w:tr w:rsidR="000B0F2A" w:rsidRPr="00AE3F0B" w14:paraId="6978ABCD" w14:textId="77777777" w:rsidTr="009D532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587F573B" w14:textId="77777777" w:rsidR="000B0F2A" w:rsidRPr="00AE3F0B" w:rsidRDefault="000B0F2A" w:rsidP="009D532A">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Success rate</w:t>
            </w:r>
          </w:p>
        </w:tc>
        <w:tc>
          <w:tcPr>
            <w:tcW w:w="2019" w:type="pct"/>
            <w:noWrap/>
            <w:hideMark/>
          </w:tcPr>
          <w:p w14:paraId="28424AED" w14:textId="2D687B63" w:rsidR="000B0F2A" w:rsidRPr="00AE3F0B" w:rsidRDefault="000B0F2A" w:rsidP="009D532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100%</w:t>
            </w:r>
          </w:p>
        </w:tc>
        <w:tc>
          <w:tcPr>
            <w:tcW w:w="942" w:type="pct"/>
            <w:noWrap/>
            <w:hideMark/>
          </w:tcPr>
          <w:p w14:paraId="12412D6F" w14:textId="60F13233" w:rsidR="000B0F2A" w:rsidRPr="00AE3F0B" w:rsidRDefault="000B0F2A" w:rsidP="009D532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89%</w:t>
            </w:r>
          </w:p>
        </w:tc>
      </w:tr>
      <w:tr w:rsidR="000B0F2A" w:rsidRPr="00AE3F0B" w14:paraId="5923457E" w14:textId="77777777" w:rsidTr="009D532A">
        <w:trPr>
          <w:trHeight w:val="29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5563C551" w14:textId="77777777" w:rsidR="000B0F2A" w:rsidRPr="00AE3F0B" w:rsidRDefault="000B0F2A" w:rsidP="009D532A">
            <w:pPr>
              <w:spacing w:before="0" w:line="240" w:lineRule="auto"/>
              <w:jc w:val="right"/>
              <w:rPr>
                <w:rFonts w:eastAsia="Times New Roman" w:cs="Calibri"/>
                <w:color w:val="000000"/>
                <w:sz w:val="22"/>
                <w:szCs w:val="22"/>
                <w:lang w:eastAsia="en-GB"/>
              </w:rPr>
            </w:pPr>
          </w:p>
        </w:tc>
        <w:tc>
          <w:tcPr>
            <w:tcW w:w="2961" w:type="pct"/>
            <w:gridSpan w:val="2"/>
            <w:noWrap/>
            <w:hideMark/>
          </w:tcPr>
          <w:p w14:paraId="6F959934" w14:textId="77777777" w:rsidR="000B0F2A" w:rsidRPr="00231946" w:rsidRDefault="000B0F2A" w:rsidP="009D532A">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2"/>
                <w:szCs w:val="22"/>
                <w:lang w:eastAsia="en-GB"/>
              </w:rPr>
            </w:pPr>
            <w:r w:rsidRPr="00231946">
              <w:rPr>
                <w:rFonts w:eastAsia="Times New Roman" w:cs="Calibri"/>
                <w:b/>
                <w:color w:val="000000"/>
                <w:sz w:val="22"/>
                <w:szCs w:val="22"/>
                <w:lang w:eastAsia="en-GB"/>
              </w:rPr>
              <w:t>2020</w:t>
            </w:r>
          </w:p>
        </w:tc>
      </w:tr>
      <w:tr w:rsidR="000B0F2A" w:rsidRPr="00AE3F0B" w14:paraId="3FD4C24C" w14:textId="77777777" w:rsidTr="009D532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392DD84D" w14:textId="77777777" w:rsidR="000B0F2A" w:rsidRPr="00AE3F0B" w:rsidRDefault="000B0F2A" w:rsidP="009D532A">
            <w:pPr>
              <w:spacing w:before="0" w:line="240" w:lineRule="auto"/>
              <w:jc w:val="center"/>
              <w:rPr>
                <w:rFonts w:eastAsia="Times New Roman" w:cs="Calibri"/>
                <w:color w:val="000000"/>
                <w:sz w:val="22"/>
                <w:szCs w:val="22"/>
                <w:lang w:eastAsia="en-GB"/>
              </w:rPr>
            </w:pPr>
          </w:p>
        </w:tc>
        <w:tc>
          <w:tcPr>
            <w:tcW w:w="2019" w:type="pct"/>
            <w:noWrap/>
            <w:hideMark/>
          </w:tcPr>
          <w:p w14:paraId="2ECFE089" w14:textId="77777777" w:rsidR="000B0F2A" w:rsidRPr="00AE3F0B" w:rsidRDefault="000B0F2A" w:rsidP="009D532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Female (%)</w:t>
            </w:r>
          </w:p>
        </w:tc>
        <w:tc>
          <w:tcPr>
            <w:tcW w:w="942" w:type="pct"/>
            <w:noWrap/>
            <w:hideMark/>
          </w:tcPr>
          <w:p w14:paraId="77E5A415" w14:textId="77777777" w:rsidR="000B0F2A" w:rsidRPr="00AE3F0B" w:rsidRDefault="000B0F2A" w:rsidP="009D532A">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AE3F0B">
              <w:rPr>
                <w:rFonts w:eastAsia="Times New Roman" w:cs="Calibri"/>
                <w:color w:val="000000"/>
                <w:sz w:val="22"/>
                <w:szCs w:val="22"/>
                <w:lang w:eastAsia="en-GB"/>
              </w:rPr>
              <w:t>Male (%)</w:t>
            </w:r>
          </w:p>
        </w:tc>
      </w:tr>
      <w:tr w:rsidR="000B0F2A" w:rsidRPr="00AE3F0B" w14:paraId="5DE3C95D" w14:textId="77777777" w:rsidTr="009D532A">
        <w:trPr>
          <w:trHeight w:val="29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602EC36F" w14:textId="77777777" w:rsidR="000B0F2A" w:rsidRPr="00AE3F0B" w:rsidRDefault="000B0F2A" w:rsidP="009D532A">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Applicants </w:t>
            </w:r>
          </w:p>
        </w:tc>
        <w:tc>
          <w:tcPr>
            <w:tcW w:w="2019" w:type="pct"/>
            <w:noWrap/>
            <w:hideMark/>
          </w:tcPr>
          <w:p w14:paraId="7D0C73C1" w14:textId="719E9055" w:rsidR="000B0F2A" w:rsidRPr="00AE3F0B" w:rsidRDefault="00B054F4" w:rsidP="00B054F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4</w:t>
            </w:r>
            <w:r w:rsidR="000B0F2A" w:rsidRPr="00AE3F0B">
              <w:rPr>
                <w:rFonts w:eastAsia="Times New Roman" w:cs="Calibri"/>
                <w:color w:val="000000"/>
                <w:sz w:val="22"/>
                <w:szCs w:val="22"/>
                <w:lang w:eastAsia="en-GB"/>
              </w:rPr>
              <w:t>(</w:t>
            </w:r>
            <w:r>
              <w:rPr>
                <w:rFonts w:eastAsia="Times New Roman" w:cs="Calibri"/>
                <w:color w:val="000000"/>
                <w:sz w:val="22"/>
                <w:szCs w:val="22"/>
                <w:lang w:eastAsia="en-GB"/>
              </w:rPr>
              <w:t>23</w:t>
            </w:r>
            <w:r w:rsidR="000B0F2A" w:rsidRPr="00AE3F0B">
              <w:rPr>
                <w:rFonts w:eastAsia="Times New Roman" w:cs="Calibri"/>
                <w:color w:val="000000"/>
                <w:sz w:val="22"/>
                <w:szCs w:val="22"/>
                <w:lang w:eastAsia="en-GB"/>
              </w:rPr>
              <w:t>%)</w:t>
            </w:r>
          </w:p>
        </w:tc>
        <w:tc>
          <w:tcPr>
            <w:tcW w:w="942" w:type="pct"/>
            <w:noWrap/>
            <w:hideMark/>
          </w:tcPr>
          <w:p w14:paraId="61C1ABAC" w14:textId="386413D8" w:rsidR="000B0F2A" w:rsidRPr="00AE3F0B" w:rsidRDefault="00B054F4" w:rsidP="00B054F4">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13</w:t>
            </w:r>
            <w:r w:rsidR="000B0F2A" w:rsidRPr="00AE3F0B">
              <w:rPr>
                <w:rFonts w:eastAsia="Times New Roman" w:cs="Calibri"/>
                <w:color w:val="000000"/>
                <w:sz w:val="22"/>
                <w:szCs w:val="22"/>
                <w:lang w:eastAsia="en-GB"/>
              </w:rPr>
              <w:t>(</w:t>
            </w:r>
            <w:r>
              <w:rPr>
                <w:rFonts w:eastAsia="Times New Roman" w:cs="Calibri"/>
                <w:color w:val="000000"/>
                <w:sz w:val="22"/>
                <w:szCs w:val="22"/>
                <w:lang w:eastAsia="en-GB"/>
              </w:rPr>
              <w:t>76</w:t>
            </w:r>
            <w:r w:rsidR="000B0F2A" w:rsidRPr="00AE3F0B">
              <w:rPr>
                <w:rFonts w:eastAsia="Times New Roman" w:cs="Calibri"/>
                <w:color w:val="000000"/>
                <w:sz w:val="22"/>
                <w:szCs w:val="22"/>
                <w:lang w:eastAsia="en-GB"/>
              </w:rPr>
              <w:t>%)</w:t>
            </w:r>
          </w:p>
        </w:tc>
      </w:tr>
      <w:tr w:rsidR="00B054F4" w:rsidRPr="00AE3F0B" w14:paraId="3D4EA1E8" w14:textId="77777777" w:rsidTr="009D532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06B0D380" w14:textId="77777777" w:rsidR="00B054F4" w:rsidRPr="00AE3F0B" w:rsidRDefault="00B054F4" w:rsidP="00B054F4">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 xml:space="preserve">Successful applicants </w:t>
            </w:r>
          </w:p>
        </w:tc>
        <w:tc>
          <w:tcPr>
            <w:tcW w:w="2019" w:type="pct"/>
            <w:noWrap/>
            <w:hideMark/>
          </w:tcPr>
          <w:p w14:paraId="48AE7964" w14:textId="7BBD8934" w:rsidR="00B054F4" w:rsidRPr="00AE3F0B" w:rsidRDefault="00B054F4" w:rsidP="00B054F4">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4</w:t>
            </w:r>
            <w:r w:rsidRPr="00AE3F0B">
              <w:rPr>
                <w:rFonts w:eastAsia="Times New Roman" w:cs="Calibri"/>
                <w:color w:val="000000"/>
                <w:sz w:val="22"/>
                <w:szCs w:val="22"/>
                <w:lang w:eastAsia="en-GB"/>
              </w:rPr>
              <w:t>(</w:t>
            </w:r>
            <w:r>
              <w:rPr>
                <w:rFonts w:eastAsia="Times New Roman" w:cs="Calibri"/>
                <w:color w:val="000000"/>
                <w:sz w:val="22"/>
                <w:szCs w:val="22"/>
                <w:lang w:eastAsia="en-GB"/>
              </w:rPr>
              <w:t>23</w:t>
            </w:r>
            <w:r w:rsidRPr="00AE3F0B">
              <w:rPr>
                <w:rFonts w:eastAsia="Times New Roman" w:cs="Calibri"/>
                <w:color w:val="000000"/>
                <w:sz w:val="22"/>
                <w:szCs w:val="22"/>
                <w:lang w:eastAsia="en-GB"/>
              </w:rPr>
              <w:t>%)</w:t>
            </w:r>
          </w:p>
        </w:tc>
        <w:tc>
          <w:tcPr>
            <w:tcW w:w="942" w:type="pct"/>
            <w:noWrap/>
            <w:hideMark/>
          </w:tcPr>
          <w:p w14:paraId="6873CB64" w14:textId="55D80D54" w:rsidR="00B054F4" w:rsidRPr="00AE3F0B" w:rsidRDefault="00B054F4" w:rsidP="00B054F4">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13</w:t>
            </w:r>
            <w:r w:rsidRPr="00AE3F0B">
              <w:rPr>
                <w:rFonts w:eastAsia="Times New Roman" w:cs="Calibri"/>
                <w:color w:val="000000"/>
                <w:sz w:val="22"/>
                <w:szCs w:val="22"/>
                <w:lang w:eastAsia="en-GB"/>
              </w:rPr>
              <w:t>(</w:t>
            </w:r>
            <w:r>
              <w:rPr>
                <w:rFonts w:eastAsia="Times New Roman" w:cs="Calibri"/>
                <w:color w:val="000000"/>
                <w:sz w:val="22"/>
                <w:szCs w:val="22"/>
                <w:lang w:eastAsia="en-GB"/>
              </w:rPr>
              <w:t>76</w:t>
            </w:r>
            <w:r w:rsidRPr="00AE3F0B">
              <w:rPr>
                <w:rFonts w:eastAsia="Times New Roman" w:cs="Calibri"/>
                <w:color w:val="000000"/>
                <w:sz w:val="22"/>
                <w:szCs w:val="22"/>
                <w:lang w:eastAsia="en-GB"/>
              </w:rPr>
              <w:t>%)</w:t>
            </w:r>
          </w:p>
        </w:tc>
      </w:tr>
      <w:tr w:rsidR="000B0F2A" w:rsidRPr="00AE3F0B" w14:paraId="752F6888" w14:textId="77777777" w:rsidTr="009D532A">
        <w:trPr>
          <w:trHeight w:val="300"/>
        </w:trPr>
        <w:tc>
          <w:tcPr>
            <w:cnfStyle w:val="001000000000" w:firstRow="0" w:lastRow="0" w:firstColumn="1" w:lastColumn="0" w:oddVBand="0" w:evenVBand="0" w:oddHBand="0" w:evenHBand="0" w:firstRowFirstColumn="0" w:firstRowLastColumn="0" w:lastRowFirstColumn="0" w:lastRowLastColumn="0"/>
            <w:tcW w:w="2039" w:type="pct"/>
            <w:noWrap/>
            <w:hideMark/>
          </w:tcPr>
          <w:p w14:paraId="0CA60E50" w14:textId="77777777" w:rsidR="000B0F2A" w:rsidRPr="00AE3F0B" w:rsidRDefault="000B0F2A" w:rsidP="009D532A">
            <w:pPr>
              <w:spacing w:before="0" w:line="240" w:lineRule="auto"/>
              <w:rPr>
                <w:rFonts w:eastAsia="Times New Roman" w:cs="Calibri"/>
                <w:color w:val="000000"/>
                <w:sz w:val="22"/>
                <w:szCs w:val="22"/>
                <w:lang w:eastAsia="en-GB"/>
              </w:rPr>
            </w:pPr>
            <w:r w:rsidRPr="00AE3F0B">
              <w:rPr>
                <w:rFonts w:eastAsia="Times New Roman" w:cs="Calibri"/>
                <w:color w:val="000000"/>
                <w:sz w:val="22"/>
                <w:szCs w:val="22"/>
                <w:lang w:eastAsia="en-GB"/>
              </w:rPr>
              <w:t>Success rate</w:t>
            </w:r>
          </w:p>
        </w:tc>
        <w:tc>
          <w:tcPr>
            <w:tcW w:w="2019" w:type="pct"/>
            <w:noWrap/>
            <w:hideMark/>
          </w:tcPr>
          <w:p w14:paraId="597FBC0C" w14:textId="21784E54" w:rsidR="000B0F2A" w:rsidRPr="00AE3F0B" w:rsidRDefault="00B054F4" w:rsidP="009D532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100%</w:t>
            </w:r>
          </w:p>
        </w:tc>
        <w:tc>
          <w:tcPr>
            <w:tcW w:w="942" w:type="pct"/>
            <w:noWrap/>
            <w:hideMark/>
          </w:tcPr>
          <w:p w14:paraId="145DFFEA" w14:textId="7393A840" w:rsidR="000B0F2A" w:rsidRPr="00AE3F0B" w:rsidRDefault="00B054F4" w:rsidP="009D532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100%</w:t>
            </w:r>
          </w:p>
        </w:tc>
      </w:tr>
    </w:tbl>
    <w:p w14:paraId="1B23D430" w14:textId="77777777" w:rsidR="000B0F2A" w:rsidRDefault="000B0F2A" w:rsidP="000B0F2A"/>
    <w:p w14:paraId="3B290025" w14:textId="7980739D" w:rsidR="004300A8" w:rsidRPr="003326B6" w:rsidRDefault="004300A8" w:rsidP="002A6887">
      <w:pPr>
        <w:pStyle w:val="Heading4"/>
        <w:keepNext w:val="0"/>
        <w:numPr>
          <w:ilvl w:val="0"/>
          <w:numId w:val="0"/>
        </w:numPr>
        <w:jc w:val="both"/>
        <w:rPr>
          <w:rFonts w:ascii="Arial" w:hAnsi="Arial" w:cs="Arial"/>
          <w:color w:val="auto"/>
          <w:sz w:val="24"/>
        </w:rPr>
      </w:pPr>
    </w:p>
    <w:p w14:paraId="0506C211" w14:textId="0CF59269" w:rsidR="00BD492E" w:rsidRPr="007142A7" w:rsidRDefault="004300A8" w:rsidP="007142A7">
      <w:pPr>
        <w:pStyle w:val="Heading4"/>
        <w:keepNext w:val="0"/>
        <w:numPr>
          <w:ilvl w:val="0"/>
          <w:numId w:val="0"/>
        </w:numPr>
        <w:jc w:val="both"/>
        <w:rPr>
          <w:rFonts w:ascii="Arial" w:hAnsi="Arial" w:cs="Arial"/>
          <w:color w:val="000000" w:themeColor="text1"/>
          <w:sz w:val="24"/>
        </w:rPr>
      </w:pPr>
      <w:r w:rsidRPr="003326B6">
        <w:rPr>
          <w:rFonts w:ascii="Arial" w:hAnsi="Arial" w:cs="Arial"/>
          <w:color w:val="000000" w:themeColor="text1"/>
          <w:sz w:val="24"/>
        </w:rPr>
        <w:t>To support early career development, probationary staff with research duties are given a lighter teaching load while on probation and are not required to undertake any administrative duties in their first year. They are also encouraged to develop their car</w:t>
      </w:r>
      <w:r w:rsidR="001E76AB" w:rsidRPr="003326B6">
        <w:rPr>
          <w:rFonts w:ascii="Arial" w:hAnsi="Arial" w:cs="Arial"/>
          <w:color w:val="000000" w:themeColor="text1"/>
          <w:sz w:val="24"/>
        </w:rPr>
        <w:t>eers through access to training</w:t>
      </w:r>
      <w:r w:rsidRPr="003326B6">
        <w:rPr>
          <w:rFonts w:ascii="Arial" w:hAnsi="Arial" w:cs="Arial"/>
          <w:color w:val="000000" w:themeColor="text1"/>
          <w:sz w:val="24"/>
        </w:rPr>
        <w:t xml:space="preserve"> and workshops </w:t>
      </w:r>
      <w:r w:rsidR="008942BE" w:rsidRPr="003326B6">
        <w:rPr>
          <w:rFonts w:ascii="Arial" w:hAnsi="Arial" w:cs="Arial"/>
          <w:color w:val="000000" w:themeColor="text1"/>
          <w:sz w:val="24"/>
        </w:rPr>
        <w:t xml:space="preserve">in areas such as leadership </w:t>
      </w:r>
      <w:r w:rsidR="00BD492E">
        <w:rPr>
          <w:rFonts w:ascii="Arial" w:hAnsi="Arial" w:cs="Arial"/>
          <w:color w:val="000000" w:themeColor="text1"/>
          <w:sz w:val="24"/>
        </w:rPr>
        <w:t>(section</w:t>
      </w:r>
      <w:r w:rsidRPr="003729A6">
        <w:rPr>
          <w:rFonts w:ascii="Arial" w:hAnsi="Arial" w:cs="Arial"/>
          <w:color w:val="000000" w:themeColor="text1"/>
          <w:sz w:val="24"/>
        </w:rPr>
        <w:t xml:space="preserve"> 5.</w:t>
      </w:r>
      <w:r w:rsidR="004643BA">
        <w:rPr>
          <w:rFonts w:ascii="Arial" w:hAnsi="Arial" w:cs="Arial"/>
          <w:color w:val="000000" w:themeColor="text1"/>
          <w:sz w:val="24"/>
        </w:rPr>
        <w:t>2.1</w:t>
      </w:r>
      <w:r w:rsidRPr="003729A6">
        <w:rPr>
          <w:rFonts w:ascii="Arial" w:hAnsi="Arial" w:cs="Arial"/>
          <w:color w:val="000000" w:themeColor="text1"/>
          <w:sz w:val="24"/>
        </w:rPr>
        <w:t>).</w:t>
      </w:r>
    </w:p>
    <w:p w14:paraId="5CE241A6" w14:textId="0D44A6F0" w:rsidR="004300A8" w:rsidRPr="003326B6" w:rsidRDefault="004300A8" w:rsidP="00BD492E">
      <w:pPr>
        <w:jc w:val="both"/>
        <w:rPr>
          <w:rFonts w:ascii="Arial" w:hAnsi="Arial" w:cs="Arial"/>
          <w:sz w:val="24"/>
        </w:rPr>
      </w:pPr>
      <w:r w:rsidRPr="00305BA1">
        <w:rPr>
          <w:rFonts w:ascii="Arial" w:hAnsi="Arial" w:cs="Arial"/>
          <w:sz w:val="24"/>
        </w:rPr>
        <w:t xml:space="preserve">A distinctive element of the development of ECRs is the creation of the BBS </w:t>
      </w:r>
      <w:r w:rsidR="00DD3C51">
        <w:rPr>
          <w:rFonts w:ascii="Arial" w:hAnsi="Arial" w:cs="Arial"/>
          <w:sz w:val="24"/>
        </w:rPr>
        <w:t>ECR</w:t>
      </w:r>
      <w:r w:rsidRPr="00305BA1">
        <w:rPr>
          <w:rFonts w:ascii="Arial" w:hAnsi="Arial" w:cs="Arial"/>
          <w:sz w:val="24"/>
        </w:rPr>
        <w:t xml:space="preserve"> network. This network, alongside a sister network in </w:t>
      </w:r>
      <w:proofErr w:type="spellStart"/>
      <w:r w:rsidR="001017C5">
        <w:rPr>
          <w:rFonts w:ascii="Arial" w:hAnsi="Arial" w:cs="Arial"/>
          <w:sz w:val="24"/>
        </w:rPr>
        <w:t>CoSS</w:t>
      </w:r>
      <w:proofErr w:type="spellEnd"/>
      <w:r w:rsidRPr="00305BA1">
        <w:rPr>
          <w:rFonts w:ascii="Arial" w:hAnsi="Arial" w:cs="Arial"/>
          <w:sz w:val="24"/>
        </w:rPr>
        <w:t>, promote the community of early career staff, run events to support specific developmental goals (e.g. funding proposal writing, publishing), encourage peer-to-peer mentoring and sharing of experience, channel funding specific to ECR development</w:t>
      </w:r>
      <w:r w:rsidR="009A13DD">
        <w:rPr>
          <w:rFonts w:ascii="Arial" w:hAnsi="Arial" w:cs="Arial"/>
          <w:sz w:val="24"/>
        </w:rPr>
        <w:t xml:space="preserve"> and</w:t>
      </w:r>
      <w:r w:rsidRPr="00305BA1">
        <w:rPr>
          <w:rFonts w:ascii="Arial" w:hAnsi="Arial" w:cs="Arial"/>
          <w:sz w:val="24"/>
        </w:rPr>
        <w:t xml:space="preserve"> offer a conduit for the voices of </w:t>
      </w:r>
      <w:r w:rsidR="00C47D18">
        <w:rPr>
          <w:rFonts w:ascii="Arial" w:hAnsi="Arial" w:cs="Arial"/>
          <w:sz w:val="24"/>
        </w:rPr>
        <w:t>ECRs</w:t>
      </w:r>
      <w:r w:rsidR="00BD492E" w:rsidRPr="00305BA1">
        <w:rPr>
          <w:rFonts w:ascii="Arial" w:hAnsi="Arial" w:cs="Arial"/>
          <w:sz w:val="24"/>
        </w:rPr>
        <w:t xml:space="preserve"> to be heard at School and C</w:t>
      </w:r>
      <w:r w:rsidRPr="00305BA1">
        <w:rPr>
          <w:rFonts w:ascii="Arial" w:hAnsi="Arial" w:cs="Arial"/>
          <w:sz w:val="24"/>
        </w:rPr>
        <w:t>ollege research committees.</w:t>
      </w:r>
      <w:r w:rsidRPr="003326B6">
        <w:rPr>
          <w:rFonts w:ascii="Arial" w:hAnsi="Arial" w:cs="Arial"/>
          <w:sz w:val="24"/>
        </w:rPr>
        <w:t xml:space="preserve"> </w:t>
      </w:r>
    </w:p>
    <w:p w14:paraId="6EFD6F1E" w14:textId="633F7D36" w:rsidR="004300A8" w:rsidRPr="003326B6" w:rsidRDefault="004300A8" w:rsidP="00BD492E">
      <w:pPr>
        <w:jc w:val="both"/>
        <w:rPr>
          <w:rFonts w:ascii="Arial" w:hAnsi="Arial" w:cs="Arial"/>
          <w:sz w:val="24"/>
        </w:rPr>
      </w:pPr>
      <w:r w:rsidRPr="003326B6">
        <w:rPr>
          <w:rFonts w:ascii="Arial" w:hAnsi="Arial" w:cs="Arial"/>
          <w:sz w:val="24"/>
        </w:rPr>
        <w:t xml:space="preserve">Alongside these networks there are formal and informal mentoring schemes. For example, </w:t>
      </w:r>
      <w:r w:rsidR="00B87346">
        <w:rPr>
          <w:rFonts w:ascii="Arial" w:hAnsi="Arial" w:cs="Arial"/>
          <w:sz w:val="24"/>
        </w:rPr>
        <w:t>part-time, fixed-term, P</w:t>
      </w:r>
      <w:r w:rsidR="00BD492E">
        <w:rPr>
          <w:rFonts w:ascii="Arial" w:hAnsi="Arial" w:cs="Arial"/>
          <w:sz w:val="24"/>
        </w:rPr>
        <w:t>rofessors</w:t>
      </w:r>
      <w:r w:rsidRPr="003326B6">
        <w:rPr>
          <w:rFonts w:ascii="Arial" w:hAnsi="Arial" w:cs="Arial"/>
          <w:sz w:val="24"/>
        </w:rPr>
        <w:t xml:space="preserve"> run regular research mentoring and advice sessions to talk about work in progress and early</w:t>
      </w:r>
      <w:r w:rsidR="00CC2564">
        <w:rPr>
          <w:rFonts w:ascii="Arial" w:hAnsi="Arial" w:cs="Arial"/>
          <w:sz w:val="24"/>
        </w:rPr>
        <w:t>-</w:t>
      </w:r>
      <w:r w:rsidRPr="003326B6">
        <w:rPr>
          <w:rFonts w:ascii="Arial" w:hAnsi="Arial" w:cs="Arial"/>
          <w:sz w:val="24"/>
        </w:rPr>
        <w:t xml:space="preserve">stage ideas on a one-to-one basis. </w:t>
      </w:r>
    </w:p>
    <w:p w14:paraId="24A5DCCE" w14:textId="77777777" w:rsidR="0080767C" w:rsidRPr="00BB7BB6" w:rsidRDefault="0080767C" w:rsidP="0036020F">
      <w:pPr>
        <w:pStyle w:val="BodyCopyIndent"/>
        <w:spacing w:afterLines="160" w:after="384" w:line="260" w:lineRule="exact"/>
        <w:ind w:left="-284"/>
        <w:rPr>
          <w:rFonts w:ascii="Arial" w:hAnsi="Arial" w:cs="Arial"/>
          <w:color w:val="auto"/>
          <w:sz w:val="24"/>
        </w:rPr>
      </w:pPr>
    </w:p>
    <w:p w14:paraId="48BECED7" w14:textId="24002D81" w:rsidR="006957CF" w:rsidRPr="004643BA" w:rsidRDefault="004643BA" w:rsidP="00DA6FE1">
      <w:pPr>
        <w:pStyle w:val="Heading3"/>
        <w:jc w:val="both"/>
        <w:rPr>
          <w:rFonts w:ascii="Arial" w:hAnsi="Arial" w:cs="Arial"/>
          <w:color w:val="auto"/>
          <w:sz w:val="24"/>
          <w:szCs w:val="24"/>
        </w:rPr>
      </w:pPr>
      <w:bookmarkStart w:id="38" w:name="_Toc89420965"/>
      <w:r>
        <w:rPr>
          <w:rFonts w:ascii="Arial" w:hAnsi="Arial" w:cs="Arial"/>
          <w:color w:val="auto"/>
          <w:sz w:val="24"/>
          <w:szCs w:val="24"/>
        </w:rPr>
        <w:lastRenderedPageBreak/>
        <w:t>Support Given to Students for Academic Career P</w:t>
      </w:r>
      <w:r w:rsidR="005613F4" w:rsidRPr="004643BA">
        <w:rPr>
          <w:rFonts w:ascii="Arial" w:hAnsi="Arial" w:cs="Arial"/>
          <w:color w:val="auto"/>
          <w:sz w:val="24"/>
          <w:szCs w:val="24"/>
        </w:rPr>
        <w:t>rogression</w:t>
      </w:r>
      <w:bookmarkEnd w:id="38"/>
    </w:p>
    <w:p w14:paraId="77EC0A63" w14:textId="07739ED2" w:rsidR="00BD492E" w:rsidRPr="004F58F8" w:rsidRDefault="00BD492E" w:rsidP="00BD492E">
      <w:pPr>
        <w:pStyle w:val="Heading4"/>
        <w:keepNext w:val="0"/>
        <w:numPr>
          <w:ilvl w:val="0"/>
          <w:numId w:val="0"/>
        </w:numPr>
        <w:tabs>
          <w:tab w:val="clear" w:pos="567"/>
        </w:tabs>
        <w:jc w:val="both"/>
        <w:rPr>
          <w:rFonts w:ascii="Arial" w:hAnsi="Arial" w:cs="Arial"/>
          <w:color w:val="000000" w:themeColor="text1"/>
          <w:sz w:val="24"/>
        </w:rPr>
      </w:pPr>
      <w:r w:rsidRPr="004F58F8">
        <w:rPr>
          <w:rFonts w:ascii="Arial" w:hAnsi="Arial" w:cs="Arial"/>
          <w:color w:val="000000" w:themeColor="text1"/>
          <w:sz w:val="24"/>
        </w:rPr>
        <w:t xml:space="preserve">The </w:t>
      </w:r>
      <w:proofErr w:type="spellStart"/>
      <w:r w:rsidRPr="004F58F8">
        <w:rPr>
          <w:rFonts w:ascii="Arial" w:hAnsi="Arial" w:cs="Arial"/>
          <w:color w:val="000000" w:themeColor="text1"/>
          <w:sz w:val="24"/>
        </w:rPr>
        <w:t>UoB</w:t>
      </w:r>
      <w:proofErr w:type="spellEnd"/>
      <w:r w:rsidRPr="004F58F8">
        <w:rPr>
          <w:rFonts w:ascii="Arial" w:hAnsi="Arial" w:cs="Arial"/>
          <w:color w:val="000000" w:themeColor="text1"/>
          <w:sz w:val="24"/>
        </w:rPr>
        <w:t xml:space="preserve"> Careers Network provides help and resources for </w:t>
      </w:r>
      <w:r w:rsidR="00CC2564">
        <w:rPr>
          <w:rFonts w:ascii="Arial" w:hAnsi="Arial" w:cs="Arial"/>
          <w:color w:val="000000" w:themeColor="text1"/>
          <w:sz w:val="24"/>
        </w:rPr>
        <w:t>female and male students</w:t>
      </w:r>
      <w:r w:rsidRPr="004F58F8">
        <w:rPr>
          <w:rFonts w:ascii="Arial" w:hAnsi="Arial" w:cs="Arial"/>
          <w:color w:val="000000" w:themeColor="text1"/>
          <w:sz w:val="24"/>
        </w:rPr>
        <w:t xml:space="preserve"> in their career development.  The School’s dedicated Careers team (Careers in Business) provides specialist advice and support to PGTs and UGs undertaking a “Year in Industry”.  The team manage</w:t>
      </w:r>
      <w:r w:rsidR="00652E0A">
        <w:rPr>
          <w:rFonts w:ascii="Arial" w:hAnsi="Arial" w:cs="Arial"/>
          <w:color w:val="000000" w:themeColor="text1"/>
          <w:sz w:val="24"/>
        </w:rPr>
        <w:t>s</w:t>
      </w:r>
      <w:r w:rsidRPr="004F58F8">
        <w:rPr>
          <w:rFonts w:ascii="Arial" w:hAnsi="Arial" w:cs="Arial"/>
          <w:color w:val="000000" w:themeColor="text1"/>
          <w:sz w:val="24"/>
        </w:rPr>
        <w:t xml:space="preserve"> a portfolio of evolving delivery methods, e.g. key careers events video captured for access by non-</w:t>
      </w:r>
      <w:proofErr w:type="gramStart"/>
      <w:r w:rsidRPr="004F58F8">
        <w:rPr>
          <w:rFonts w:ascii="Arial" w:hAnsi="Arial" w:cs="Arial"/>
          <w:color w:val="000000" w:themeColor="text1"/>
          <w:sz w:val="24"/>
        </w:rPr>
        <w:t>campus based</w:t>
      </w:r>
      <w:proofErr w:type="gramEnd"/>
      <w:r w:rsidRPr="004F58F8">
        <w:rPr>
          <w:rFonts w:ascii="Arial" w:hAnsi="Arial" w:cs="Arial"/>
          <w:color w:val="000000" w:themeColor="text1"/>
          <w:sz w:val="24"/>
        </w:rPr>
        <w:t xml:space="preserve"> students. The</w:t>
      </w:r>
      <w:r w:rsidR="00DD3C51">
        <w:rPr>
          <w:rFonts w:ascii="Arial" w:hAnsi="Arial" w:cs="Arial"/>
          <w:color w:val="000000" w:themeColor="text1"/>
          <w:sz w:val="24"/>
        </w:rPr>
        <w:t>y</w:t>
      </w:r>
      <w:r w:rsidRPr="004F58F8">
        <w:rPr>
          <w:rFonts w:ascii="Arial" w:hAnsi="Arial" w:cs="Arial"/>
          <w:color w:val="000000" w:themeColor="text1"/>
          <w:sz w:val="24"/>
        </w:rPr>
        <w:t xml:space="preserve"> also work closely on a range of activities with our Alumni Relations team.</w:t>
      </w:r>
    </w:p>
    <w:p w14:paraId="06C9A5BD" w14:textId="159B7E8D" w:rsidR="002F0915" w:rsidRPr="002F0915" w:rsidRDefault="00BD492E" w:rsidP="002F0915">
      <w:pPr>
        <w:jc w:val="both"/>
        <w:rPr>
          <w:rFonts w:ascii="Arial" w:hAnsi="Arial" w:cs="Arial"/>
          <w:i/>
          <w:iCs/>
          <w:sz w:val="24"/>
        </w:rPr>
      </w:pPr>
      <w:r w:rsidRPr="004F58F8">
        <w:rPr>
          <w:rFonts w:ascii="Arial" w:hAnsi="Arial" w:cs="Arial"/>
          <w:color w:val="000000" w:themeColor="text1"/>
          <w:sz w:val="24"/>
        </w:rPr>
        <w:t xml:space="preserve">BBS PGTs have access to our </w:t>
      </w:r>
      <w:r w:rsidR="00DD3C51" w:rsidRPr="006D7AAC">
        <w:rPr>
          <w:rFonts w:ascii="Arial" w:hAnsi="Arial" w:cs="Arial"/>
          <w:color w:val="000000" w:themeColor="text1"/>
          <w:sz w:val="24"/>
        </w:rPr>
        <w:t>“</w:t>
      </w:r>
      <w:r w:rsidRPr="006D7AAC">
        <w:rPr>
          <w:rFonts w:ascii="Arial" w:hAnsi="Arial" w:cs="Arial"/>
          <w:color w:val="000000" w:themeColor="text1"/>
          <w:sz w:val="24"/>
        </w:rPr>
        <w:t>Future Leaders Certificate</w:t>
      </w:r>
      <w:r w:rsidR="006D7AAC">
        <w:rPr>
          <w:rFonts w:ascii="Arial" w:hAnsi="Arial" w:cs="Arial"/>
          <w:color w:val="000000" w:themeColor="text1"/>
          <w:sz w:val="24"/>
        </w:rPr>
        <w:t xml:space="preserve"> (FLC)</w:t>
      </w:r>
      <w:r w:rsidR="00DD3C51" w:rsidRPr="006D7AAC">
        <w:rPr>
          <w:rFonts w:ascii="Arial" w:hAnsi="Arial" w:cs="Arial"/>
          <w:color w:val="000000" w:themeColor="text1"/>
          <w:sz w:val="24"/>
        </w:rPr>
        <w:t>”</w:t>
      </w:r>
      <w:r w:rsidRPr="006D7AAC">
        <w:rPr>
          <w:rFonts w:ascii="Arial" w:hAnsi="Arial" w:cs="Arial"/>
          <w:color w:val="000000" w:themeColor="text1"/>
          <w:sz w:val="24"/>
        </w:rPr>
        <w:t>,</w:t>
      </w:r>
      <w:r w:rsidRPr="004F58F8">
        <w:rPr>
          <w:rFonts w:ascii="Arial" w:hAnsi="Arial" w:cs="Arial"/>
          <w:color w:val="000000" w:themeColor="text1"/>
          <w:sz w:val="24"/>
        </w:rPr>
        <w:t xml:space="preserve"> an extra-curricula</w:t>
      </w:r>
      <w:r w:rsidR="006D7AAC">
        <w:rPr>
          <w:rFonts w:ascii="Arial" w:hAnsi="Arial" w:cs="Arial"/>
          <w:color w:val="000000" w:themeColor="text1"/>
          <w:sz w:val="24"/>
        </w:rPr>
        <w:t xml:space="preserve">r programme supporting careers. </w:t>
      </w:r>
      <w:r w:rsidRPr="004F58F8">
        <w:rPr>
          <w:rFonts w:ascii="Arial" w:hAnsi="Arial" w:cs="Arial"/>
          <w:color w:val="000000" w:themeColor="text1"/>
          <w:sz w:val="24"/>
        </w:rPr>
        <w:t>UG students have access to similar activities thr</w:t>
      </w:r>
      <w:r w:rsidR="006D7AAC">
        <w:rPr>
          <w:rFonts w:ascii="Arial" w:hAnsi="Arial" w:cs="Arial"/>
          <w:color w:val="000000" w:themeColor="text1"/>
          <w:sz w:val="24"/>
        </w:rPr>
        <w:t xml:space="preserve">ough the Personal Skills Award. Women represents the majority of PGTs completing the FLC (56%F in 2019-20 and 59%F in 2020-21). Feedback from female PGTs highlights the benefits of the FLC programme. </w:t>
      </w:r>
      <w:r w:rsidR="002F0915">
        <w:rPr>
          <w:rFonts w:ascii="Arial" w:hAnsi="Arial" w:cs="Arial"/>
          <w:color w:val="000000" w:themeColor="text1"/>
          <w:sz w:val="24"/>
        </w:rPr>
        <w:t>For example, o</w:t>
      </w:r>
      <w:r w:rsidR="006D7AAC">
        <w:rPr>
          <w:rFonts w:ascii="Arial" w:hAnsi="Arial" w:cs="Arial"/>
          <w:color w:val="000000" w:themeColor="text1"/>
          <w:sz w:val="24"/>
        </w:rPr>
        <w:t>ne student said</w:t>
      </w:r>
      <w:proofErr w:type="gramStart"/>
      <w:r w:rsidR="006D7AAC" w:rsidRPr="006D7AAC">
        <w:rPr>
          <w:rFonts w:ascii="Arial" w:hAnsi="Arial" w:cs="Arial"/>
          <w:color w:val="000000" w:themeColor="text1"/>
          <w:sz w:val="24"/>
        </w:rPr>
        <w:t>:</w:t>
      </w:r>
      <w:r w:rsidR="006D7AAC">
        <w:rPr>
          <w:rFonts w:ascii="Arial" w:hAnsi="Arial" w:cs="Arial"/>
          <w:color w:val="000000" w:themeColor="text1"/>
          <w:sz w:val="24"/>
        </w:rPr>
        <w:t xml:space="preserve"> </w:t>
      </w:r>
      <w:r w:rsidR="006D7AAC" w:rsidRPr="006D7AAC">
        <w:rPr>
          <w:rFonts w:ascii="Arial" w:hAnsi="Arial" w:cs="Arial"/>
          <w:color w:val="000000" w:themeColor="text1"/>
          <w:sz w:val="24"/>
        </w:rPr>
        <w:t>”</w:t>
      </w:r>
      <w:r w:rsidR="006D7AAC" w:rsidRPr="006D7AAC">
        <w:rPr>
          <w:rFonts w:ascii="Arial" w:hAnsi="Arial" w:cs="Arial"/>
          <w:i/>
          <w:iCs/>
          <w:sz w:val="24"/>
        </w:rPr>
        <w:t>I</w:t>
      </w:r>
      <w:proofErr w:type="gramEnd"/>
      <w:r w:rsidR="006D7AAC" w:rsidRPr="006D7AAC">
        <w:rPr>
          <w:rFonts w:ascii="Arial" w:hAnsi="Arial" w:cs="Arial"/>
          <w:i/>
          <w:iCs/>
          <w:sz w:val="24"/>
        </w:rPr>
        <w:t xml:space="preserve"> know how valuable the FLC is, I have gained so many skills which employers now look for which I believe will open doors for me.”</w:t>
      </w:r>
      <w:r w:rsidR="002F0915">
        <w:rPr>
          <w:rFonts w:ascii="Arial" w:hAnsi="Arial" w:cs="Arial"/>
          <w:i/>
          <w:iCs/>
          <w:sz w:val="24"/>
        </w:rPr>
        <w:t>,</w:t>
      </w:r>
      <w:r w:rsidR="002F0915">
        <w:rPr>
          <w:rFonts w:ascii="Arial" w:hAnsi="Arial" w:cs="Arial"/>
          <w:iCs/>
          <w:sz w:val="24"/>
        </w:rPr>
        <w:t xml:space="preserve"> while another added </w:t>
      </w:r>
      <w:r w:rsidR="002F0915" w:rsidRPr="002F0915">
        <w:rPr>
          <w:rFonts w:ascii="Arial" w:hAnsi="Arial" w:cs="Arial"/>
          <w:iCs/>
          <w:sz w:val="24"/>
        </w:rPr>
        <w:t>“</w:t>
      </w:r>
      <w:r w:rsidR="002F0915" w:rsidRPr="002F0915">
        <w:rPr>
          <w:rFonts w:ascii="Arial" w:hAnsi="Arial" w:cs="Arial"/>
          <w:i/>
          <w:iCs/>
          <w:sz w:val="24"/>
        </w:rPr>
        <w:t>Now I feel much more confident in the</w:t>
      </w:r>
      <w:r w:rsidR="002F0915">
        <w:rPr>
          <w:rFonts w:ascii="Arial" w:hAnsi="Arial" w:cs="Arial"/>
          <w:i/>
          <w:iCs/>
          <w:sz w:val="24"/>
        </w:rPr>
        <w:t xml:space="preserve"> [job]</w:t>
      </w:r>
      <w:r w:rsidR="002F0915" w:rsidRPr="002F0915">
        <w:rPr>
          <w:rFonts w:ascii="Arial" w:hAnsi="Arial" w:cs="Arial"/>
          <w:i/>
          <w:iCs/>
          <w:sz w:val="24"/>
        </w:rPr>
        <w:t xml:space="preserve"> application process as I have more experience to talk about. I will be able to use what I have learned in my future career as well as transfer the skills that I have gained during this process.”</w:t>
      </w:r>
    </w:p>
    <w:p w14:paraId="3557740C" w14:textId="20786A2A" w:rsidR="00BD492E" w:rsidRPr="002F0915" w:rsidRDefault="00BD492E" w:rsidP="00BD492E">
      <w:pPr>
        <w:pStyle w:val="Heading4"/>
        <w:keepNext w:val="0"/>
        <w:numPr>
          <w:ilvl w:val="0"/>
          <w:numId w:val="0"/>
        </w:numPr>
        <w:tabs>
          <w:tab w:val="clear" w:pos="567"/>
        </w:tabs>
        <w:jc w:val="both"/>
        <w:rPr>
          <w:rFonts w:ascii="Arial" w:hAnsi="Arial" w:cs="Arial"/>
          <w:i/>
          <w:color w:val="auto"/>
          <w:sz w:val="24"/>
        </w:rPr>
      </w:pPr>
    </w:p>
    <w:p w14:paraId="770BC267" w14:textId="06564F35" w:rsidR="00BD492E" w:rsidRPr="004F58F8" w:rsidRDefault="00BD492E" w:rsidP="00BD492E">
      <w:pPr>
        <w:pStyle w:val="Heading4"/>
        <w:keepNext w:val="0"/>
        <w:numPr>
          <w:ilvl w:val="0"/>
          <w:numId w:val="0"/>
        </w:numPr>
        <w:tabs>
          <w:tab w:val="clear" w:pos="567"/>
        </w:tabs>
        <w:jc w:val="both"/>
        <w:rPr>
          <w:rFonts w:ascii="Arial" w:hAnsi="Arial" w:cs="Arial"/>
          <w:color w:val="000000" w:themeColor="text1"/>
          <w:sz w:val="24"/>
        </w:rPr>
      </w:pPr>
      <w:r w:rsidRPr="004F58F8">
        <w:rPr>
          <w:rFonts w:ascii="Arial" w:hAnsi="Arial" w:cs="Arial"/>
          <w:color w:val="000000" w:themeColor="text1"/>
          <w:sz w:val="24"/>
        </w:rPr>
        <w:t xml:space="preserve">BBS PGRs take part in annual research events such as the </w:t>
      </w:r>
      <w:proofErr w:type="spellStart"/>
      <w:r w:rsidRPr="004F58F8">
        <w:rPr>
          <w:rFonts w:ascii="Arial" w:hAnsi="Arial" w:cs="Arial"/>
          <w:color w:val="000000" w:themeColor="text1"/>
          <w:sz w:val="24"/>
        </w:rPr>
        <w:t>UoB</w:t>
      </w:r>
      <w:proofErr w:type="spellEnd"/>
      <w:r w:rsidRPr="004F58F8">
        <w:rPr>
          <w:rFonts w:ascii="Arial" w:hAnsi="Arial" w:cs="Arial"/>
          <w:color w:val="000000" w:themeColor="text1"/>
          <w:sz w:val="24"/>
        </w:rPr>
        <w:t xml:space="preserve"> Annual Research Poster Competition, the Three-minute Thesis competition</w:t>
      </w:r>
      <w:r w:rsidR="009A13DD">
        <w:rPr>
          <w:rFonts w:ascii="Arial" w:hAnsi="Arial" w:cs="Arial"/>
          <w:color w:val="000000" w:themeColor="text1"/>
          <w:sz w:val="24"/>
        </w:rPr>
        <w:t xml:space="preserve"> and</w:t>
      </w:r>
      <w:r w:rsidRPr="004F58F8">
        <w:rPr>
          <w:rFonts w:ascii="Arial" w:hAnsi="Arial" w:cs="Arial"/>
          <w:color w:val="000000" w:themeColor="text1"/>
          <w:sz w:val="24"/>
        </w:rPr>
        <w:t xml:space="preserve"> a dedicated BBS PGR conference. </w:t>
      </w:r>
      <w:r w:rsidR="00CC2564">
        <w:rPr>
          <w:rFonts w:ascii="Arial" w:hAnsi="Arial" w:cs="Arial"/>
          <w:color w:val="000000" w:themeColor="text1"/>
          <w:sz w:val="24"/>
        </w:rPr>
        <w:t xml:space="preserve">There is strong female participation at these events. </w:t>
      </w:r>
      <w:r w:rsidRPr="004F58F8">
        <w:rPr>
          <w:rFonts w:ascii="Arial" w:hAnsi="Arial" w:cs="Arial"/>
          <w:color w:val="000000" w:themeColor="text1"/>
          <w:sz w:val="24"/>
        </w:rPr>
        <w:t xml:space="preserve">These activities support PGRs to develop their careers by presenting their work to a range of specialist and non-specialist audiences. All PGRs have access to funding to attend external conferences or training courses. PGRs can act as </w:t>
      </w:r>
      <w:proofErr w:type="spellStart"/>
      <w:r w:rsidRPr="004F58F8">
        <w:rPr>
          <w:rFonts w:ascii="Arial" w:hAnsi="Arial" w:cs="Arial"/>
          <w:color w:val="000000" w:themeColor="text1"/>
          <w:sz w:val="24"/>
        </w:rPr>
        <w:t>Westmere</w:t>
      </w:r>
      <w:proofErr w:type="spellEnd"/>
      <w:r w:rsidRPr="004F58F8">
        <w:rPr>
          <w:rFonts w:ascii="Arial" w:hAnsi="Arial" w:cs="Arial"/>
          <w:color w:val="000000" w:themeColor="text1"/>
          <w:sz w:val="24"/>
        </w:rPr>
        <w:t xml:space="preserve"> scholars (receiving additional funding in exchange for developing activities to support the PGR community). Advanced research training is available to all PGRs (and staff) through the ESRC Midlands Doctoral Training Centre. BBS supports the pipeline into and out of PGR research through these initiatives and additional measures including PGR and PGT bursaries and scholarships and the provision of opportunities for teaching and research experience.</w:t>
      </w:r>
      <w:r w:rsidR="00CC2564">
        <w:rPr>
          <w:rFonts w:ascii="Arial" w:hAnsi="Arial" w:cs="Arial"/>
          <w:color w:val="000000" w:themeColor="text1"/>
          <w:sz w:val="24"/>
        </w:rPr>
        <w:t xml:space="preserve"> </w:t>
      </w:r>
    </w:p>
    <w:p w14:paraId="373E611D" w14:textId="72D4F0E1" w:rsidR="006957CF" w:rsidRPr="006957CF" w:rsidRDefault="006957CF" w:rsidP="006957CF"/>
    <w:p w14:paraId="1C4D4195" w14:textId="4BD13034" w:rsidR="005613F4" w:rsidRPr="004643BA" w:rsidRDefault="004643BA" w:rsidP="00DA6FE1">
      <w:pPr>
        <w:pStyle w:val="Heading3"/>
        <w:jc w:val="both"/>
        <w:rPr>
          <w:rFonts w:ascii="Arial" w:hAnsi="Arial" w:cs="Arial"/>
          <w:color w:val="auto"/>
          <w:sz w:val="24"/>
          <w:szCs w:val="24"/>
        </w:rPr>
      </w:pPr>
      <w:bookmarkStart w:id="39" w:name="_Toc89420966"/>
      <w:r>
        <w:rPr>
          <w:rFonts w:ascii="Arial" w:hAnsi="Arial" w:cs="Arial"/>
          <w:color w:val="auto"/>
          <w:sz w:val="24"/>
          <w:szCs w:val="24"/>
        </w:rPr>
        <w:t>Support for Research Grant A</w:t>
      </w:r>
      <w:r w:rsidR="005613F4" w:rsidRPr="004643BA">
        <w:rPr>
          <w:rFonts w:ascii="Arial" w:hAnsi="Arial" w:cs="Arial"/>
          <w:color w:val="auto"/>
          <w:sz w:val="24"/>
          <w:szCs w:val="24"/>
        </w:rPr>
        <w:t>pplications</w:t>
      </w:r>
      <w:bookmarkEnd w:id="39"/>
    </w:p>
    <w:p w14:paraId="22CCC6FE" w14:textId="6C1DB76E" w:rsidR="00BD492E" w:rsidRPr="004F58F8" w:rsidRDefault="00BD492E" w:rsidP="00BD492E">
      <w:pPr>
        <w:jc w:val="both"/>
        <w:rPr>
          <w:rFonts w:ascii="Arial" w:hAnsi="Arial" w:cs="Arial"/>
          <w:sz w:val="24"/>
        </w:rPr>
      </w:pPr>
      <w:r w:rsidRPr="004F58F8">
        <w:rPr>
          <w:rFonts w:ascii="Arial" w:hAnsi="Arial" w:cs="Arial"/>
          <w:sz w:val="24"/>
        </w:rPr>
        <w:t>BBS provides internal funding to support academics to develop their research, including the development of pilot studies in support of larger, external funding bids (s</w:t>
      </w:r>
      <w:r>
        <w:rPr>
          <w:rFonts w:ascii="Arial" w:hAnsi="Arial" w:cs="Arial"/>
          <w:sz w:val="24"/>
        </w:rPr>
        <w:t>ection</w:t>
      </w:r>
      <w:r w:rsidRPr="004F58F8">
        <w:rPr>
          <w:rFonts w:ascii="Arial" w:hAnsi="Arial" w:cs="Arial"/>
          <w:sz w:val="24"/>
        </w:rPr>
        <w:t xml:space="preserve"> 5.</w:t>
      </w:r>
      <w:r w:rsidR="002F0915">
        <w:rPr>
          <w:rFonts w:ascii="Arial" w:hAnsi="Arial" w:cs="Arial"/>
          <w:sz w:val="24"/>
        </w:rPr>
        <w:t>2.3</w:t>
      </w:r>
      <w:r w:rsidRPr="004F58F8">
        <w:rPr>
          <w:rFonts w:ascii="Arial" w:hAnsi="Arial" w:cs="Arial"/>
          <w:sz w:val="24"/>
        </w:rPr>
        <w:t xml:space="preserve"> and Tables 2</w:t>
      </w:r>
      <w:r>
        <w:rPr>
          <w:rFonts w:ascii="Arial" w:hAnsi="Arial" w:cs="Arial"/>
          <w:sz w:val="24"/>
        </w:rPr>
        <w:t>1</w:t>
      </w:r>
      <w:r w:rsidRPr="004F58F8">
        <w:rPr>
          <w:rFonts w:ascii="Arial" w:hAnsi="Arial" w:cs="Arial"/>
          <w:sz w:val="24"/>
        </w:rPr>
        <w:t xml:space="preserve"> and 2</w:t>
      </w:r>
      <w:r>
        <w:rPr>
          <w:rFonts w:ascii="Arial" w:hAnsi="Arial" w:cs="Arial"/>
          <w:sz w:val="24"/>
        </w:rPr>
        <w:t>2</w:t>
      </w:r>
      <w:r w:rsidRPr="004F58F8">
        <w:rPr>
          <w:rFonts w:ascii="Arial" w:hAnsi="Arial" w:cs="Arial"/>
          <w:sz w:val="24"/>
        </w:rPr>
        <w:t>). All bids for external funding are peer-reviewed internally. Moreover, the College Research Support Office (CRSO) provides bespoke support to academic</w:t>
      </w:r>
      <w:r w:rsidR="002F0915">
        <w:rPr>
          <w:rFonts w:ascii="Arial" w:hAnsi="Arial" w:cs="Arial"/>
          <w:sz w:val="24"/>
        </w:rPr>
        <w:t xml:space="preserve">s </w:t>
      </w:r>
      <w:r w:rsidRPr="004F58F8">
        <w:rPr>
          <w:rFonts w:ascii="Arial" w:hAnsi="Arial" w:cs="Arial"/>
          <w:sz w:val="24"/>
        </w:rPr>
        <w:t>applying for research grant funding. This includes meeting with the applicants to discuss the call specifics, training workshops and drop-in sessions, sharing detailed call-specific guidance, disseminating funding opportunities relevant to career stage, providing guidance on the formulation of proposals including costings</w:t>
      </w:r>
      <w:r w:rsidR="009A13DD">
        <w:rPr>
          <w:rFonts w:ascii="Arial" w:hAnsi="Arial" w:cs="Arial"/>
          <w:sz w:val="24"/>
        </w:rPr>
        <w:t xml:space="preserve"> and</w:t>
      </w:r>
      <w:r w:rsidRPr="004F58F8">
        <w:rPr>
          <w:rFonts w:ascii="Arial" w:hAnsi="Arial" w:cs="Arial"/>
          <w:sz w:val="24"/>
        </w:rPr>
        <w:t xml:space="preserve"> reviewing and providing feedback on draft proposals. </w:t>
      </w:r>
    </w:p>
    <w:p w14:paraId="24FAB366" w14:textId="28F6FDD1" w:rsidR="00BD492E" w:rsidRPr="004F58F8" w:rsidRDefault="00164AE4" w:rsidP="00BD492E">
      <w:pPr>
        <w:jc w:val="both"/>
        <w:rPr>
          <w:rFonts w:ascii="Arial" w:hAnsi="Arial" w:cs="Arial"/>
          <w:sz w:val="24"/>
        </w:rPr>
      </w:pPr>
      <w:r>
        <w:rPr>
          <w:rFonts w:ascii="Arial" w:hAnsi="Arial" w:cs="Arial"/>
          <w:sz w:val="24"/>
        </w:rPr>
        <w:t>ECRs</w:t>
      </w:r>
      <w:r w:rsidR="00BD492E" w:rsidRPr="004F58F8">
        <w:rPr>
          <w:rFonts w:ascii="Arial" w:hAnsi="Arial" w:cs="Arial"/>
          <w:sz w:val="24"/>
        </w:rPr>
        <w:t xml:space="preserve"> or those who are new to funding are provided with dedicated training and mentoring sessions</w:t>
      </w:r>
      <w:r w:rsidR="009A13DD">
        <w:rPr>
          <w:rFonts w:ascii="Arial" w:hAnsi="Arial" w:cs="Arial"/>
          <w:sz w:val="24"/>
        </w:rPr>
        <w:t xml:space="preserve"> and</w:t>
      </w:r>
      <w:r w:rsidR="00BD492E" w:rsidRPr="004F58F8">
        <w:rPr>
          <w:rFonts w:ascii="Arial" w:hAnsi="Arial" w:cs="Arial"/>
          <w:sz w:val="24"/>
        </w:rPr>
        <w:t xml:space="preserve"> guidance is provided to proposal leads on giving due </w:t>
      </w:r>
      <w:r w:rsidR="00BD492E" w:rsidRPr="004F58F8">
        <w:rPr>
          <w:rFonts w:ascii="Arial" w:hAnsi="Arial" w:cs="Arial"/>
          <w:sz w:val="24"/>
        </w:rPr>
        <w:lastRenderedPageBreak/>
        <w:t xml:space="preserve">consideration to </w:t>
      </w:r>
      <w:r w:rsidR="00FA16AF">
        <w:rPr>
          <w:rFonts w:ascii="Arial" w:hAnsi="Arial" w:cs="Arial"/>
          <w:sz w:val="24"/>
        </w:rPr>
        <w:t xml:space="preserve">ED&amp;I </w:t>
      </w:r>
      <w:r w:rsidR="00BD492E" w:rsidRPr="004F58F8">
        <w:rPr>
          <w:rFonts w:ascii="Arial" w:hAnsi="Arial" w:cs="Arial"/>
          <w:sz w:val="24"/>
        </w:rPr>
        <w:t xml:space="preserve">agendas in the composition of project teams. CRSO also assist researchers following non-traditional career pathways to find funding schemes and work closely with staff who have had unsuccessful outcomes, to identify other avenues to progress research ideas. </w:t>
      </w:r>
    </w:p>
    <w:p w14:paraId="40C12194" w14:textId="14C1AE76" w:rsidR="00BD492E" w:rsidRDefault="00BD492E" w:rsidP="00BD492E">
      <w:pPr>
        <w:jc w:val="both"/>
        <w:rPr>
          <w:rFonts w:ascii="Arial" w:hAnsi="Arial" w:cs="Arial"/>
          <w:sz w:val="24"/>
        </w:rPr>
      </w:pPr>
      <w:r w:rsidRPr="004F58F8">
        <w:rPr>
          <w:rFonts w:ascii="Arial" w:hAnsi="Arial" w:cs="Arial"/>
          <w:sz w:val="24"/>
        </w:rPr>
        <w:t>Table 2</w:t>
      </w:r>
      <w:r w:rsidR="00164AE4">
        <w:rPr>
          <w:rFonts w:ascii="Arial" w:hAnsi="Arial" w:cs="Arial"/>
          <w:sz w:val="24"/>
        </w:rPr>
        <w:t>4</w:t>
      </w:r>
      <w:r w:rsidRPr="004F58F8">
        <w:rPr>
          <w:rFonts w:ascii="Arial" w:hAnsi="Arial" w:cs="Arial"/>
          <w:sz w:val="24"/>
        </w:rPr>
        <w:t xml:space="preserve"> presents data on external grant applications at BBS. It shows, the total number of applications, the number (percentage) of </w:t>
      </w:r>
      <w:r w:rsidR="00164AE4">
        <w:rPr>
          <w:rFonts w:ascii="Arial" w:hAnsi="Arial" w:cs="Arial"/>
          <w:sz w:val="24"/>
        </w:rPr>
        <w:t>grants led by female or male PI and</w:t>
      </w:r>
      <w:r w:rsidRPr="004F58F8">
        <w:rPr>
          <w:rFonts w:ascii="Arial" w:hAnsi="Arial" w:cs="Arial"/>
          <w:sz w:val="24"/>
        </w:rPr>
        <w:t xml:space="preserve"> the total number (percentage) of female and male applicants (PI and Co-PI) on these projects. It also compares the success rates of </w:t>
      </w:r>
      <w:r w:rsidR="00164AE4">
        <w:rPr>
          <w:rFonts w:ascii="Arial" w:hAnsi="Arial" w:cs="Arial"/>
          <w:sz w:val="24"/>
        </w:rPr>
        <w:t>applications</w:t>
      </w:r>
      <w:r w:rsidRPr="004F58F8">
        <w:rPr>
          <w:rFonts w:ascii="Arial" w:hAnsi="Arial" w:cs="Arial"/>
          <w:sz w:val="24"/>
        </w:rPr>
        <w:t xml:space="preserve"> led by a male or female PI and the success rates of applications involving female applicants and those involving male applicants (these two categories overlap, as many applications will have both male and female applicants). Table </w:t>
      </w:r>
      <w:r>
        <w:rPr>
          <w:rFonts w:ascii="Arial" w:hAnsi="Arial" w:cs="Arial"/>
          <w:sz w:val="24"/>
        </w:rPr>
        <w:t>2</w:t>
      </w:r>
      <w:r w:rsidR="00164AE4">
        <w:rPr>
          <w:rFonts w:ascii="Arial" w:hAnsi="Arial" w:cs="Arial"/>
          <w:sz w:val="24"/>
        </w:rPr>
        <w:t>4</w:t>
      </w:r>
      <w:r w:rsidRPr="004F58F8">
        <w:rPr>
          <w:rFonts w:ascii="Arial" w:hAnsi="Arial" w:cs="Arial"/>
          <w:sz w:val="24"/>
        </w:rPr>
        <w:t xml:space="preserve"> does not indicate patterns of systematic gender differences. It is noteworthy that in 2020, the number of applicants and success rates are very similar across genders. </w:t>
      </w:r>
      <w:r>
        <w:rPr>
          <w:rFonts w:ascii="Arial" w:hAnsi="Arial" w:cs="Arial"/>
          <w:sz w:val="24"/>
        </w:rPr>
        <w:t>BBS will implement:</w:t>
      </w:r>
    </w:p>
    <w:p w14:paraId="1ACA25DE" w14:textId="6F259FF3" w:rsidR="00DD1DD6" w:rsidRPr="00DD1DD6" w:rsidRDefault="00DD1DD6" w:rsidP="00DD1DD6">
      <w:pPr>
        <w:spacing w:before="0" w:afterLines="100" w:after="240" w:line="260" w:lineRule="atLeast"/>
        <w:rPr>
          <w:rFonts w:ascii="Arial" w:hAnsi="Arial" w:cs="Arial"/>
          <w:b/>
          <w:i/>
          <w:sz w:val="24"/>
        </w:rPr>
      </w:pPr>
    </w:p>
    <w:p w14:paraId="607B44A6" w14:textId="59015649" w:rsidR="00BD492E" w:rsidRPr="004643BA" w:rsidRDefault="00BD492E" w:rsidP="00871344">
      <w:pPr>
        <w:pStyle w:val="ListParagraph"/>
        <w:numPr>
          <w:ilvl w:val="0"/>
          <w:numId w:val="35"/>
        </w:numPr>
        <w:spacing w:before="0" w:afterLines="100" w:after="240" w:line="260" w:lineRule="atLeast"/>
        <w:ind w:left="714" w:hanging="357"/>
        <w:contextualSpacing w:val="0"/>
        <w:rPr>
          <w:rFonts w:ascii="Arial" w:hAnsi="Arial" w:cs="Arial"/>
          <w:b/>
          <w:i/>
          <w:sz w:val="24"/>
        </w:rPr>
      </w:pPr>
      <w:r w:rsidRPr="004643BA">
        <w:rPr>
          <w:rFonts w:ascii="Arial" w:hAnsi="Arial" w:cs="Arial"/>
          <w:b/>
          <w:i/>
          <w:sz w:val="24"/>
        </w:rPr>
        <w:t>AP</w:t>
      </w:r>
      <w:r w:rsidR="00583E07">
        <w:rPr>
          <w:rFonts w:ascii="Arial" w:hAnsi="Arial" w:cs="Arial"/>
          <w:b/>
          <w:i/>
          <w:sz w:val="24"/>
        </w:rPr>
        <w:t xml:space="preserve"> </w:t>
      </w:r>
      <w:r w:rsidR="00231946">
        <w:rPr>
          <w:rFonts w:ascii="Arial" w:hAnsi="Arial" w:cs="Arial"/>
          <w:b/>
          <w:i/>
          <w:sz w:val="24"/>
        </w:rPr>
        <w:t>5.30</w:t>
      </w:r>
      <w:r w:rsidR="00B87346">
        <w:rPr>
          <w:rFonts w:ascii="Arial" w:hAnsi="Arial" w:cs="Arial"/>
          <w:b/>
          <w:i/>
          <w:sz w:val="24"/>
        </w:rPr>
        <w:t>:</w:t>
      </w:r>
      <w:r w:rsidR="00013542" w:rsidRPr="004643BA">
        <w:rPr>
          <w:rFonts w:ascii="Arial" w:hAnsi="Arial" w:cs="Arial"/>
          <w:b/>
          <w:i/>
          <w:sz w:val="24"/>
        </w:rPr>
        <w:t xml:space="preserve"> </w:t>
      </w:r>
      <w:r w:rsidR="00FA16AF">
        <w:rPr>
          <w:rFonts w:ascii="Arial" w:hAnsi="Arial" w:cs="Arial"/>
          <w:b/>
          <w:i/>
          <w:sz w:val="24"/>
        </w:rPr>
        <w:t xml:space="preserve">ED&amp;I </w:t>
      </w:r>
      <w:r w:rsidRPr="004643BA">
        <w:rPr>
          <w:rFonts w:ascii="Arial" w:hAnsi="Arial" w:cs="Arial"/>
          <w:b/>
          <w:i/>
          <w:sz w:val="24"/>
        </w:rPr>
        <w:t xml:space="preserve">assessment of external funding: applications and success rate by gender and career stages. </w:t>
      </w:r>
    </w:p>
    <w:p w14:paraId="1D4FF85A" w14:textId="558A6AA0" w:rsidR="00B970DB" w:rsidRDefault="00B970DB" w:rsidP="003434E2">
      <w:pPr>
        <w:rPr>
          <w:rFonts w:cs="Calibri"/>
          <w:sz w:val="22"/>
          <w:szCs w:val="22"/>
        </w:rPr>
      </w:pPr>
    </w:p>
    <w:p w14:paraId="427DAB22" w14:textId="741121EE" w:rsidR="00F3217A" w:rsidRPr="004F58F8" w:rsidRDefault="00F3217A" w:rsidP="003434E2">
      <w:pPr>
        <w:rPr>
          <w:rFonts w:ascii="Arial" w:hAnsi="Arial" w:cs="Arial"/>
          <w:sz w:val="24"/>
        </w:rPr>
      </w:pPr>
      <w:r w:rsidRPr="004F58F8">
        <w:rPr>
          <w:rFonts w:ascii="Arial" w:hAnsi="Arial" w:cs="Arial"/>
          <w:sz w:val="24"/>
        </w:rPr>
        <w:t xml:space="preserve">Table </w:t>
      </w:r>
      <w:r w:rsidR="003729A6">
        <w:rPr>
          <w:rFonts w:ascii="Arial" w:hAnsi="Arial" w:cs="Arial"/>
          <w:sz w:val="24"/>
        </w:rPr>
        <w:t>2</w:t>
      </w:r>
      <w:r w:rsidR="00164AE4">
        <w:rPr>
          <w:rFonts w:ascii="Arial" w:hAnsi="Arial" w:cs="Arial"/>
          <w:sz w:val="24"/>
        </w:rPr>
        <w:t>4</w:t>
      </w:r>
      <w:r w:rsidRPr="004F58F8">
        <w:rPr>
          <w:rFonts w:ascii="Arial" w:hAnsi="Arial" w:cs="Arial"/>
          <w:sz w:val="24"/>
        </w:rPr>
        <w:t xml:space="preserve">-Grant applications and success rate, by </w:t>
      </w:r>
      <w:r w:rsidR="00CC2564">
        <w:rPr>
          <w:rFonts w:ascii="Arial" w:hAnsi="Arial" w:cs="Arial"/>
          <w:sz w:val="24"/>
        </w:rPr>
        <w:t>G</w:t>
      </w:r>
      <w:r w:rsidRPr="004F58F8">
        <w:rPr>
          <w:rFonts w:ascii="Arial" w:hAnsi="Arial" w:cs="Arial"/>
          <w:sz w:val="24"/>
        </w:rPr>
        <w:t xml:space="preserve">ender </w:t>
      </w:r>
    </w:p>
    <w:p w14:paraId="7391794B" w14:textId="70465B8B" w:rsidR="00F3217A" w:rsidRDefault="00F3217A" w:rsidP="003434E2">
      <w:pPr>
        <w:rPr>
          <w:rFonts w:cs="Calibri"/>
          <w:sz w:val="22"/>
          <w:szCs w:val="22"/>
        </w:rPr>
      </w:pPr>
    </w:p>
    <w:tbl>
      <w:tblPr>
        <w:tblStyle w:val="GridTable5Dark-Accent4"/>
        <w:tblW w:w="5000" w:type="pct"/>
        <w:tblLook w:val="04A0" w:firstRow="1" w:lastRow="0" w:firstColumn="1" w:lastColumn="0" w:noHBand="0" w:noVBand="1"/>
      </w:tblPr>
      <w:tblGrid>
        <w:gridCol w:w="1481"/>
        <w:gridCol w:w="1590"/>
        <w:gridCol w:w="1184"/>
        <w:gridCol w:w="1159"/>
        <w:gridCol w:w="2005"/>
        <w:gridCol w:w="1763"/>
      </w:tblGrid>
      <w:tr w:rsidR="00F3217A" w:rsidRPr="00F3217A" w14:paraId="7D2FB6E0" w14:textId="77777777" w:rsidTr="00BD492E">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1FD0FAAB" w14:textId="03C8CCAC" w:rsidR="00F3217A" w:rsidRPr="00F3217A" w:rsidRDefault="00F3217A" w:rsidP="00F3217A">
            <w:pPr>
              <w:spacing w:before="0" w:line="240" w:lineRule="auto"/>
              <w:rPr>
                <w:rFonts w:ascii="Times New Roman" w:eastAsia="Times New Roman" w:hAnsi="Times New Roman"/>
                <w:sz w:val="20"/>
                <w:lang w:eastAsia="en-GB"/>
              </w:rPr>
            </w:pPr>
            <w:r w:rsidRPr="00BC0CCC">
              <w:rPr>
                <w:rFonts w:ascii="Times New Roman" w:eastAsia="Times New Roman" w:hAnsi="Times New Roman"/>
                <w:color w:val="auto"/>
                <w:sz w:val="20"/>
                <w:lang w:eastAsia="en-GB"/>
              </w:rPr>
              <w:t>2018</w:t>
            </w:r>
          </w:p>
        </w:tc>
        <w:tc>
          <w:tcPr>
            <w:tcW w:w="866" w:type="pct"/>
            <w:noWrap/>
            <w:hideMark/>
          </w:tcPr>
          <w:p w14:paraId="2F2D47C4" w14:textId="77777777" w:rsidR="00F3217A" w:rsidRPr="00F3217A" w:rsidRDefault="00F3217A" w:rsidP="00F3217A">
            <w:pPr>
              <w:spacing w:before="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 xml:space="preserve">Applications </w:t>
            </w:r>
          </w:p>
        </w:tc>
        <w:tc>
          <w:tcPr>
            <w:tcW w:w="645" w:type="pct"/>
            <w:noWrap/>
            <w:hideMark/>
          </w:tcPr>
          <w:p w14:paraId="7726F547" w14:textId="77777777" w:rsidR="00F3217A" w:rsidRPr="00F3217A" w:rsidRDefault="00F3217A" w:rsidP="00F3217A">
            <w:pPr>
              <w:spacing w:before="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Female PI</w:t>
            </w:r>
          </w:p>
        </w:tc>
        <w:tc>
          <w:tcPr>
            <w:tcW w:w="631" w:type="pct"/>
            <w:noWrap/>
            <w:hideMark/>
          </w:tcPr>
          <w:p w14:paraId="2C9CA526" w14:textId="77777777" w:rsidR="00F3217A" w:rsidRPr="00F3217A" w:rsidRDefault="00F3217A" w:rsidP="00F3217A">
            <w:pPr>
              <w:spacing w:before="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Male PI</w:t>
            </w:r>
          </w:p>
        </w:tc>
        <w:tc>
          <w:tcPr>
            <w:tcW w:w="1092" w:type="pct"/>
            <w:noWrap/>
            <w:hideMark/>
          </w:tcPr>
          <w:p w14:paraId="10785C21" w14:textId="77777777" w:rsidR="00F3217A" w:rsidRPr="00F3217A" w:rsidRDefault="00F3217A" w:rsidP="00F3217A">
            <w:pPr>
              <w:spacing w:before="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Female applicants</w:t>
            </w:r>
          </w:p>
        </w:tc>
        <w:tc>
          <w:tcPr>
            <w:tcW w:w="960" w:type="pct"/>
            <w:noWrap/>
            <w:hideMark/>
          </w:tcPr>
          <w:p w14:paraId="74730FBD" w14:textId="77777777" w:rsidR="00F3217A" w:rsidRPr="00F3217A" w:rsidRDefault="00F3217A" w:rsidP="00F3217A">
            <w:pPr>
              <w:spacing w:before="0" w:line="240" w:lineRule="auto"/>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Male applicants</w:t>
            </w:r>
          </w:p>
        </w:tc>
      </w:tr>
      <w:tr w:rsidR="00F3217A" w:rsidRPr="00F3217A" w14:paraId="4FA6860D" w14:textId="77777777" w:rsidTr="00BD492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2A879AE6" w14:textId="77777777" w:rsidR="00F3217A" w:rsidRPr="00F3217A" w:rsidRDefault="00F3217A" w:rsidP="00F3217A">
            <w:pPr>
              <w:spacing w:before="0" w:line="240" w:lineRule="auto"/>
              <w:rPr>
                <w:rFonts w:eastAsia="Times New Roman" w:cs="Calibri"/>
                <w:color w:val="000000"/>
                <w:sz w:val="22"/>
                <w:szCs w:val="22"/>
                <w:lang w:eastAsia="en-GB"/>
              </w:rPr>
            </w:pPr>
            <w:r w:rsidRPr="00F3217A">
              <w:rPr>
                <w:rFonts w:eastAsia="Times New Roman" w:cs="Calibri"/>
                <w:color w:val="000000"/>
                <w:sz w:val="22"/>
                <w:szCs w:val="22"/>
                <w:lang w:eastAsia="en-GB"/>
              </w:rPr>
              <w:t>Total</w:t>
            </w:r>
          </w:p>
        </w:tc>
        <w:tc>
          <w:tcPr>
            <w:tcW w:w="866" w:type="pct"/>
            <w:noWrap/>
            <w:hideMark/>
          </w:tcPr>
          <w:p w14:paraId="2F4E3635"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95</w:t>
            </w:r>
          </w:p>
        </w:tc>
        <w:tc>
          <w:tcPr>
            <w:tcW w:w="645" w:type="pct"/>
            <w:noWrap/>
            <w:hideMark/>
          </w:tcPr>
          <w:p w14:paraId="6682621F"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45</w:t>
            </w:r>
          </w:p>
        </w:tc>
        <w:tc>
          <w:tcPr>
            <w:tcW w:w="631" w:type="pct"/>
            <w:noWrap/>
            <w:hideMark/>
          </w:tcPr>
          <w:p w14:paraId="32FB3B6B"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37</w:t>
            </w:r>
          </w:p>
        </w:tc>
        <w:tc>
          <w:tcPr>
            <w:tcW w:w="1092" w:type="pct"/>
            <w:noWrap/>
            <w:hideMark/>
          </w:tcPr>
          <w:p w14:paraId="6B2350E2"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53</w:t>
            </w:r>
          </w:p>
        </w:tc>
        <w:tc>
          <w:tcPr>
            <w:tcW w:w="960" w:type="pct"/>
            <w:noWrap/>
            <w:hideMark/>
          </w:tcPr>
          <w:p w14:paraId="44E2E636"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51</w:t>
            </w:r>
          </w:p>
        </w:tc>
      </w:tr>
      <w:tr w:rsidR="00F3217A" w:rsidRPr="00F3217A" w14:paraId="08D12E3E" w14:textId="77777777" w:rsidTr="00BD492E">
        <w:trPr>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427171CC" w14:textId="77777777" w:rsidR="00F3217A" w:rsidRPr="00F3217A" w:rsidRDefault="00F3217A" w:rsidP="00F3217A">
            <w:pPr>
              <w:spacing w:before="0" w:line="240" w:lineRule="auto"/>
              <w:rPr>
                <w:rFonts w:eastAsia="Times New Roman" w:cs="Calibri"/>
                <w:color w:val="000000"/>
                <w:sz w:val="22"/>
                <w:szCs w:val="22"/>
                <w:lang w:eastAsia="en-GB"/>
              </w:rPr>
            </w:pPr>
            <w:r w:rsidRPr="00F3217A">
              <w:rPr>
                <w:rFonts w:eastAsia="Times New Roman" w:cs="Calibri"/>
                <w:color w:val="000000"/>
                <w:sz w:val="22"/>
                <w:szCs w:val="22"/>
                <w:lang w:eastAsia="en-GB"/>
              </w:rPr>
              <w:t>Percentage</w:t>
            </w:r>
          </w:p>
        </w:tc>
        <w:tc>
          <w:tcPr>
            <w:tcW w:w="866" w:type="pct"/>
            <w:noWrap/>
            <w:hideMark/>
          </w:tcPr>
          <w:p w14:paraId="1527671E"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
        </w:tc>
        <w:tc>
          <w:tcPr>
            <w:tcW w:w="645" w:type="pct"/>
            <w:noWrap/>
            <w:hideMark/>
          </w:tcPr>
          <w:p w14:paraId="23ABB2BB"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47%</w:t>
            </w:r>
          </w:p>
        </w:tc>
        <w:tc>
          <w:tcPr>
            <w:tcW w:w="631" w:type="pct"/>
            <w:noWrap/>
            <w:hideMark/>
          </w:tcPr>
          <w:p w14:paraId="0CF478B1"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39%</w:t>
            </w:r>
          </w:p>
        </w:tc>
        <w:tc>
          <w:tcPr>
            <w:tcW w:w="1092" w:type="pct"/>
            <w:noWrap/>
            <w:hideMark/>
          </w:tcPr>
          <w:p w14:paraId="19C6E017"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51%</w:t>
            </w:r>
          </w:p>
        </w:tc>
        <w:tc>
          <w:tcPr>
            <w:tcW w:w="960" w:type="pct"/>
            <w:noWrap/>
            <w:hideMark/>
          </w:tcPr>
          <w:p w14:paraId="7D8F9843"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49%</w:t>
            </w:r>
          </w:p>
        </w:tc>
      </w:tr>
      <w:tr w:rsidR="00F3217A" w:rsidRPr="00F3217A" w14:paraId="398B79A6" w14:textId="77777777" w:rsidTr="00BD492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5BE7A337" w14:textId="77777777" w:rsidR="00F3217A" w:rsidRPr="00F3217A" w:rsidRDefault="00F3217A" w:rsidP="00F3217A">
            <w:pPr>
              <w:spacing w:before="0" w:line="240" w:lineRule="auto"/>
              <w:rPr>
                <w:rFonts w:eastAsia="Times New Roman" w:cs="Calibri"/>
                <w:color w:val="000000"/>
                <w:sz w:val="22"/>
                <w:szCs w:val="22"/>
                <w:lang w:eastAsia="en-GB"/>
              </w:rPr>
            </w:pPr>
            <w:r w:rsidRPr="00F3217A">
              <w:rPr>
                <w:rFonts w:eastAsia="Times New Roman" w:cs="Calibri"/>
                <w:color w:val="000000"/>
                <w:sz w:val="22"/>
                <w:szCs w:val="22"/>
                <w:lang w:eastAsia="en-GB"/>
              </w:rPr>
              <w:t>Success Rate</w:t>
            </w:r>
          </w:p>
        </w:tc>
        <w:tc>
          <w:tcPr>
            <w:tcW w:w="866" w:type="pct"/>
            <w:noWrap/>
            <w:hideMark/>
          </w:tcPr>
          <w:p w14:paraId="606D52A4"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52%</w:t>
            </w:r>
          </w:p>
        </w:tc>
        <w:tc>
          <w:tcPr>
            <w:tcW w:w="645" w:type="pct"/>
            <w:noWrap/>
            <w:hideMark/>
          </w:tcPr>
          <w:p w14:paraId="5D08395D"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44%</w:t>
            </w:r>
          </w:p>
        </w:tc>
        <w:tc>
          <w:tcPr>
            <w:tcW w:w="631" w:type="pct"/>
            <w:noWrap/>
            <w:hideMark/>
          </w:tcPr>
          <w:p w14:paraId="1F8D922F"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59%</w:t>
            </w:r>
          </w:p>
        </w:tc>
        <w:tc>
          <w:tcPr>
            <w:tcW w:w="1092" w:type="pct"/>
            <w:noWrap/>
            <w:hideMark/>
          </w:tcPr>
          <w:p w14:paraId="152DD00C"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48%</w:t>
            </w:r>
          </w:p>
        </w:tc>
        <w:tc>
          <w:tcPr>
            <w:tcW w:w="960" w:type="pct"/>
            <w:noWrap/>
            <w:hideMark/>
          </w:tcPr>
          <w:p w14:paraId="19930DF7"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57%</w:t>
            </w:r>
          </w:p>
        </w:tc>
      </w:tr>
      <w:tr w:rsidR="00F3217A" w:rsidRPr="00F3217A" w14:paraId="62D5E382" w14:textId="77777777" w:rsidTr="00BD492E">
        <w:trPr>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411D2739" w14:textId="4C323A01" w:rsidR="00F3217A" w:rsidRPr="00F3217A" w:rsidRDefault="00F3217A" w:rsidP="00F3217A">
            <w:pPr>
              <w:spacing w:before="0" w:line="240" w:lineRule="auto"/>
              <w:rPr>
                <w:rFonts w:ascii="Times New Roman" w:eastAsia="Times New Roman" w:hAnsi="Times New Roman"/>
                <w:sz w:val="20"/>
                <w:szCs w:val="20"/>
                <w:lang w:eastAsia="en-GB"/>
              </w:rPr>
            </w:pPr>
            <w:r w:rsidRPr="00BC0CCC">
              <w:rPr>
                <w:rFonts w:ascii="Times New Roman" w:eastAsia="Times New Roman" w:hAnsi="Times New Roman"/>
                <w:color w:val="auto"/>
                <w:sz w:val="20"/>
                <w:szCs w:val="20"/>
                <w:lang w:eastAsia="en-GB"/>
              </w:rPr>
              <w:t>2019</w:t>
            </w:r>
          </w:p>
        </w:tc>
        <w:tc>
          <w:tcPr>
            <w:tcW w:w="866" w:type="pct"/>
            <w:noWrap/>
            <w:hideMark/>
          </w:tcPr>
          <w:p w14:paraId="167697A4"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 xml:space="preserve">Applications </w:t>
            </w:r>
          </w:p>
        </w:tc>
        <w:tc>
          <w:tcPr>
            <w:tcW w:w="645" w:type="pct"/>
            <w:noWrap/>
            <w:hideMark/>
          </w:tcPr>
          <w:p w14:paraId="5EA43190"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Female PI</w:t>
            </w:r>
          </w:p>
        </w:tc>
        <w:tc>
          <w:tcPr>
            <w:tcW w:w="631" w:type="pct"/>
            <w:noWrap/>
            <w:hideMark/>
          </w:tcPr>
          <w:p w14:paraId="5C0E49FC"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Male PI</w:t>
            </w:r>
          </w:p>
        </w:tc>
        <w:tc>
          <w:tcPr>
            <w:tcW w:w="1092" w:type="pct"/>
            <w:noWrap/>
            <w:hideMark/>
          </w:tcPr>
          <w:p w14:paraId="2B393F3C"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Female applicants</w:t>
            </w:r>
          </w:p>
        </w:tc>
        <w:tc>
          <w:tcPr>
            <w:tcW w:w="960" w:type="pct"/>
            <w:noWrap/>
            <w:hideMark/>
          </w:tcPr>
          <w:p w14:paraId="4E3BAFD8"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Male applicants</w:t>
            </w:r>
          </w:p>
        </w:tc>
      </w:tr>
      <w:tr w:rsidR="00F3217A" w:rsidRPr="00F3217A" w14:paraId="727E6A0C" w14:textId="77777777" w:rsidTr="00BD492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4285DD99" w14:textId="77777777" w:rsidR="00F3217A" w:rsidRPr="00F3217A" w:rsidRDefault="00F3217A" w:rsidP="00F3217A">
            <w:pPr>
              <w:spacing w:before="0" w:line="240" w:lineRule="auto"/>
              <w:rPr>
                <w:rFonts w:eastAsia="Times New Roman" w:cs="Calibri"/>
                <w:color w:val="000000"/>
                <w:sz w:val="22"/>
                <w:szCs w:val="22"/>
                <w:lang w:eastAsia="en-GB"/>
              </w:rPr>
            </w:pPr>
            <w:r w:rsidRPr="00F3217A">
              <w:rPr>
                <w:rFonts w:eastAsia="Times New Roman" w:cs="Calibri"/>
                <w:color w:val="000000"/>
                <w:sz w:val="22"/>
                <w:szCs w:val="22"/>
                <w:lang w:eastAsia="en-GB"/>
              </w:rPr>
              <w:t>Total</w:t>
            </w:r>
          </w:p>
        </w:tc>
        <w:tc>
          <w:tcPr>
            <w:tcW w:w="866" w:type="pct"/>
            <w:noWrap/>
            <w:hideMark/>
          </w:tcPr>
          <w:p w14:paraId="24931B96"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97</w:t>
            </w:r>
          </w:p>
        </w:tc>
        <w:tc>
          <w:tcPr>
            <w:tcW w:w="645" w:type="pct"/>
            <w:noWrap/>
            <w:hideMark/>
          </w:tcPr>
          <w:p w14:paraId="3A961DA3"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38</w:t>
            </w:r>
          </w:p>
        </w:tc>
        <w:tc>
          <w:tcPr>
            <w:tcW w:w="631" w:type="pct"/>
            <w:noWrap/>
            <w:hideMark/>
          </w:tcPr>
          <w:p w14:paraId="2BFBCF62"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50</w:t>
            </w:r>
          </w:p>
        </w:tc>
        <w:tc>
          <w:tcPr>
            <w:tcW w:w="1092" w:type="pct"/>
            <w:noWrap/>
            <w:hideMark/>
          </w:tcPr>
          <w:p w14:paraId="764F9BEB"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56</w:t>
            </w:r>
          </w:p>
        </w:tc>
        <w:tc>
          <w:tcPr>
            <w:tcW w:w="960" w:type="pct"/>
            <w:noWrap/>
            <w:hideMark/>
          </w:tcPr>
          <w:p w14:paraId="671D84D9"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72</w:t>
            </w:r>
          </w:p>
        </w:tc>
      </w:tr>
      <w:tr w:rsidR="00F3217A" w:rsidRPr="00F3217A" w14:paraId="1FEAE0CD" w14:textId="77777777" w:rsidTr="00BD492E">
        <w:trPr>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76B739CE" w14:textId="77777777" w:rsidR="00F3217A" w:rsidRPr="00F3217A" w:rsidRDefault="00F3217A" w:rsidP="00F3217A">
            <w:pPr>
              <w:spacing w:before="0" w:line="240" w:lineRule="auto"/>
              <w:rPr>
                <w:rFonts w:eastAsia="Times New Roman" w:cs="Calibri"/>
                <w:color w:val="000000"/>
                <w:sz w:val="22"/>
                <w:szCs w:val="22"/>
                <w:lang w:eastAsia="en-GB"/>
              </w:rPr>
            </w:pPr>
            <w:r w:rsidRPr="00F3217A">
              <w:rPr>
                <w:rFonts w:eastAsia="Times New Roman" w:cs="Calibri"/>
                <w:color w:val="000000"/>
                <w:sz w:val="22"/>
                <w:szCs w:val="22"/>
                <w:lang w:eastAsia="en-GB"/>
              </w:rPr>
              <w:t>Percentage</w:t>
            </w:r>
          </w:p>
        </w:tc>
        <w:tc>
          <w:tcPr>
            <w:tcW w:w="866" w:type="pct"/>
            <w:noWrap/>
            <w:hideMark/>
          </w:tcPr>
          <w:p w14:paraId="6E317FF4"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
        </w:tc>
        <w:tc>
          <w:tcPr>
            <w:tcW w:w="645" w:type="pct"/>
            <w:noWrap/>
            <w:hideMark/>
          </w:tcPr>
          <w:p w14:paraId="7C06B809"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39%</w:t>
            </w:r>
          </w:p>
        </w:tc>
        <w:tc>
          <w:tcPr>
            <w:tcW w:w="631" w:type="pct"/>
            <w:noWrap/>
            <w:hideMark/>
          </w:tcPr>
          <w:p w14:paraId="28CF2FFA"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52%</w:t>
            </w:r>
          </w:p>
        </w:tc>
        <w:tc>
          <w:tcPr>
            <w:tcW w:w="1092" w:type="pct"/>
            <w:noWrap/>
            <w:hideMark/>
          </w:tcPr>
          <w:p w14:paraId="2F70434B"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44%</w:t>
            </w:r>
          </w:p>
        </w:tc>
        <w:tc>
          <w:tcPr>
            <w:tcW w:w="960" w:type="pct"/>
            <w:noWrap/>
            <w:hideMark/>
          </w:tcPr>
          <w:p w14:paraId="00D253F0"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56%</w:t>
            </w:r>
          </w:p>
        </w:tc>
      </w:tr>
      <w:tr w:rsidR="00F3217A" w:rsidRPr="00F3217A" w14:paraId="58B99BE7" w14:textId="77777777" w:rsidTr="00BD492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10BEDE4F" w14:textId="77777777" w:rsidR="00F3217A" w:rsidRPr="00F3217A" w:rsidRDefault="00F3217A" w:rsidP="00F3217A">
            <w:pPr>
              <w:spacing w:before="0" w:line="240" w:lineRule="auto"/>
              <w:rPr>
                <w:rFonts w:eastAsia="Times New Roman" w:cs="Calibri"/>
                <w:color w:val="000000"/>
                <w:sz w:val="22"/>
                <w:szCs w:val="22"/>
                <w:lang w:eastAsia="en-GB"/>
              </w:rPr>
            </w:pPr>
            <w:r w:rsidRPr="00F3217A">
              <w:rPr>
                <w:rFonts w:eastAsia="Times New Roman" w:cs="Calibri"/>
                <w:color w:val="000000"/>
                <w:sz w:val="22"/>
                <w:szCs w:val="22"/>
                <w:lang w:eastAsia="en-GB"/>
              </w:rPr>
              <w:t>Success Rate</w:t>
            </w:r>
          </w:p>
        </w:tc>
        <w:tc>
          <w:tcPr>
            <w:tcW w:w="866" w:type="pct"/>
            <w:noWrap/>
            <w:hideMark/>
          </w:tcPr>
          <w:p w14:paraId="056346C5"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16%</w:t>
            </w:r>
          </w:p>
        </w:tc>
        <w:tc>
          <w:tcPr>
            <w:tcW w:w="645" w:type="pct"/>
            <w:noWrap/>
            <w:hideMark/>
          </w:tcPr>
          <w:p w14:paraId="4C9EA907"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11%</w:t>
            </w:r>
          </w:p>
        </w:tc>
        <w:tc>
          <w:tcPr>
            <w:tcW w:w="631" w:type="pct"/>
            <w:noWrap/>
            <w:hideMark/>
          </w:tcPr>
          <w:p w14:paraId="7DC74F3D"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18%</w:t>
            </w:r>
          </w:p>
        </w:tc>
        <w:tc>
          <w:tcPr>
            <w:tcW w:w="1092" w:type="pct"/>
            <w:noWrap/>
            <w:hideMark/>
          </w:tcPr>
          <w:p w14:paraId="6237C9A6"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23%</w:t>
            </w:r>
          </w:p>
        </w:tc>
        <w:tc>
          <w:tcPr>
            <w:tcW w:w="960" w:type="pct"/>
            <w:noWrap/>
            <w:hideMark/>
          </w:tcPr>
          <w:p w14:paraId="113FD420"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14%</w:t>
            </w:r>
          </w:p>
        </w:tc>
      </w:tr>
      <w:tr w:rsidR="00F3217A" w:rsidRPr="00F3217A" w14:paraId="3976318F" w14:textId="77777777" w:rsidTr="00BD492E">
        <w:trPr>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7B7B46DB" w14:textId="1D9818DD" w:rsidR="00F3217A" w:rsidRPr="00F3217A" w:rsidRDefault="00F3217A" w:rsidP="00F3217A">
            <w:pPr>
              <w:spacing w:before="0" w:line="240" w:lineRule="auto"/>
              <w:rPr>
                <w:rFonts w:ascii="Times New Roman" w:eastAsia="Times New Roman" w:hAnsi="Times New Roman"/>
                <w:sz w:val="20"/>
                <w:szCs w:val="20"/>
                <w:lang w:eastAsia="en-GB"/>
              </w:rPr>
            </w:pPr>
            <w:r w:rsidRPr="00BC0CCC">
              <w:rPr>
                <w:rFonts w:ascii="Times New Roman" w:eastAsia="Times New Roman" w:hAnsi="Times New Roman"/>
                <w:color w:val="auto"/>
                <w:sz w:val="20"/>
                <w:szCs w:val="20"/>
                <w:lang w:eastAsia="en-GB"/>
              </w:rPr>
              <w:t>2020</w:t>
            </w:r>
          </w:p>
        </w:tc>
        <w:tc>
          <w:tcPr>
            <w:tcW w:w="866" w:type="pct"/>
            <w:noWrap/>
            <w:hideMark/>
          </w:tcPr>
          <w:p w14:paraId="435A29BB"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 xml:space="preserve">Applications </w:t>
            </w:r>
          </w:p>
        </w:tc>
        <w:tc>
          <w:tcPr>
            <w:tcW w:w="645" w:type="pct"/>
            <w:noWrap/>
            <w:hideMark/>
          </w:tcPr>
          <w:p w14:paraId="74FFD39B"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Female PI</w:t>
            </w:r>
          </w:p>
        </w:tc>
        <w:tc>
          <w:tcPr>
            <w:tcW w:w="631" w:type="pct"/>
            <w:noWrap/>
            <w:hideMark/>
          </w:tcPr>
          <w:p w14:paraId="1565D7FF"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Male PI</w:t>
            </w:r>
          </w:p>
        </w:tc>
        <w:tc>
          <w:tcPr>
            <w:tcW w:w="1092" w:type="pct"/>
            <w:noWrap/>
            <w:hideMark/>
          </w:tcPr>
          <w:p w14:paraId="7F1C20AF"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Female applicants</w:t>
            </w:r>
          </w:p>
        </w:tc>
        <w:tc>
          <w:tcPr>
            <w:tcW w:w="960" w:type="pct"/>
            <w:noWrap/>
            <w:hideMark/>
          </w:tcPr>
          <w:p w14:paraId="751ECB9D"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Male applicants</w:t>
            </w:r>
          </w:p>
        </w:tc>
      </w:tr>
      <w:tr w:rsidR="00F3217A" w:rsidRPr="00F3217A" w14:paraId="7391CEE1" w14:textId="77777777" w:rsidTr="00BD492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0658079B" w14:textId="77777777" w:rsidR="00F3217A" w:rsidRPr="00F3217A" w:rsidRDefault="00F3217A" w:rsidP="00F3217A">
            <w:pPr>
              <w:spacing w:before="0" w:line="240" w:lineRule="auto"/>
              <w:rPr>
                <w:rFonts w:eastAsia="Times New Roman" w:cs="Calibri"/>
                <w:color w:val="000000"/>
                <w:sz w:val="22"/>
                <w:szCs w:val="22"/>
                <w:lang w:eastAsia="en-GB"/>
              </w:rPr>
            </w:pPr>
            <w:r w:rsidRPr="00F3217A">
              <w:rPr>
                <w:rFonts w:eastAsia="Times New Roman" w:cs="Calibri"/>
                <w:color w:val="000000"/>
                <w:sz w:val="22"/>
                <w:szCs w:val="22"/>
                <w:lang w:eastAsia="en-GB"/>
              </w:rPr>
              <w:t>Total</w:t>
            </w:r>
          </w:p>
        </w:tc>
        <w:tc>
          <w:tcPr>
            <w:tcW w:w="866" w:type="pct"/>
            <w:noWrap/>
            <w:hideMark/>
          </w:tcPr>
          <w:p w14:paraId="7A2871D0"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120</w:t>
            </w:r>
          </w:p>
        </w:tc>
        <w:tc>
          <w:tcPr>
            <w:tcW w:w="645" w:type="pct"/>
            <w:noWrap/>
            <w:hideMark/>
          </w:tcPr>
          <w:p w14:paraId="7CA334B7"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47</w:t>
            </w:r>
          </w:p>
        </w:tc>
        <w:tc>
          <w:tcPr>
            <w:tcW w:w="631" w:type="pct"/>
            <w:noWrap/>
            <w:hideMark/>
          </w:tcPr>
          <w:p w14:paraId="1C2A4FF0"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51</w:t>
            </w:r>
          </w:p>
        </w:tc>
        <w:tc>
          <w:tcPr>
            <w:tcW w:w="1092" w:type="pct"/>
            <w:noWrap/>
            <w:hideMark/>
          </w:tcPr>
          <w:p w14:paraId="1E495C9E"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83</w:t>
            </w:r>
          </w:p>
        </w:tc>
        <w:tc>
          <w:tcPr>
            <w:tcW w:w="960" w:type="pct"/>
            <w:noWrap/>
            <w:hideMark/>
          </w:tcPr>
          <w:p w14:paraId="7F72D63D"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90</w:t>
            </w:r>
          </w:p>
        </w:tc>
      </w:tr>
      <w:tr w:rsidR="00F3217A" w:rsidRPr="00F3217A" w14:paraId="7B6A7591" w14:textId="77777777" w:rsidTr="00BD492E">
        <w:trPr>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3BBA7D28" w14:textId="77777777" w:rsidR="00F3217A" w:rsidRPr="00F3217A" w:rsidRDefault="00F3217A" w:rsidP="00F3217A">
            <w:pPr>
              <w:spacing w:before="0" w:line="240" w:lineRule="auto"/>
              <w:rPr>
                <w:rFonts w:eastAsia="Times New Roman" w:cs="Calibri"/>
                <w:color w:val="000000"/>
                <w:sz w:val="22"/>
                <w:szCs w:val="22"/>
                <w:lang w:eastAsia="en-GB"/>
              </w:rPr>
            </w:pPr>
            <w:r w:rsidRPr="00F3217A">
              <w:rPr>
                <w:rFonts w:eastAsia="Times New Roman" w:cs="Calibri"/>
                <w:color w:val="000000"/>
                <w:sz w:val="22"/>
                <w:szCs w:val="22"/>
                <w:lang w:eastAsia="en-GB"/>
              </w:rPr>
              <w:t>Percentage</w:t>
            </w:r>
          </w:p>
        </w:tc>
        <w:tc>
          <w:tcPr>
            <w:tcW w:w="866" w:type="pct"/>
            <w:noWrap/>
            <w:hideMark/>
          </w:tcPr>
          <w:p w14:paraId="7C604543" w14:textId="77777777" w:rsidR="00F3217A" w:rsidRPr="00F3217A" w:rsidRDefault="00F3217A" w:rsidP="00F3217A">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p>
        </w:tc>
        <w:tc>
          <w:tcPr>
            <w:tcW w:w="645" w:type="pct"/>
            <w:noWrap/>
            <w:hideMark/>
          </w:tcPr>
          <w:p w14:paraId="144E2476"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39%</w:t>
            </w:r>
          </w:p>
        </w:tc>
        <w:tc>
          <w:tcPr>
            <w:tcW w:w="631" w:type="pct"/>
            <w:noWrap/>
            <w:hideMark/>
          </w:tcPr>
          <w:p w14:paraId="14D985EE"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43%</w:t>
            </w:r>
          </w:p>
        </w:tc>
        <w:tc>
          <w:tcPr>
            <w:tcW w:w="1092" w:type="pct"/>
            <w:noWrap/>
            <w:hideMark/>
          </w:tcPr>
          <w:p w14:paraId="77F3C4BD"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48%</w:t>
            </w:r>
          </w:p>
        </w:tc>
        <w:tc>
          <w:tcPr>
            <w:tcW w:w="960" w:type="pct"/>
            <w:noWrap/>
            <w:hideMark/>
          </w:tcPr>
          <w:p w14:paraId="5DCF7939" w14:textId="77777777" w:rsidR="00F3217A" w:rsidRPr="00F3217A" w:rsidRDefault="00F3217A" w:rsidP="00F3217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52%</w:t>
            </w:r>
          </w:p>
        </w:tc>
      </w:tr>
      <w:tr w:rsidR="00F3217A" w:rsidRPr="00F3217A" w14:paraId="26325B22" w14:textId="77777777" w:rsidTr="00BD492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6" w:type="pct"/>
            <w:noWrap/>
            <w:hideMark/>
          </w:tcPr>
          <w:p w14:paraId="3E2D312A" w14:textId="77777777" w:rsidR="00F3217A" w:rsidRPr="00F3217A" w:rsidRDefault="00F3217A" w:rsidP="00F3217A">
            <w:pPr>
              <w:spacing w:before="0" w:line="240" w:lineRule="auto"/>
              <w:rPr>
                <w:rFonts w:eastAsia="Times New Roman" w:cs="Calibri"/>
                <w:color w:val="000000"/>
                <w:sz w:val="22"/>
                <w:szCs w:val="22"/>
                <w:lang w:eastAsia="en-GB"/>
              </w:rPr>
            </w:pPr>
            <w:r w:rsidRPr="00F3217A">
              <w:rPr>
                <w:rFonts w:eastAsia="Times New Roman" w:cs="Calibri"/>
                <w:color w:val="000000"/>
                <w:sz w:val="22"/>
                <w:szCs w:val="22"/>
                <w:lang w:eastAsia="en-GB"/>
              </w:rPr>
              <w:t>Success Rate</w:t>
            </w:r>
          </w:p>
        </w:tc>
        <w:tc>
          <w:tcPr>
            <w:tcW w:w="866" w:type="pct"/>
            <w:noWrap/>
            <w:hideMark/>
          </w:tcPr>
          <w:p w14:paraId="66C3EAE7"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33%</w:t>
            </w:r>
          </w:p>
        </w:tc>
        <w:tc>
          <w:tcPr>
            <w:tcW w:w="645" w:type="pct"/>
            <w:noWrap/>
            <w:hideMark/>
          </w:tcPr>
          <w:p w14:paraId="0517872C"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30%</w:t>
            </w:r>
          </w:p>
        </w:tc>
        <w:tc>
          <w:tcPr>
            <w:tcW w:w="631" w:type="pct"/>
            <w:noWrap/>
            <w:hideMark/>
          </w:tcPr>
          <w:p w14:paraId="72A961FF"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29%</w:t>
            </w:r>
          </w:p>
        </w:tc>
        <w:tc>
          <w:tcPr>
            <w:tcW w:w="1092" w:type="pct"/>
            <w:noWrap/>
            <w:hideMark/>
          </w:tcPr>
          <w:p w14:paraId="67216A9F"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37%</w:t>
            </w:r>
          </w:p>
        </w:tc>
        <w:tc>
          <w:tcPr>
            <w:tcW w:w="960" w:type="pct"/>
            <w:noWrap/>
            <w:hideMark/>
          </w:tcPr>
          <w:p w14:paraId="080440B0" w14:textId="77777777" w:rsidR="00F3217A" w:rsidRPr="00F3217A" w:rsidRDefault="00F3217A" w:rsidP="00F3217A">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F3217A">
              <w:rPr>
                <w:rFonts w:eastAsia="Times New Roman" w:cs="Calibri"/>
                <w:color w:val="000000"/>
                <w:sz w:val="22"/>
                <w:szCs w:val="22"/>
                <w:lang w:eastAsia="en-GB"/>
              </w:rPr>
              <w:t>36%</w:t>
            </w:r>
          </w:p>
        </w:tc>
      </w:tr>
    </w:tbl>
    <w:p w14:paraId="5632D071" w14:textId="77777777" w:rsidR="00F3217A" w:rsidRDefault="00F3217A" w:rsidP="003434E2">
      <w:pPr>
        <w:rPr>
          <w:rFonts w:cs="Calibri"/>
          <w:sz w:val="22"/>
          <w:szCs w:val="22"/>
        </w:rPr>
      </w:pPr>
    </w:p>
    <w:p w14:paraId="7D899273" w14:textId="61EBE0D3" w:rsidR="00870BE0" w:rsidRPr="00640E64" w:rsidRDefault="00870BE0" w:rsidP="003434E2">
      <w:pPr>
        <w:rPr>
          <w:rFonts w:cs="Calibri"/>
          <w:sz w:val="22"/>
          <w:szCs w:val="22"/>
        </w:rPr>
      </w:pPr>
    </w:p>
    <w:p w14:paraId="5168859C" w14:textId="4216797F" w:rsidR="003434E2" w:rsidRDefault="003434E2" w:rsidP="003434E2"/>
    <w:p w14:paraId="733FE728" w14:textId="50D55D96" w:rsidR="00164AE4" w:rsidRDefault="00164AE4" w:rsidP="003434E2"/>
    <w:p w14:paraId="247416F7" w14:textId="123E437F" w:rsidR="00164AE4" w:rsidRDefault="00164AE4" w:rsidP="003434E2"/>
    <w:p w14:paraId="79B00A71" w14:textId="67AEC5C1" w:rsidR="00164AE4" w:rsidRDefault="00164AE4" w:rsidP="003434E2"/>
    <w:p w14:paraId="36E56E8E" w14:textId="77777777" w:rsidR="00164AE4" w:rsidRDefault="00164AE4" w:rsidP="003434E2"/>
    <w:p w14:paraId="16D4A393" w14:textId="77777777" w:rsidR="004643BA" w:rsidRPr="003434E2" w:rsidRDefault="004643BA" w:rsidP="003434E2"/>
    <w:p w14:paraId="135D771F" w14:textId="6EC6517D" w:rsidR="00A776F5" w:rsidRPr="008669B9" w:rsidRDefault="00A776F5" w:rsidP="00DA6FE1">
      <w:pPr>
        <w:pStyle w:val="Heading2"/>
      </w:pPr>
      <w:bookmarkStart w:id="40" w:name="_Toc34138105"/>
      <w:bookmarkStart w:id="41" w:name="_Toc89420967"/>
      <w:r w:rsidRPr="008669B9">
        <w:t>Flexible</w:t>
      </w:r>
      <w:r w:rsidR="004643BA" w:rsidRPr="008669B9">
        <w:t xml:space="preserve"> Working and Managing Career B</w:t>
      </w:r>
      <w:r w:rsidRPr="008669B9">
        <w:t>reaks</w:t>
      </w:r>
      <w:bookmarkEnd w:id="40"/>
      <w:bookmarkEnd w:id="41"/>
    </w:p>
    <w:p w14:paraId="04D727E7" w14:textId="7F188901" w:rsidR="00A776F5" w:rsidRPr="004643BA" w:rsidRDefault="004643BA" w:rsidP="00DA6FE1">
      <w:pPr>
        <w:pStyle w:val="Heading3"/>
        <w:jc w:val="both"/>
        <w:rPr>
          <w:rFonts w:ascii="Arial" w:hAnsi="Arial" w:cs="Arial"/>
          <w:color w:val="auto"/>
          <w:sz w:val="24"/>
          <w:szCs w:val="24"/>
        </w:rPr>
      </w:pPr>
      <w:bookmarkStart w:id="42" w:name="_Toc89420968"/>
      <w:r>
        <w:rPr>
          <w:rFonts w:ascii="Arial" w:hAnsi="Arial" w:cs="Arial"/>
          <w:color w:val="auto"/>
          <w:sz w:val="24"/>
          <w:szCs w:val="24"/>
        </w:rPr>
        <w:t>Cover and Support for M</w:t>
      </w:r>
      <w:r w:rsidR="00A776F5" w:rsidRPr="004643BA">
        <w:rPr>
          <w:rFonts w:ascii="Arial" w:hAnsi="Arial" w:cs="Arial"/>
          <w:color w:val="auto"/>
          <w:sz w:val="24"/>
          <w:szCs w:val="24"/>
        </w:rPr>
        <w:t>aternity a</w:t>
      </w:r>
      <w:r>
        <w:rPr>
          <w:rFonts w:ascii="Arial" w:hAnsi="Arial" w:cs="Arial"/>
          <w:color w:val="auto"/>
          <w:sz w:val="24"/>
          <w:szCs w:val="24"/>
        </w:rPr>
        <w:t>nd Adoption Leave: Before L</w:t>
      </w:r>
      <w:r w:rsidRPr="004643BA">
        <w:rPr>
          <w:rFonts w:ascii="Arial" w:hAnsi="Arial" w:cs="Arial"/>
          <w:color w:val="auto"/>
          <w:sz w:val="24"/>
          <w:szCs w:val="24"/>
        </w:rPr>
        <w:t>eave</w:t>
      </w:r>
      <w:bookmarkEnd w:id="42"/>
    </w:p>
    <w:p w14:paraId="2EAAC5AC" w14:textId="6B171F6F" w:rsidR="00937082" w:rsidRPr="00E31D66" w:rsidRDefault="00937082" w:rsidP="00BD492E">
      <w:pPr>
        <w:jc w:val="both"/>
        <w:rPr>
          <w:rFonts w:ascii="Arial" w:hAnsi="Arial" w:cs="Arial"/>
          <w:color w:val="000000" w:themeColor="text1"/>
          <w:sz w:val="24"/>
        </w:rPr>
      </w:pPr>
      <w:r w:rsidRPr="00E31D66">
        <w:rPr>
          <w:rFonts w:ascii="Arial" w:hAnsi="Arial" w:cs="Arial"/>
          <w:color w:val="000000"/>
          <w:sz w:val="24"/>
        </w:rPr>
        <w:t xml:space="preserve">BBS supports staff to take up family leave, including maternity </w:t>
      </w:r>
      <w:r w:rsidR="00E31D66">
        <w:rPr>
          <w:rFonts w:ascii="Arial" w:hAnsi="Arial" w:cs="Arial"/>
          <w:color w:val="000000"/>
          <w:sz w:val="24"/>
        </w:rPr>
        <w:t xml:space="preserve">and adoption leave (as well as </w:t>
      </w:r>
      <w:r w:rsidRPr="00E31D66">
        <w:rPr>
          <w:rFonts w:ascii="Arial" w:hAnsi="Arial" w:cs="Arial"/>
          <w:color w:val="000000"/>
          <w:sz w:val="24"/>
        </w:rPr>
        <w:t>paternity/partner, parental/shared p</w:t>
      </w:r>
      <w:r w:rsidR="00BD492E">
        <w:rPr>
          <w:rFonts w:ascii="Arial" w:hAnsi="Arial" w:cs="Arial"/>
          <w:color w:val="000000"/>
          <w:sz w:val="24"/>
        </w:rPr>
        <w:t xml:space="preserve">arental leave) in line with </w:t>
      </w:r>
      <w:proofErr w:type="spellStart"/>
      <w:r w:rsidR="00BD492E">
        <w:rPr>
          <w:rFonts w:ascii="Arial" w:hAnsi="Arial" w:cs="Arial"/>
          <w:color w:val="000000"/>
          <w:sz w:val="24"/>
        </w:rPr>
        <w:t>UoB</w:t>
      </w:r>
      <w:proofErr w:type="spellEnd"/>
      <w:r w:rsidRPr="00E31D66">
        <w:rPr>
          <w:rFonts w:ascii="Arial" w:hAnsi="Arial" w:cs="Arial"/>
          <w:color w:val="000000"/>
          <w:sz w:val="24"/>
        </w:rPr>
        <w:t xml:space="preserve"> </w:t>
      </w:r>
      <w:r w:rsidRPr="00E31D66">
        <w:rPr>
          <w:rFonts w:ascii="Arial" w:hAnsi="Arial" w:cs="Arial"/>
          <w:sz w:val="24"/>
        </w:rPr>
        <w:t>Family Leave Guidelines</w:t>
      </w:r>
      <w:r w:rsidRPr="00E31D66">
        <w:rPr>
          <w:rFonts w:ascii="Arial" w:hAnsi="Arial" w:cs="Arial"/>
          <w:color w:val="000000"/>
          <w:sz w:val="24"/>
        </w:rPr>
        <w:t xml:space="preserve"> (accessible to all via the University intranet). </w:t>
      </w:r>
      <w:r w:rsidRPr="00E31D66">
        <w:rPr>
          <w:rFonts w:ascii="Arial" w:hAnsi="Arial" w:cs="Arial"/>
          <w:color w:val="000000" w:themeColor="text1"/>
          <w:sz w:val="24"/>
        </w:rPr>
        <w:t xml:space="preserve">These policies have been developed within the context of </w:t>
      </w:r>
      <w:r w:rsidR="00E60C65">
        <w:rPr>
          <w:rFonts w:ascii="Arial" w:hAnsi="Arial" w:cs="Arial"/>
          <w:color w:val="000000" w:themeColor="text1"/>
          <w:sz w:val="24"/>
        </w:rPr>
        <w:t xml:space="preserve">UOB’s </w:t>
      </w:r>
      <w:r w:rsidR="00E60C65" w:rsidRPr="00E31D66">
        <w:rPr>
          <w:rFonts w:ascii="Arial" w:hAnsi="Arial" w:cs="Arial"/>
          <w:color w:val="000000" w:themeColor="text1"/>
          <w:sz w:val="24"/>
        </w:rPr>
        <w:t>membership</w:t>
      </w:r>
      <w:r w:rsidRPr="00E31D66">
        <w:rPr>
          <w:rFonts w:ascii="Arial" w:hAnsi="Arial" w:cs="Arial"/>
          <w:color w:val="000000" w:themeColor="text1"/>
          <w:sz w:val="24"/>
        </w:rPr>
        <w:t xml:space="preserve"> of the </w:t>
      </w:r>
      <w:r w:rsidR="00584C8C">
        <w:rPr>
          <w:rFonts w:ascii="Arial" w:hAnsi="Arial" w:cs="Arial"/>
          <w:color w:val="000000" w:themeColor="text1"/>
          <w:sz w:val="24"/>
        </w:rPr>
        <w:t>AS</w:t>
      </w:r>
      <w:r w:rsidRPr="00E31D66">
        <w:rPr>
          <w:rFonts w:ascii="Arial" w:hAnsi="Arial" w:cs="Arial"/>
          <w:color w:val="000000" w:themeColor="text1"/>
          <w:sz w:val="24"/>
        </w:rPr>
        <w:t xml:space="preserve"> Charter</w:t>
      </w:r>
      <w:r w:rsidRPr="00E31D66">
        <w:rPr>
          <w:rFonts w:ascii="Arial" w:hAnsi="Arial" w:cs="Arial"/>
          <w:sz w:val="24"/>
        </w:rPr>
        <w:t xml:space="preserve"> and are in place to support </w:t>
      </w:r>
      <w:r w:rsidRPr="00E31D66">
        <w:rPr>
          <w:rFonts w:ascii="Arial" w:hAnsi="Arial" w:cs="Arial"/>
          <w:color w:val="000000" w:themeColor="text1"/>
          <w:sz w:val="24"/>
        </w:rPr>
        <w:t xml:space="preserve">those who wish to take extended leave or work more flexibly in order to care for family members. The policies apply equally to same-sex couples and single parents. </w:t>
      </w:r>
    </w:p>
    <w:p w14:paraId="65E99CEB" w14:textId="208D09E4" w:rsidR="00937082" w:rsidRPr="00E31D66" w:rsidRDefault="00937082" w:rsidP="00BD492E">
      <w:pPr>
        <w:jc w:val="both"/>
        <w:rPr>
          <w:rFonts w:ascii="Arial" w:hAnsi="Arial" w:cs="Arial"/>
          <w:color w:val="000000" w:themeColor="text1"/>
          <w:sz w:val="24"/>
        </w:rPr>
      </w:pPr>
      <w:r w:rsidRPr="00E31D66">
        <w:rPr>
          <w:rFonts w:ascii="Arial" w:hAnsi="Arial" w:cs="Arial"/>
          <w:color w:val="000000" w:themeColor="text1"/>
          <w:sz w:val="24"/>
        </w:rPr>
        <w:t xml:space="preserve">At an operational level, when line managers are informed by a member of staff that they are </w:t>
      </w:r>
      <w:r w:rsidR="00DD3C51">
        <w:rPr>
          <w:rFonts w:ascii="Arial" w:hAnsi="Arial" w:cs="Arial"/>
          <w:color w:val="000000" w:themeColor="text1"/>
          <w:sz w:val="24"/>
        </w:rPr>
        <w:t>expecting a child</w:t>
      </w:r>
      <w:r w:rsidRPr="00E31D66">
        <w:rPr>
          <w:rFonts w:ascii="Arial" w:hAnsi="Arial" w:cs="Arial"/>
          <w:color w:val="000000" w:themeColor="text1"/>
          <w:sz w:val="24"/>
        </w:rPr>
        <w:t>, they: (</w:t>
      </w:r>
      <w:proofErr w:type="spellStart"/>
      <w:r w:rsidRPr="00E31D66">
        <w:rPr>
          <w:rFonts w:ascii="Arial" w:hAnsi="Arial" w:cs="Arial"/>
          <w:color w:val="000000" w:themeColor="text1"/>
          <w:sz w:val="24"/>
        </w:rPr>
        <w:t>i</w:t>
      </w:r>
      <w:proofErr w:type="spellEnd"/>
      <w:r w:rsidRPr="00E31D66">
        <w:rPr>
          <w:rFonts w:ascii="Arial" w:hAnsi="Arial" w:cs="Arial"/>
          <w:color w:val="000000" w:themeColor="text1"/>
          <w:sz w:val="24"/>
        </w:rPr>
        <w:t xml:space="preserve">) ensure a risk assessment is undertaken (if necessary); (ii) refer staff to HR which then offers advice on entitlement to parental leave/pay; (iii) discuss with staff cover arrangements to ensure appropriate and timely handovers. </w:t>
      </w:r>
    </w:p>
    <w:p w14:paraId="2BD33AB6" w14:textId="3F8C32BD" w:rsidR="00937082" w:rsidRPr="00E31D66" w:rsidRDefault="00B376A3" w:rsidP="00BD492E">
      <w:pPr>
        <w:jc w:val="both"/>
        <w:rPr>
          <w:rFonts w:ascii="Arial" w:hAnsi="Arial" w:cs="Arial"/>
          <w:color w:val="000000" w:themeColor="text1"/>
          <w:sz w:val="24"/>
        </w:rPr>
      </w:pPr>
      <w:r w:rsidRPr="00E31D66">
        <w:rPr>
          <w:rFonts w:ascii="Arial" w:hAnsi="Arial" w:cs="Arial"/>
          <w:color w:val="000000" w:themeColor="text1"/>
          <w:sz w:val="24"/>
        </w:rPr>
        <w:t>Moreover, t</w:t>
      </w:r>
      <w:r w:rsidR="00937082" w:rsidRPr="00E31D66">
        <w:rPr>
          <w:rFonts w:ascii="Arial" w:hAnsi="Arial" w:cs="Arial"/>
          <w:color w:val="000000" w:themeColor="text1"/>
          <w:sz w:val="24"/>
        </w:rPr>
        <w:t>here is entitlement to paid time off for antenatal care appointments and parenting classes and where considered helpful by the member of staff concerned or for health and safety reasons, additional support can be provided by existing staff or by ‘buying in’ staff.</w:t>
      </w:r>
    </w:p>
    <w:p w14:paraId="45604AF1" w14:textId="77777777" w:rsidR="00B376A3" w:rsidRDefault="00B376A3" w:rsidP="00937082">
      <w:pPr>
        <w:rPr>
          <w:rFonts w:cs="Calibri"/>
          <w:color w:val="000000" w:themeColor="text1"/>
          <w:sz w:val="22"/>
          <w:szCs w:val="22"/>
        </w:rPr>
      </w:pPr>
    </w:p>
    <w:p w14:paraId="3C7B9DDA" w14:textId="4E6B7FF0" w:rsidR="00A776F5" w:rsidRPr="0028220A" w:rsidRDefault="00A776F5" w:rsidP="00DA6FE1">
      <w:pPr>
        <w:pStyle w:val="Heading3"/>
        <w:jc w:val="both"/>
        <w:rPr>
          <w:rFonts w:ascii="Arial" w:hAnsi="Arial" w:cs="Arial"/>
          <w:color w:val="auto"/>
          <w:sz w:val="24"/>
          <w:szCs w:val="24"/>
        </w:rPr>
      </w:pPr>
      <w:bookmarkStart w:id="43" w:name="_Toc89420969"/>
      <w:r w:rsidRPr="0028220A">
        <w:rPr>
          <w:rFonts w:ascii="Arial" w:hAnsi="Arial" w:cs="Arial"/>
          <w:color w:val="auto"/>
          <w:sz w:val="24"/>
          <w:szCs w:val="24"/>
        </w:rPr>
        <w:t>Cover and</w:t>
      </w:r>
      <w:r w:rsidR="0028220A" w:rsidRPr="0028220A">
        <w:rPr>
          <w:rFonts w:ascii="Arial" w:hAnsi="Arial" w:cs="Arial"/>
          <w:color w:val="auto"/>
          <w:sz w:val="24"/>
          <w:szCs w:val="24"/>
        </w:rPr>
        <w:t xml:space="preserve"> Support for Maternity and Adoption Leave: During L</w:t>
      </w:r>
      <w:r w:rsidRPr="0028220A">
        <w:rPr>
          <w:rFonts w:ascii="Arial" w:hAnsi="Arial" w:cs="Arial"/>
          <w:color w:val="auto"/>
          <w:sz w:val="24"/>
          <w:szCs w:val="24"/>
        </w:rPr>
        <w:t>eave</w:t>
      </w:r>
      <w:bookmarkEnd w:id="43"/>
    </w:p>
    <w:p w14:paraId="018EC13C" w14:textId="659D77FF" w:rsidR="00B376A3" w:rsidRPr="00E31D66" w:rsidRDefault="00B376A3" w:rsidP="00BD492E">
      <w:pPr>
        <w:jc w:val="both"/>
        <w:rPr>
          <w:rFonts w:ascii="Arial" w:hAnsi="Arial" w:cs="Arial"/>
          <w:color w:val="000000" w:themeColor="text1"/>
          <w:sz w:val="24"/>
        </w:rPr>
      </w:pPr>
      <w:r w:rsidRPr="00E31D66">
        <w:rPr>
          <w:rFonts w:ascii="Arial" w:hAnsi="Arial" w:cs="Arial"/>
          <w:color w:val="000000" w:themeColor="text1"/>
          <w:sz w:val="24"/>
        </w:rPr>
        <w:t xml:space="preserve">Staff who have worked at </w:t>
      </w:r>
      <w:proofErr w:type="spellStart"/>
      <w:r w:rsidRPr="00E31D66">
        <w:rPr>
          <w:rFonts w:ascii="Arial" w:hAnsi="Arial" w:cs="Arial"/>
          <w:color w:val="000000" w:themeColor="text1"/>
          <w:sz w:val="24"/>
        </w:rPr>
        <w:t>UoB</w:t>
      </w:r>
      <w:proofErr w:type="spellEnd"/>
      <w:r w:rsidR="00E31D66" w:rsidRPr="00E31D66">
        <w:rPr>
          <w:rFonts w:ascii="Arial" w:hAnsi="Arial" w:cs="Arial"/>
          <w:color w:val="000000" w:themeColor="text1"/>
          <w:sz w:val="24"/>
        </w:rPr>
        <w:t xml:space="preserve"> for at</w:t>
      </w:r>
      <w:r w:rsidRPr="00E31D66">
        <w:rPr>
          <w:rFonts w:ascii="Arial" w:hAnsi="Arial" w:cs="Arial"/>
          <w:color w:val="000000" w:themeColor="text1"/>
          <w:sz w:val="24"/>
        </w:rPr>
        <w:t xml:space="preserve"> least </w:t>
      </w:r>
      <w:r w:rsidR="00E31D66" w:rsidRPr="00E31D66">
        <w:rPr>
          <w:rFonts w:ascii="Arial" w:hAnsi="Arial" w:cs="Arial"/>
          <w:color w:val="000000" w:themeColor="text1"/>
          <w:sz w:val="24"/>
        </w:rPr>
        <w:t>one</w:t>
      </w:r>
      <w:r w:rsidRPr="00E31D66">
        <w:rPr>
          <w:rFonts w:ascii="Arial" w:hAnsi="Arial" w:cs="Arial"/>
          <w:color w:val="000000" w:themeColor="text1"/>
          <w:sz w:val="24"/>
        </w:rPr>
        <w:t xml:space="preserve"> year </w:t>
      </w:r>
      <w:r w:rsidR="00E31D66" w:rsidRPr="00E31D66">
        <w:rPr>
          <w:rFonts w:ascii="Arial" w:hAnsi="Arial" w:cs="Arial"/>
          <w:color w:val="000000" w:themeColor="text1"/>
          <w:sz w:val="24"/>
        </w:rPr>
        <w:t xml:space="preserve">of </w:t>
      </w:r>
      <w:r w:rsidRPr="00E31D66">
        <w:rPr>
          <w:rFonts w:ascii="Arial" w:hAnsi="Arial" w:cs="Arial"/>
          <w:color w:val="000000" w:themeColor="text1"/>
          <w:sz w:val="24"/>
        </w:rPr>
        <w:t xml:space="preserve">continuous service and who agree to return to work </w:t>
      </w:r>
      <w:r w:rsidR="00E31D66" w:rsidRPr="00E31D66">
        <w:rPr>
          <w:rFonts w:ascii="Arial" w:hAnsi="Arial" w:cs="Arial"/>
          <w:color w:val="000000" w:themeColor="text1"/>
          <w:sz w:val="24"/>
        </w:rPr>
        <w:t>at the University for at least three</w:t>
      </w:r>
      <w:r w:rsidRPr="00E31D66">
        <w:rPr>
          <w:rFonts w:ascii="Arial" w:hAnsi="Arial" w:cs="Arial"/>
          <w:color w:val="000000" w:themeColor="text1"/>
          <w:sz w:val="24"/>
        </w:rPr>
        <w:t xml:space="preserve"> months after their leave are entitled to Universi</w:t>
      </w:r>
      <w:r w:rsidR="00735869">
        <w:rPr>
          <w:rFonts w:ascii="Arial" w:hAnsi="Arial" w:cs="Arial"/>
          <w:color w:val="000000" w:themeColor="text1"/>
          <w:sz w:val="24"/>
        </w:rPr>
        <w:t>ty Maternity Pay which consists</w:t>
      </w:r>
      <w:r w:rsidRPr="00E31D66">
        <w:rPr>
          <w:rFonts w:ascii="Arial" w:hAnsi="Arial" w:cs="Arial"/>
          <w:color w:val="000000" w:themeColor="text1"/>
          <w:sz w:val="24"/>
        </w:rPr>
        <w:t xml:space="preserve"> of 18 weeks at full pay followed by 21 weeks of either statutory maternity or adoption pay (SMP) rates. This is available to fixed term as well as permanent staff and can be shared with a partner as shared parental leave. Staff who do not have a full year of continuous service are entitled to 39 weeks SMP.</w:t>
      </w:r>
    </w:p>
    <w:p w14:paraId="0561EBCC" w14:textId="3F53F78B" w:rsidR="00B376A3" w:rsidRPr="00E31D66" w:rsidRDefault="00B376A3" w:rsidP="00BD492E">
      <w:pPr>
        <w:jc w:val="both"/>
        <w:rPr>
          <w:rFonts w:ascii="Arial" w:hAnsi="Arial" w:cs="Arial"/>
          <w:color w:val="000000" w:themeColor="text1"/>
          <w:sz w:val="24"/>
        </w:rPr>
      </w:pPr>
      <w:r w:rsidRPr="00E31D66">
        <w:rPr>
          <w:rFonts w:ascii="Arial" w:hAnsi="Arial" w:cs="Arial"/>
          <w:color w:val="000000" w:themeColor="text1"/>
          <w:sz w:val="24"/>
        </w:rPr>
        <w:t>Staff on maternity/adoption/shared parental leave would commonly arran</w:t>
      </w:r>
      <w:r w:rsidR="00BC0CCC">
        <w:rPr>
          <w:rFonts w:ascii="Arial" w:hAnsi="Arial" w:cs="Arial"/>
          <w:color w:val="000000" w:themeColor="text1"/>
          <w:sz w:val="24"/>
        </w:rPr>
        <w:t>ge paid ‘Keeping in Touch’</w:t>
      </w:r>
      <w:r w:rsidRPr="00E31D66">
        <w:rPr>
          <w:rFonts w:ascii="Arial" w:hAnsi="Arial" w:cs="Arial"/>
          <w:color w:val="000000" w:themeColor="text1"/>
          <w:sz w:val="24"/>
        </w:rPr>
        <w:t xml:space="preserve"> days</w:t>
      </w:r>
      <w:r w:rsidR="00BC0CCC">
        <w:rPr>
          <w:rFonts w:ascii="Arial" w:hAnsi="Arial" w:cs="Arial"/>
          <w:color w:val="000000" w:themeColor="text1"/>
          <w:sz w:val="24"/>
        </w:rPr>
        <w:t xml:space="preserve"> (up to ten days)</w:t>
      </w:r>
      <w:r w:rsidRPr="00E31D66">
        <w:rPr>
          <w:rFonts w:ascii="Arial" w:hAnsi="Arial" w:cs="Arial"/>
          <w:color w:val="000000" w:themeColor="text1"/>
          <w:sz w:val="24"/>
        </w:rPr>
        <w:t xml:space="preserve"> with line manager</w:t>
      </w:r>
      <w:r w:rsidR="00DD3C51">
        <w:rPr>
          <w:rFonts w:ascii="Arial" w:hAnsi="Arial" w:cs="Arial"/>
          <w:color w:val="000000" w:themeColor="text1"/>
          <w:sz w:val="24"/>
        </w:rPr>
        <w:t>s</w:t>
      </w:r>
      <w:r w:rsidRPr="00E31D66">
        <w:rPr>
          <w:rFonts w:ascii="Arial" w:hAnsi="Arial" w:cs="Arial"/>
          <w:color w:val="000000" w:themeColor="text1"/>
          <w:sz w:val="24"/>
        </w:rPr>
        <w:t xml:space="preserve"> where they can work or take part in trainin</w:t>
      </w:r>
      <w:r w:rsidR="00DD3C51">
        <w:rPr>
          <w:rFonts w:ascii="Arial" w:hAnsi="Arial" w:cs="Arial"/>
          <w:color w:val="000000" w:themeColor="text1"/>
          <w:sz w:val="24"/>
        </w:rPr>
        <w:t>g or other work-related activities</w:t>
      </w:r>
      <w:r w:rsidRPr="00E31D66">
        <w:rPr>
          <w:rFonts w:ascii="Arial" w:hAnsi="Arial" w:cs="Arial"/>
          <w:color w:val="000000" w:themeColor="text1"/>
          <w:sz w:val="24"/>
        </w:rPr>
        <w:t xml:space="preserve">. </w:t>
      </w:r>
      <w:r w:rsidR="00DD3C51">
        <w:rPr>
          <w:rFonts w:ascii="Arial" w:hAnsi="Arial" w:cs="Arial"/>
          <w:color w:val="000000" w:themeColor="text1"/>
          <w:sz w:val="24"/>
        </w:rPr>
        <w:t>BBS</w:t>
      </w:r>
      <w:r w:rsidRPr="00E31D66">
        <w:rPr>
          <w:rFonts w:ascii="Arial" w:hAnsi="Arial" w:cs="Arial"/>
          <w:color w:val="000000" w:themeColor="text1"/>
          <w:sz w:val="24"/>
        </w:rPr>
        <w:t xml:space="preserve"> ensures that cover is provided for a member of staff whilst on leave.</w:t>
      </w:r>
    </w:p>
    <w:p w14:paraId="2F78767D" w14:textId="77777777" w:rsidR="00B376A3" w:rsidRPr="00B376A3" w:rsidRDefault="00B376A3" w:rsidP="00B376A3"/>
    <w:p w14:paraId="1C502358" w14:textId="69643F6D" w:rsidR="00A776F5" w:rsidRPr="0028220A" w:rsidRDefault="0028220A" w:rsidP="00DA6FE1">
      <w:pPr>
        <w:pStyle w:val="Heading3"/>
        <w:jc w:val="both"/>
        <w:rPr>
          <w:rFonts w:ascii="Arial" w:hAnsi="Arial" w:cs="Arial"/>
          <w:color w:val="auto"/>
          <w:sz w:val="24"/>
          <w:szCs w:val="24"/>
        </w:rPr>
      </w:pPr>
      <w:bookmarkStart w:id="44" w:name="_Toc89420970"/>
      <w:r>
        <w:rPr>
          <w:rFonts w:ascii="Arial" w:hAnsi="Arial" w:cs="Arial"/>
          <w:color w:val="auto"/>
          <w:sz w:val="24"/>
          <w:szCs w:val="24"/>
        </w:rPr>
        <w:t>Cover and Support for M</w:t>
      </w:r>
      <w:r w:rsidR="00A776F5" w:rsidRPr="0028220A">
        <w:rPr>
          <w:rFonts w:ascii="Arial" w:hAnsi="Arial" w:cs="Arial"/>
          <w:color w:val="auto"/>
          <w:sz w:val="24"/>
          <w:szCs w:val="24"/>
        </w:rPr>
        <w:t>aternity a</w:t>
      </w:r>
      <w:r>
        <w:rPr>
          <w:rFonts w:ascii="Arial" w:hAnsi="Arial" w:cs="Arial"/>
          <w:color w:val="auto"/>
          <w:sz w:val="24"/>
          <w:szCs w:val="24"/>
        </w:rPr>
        <w:t>nd Adoption Leave: R</w:t>
      </w:r>
      <w:r w:rsidR="00BB7BB6" w:rsidRPr="0028220A">
        <w:rPr>
          <w:rFonts w:ascii="Arial" w:hAnsi="Arial" w:cs="Arial"/>
          <w:color w:val="auto"/>
          <w:sz w:val="24"/>
          <w:szCs w:val="24"/>
        </w:rPr>
        <w:t xml:space="preserve">eturning to </w:t>
      </w:r>
      <w:r>
        <w:rPr>
          <w:rFonts w:ascii="Arial" w:hAnsi="Arial" w:cs="Arial"/>
          <w:color w:val="auto"/>
          <w:sz w:val="24"/>
          <w:szCs w:val="24"/>
        </w:rPr>
        <w:t>W</w:t>
      </w:r>
      <w:r w:rsidRPr="0028220A">
        <w:rPr>
          <w:rFonts w:ascii="Arial" w:hAnsi="Arial" w:cs="Arial"/>
          <w:color w:val="auto"/>
          <w:sz w:val="24"/>
          <w:szCs w:val="24"/>
        </w:rPr>
        <w:t>ork</w:t>
      </w:r>
      <w:bookmarkEnd w:id="44"/>
    </w:p>
    <w:p w14:paraId="5739139B" w14:textId="210DF5B8" w:rsidR="00DF6C9D" w:rsidRPr="00E31D66" w:rsidRDefault="00DF6C9D" w:rsidP="00735869">
      <w:pPr>
        <w:jc w:val="both"/>
        <w:rPr>
          <w:rFonts w:ascii="Arial" w:hAnsi="Arial" w:cs="Arial"/>
          <w:color w:val="000000" w:themeColor="text1"/>
          <w:sz w:val="24"/>
        </w:rPr>
      </w:pPr>
      <w:r w:rsidRPr="00E31D66">
        <w:rPr>
          <w:rFonts w:ascii="Arial" w:hAnsi="Arial" w:cs="Arial"/>
          <w:color w:val="000000" w:themeColor="text1"/>
          <w:sz w:val="24"/>
        </w:rPr>
        <w:t xml:space="preserve">On returning to work, parents </w:t>
      </w:r>
      <w:r w:rsidRPr="00E31D66">
        <w:rPr>
          <w:rFonts w:ascii="Arial" w:hAnsi="Arial" w:cs="Arial"/>
          <w:color w:val="000000"/>
          <w:sz w:val="24"/>
        </w:rPr>
        <w:t xml:space="preserve">are asked to discuss their workload with line managers to ensure they are able to reintegrate </w:t>
      </w:r>
      <w:r w:rsidRPr="00E31D66">
        <w:rPr>
          <w:rFonts w:ascii="Arial" w:hAnsi="Arial" w:cs="Arial"/>
          <w:color w:val="000000" w:themeColor="text1"/>
          <w:sz w:val="24"/>
        </w:rPr>
        <w:t>effectively</w:t>
      </w:r>
      <w:r w:rsidR="00DC5789">
        <w:rPr>
          <w:rFonts w:ascii="Arial" w:hAnsi="Arial" w:cs="Arial"/>
          <w:color w:val="000000" w:themeColor="text1"/>
          <w:sz w:val="24"/>
        </w:rPr>
        <w:t>.</w:t>
      </w:r>
      <w:r w:rsidRPr="00E31D66">
        <w:rPr>
          <w:rFonts w:ascii="Arial" w:hAnsi="Arial" w:cs="Arial"/>
          <w:color w:val="000000" w:themeColor="text1"/>
          <w:sz w:val="24"/>
        </w:rPr>
        <w:t xml:space="preserve"> </w:t>
      </w:r>
      <w:r w:rsidR="00DC5789">
        <w:rPr>
          <w:rFonts w:ascii="Arial" w:hAnsi="Arial" w:cs="Arial"/>
          <w:color w:val="000000" w:themeColor="text1"/>
          <w:sz w:val="24"/>
        </w:rPr>
        <w:t>T</w:t>
      </w:r>
      <w:r w:rsidRPr="00E31D66">
        <w:rPr>
          <w:rFonts w:ascii="Arial" w:hAnsi="Arial" w:cs="Arial"/>
          <w:color w:val="000000" w:themeColor="text1"/>
          <w:sz w:val="24"/>
        </w:rPr>
        <w:t>hey can also request to work flexibly.</w:t>
      </w:r>
    </w:p>
    <w:p w14:paraId="7326190D" w14:textId="15874CD3" w:rsidR="00DF6C9D" w:rsidRDefault="00DF6C9D" w:rsidP="00735869">
      <w:pPr>
        <w:jc w:val="both"/>
        <w:rPr>
          <w:rFonts w:ascii="Arial" w:hAnsi="Arial" w:cs="Arial"/>
          <w:color w:val="000000" w:themeColor="text1"/>
          <w:sz w:val="24"/>
        </w:rPr>
      </w:pPr>
      <w:r w:rsidRPr="00E31D66">
        <w:rPr>
          <w:rFonts w:ascii="Arial" w:hAnsi="Arial" w:cs="Arial"/>
          <w:sz w:val="24"/>
        </w:rPr>
        <w:t xml:space="preserve">Academic staff on T&amp;R contracts who have taken </w:t>
      </w:r>
      <w:r w:rsidR="00735869">
        <w:rPr>
          <w:rFonts w:ascii="Arial" w:hAnsi="Arial" w:cs="Arial"/>
          <w:sz w:val="24"/>
        </w:rPr>
        <w:t>six</w:t>
      </w:r>
      <w:r w:rsidRPr="00E31D66">
        <w:rPr>
          <w:rFonts w:ascii="Arial" w:hAnsi="Arial" w:cs="Arial"/>
          <w:sz w:val="24"/>
        </w:rPr>
        <w:t xml:space="preserve"> months or more leave can</w:t>
      </w:r>
      <w:r w:rsidRPr="00E31D66">
        <w:rPr>
          <w:rFonts w:ascii="Arial" w:hAnsi="Arial" w:cs="Arial"/>
          <w:color w:val="000000" w:themeColor="text1"/>
          <w:sz w:val="24"/>
        </w:rPr>
        <w:t xml:space="preserve"> ask for</w:t>
      </w:r>
      <w:r w:rsidRPr="00E31D66">
        <w:rPr>
          <w:rFonts w:ascii="Arial" w:hAnsi="Arial" w:cs="Arial"/>
          <w:sz w:val="24"/>
        </w:rPr>
        <w:t xml:space="preserve"> </w:t>
      </w:r>
      <w:r w:rsidRPr="00E31D66">
        <w:rPr>
          <w:rFonts w:ascii="Arial" w:hAnsi="Arial" w:cs="Arial"/>
          <w:color w:val="000000" w:themeColor="text1"/>
          <w:sz w:val="24"/>
        </w:rPr>
        <w:t xml:space="preserve">one term’s remission from Teaching or Research on their return to work. Arrangements for workload remission are discussed and agreed by staff and the </w:t>
      </w:r>
      <w:proofErr w:type="spellStart"/>
      <w:r w:rsidRPr="00E31D66">
        <w:rPr>
          <w:rFonts w:ascii="Arial" w:hAnsi="Arial" w:cs="Arial"/>
          <w:color w:val="000000" w:themeColor="text1"/>
          <w:sz w:val="24"/>
        </w:rPr>
        <w:t>HoD</w:t>
      </w:r>
      <w:proofErr w:type="spellEnd"/>
      <w:r w:rsidRPr="00E31D66">
        <w:rPr>
          <w:rFonts w:ascii="Arial" w:hAnsi="Arial" w:cs="Arial"/>
          <w:color w:val="000000" w:themeColor="text1"/>
          <w:sz w:val="24"/>
        </w:rPr>
        <w:t xml:space="preserve"> prior to the staff member’s return to work. If salary costs are incurred as a result of workload remission, an application is made to the University’s Central Maternity Fund to meet these costs </w:t>
      </w:r>
      <w:r w:rsidRPr="00E31D66">
        <w:rPr>
          <w:rFonts w:ascii="Arial" w:hAnsi="Arial" w:cs="Arial"/>
          <w:color w:val="000000" w:themeColor="text1"/>
          <w:sz w:val="24"/>
        </w:rPr>
        <w:lastRenderedPageBreak/>
        <w:t>(up to a maximum of one third of 13 weeks’ salary).</w:t>
      </w:r>
      <w:r w:rsidR="00E31D66" w:rsidRPr="00E31D66">
        <w:rPr>
          <w:rFonts w:ascii="Arial" w:hAnsi="Arial" w:cs="Arial"/>
          <w:color w:val="000000" w:themeColor="text1"/>
          <w:sz w:val="24"/>
        </w:rPr>
        <w:t xml:space="preserve"> </w:t>
      </w:r>
      <w:r w:rsidR="00735869">
        <w:rPr>
          <w:rFonts w:ascii="Arial" w:hAnsi="Arial" w:cs="Arial"/>
          <w:color w:val="000000" w:themeColor="text1"/>
          <w:sz w:val="24"/>
        </w:rPr>
        <w:t>To further improve the support to returning staff, we will:</w:t>
      </w:r>
    </w:p>
    <w:p w14:paraId="029B06B5" w14:textId="77777777" w:rsidR="0028220A" w:rsidRPr="00E31D66" w:rsidRDefault="0028220A" w:rsidP="00735869">
      <w:pPr>
        <w:jc w:val="both"/>
        <w:rPr>
          <w:rFonts w:ascii="Arial" w:hAnsi="Arial" w:cs="Arial"/>
          <w:color w:val="000000" w:themeColor="text1"/>
          <w:sz w:val="24"/>
        </w:rPr>
      </w:pPr>
    </w:p>
    <w:p w14:paraId="2FBF1E25" w14:textId="38796B3D" w:rsidR="00E31D66" w:rsidRPr="0028220A" w:rsidRDefault="00231946" w:rsidP="00871344">
      <w:pPr>
        <w:pStyle w:val="ListParagraph"/>
        <w:numPr>
          <w:ilvl w:val="0"/>
          <w:numId w:val="36"/>
        </w:numPr>
        <w:spacing w:before="0" w:afterLines="100" w:after="240" w:line="260" w:lineRule="atLeast"/>
        <w:ind w:left="714" w:hanging="357"/>
        <w:contextualSpacing w:val="0"/>
        <w:jc w:val="both"/>
        <w:rPr>
          <w:rFonts w:ascii="Arial" w:hAnsi="Arial" w:cs="Arial"/>
          <w:b/>
          <w:i/>
          <w:color w:val="000000" w:themeColor="text1"/>
          <w:sz w:val="24"/>
        </w:rPr>
      </w:pPr>
      <w:r>
        <w:rPr>
          <w:rFonts w:ascii="Arial" w:hAnsi="Arial" w:cs="Arial"/>
          <w:b/>
          <w:i/>
          <w:color w:val="000000" w:themeColor="text1"/>
          <w:sz w:val="24"/>
        </w:rPr>
        <w:t>AP 5.31</w:t>
      </w:r>
      <w:r w:rsidR="00DD3C51" w:rsidRPr="0028220A">
        <w:rPr>
          <w:rFonts w:ascii="Arial" w:hAnsi="Arial" w:cs="Arial"/>
          <w:b/>
          <w:i/>
          <w:color w:val="000000" w:themeColor="text1"/>
          <w:sz w:val="24"/>
        </w:rPr>
        <w:t xml:space="preserve">: </w:t>
      </w:r>
      <w:r w:rsidR="00735869" w:rsidRPr="0028220A">
        <w:rPr>
          <w:rFonts w:ascii="Arial" w:hAnsi="Arial" w:cs="Arial"/>
          <w:b/>
          <w:i/>
          <w:color w:val="000000" w:themeColor="text1"/>
          <w:sz w:val="24"/>
        </w:rPr>
        <w:t>Offer p</w:t>
      </w:r>
      <w:r w:rsidR="00E31D66" w:rsidRPr="0028220A">
        <w:rPr>
          <w:rFonts w:ascii="Arial" w:hAnsi="Arial" w:cs="Arial"/>
          <w:b/>
          <w:i/>
          <w:color w:val="000000" w:themeColor="text1"/>
          <w:sz w:val="24"/>
        </w:rPr>
        <w:t xml:space="preserve">arents returning from parental leave </w:t>
      </w:r>
      <w:r w:rsidR="00735869" w:rsidRPr="0028220A">
        <w:rPr>
          <w:rFonts w:ascii="Arial" w:hAnsi="Arial" w:cs="Arial"/>
          <w:b/>
          <w:i/>
          <w:color w:val="000000" w:themeColor="text1"/>
          <w:sz w:val="24"/>
        </w:rPr>
        <w:t>a</w:t>
      </w:r>
      <w:r w:rsidR="00E31D66" w:rsidRPr="0028220A">
        <w:rPr>
          <w:rFonts w:ascii="Arial" w:hAnsi="Arial" w:cs="Arial"/>
          <w:b/>
          <w:i/>
          <w:color w:val="000000" w:themeColor="text1"/>
          <w:sz w:val="24"/>
        </w:rPr>
        <w:t xml:space="preserve"> PDR review with </w:t>
      </w:r>
      <w:r w:rsidR="00305BA1" w:rsidRPr="0028220A">
        <w:rPr>
          <w:rFonts w:ascii="Arial" w:hAnsi="Arial" w:cs="Arial"/>
          <w:b/>
          <w:i/>
          <w:color w:val="000000" w:themeColor="text1"/>
          <w:sz w:val="24"/>
        </w:rPr>
        <w:t xml:space="preserve">the </w:t>
      </w:r>
      <w:proofErr w:type="spellStart"/>
      <w:r w:rsidR="00E31D66" w:rsidRPr="0028220A">
        <w:rPr>
          <w:rFonts w:ascii="Arial" w:hAnsi="Arial" w:cs="Arial"/>
          <w:b/>
          <w:i/>
          <w:color w:val="000000" w:themeColor="text1"/>
          <w:sz w:val="24"/>
        </w:rPr>
        <w:t>HoD</w:t>
      </w:r>
      <w:proofErr w:type="spellEnd"/>
      <w:r w:rsidR="00E31D66" w:rsidRPr="0028220A">
        <w:rPr>
          <w:rFonts w:ascii="Arial" w:hAnsi="Arial" w:cs="Arial"/>
          <w:b/>
          <w:i/>
          <w:color w:val="000000" w:themeColor="text1"/>
          <w:sz w:val="24"/>
        </w:rPr>
        <w:t xml:space="preserve"> upon return to discuss professional development needs and required support.</w:t>
      </w:r>
    </w:p>
    <w:p w14:paraId="7D388F7B" w14:textId="52F77820" w:rsidR="00E31D66" w:rsidRPr="0028220A" w:rsidRDefault="00231946" w:rsidP="00871344">
      <w:pPr>
        <w:pStyle w:val="ListParagraph"/>
        <w:numPr>
          <w:ilvl w:val="0"/>
          <w:numId w:val="36"/>
        </w:numPr>
        <w:spacing w:before="0" w:afterLines="100" w:after="240" w:line="260" w:lineRule="atLeast"/>
        <w:ind w:left="714" w:hanging="357"/>
        <w:contextualSpacing w:val="0"/>
        <w:jc w:val="both"/>
        <w:rPr>
          <w:rFonts w:ascii="Arial" w:hAnsi="Arial" w:cs="Arial"/>
          <w:b/>
          <w:i/>
          <w:color w:val="000000" w:themeColor="text1"/>
          <w:sz w:val="24"/>
        </w:rPr>
      </w:pPr>
      <w:r>
        <w:rPr>
          <w:rFonts w:ascii="Arial" w:hAnsi="Arial" w:cs="Arial"/>
          <w:b/>
          <w:i/>
          <w:color w:val="000000" w:themeColor="text1"/>
          <w:sz w:val="24"/>
        </w:rPr>
        <w:t>AP 5.32</w:t>
      </w:r>
      <w:r w:rsidR="00DD3C51" w:rsidRPr="0028220A">
        <w:rPr>
          <w:rFonts w:ascii="Arial" w:hAnsi="Arial" w:cs="Arial"/>
          <w:b/>
          <w:i/>
          <w:color w:val="000000" w:themeColor="text1"/>
          <w:sz w:val="24"/>
        </w:rPr>
        <w:t xml:space="preserve">: </w:t>
      </w:r>
      <w:r w:rsidR="00E31D66" w:rsidRPr="0028220A">
        <w:rPr>
          <w:rFonts w:ascii="Arial" w:hAnsi="Arial" w:cs="Arial"/>
          <w:b/>
          <w:i/>
          <w:color w:val="000000" w:themeColor="text1"/>
          <w:sz w:val="24"/>
        </w:rPr>
        <w:t>Survey staff regarding the support provided, before, d</w:t>
      </w:r>
      <w:r w:rsidR="00DD3C51" w:rsidRPr="0028220A">
        <w:rPr>
          <w:rFonts w:ascii="Arial" w:hAnsi="Arial" w:cs="Arial"/>
          <w:b/>
          <w:i/>
          <w:color w:val="000000" w:themeColor="text1"/>
          <w:sz w:val="24"/>
        </w:rPr>
        <w:t>uring and after parental leave</w:t>
      </w:r>
      <w:r w:rsidR="00E31D66" w:rsidRPr="0028220A">
        <w:rPr>
          <w:rFonts w:ascii="Arial" w:hAnsi="Arial" w:cs="Arial"/>
          <w:b/>
          <w:i/>
          <w:color w:val="000000" w:themeColor="text1"/>
          <w:sz w:val="24"/>
        </w:rPr>
        <w:t xml:space="preserve"> as part of </w:t>
      </w:r>
      <w:r w:rsidR="00DD3C51" w:rsidRPr="0028220A">
        <w:rPr>
          <w:rFonts w:ascii="Arial" w:hAnsi="Arial" w:cs="Arial"/>
          <w:b/>
          <w:i/>
          <w:color w:val="000000" w:themeColor="text1"/>
          <w:sz w:val="24"/>
        </w:rPr>
        <w:t xml:space="preserve">School’s </w:t>
      </w:r>
      <w:r w:rsidR="00FA16AF">
        <w:rPr>
          <w:rFonts w:ascii="Arial" w:hAnsi="Arial" w:cs="Arial"/>
          <w:b/>
          <w:i/>
          <w:color w:val="000000" w:themeColor="text1"/>
          <w:sz w:val="24"/>
        </w:rPr>
        <w:t xml:space="preserve">ED&amp;I </w:t>
      </w:r>
      <w:r w:rsidR="00DD3C51" w:rsidRPr="0028220A">
        <w:rPr>
          <w:rFonts w:ascii="Arial" w:hAnsi="Arial" w:cs="Arial"/>
          <w:b/>
          <w:i/>
          <w:color w:val="000000" w:themeColor="text1"/>
          <w:sz w:val="24"/>
        </w:rPr>
        <w:t>survey</w:t>
      </w:r>
      <w:r w:rsidR="00E31D66" w:rsidRPr="0028220A">
        <w:rPr>
          <w:rFonts w:ascii="Arial" w:hAnsi="Arial" w:cs="Arial"/>
          <w:b/>
          <w:i/>
          <w:color w:val="000000" w:themeColor="text1"/>
          <w:sz w:val="24"/>
        </w:rPr>
        <w:t xml:space="preserve">. </w:t>
      </w:r>
    </w:p>
    <w:p w14:paraId="4363934D" w14:textId="77777777" w:rsidR="00DF6C9D" w:rsidRDefault="00DF6C9D" w:rsidP="00DF6C9D">
      <w:pPr>
        <w:pStyle w:val="Heading4"/>
        <w:numPr>
          <w:ilvl w:val="0"/>
          <w:numId w:val="0"/>
        </w:numPr>
        <w:tabs>
          <w:tab w:val="clear" w:pos="567"/>
          <w:tab w:val="left" w:pos="142"/>
        </w:tabs>
        <w:spacing w:afterLines="160" w:after="384" w:line="260" w:lineRule="exact"/>
        <w:ind w:left="-284"/>
        <w:rPr>
          <w:rFonts w:ascii="Arial" w:hAnsi="Arial" w:cs="Arial"/>
          <w:color w:val="auto"/>
          <w:sz w:val="24"/>
        </w:rPr>
      </w:pPr>
    </w:p>
    <w:p w14:paraId="1E12076B" w14:textId="67825B8E" w:rsidR="00937082" w:rsidRPr="0028220A" w:rsidRDefault="0028220A" w:rsidP="00DA6FE1">
      <w:pPr>
        <w:pStyle w:val="Heading3"/>
        <w:jc w:val="both"/>
        <w:rPr>
          <w:rFonts w:ascii="Arial" w:hAnsi="Arial" w:cs="Arial"/>
          <w:color w:val="auto"/>
          <w:sz w:val="24"/>
          <w:szCs w:val="24"/>
        </w:rPr>
      </w:pPr>
      <w:bookmarkStart w:id="45" w:name="_Toc89420971"/>
      <w:r>
        <w:rPr>
          <w:rFonts w:ascii="Arial" w:hAnsi="Arial" w:cs="Arial"/>
          <w:color w:val="auto"/>
          <w:sz w:val="24"/>
          <w:szCs w:val="24"/>
        </w:rPr>
        <w:t>Maternity Return R</w:t>
      </w:r>
      <w:r w:rsidR="00A776F5" w:rsidRPr="0028220A">
        <w:rPr>
          <w:rFonts w:ascii="Arial" w:hAnsi="Arial" w:cs="Arial"/>
          <w:color w:val="auto"/>
          <w:sz w:val="24"/>
          <w:szCs w:val="24"/>
        </w:rPr>
        <w:t>ate</w:t>
      </w:r>
      <w:bookmarkEnd w:id="45"/>
    </w:p>
    <w:p w14:paraId="7AC5F888" w14:textId="132455B8" w:rsidR="00B970DB" w:rsidRPr="00E31D66" w:rsidRDefault="00301B90" w:rsidP="006367DD">
      <w:pPr>
        <w:jc w:val="both"/>
        <w:rPr>
          <w:rFonts w:ascii="Arial" w:hAnsi="Arial" w:cs="Arial"/>
          <w:sz w:val="24"/>
        </w:rPr>
      </w:pPr>
      <w:r w:rsidRPr="00E31D66">
        <w:rPr>
          <w:rFonts w:ascii="Arial" w:hAnsi="Arial" w:cs="Arial"/>
          <w:sz w:val="24"/>
        </w:rPr>
        <w:t xml:space="preserve">Table </w:t>
      </w:r>
      <w:r w:rsidR="00E31D66">
        <w:rPr>
          <w:rFonts w:ascii="Arial" w:hAnsi="Arial" w:cs="Arial"/>
          <w:sz w:val="24"/>
        </w:rPr>
        <w:t>2</w:t>
      </w:r>
      <w:r w:rsidR="00E60C65">
        <w:rPr>
          <w:rFonts w:ascii="Arial" w:hAnsi="Arial" w:cs="Arial"/>
          <w:sz w:val="24"/>
        </w:rPr>
        <w:t>5</w:t>
      </w:r>
      <w:r w:rsidRPr="00E31D66">
        <w:rPr>
          <w:rFonts w:ascii="Arial" w:hAnsi="Arial" w:cs="Arial"/>
          <w:sz w:val="24"/>
        </w:rPr>
        <w:t xml:space="preserve"> provides data on the uptake of and return from family leave. Between 2018 and 2020, there were 26 instances, in total, of maternity, adoption, shared parental and paternity/partner leave. The majority of the uptake (73%) is by </w:t>
      </w:r>
      <w:r w:rsidR="00DD3C51">
        <w:rPr>
          <w:rFonts w:ascii="Arial" w:hAnsi="Arial" w:cs="Arial"/>
          <w:sz w:val="24"/>
        </w:rPr>
        <w:t>women</w:t>
      </w:r>
      <w:r w:rsidRPr="00E31D66">
        <w:rPr>
          <w:rFonts w:ascii="Arial" w:hAnsi="Arial" w:cs="Arial"/>
          <w:sz w:val="24"/>
        </w:rPr>
        <w:t xml:space="preserve"> with </w:t>
      </w:r>
      <w:r w:rsidR="006367DD">
        <w:rPr>
          <w:rFonts w:ascii="Arial" w:hAnsi="Arial" w:cs="Arial"/>
          <w:sz w:val="24"/>
        </w:rPr>
        <w:t>similar</w:t>
      </w:r>
      <w:r w:rsidRPr="00E31D66">
        <w:rPr>
          <w:rFonts w:ascii="Arial" w:hAnsi="Arial" w:cs="Arial"/>
          <w:sz w:val="24"/>
        </w:rPr>
        <w:t xml:space="preserve"> numbers between academics and PSS.</w:t>
      </w:r>
      <w:r w:rsidR="00562A2D" w:rsidRPr="00E31D66">
        <w:rPr>
          <w:rFonts w:ascii="Arial" w:hAnsi="Arial" w:cs="Arial"/>
          <w:sz w:val="24"/>
        </w:rPr>
        <w:t xml:space="preserve"> Table </w:t>
      </w:r>
      <w:r w:rsidR="003729A6">
        <w:rPr>
          <w:rFonts w:ascii="Arial" w:hAnsi="Arial" w:cs="Arial"/>
          <w:sz w:val="24"/>
        </w:rPr>
        <w:t>2</w:t>
      </w:r>
      <w:r w:rsidR="00E60C65">
        <w:rPr>
          <w:rFonts w:ascii="Arial" w:hAnsi="Arial" w:cs="Arial"/>
          <w:sz w:val="24"/>
        </w:rPr>
        <w:t>5</w:t>
      </w:r>
      <w:r w:rsidR="00562A2D" w:rsidRPr="00E31D66">
        <w:rPr>
          <w:rFonts w:ascii="Arial" w:hAnsi="Arial" w:cs="Arial"/>
          <w:sz w:val="24"/>
        </w:rPr>
        <w:t xml:space="preserve"> shows a very high rate of return from leave;</w:t>
      </w:r>
      <w:r w:rsidRPr="00E31D66">
        <w:rPr>
          <w:rFonts w:ascii="Arial" w:hAnsi="Arial" w:cs="Arial"/>
          <w:sz w:val="24"/>
        </w:rPr>
        <w:t xml:space="preserve"> </w:t>
      </w:r>
      <w:r w:rsidR="00562A2D" w:rsidRPr="00E31D66">
        <w:rPr>
          <w:rFonts w:ascii="Arial" w:hAnsi="Arial" w:cs="Arial"/>
          <w:sz w:val="24"/>
        </w:rPr>
        <w:t>o</w:t>
      </w:r>
      <w:r w:rsidRPr="00E31D66">
        <w:rPr>
          <w:rFonts w:ascii="Arial" w:hAnsi="Arial" w:cs="Arial"/>
          <w:sz w:val="24"/>
        </w:rPr>
        <w:t>nly one member of staff (</w:t>
      </w:r>
      <w:r w:rsidR="006367DD">
        <w:rPr>
          <w:rFonts w:ascii="Arial" w:hAnsi="Arial" w:cs="Arial"/>
          <w:sz w:val="24"/>
        </w:rPr>
        <w:t>f</w:t>
      </w:r>
      <w:r w:rsidRPr="00E31D66">
        <w:rPr>
          <w:rFonts w:ascii="Arial" w:hAnsi="Arial" w:cs="Arial"/>
          <w:sz w:val="24"/>
        </w:rPr>
        <w:t xml:space="preserve">emale </w:t>
      </w:r>
      <w:r w:rsidR="006367DD">
        <w:rPr>
          <w:rFonts w:ascii="Arial" w:hAnsi="Arial" w:cs="Arial"/>
          <w:sz w:val="24"/>
        </w:rPr>
        <w:t>a</w:t>
      </w:r>
      <w:r w:rsidRPr="00E31D66">
        <w:rPr>
          <w:rFonts w:ascii="Arial" w:hAnsi="Arial" w:cs="Arial"/>
          <w:sz w:val="24"/>
        </w:rPr>
        <w:t>cademic</w:t>
      </w:r>
      <w:r w:rsidR="00562A2D" w:rsidRPr="00E31D66">
        <w:rPr>
          <w:rFonts w:ascii="Arial" w:hAnsi="Arial" w:cs="Arial"/>
          <w:sz w:val="24"/>
        </w:rPr>
        <w:t xml:space="preserve"> on a</w:t>
      </w:r>
      <w:r w:rsidR="00E60C65">
        <w:rPr>
          <w:rFonts w:ascii="Arial" w:hAnsi="Arial" w:cs="Arial"/>
          <w:sz w:val="24"/>
        </w:rPr>
        <w:t>n open-ended</w:t>
      </w:r>
      <w:r w:rsidR="00562A2D" w:rsidRPr="00E31D66">
        <w:rPr>
          <w:rFonts w:ascii="Arial" w:hAnsi="Arial" w:cs="Arial"/>
          <w:sz w:val="24"/>
        </w:rPr>
        <w:t xml:space="preserve"> contract</w:t>
      </w:r>
      <w:r w:rsidRPr="00E31D66">
        <w:rPr>
          <w:rFonts w:ascii="Arial" w:hAnsi="Arial" w:cs="Arial"/>
          <w:sz w:val="24"/>
        </w:rPr>
        <w:t xml:space="preserve">) did not return from leave. </w:t>
      </w:r>
      <w:r w:rsidR="00305BA1">
        <w:rPr>
          <w:rFonts w:ascii="Arial" w:hAnsi="Arial" w:cs="Arial"/>
          <w:sz w:val="24"/>
        </w:rPr>
        <w:t>All of</w:t>
      </w:r>
      <w:r w:rsidR="00562A2D" w:rsidRPr="00E31D66">
        <w:rPr>
          <w:rFonts w:ascii="Arial" w:hAnsi="Arial" w:cs="Arial"/>
          <w:sz w:val="24"/>
        </w:rPr>
        <w:t xml:space="preserve"> the staff on </w:t>
      </w:r>
      <w:r w:rsidR="00DD3C51">
        <w:rPr>
          <w:rFonts w:ascii="Arial" w:hAnsi="Arial" w:cs="Arial"/>
          <w:sz w:val="24"/>
        </w:rPr>
        <w:t>fixed term contracts</w:t>
      </w:r>
      <w:r w:rsidR="00562A2D" w:rsidRPr="00E31D66">
        <w:rPr>
          <w:rFonts w:ascii="Arial" w:hAnsi="Arial" w:cs="Arial"/>
          <w:sz w:val="24"/>
        </w:rPr>
        <w:t xml:space="preserve"> (</w:t>
      </w:r>
      <w:r w:rsidR="006367DD">
        <w:rPr>
          <w:rFonts w:ascii="Arial" w:hAnsi="Arial" w:cs="Arial"/>
          <w:sz w:val="24"/>
        </w:rPr>
        <w:t>four</w:t>
      </w:r>
      <w:r w:rsidR="00562A2D" w:rsidRPr="00E31D66">
        <w:rPr>
          <w:rFonts w:ascii="Arial" w:hAnsi="Arial" w:cs="Arial"/>
          <w:sz w:val="24"/>
        </w:rPr>
        <w:t xml:space="preserve"> cases in total) had their </w:t>
      </w:r>
      <w:r w:rsidR="00305BA1" w:rsidRPr="00E31D66">
        <w:rPr>
          <w:rFonts w:ascii="Arial" w:hAnsi="Arial" w:cs="Arial"/>
          <w:sz w:val="24"/>
        </w:rPr>
        <w:t>contract</w:t>
      </w:r>
      <w:r w:rsidR="00305BA1">
        <w:rPr>
          <w:rFonts w:ascii="Arial" w:hAnsi="Arial" w:cs="Arial"/>
          <w:sz w:val="24"/>
        </w:rPr>
        <w:t xml:space="preserve">s </w:t>
      </w:r>
      <w:r w:rsidR="00305BA1" w:rsidRPr="00E31D66">
        <w:rPr>
          <w:rFonts w:ascii="Arial" w:hAnsi="Arial" w:cs="Arial"/>
          <w:sz w:val="24"/>
        </w:rPr>
        <w:t>renewed</w:t>
      </w:r>
      <w:r w:rsidR="00562A2D" w:rsidRPr="00E31D66">
        <w:rPr>
          <w:rFonts w:ascii="Arial" w:hAnsi="Arial" w:cs="Arial"/>
          <w:sz w:val="24"/>
        </w:rPr>
        <w:t xml:space="preserve"> </w:t>
      </w:r>
      <w:r w:rsidR="00305BA1">
        <w:rPr>
          <w:rFonts w:ascii="Arial" w:hAnsi="Arial" w:cs="Arial"/>
          <w:sz w:val="24"/>
        </w:rPr>
        <w:t>when returning from</w:t>
      </w:r>
      <w:r w:rsidR="00562A2D" w:rsidRPr="00E31D66">
        <w:rPr>
          <w:rFonts w:ascii="Arial" w:hAnsi="Arial" w:cs="Arial"/>
          <w:sz w:val="24"/>
        </w:rPr>
        <w:t xml:space="preserve"> leave.</w:t>
      </w:r>
    </w:p>
    <w:p w14:paraId="77F25B6F" w14:textId="77777777" w:rsidR="00B970DB" w:rsidRDefault="00B970DB" w:rsidP="00937082"/>
    <w:p w14:paraId="4E1946F0" w14:textId="1D0DCDE9" w:rsidR="00301B90" w:rsidRPr="00E31D66" w:rsidRDefault="001F2411" w:rsidP="00937082">
      <w:pPr>
        <w:rPr>
          <w:rFonts w:ascii="Arial" w:hAnsi="Arial" w:cs="Arial"/>
          <w:sz w:val="24"/>
        </w:rPr>
      </w:pPr>
      <w:r w:rsidRPr="00E31D66">
        <w:rPr>
          <w:rFonts w:ascii="Arial" w:hAnsi="Arial" w:cs="Arial"/>
          <w:sz w:val="24"/>
        </w:rPr>
        <w:t xml:space="preserve">Table </w:t>
      </w:r>
      <w:r w:rsidR="00E31D66" w:rsidRPr="00E31D66">
        <w:rPr>
          <w:rFonts w:ascii="Arial" w:hAnsi="Arial" w:cs="Arial"/>
          <w:sz w:val="24"/>
        </w:rPr>
        <w:t>2</w:t>
      </w:r>
      <w:r w:rsidR="00E60C65">
        <w:rPr>
          <w:rFonts w:ascii="Arial" w:hAnsi="Arial" w:cs="Arial"/>
          <w:sz w:val="24"/>
        </w:rPr>
        <w:t>5</w:t>
      </w:r>
      <w:r w:rsidR="00DD3C51">
        <w:rPr>
          <w:rFonts w:ascii="Arial" w:hAnsi="Arial" w:cs="Arial"/>
          <w:sz w:val="24"/>
        </w:rPr>
        <w:t>- Parental Leave Return Rate, by G</w:t>
      </w:r>
      <w:r w:rsidRPr="00E31D66">
        <w:rPr>
          <w:rFonts w:ascii="Arial" w:hAnsi="Arial" w:cs="Arial"/>
          <w:sz w:val="24"/>
        </w:rPr>
        <w:t>ender</w:t>
      </w:r>
    </w:p>
    <w:p w14:paraId="764BF790" w14:textId="77777777" w:rsidR="001F2411" w:rsidRPr="00E31D66" w:rsidRDefault="001F2411" w:rsidP="00937082">
      <w:pPr>
        <w:rPr>
          <w:rFonts w:ascii="Arial" w:hAnsi="Arial" w:cs="Arial"/>
          <w:sz w:val="24"/>
        </w:rPr>
      </w:pPr>
    </w:p>
    <w:tbl>
      <w:tblPr>
        <w:tblStyle w:val="GridTable5Dark-Accent4"/>
        <w:tblW w:w="5000" w:type="pct"/>
        <w:tblLook w:val="04A0" w:firstRow="1" w:lastRow="0" w:firstColumn="1" w:lastColumn="0" w:noHBand="0" w:noVBand="1"/>
      </w:tblPr>
      <w:tblGrid>
        <w:gridCol w:w="1307"/>
        <w:gridCol w:w="1498"/>
        <w:gridCol w:w="1127"/>
        <w:gridCol w:w="1499"/>
        <w:gridCol w:w="1128"/>
        <w:gridCol w:w="1499"/>
        <w:gridCol w:w="1124"/>
      </w:tblGrid>
      <w:tr w:rsidR="00937082" w:rsidRPr="00937082" w14:paraId="60B5B7EA" w14:textId="77777777" w:rsidTr="006367DD">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42D5E10D" w14:textId="77777777" w:rsidR="00937082" w:rsidRPr="00937082" w:rsidRDefault="00937082" w:rsidP="00937082">
            <w:pPr>
              <w:spacing w:before="0" w:line="240" w:lineRule="auto"/>
              <w:rPr>
                <w:rFonts w:ascii="Times New Roman" w:eastAsia="Times New Roman" w:hAnsi="Times New Roman"/>
                <w:sz w:val="20"/>
                <w:lang w:eastAsia="en-GB"/>
              </w:rPr>
            </w:pPr>
          </w:p>
        </w:tc>
        <w:tc>
          <w:tcPr>
            <w:tcW w:w="4288" w:type="pct"/>
            <w:gridSpan w:val="6"/>
            <w:noWrap/>
            <w:hideMark/>
          </w:tcPr>
          <w:p w14:paraId="22278212" w14:textId="77777777" w:rsidR="00937082" w:rsidRPr="00937082" w:rsidRDefault="00937082" w:rsidP="00937082">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Academics</w:t>
            </w:r>
          </w:p>
        </w:tc>
      </w:tr>
      <w:tr w:rsidR="00937082" w:rsidRPr="00937082" w14:paraId="452967DD" w14:textId="77777777" w:rsidTr="006367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365D81DF" w14:textId="77777777" w:rsidR="00937082" w:rsidRPr="00937082" w:rsidRDefault="00937082" w:rsidP="00937082">
            <w:pPr>
              <w:spacing w:before="0" w:line="240" w:lineRule="auto"/>
              <w:jc w:val="center"/>
              <w:rPr>
                <w:rFonts w:eastAsia="Times New Roman" w:cs="Calibri"/>
                <w:color w:val="000000"/>
                <w:sz w:val="22"/>
                <w:szCs w:val="22"/>
                <w:lang w:eastAsia="en-GB"/>
              </w:rPr>
            </w:pPr>
          </w:p>
        </w:tc>
        <w:tc>
          <w:tcPr>
            <w:tcW w:w="1429" w:type="pct"/>
            <w:gridSpan w:val="2"/>
            <w:noWrap/>
            <w:hideMark/>
          </w:tcPr>
          <w:p w14:paraId="3C4C1723" w14:textId="77777777" w:rsidR="00937082" w:rsidRPr="00937082" w:rsidRDefault="00937082" w:rsidP="0093708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2018</w:t>
            </w:r>
          </w:p>
        </w:tc>
        <w:tc>
          <w:tcPr>
            <w:tcW w:w="1429" w:type="pct"/>
            <w:gridSpan w:val="2"/>
            <w:noWrap/>
            <w:hideMark/>
          </w:tcPr>
          <w:p w14:paraId="4E206C5C" w14:textId="77777777" w:rsidR="00937082" w:rsidRPr="00937082" w:rsidRDefault="00937082" w:rsidP="0093708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2019</w:t>
            </w:r>
          </w:p>
        </w:tc>
        <w:tc>
          <w:tcPr>
            <w:tcW w:w="1429" w:type="pct"/>
            <w:gridSpan w:val="2"/>
            <w:noWrap/>
            <w:hideMark/>
          </w:tcPr>
          <w:p w14:paraId="4CE9ECAC" w14:textId="77777777" w:rsidR="00937082" w:rsidRPr="00937082" w:rsidRDefault="00937082" w:rsidP="0093708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2020</w:t>
            </w:r>
          </w:p>
        </w:tc>
      </w:tr>
      <w:tr w:rsidR="00937082" w:rsidRPr="00937082" w14:paraId="23FD69B2" w14:textId="77777777" w:rsidTr="006367DD">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608259E8" w14:textId="77777777" w:rsidR="00937082" w:rsidRPr="00937082" w:rsidRDefault="00937082" w:rsidP="00937082">
            <w:pPr>
              <w:spacing w:before="0" w:line="240" w:lineRule="auto"/>
              <w:jc w:val="center"/>
              <w:rPr>
                <w:rFonts w:eastAsia="Times New Roman" w:cs="Calibri"/>
                <w:color w:val="000000"/>
                <w:sz w:val="22"/>
                <w:szCs w:val="22"/>
                <w:lang w:eastAsia="en-GB"/>
              </w:rPr>
            </w:pPr>
          </w:p>
        </w:tc>
        <w:tc>
          <w:tcPr>
            <w:tcW w:w="816" w:type="pct"/>
            <w:noWrap/>
            <w:hideMark/>
          </w:tcPr>
          <w:p w14:paraId="03C00435" w14:textId="4A134D18" w:rsidR="00937082" w:rsidRPr="00937082" w:rsidRDefault="00301B90" w:rsidP="00937082">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Uptake</w:t>
            </w:r>
          </w:p>
        </w:tc>
        <w:tc>
          <w:tcPr>
            <w:tcW w:w="614" w:type="pct"/>
            <w:noWrap/>
            <w:hideMark/>
          </w:tcPr>
          <w:p w14:paraId="786E2072" w14:textId="77777777" w:rsidR="00937082" w:rsidRPr="00937082" w:rsidRDefault="00937082" w:rsidP="00937082">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Return</w:t>
            </w:r>
          </w:p>
        </w:tc>
        <w:tc>
          <w:tcPr>
            <w:tcW w:w="816" w:type="pct"/>
            <w:noWrap/>
            <w:hideMark/>
          </w:tcPr>
          <w:p w14:paraId="33DFA249" w14:textId="729D1ACD" w:rsidR="00937082" w:rsidRPr="00937082" w:rsidRDefault="00301B90" w:rsidP="00937082">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Uptake</w:t>
            </w:r>
          </w:p>
        </w:tc>
        <w:tc>
          <w:tcPr>
            <w:tcW w:w="614" w:type="pct"/>
            <w:noWrap/>
            <w:hideMark/>
          </w:tcPr>
          <w:p w14:paraId="2561A183" w14:textId="77777777" w:rsidR="00937082" w:rsidRPr="00937082" w:rsidRDefault="00937082" w:rsidP="00937082">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Return</w:t>
            </w:r>
          </w:p>
        </w:tc>
        <w:tc>
          <w:tcPr>
            <w:tcW w:w="816" w:type="pct"/>
            <w:noWrap/>
            <w:hideMark/>
          </w:tcPr>
          <w:p w14:paraId="2D7DF402" w14:textId="6A4A381B" w:rsidR="00937082" w:rsidRPr="00937082" w:rsidRDefault="00301B90" w:rsidP="00937082">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Uptake</w:t>
            </w:r>
          </w:p>
        </w:tc>
        <w:tc>
          <w:tcPr>
            <w:tcW w:w="614" w:type="pct"/>
            <w:noWrap/>
            <w:hideMark/>
          </w:tcPr>
          <w:p w14:paraId="5406CD43" w14:textId="77777777" w:rsidR="00937082" w:rsidRPr="00937082" w:rsidRDefault="00937082" w:rsidP="00937082">
            <w:pPr>
              <w:spacing w:before="0" w:line="240" w:lineRule="auto"/>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Return</w:t>
            </w:r>
          </w:p>
        </w:tc>
      </w:tr>
      <w:tr w:rsidR="00937082" w:rsidRPr="00937082" w14:paraId="23FE62AA" w14:textId="77777777" w:rsidTr="006367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4BCC89C9" w14:textId="77777777" w:rsidR="00937082" w:rsidRPr="00937082" w:rsidRDefault="00937082" w:rsidP="00937082">
            <w:pPr>
              <w:spacing w:before="0" w:line="240" w:lineRule="auto"/>
              <w:rPr>
                <w:rFonts w:eastAsia="Times New Roman" w:cs="Calibri"/>
                <w:color w:val="000000"/>
                <w:sz w:val="22"/>
                <w:szCs w:val="22"/>
                <w:lang w:eastAsia="en-GB"/>
              </w:rPr>
            </w:pPr>
            <w:r w:rsidRPr="00937082">
              <w:rPr>
                <w:rFonts w:eastAsia="Times New Roman" w:cs="Calibri"/>
                <w:color w:val="000000"/>
                <w:sz w:val="22"/>
                <w:szCs w:val="22"/>
                <w:lang w:eastAsia="en-GB"/>
              </w:rPr>
              <w:t>Female</w:t>
            </w:r>
          </w:p>
        </w:tc>
        <w:tc>
          <w:tcPr>
            <w:tcW w:w="816" w:type="pct"/>
            <w:noWrap/>
            <w:hideMark/>
          </w:tcPr>
          <w:p w14:paraId="00CEBFBC"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4</w:t>
            </w:r>
          </w:p>
        </w:tc>
        <w:tc>
          <w:tcPr>
            <w:tcW w:w="614" w:type="pct"/>
            <w:noWrap/>
            <w:hideMark/>
          </w:tcPr>
          <w:p w14:paraId="169E4F5D"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3</w:t>
            </w:r>
          </w:p>
        </w:tc>
        <w:tc>
          <w:tcPr>
            <w:tcW w:w="816" w:type="pct"/>
            <w:noWrap/>
            <w:hideMark/>
          </w:tcPr>
          <w:p w14:paraId="525761E0"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5</w:t>
            </w:r>
          </w:p>
        </w:tc>
        <w:tc>
          <w:tcPr>
            <w:tcW w:w="614" w:type="pct"/>
            <w:noWrap/>
            <w:hideMark/>
          </w:tcPr>
          <w:p w14:paraId="7D52B177"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5</w:t>
            </w:r>
          </w:p>
        </w:tc>
        <w:tc>
          <w:tcPr>
            <w:tcW w:w="816" w:type="pct"/>
            <w:noWrap/>
            <w:hideMark/>
          </w:tcPr>
          <w:p w14:paraId="686F17B7"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1</w:t>
            </w:r>
          </w:p>
        </w:tc>
        <w:tc>
          <w:tcPr>
            <w:tcW w:w="614" w:type="pct"/>
            <w:noWrap/>
            <w:hideMark/>
          </w:tcPr>
          <w:p w14:paraId="08EDC07E"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1</w:t>
            </w:r>
          </w:p>
        </w:tc>
      </w:tr>
      <w:tr w:rsidR="00937082" w:rsidRPr="00937082" w14:paraId="15210F7D" w14:textId="77777777" w:rsidTr="006367DD">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711BD2C5" w14:textId="77777777" w:rsidR="00937082" w:rsidRPr="00937082" w:rsidRDefault="00937082" w:rsidP="00937082">
            <w:pPr>
              <w:spacing w:before="0" w:line="240" w:lineRule="auto"/>
              <w:rPr>
                <w:rFonts w:eastAsia="Times New Roman" w:cs="Calibri"/>
                <w:color w:val="000000"/>
                <w:sz w:val="22"/>
                <w:szCs w:val="22"/>
                <w:lang w:eastAsia="en-GB"/>
              </w:rPr>
            </w:pPr>
            <w:r w:rsidRPr="00937082">
              <w:rPr>
                <w:rFonts w:eastAsia="Times New Roman" w:cs="Calibri"/>
                <w:color w:val="000000"/>
                <w:sz w:val="22"/>
                <w:szCs w:val="22"/>
                <w:lang w:eastAsia="en-GB"/>
              </w:rPr>
              <w:t>Male</w:t>
            </w:r>
          </w:p>
        </w:tc>
        <w:tc>
          <w:tcPr>
            <w:tcW w:w="816" w:type="pct"/>
            <w:noWrap/>
            <w:hideMark/>
          </w:tcPr>
          <w:p w14:paraId="5371C68D"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0</w:t>
            </w:r>
          </w:p>
        </w:tc>
        <w:tc>
          <w:tcPr>
            <w:tcW w:w="614" w:type="pct"/>
            <w:noWrap/>
            <w:hideMark/>
          </w:tcPr>
          <w:p w14:paraId="4EDAFA25"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0</w:t>
            </w:r>
          </w:p>
        </w:tc>
        <w:tc>
          <w:tcPr>
            <w:tcW w:w="816" w:type="pct"/>
            <w:noWrap/>
            <w:hideMark/>
          </w:tcPr>
          <w:p w14:paraId="41BB3F00"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2</w:t>
            </w:r>
          </w:p>
        </w:tc>
        <w:tc>
          <w:tcPr>
            <w:tcW w:w="614" w:type="pct"/>
            <w:noWrap/>
            <w:hideMark/>
          </w:tcPr>
          <w:p w14:paraId="476CA982"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2</w:t>
            </w:r>
          </w:p>
        </w:tc>
        <w:tc>
          <w:tcPr>
            <w:tcW w:w="816" w:type="pct"/>
            <w:noWrap/>
            <w:hideMark/>
          </w:tcPr>
          <w:p w14:paraId="2EAFB725"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3</w:t>
            </w:r>
          </w:p>
        </w:tc>
        <w:tc>
          <w:tcPr>
            <w:tcW w:w="614" w:type="pct"/>
            <w:noWrap/>
            <w:hideMark/>
          </w:tcPr>
          <w:p w14:paraId="2611D4E5"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3</w:t>
            </w:r>
          </w:p>
        </w:tc>
      </w:tr>
      <w:tr w:rsidR="00937082" w:rsidRPr="00937082" w14:paraId="63A98164" w14:textId="77777777" w:rsidTr="006367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305BEE07" w14:textId="77777777" w:rsidR="00937082" w:rsidRPr="00937082" w:rsidRDefault="00937082" w:rsidP="00937082">
            <w:pPr>
              <w:spacing w:before="0" w:line="240" w:lineRule="auto"/>
              <w:jc w:val="right"/>
              <w:rPr>
                <w:rFonts w:eastAsia="Times New Roman" w:cs="Calibri"/>
                <w:color w:val="000000"/>
                <w:sz w:val="22"/>
                <w:szCs w:val="22"/>
                <w:lang w:eastAsia="en-GB"/>
              </w:rPr>
            </w:pPr>
          </w:p>
        </w:tc>
        <w:tc>
          <w:tcPr>
            <w:tcW w:w="4288" w:type="pct"/>
            <w:gridSpan w:val="6"/>
            <w:noWrap/>
            <w:hideMark/>
          </w:tcPr>
          <w:p w14:paraId="51C73E2F" w14:textId="77777777" w:rsidR="00937082" w:rsidRPr="00C22710" w:rsidRDefault="00937082" w:rsidP="0093708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color w:val="000000"/>
                <w:sz w:val="22"/>
                <w:szCs w:val="22"/>
                <w:lang w:eastAsia="en-GB"/>
              </w:rPr>
            </w:pPr>
            <w:r w:rsidRPr="00C22710">
              <w:rPr>
                <w:rFonts w:eastAsia="Times New Roman" w:cs="Calibri"/>
                <w:b/>
                <w:color w:val="000000"/>
                <w:sz w:val="22"/>
                <w:szCs w:val="22"/>
                <w:lang w:eastAsia="en-GB"/>
              </w:rPr>
              <w:t>Professional Services Staff</w:t>
            </w:r>
          </w:p>
        </w:tc>
      </w:tr>
      <w:tr w:rsidR="00937082" w:rsidRPr="00937082" w14:paraId="66E09975" w14:textId="77777777" w:rsidTr="006367DD">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78D5BDE1" w14:textId="77777777" w:rsidR="00937082" w:rsidRPr="00937082" w:rsidRDefault="00937082" w:rsidP="00937082">
            <w:pPr>
              <w:spacing w:before="0" w:line="240" w:lineRule="auto"/>
              <w:jc w:val="center"/>
              <w:rPr>
                <w:rFonts w:eastAsia="Times New Roman" w:cs="Calibri"/>
                <w:color w:val="000000"/>
                <w:sz w:val="22"/>
                <w:szCs w:val="22"/>
                <w:lang w:eastAsia="en-GB"/>
              </w:rPr>
            </w:pPr>
          </w:p>
        </w:tc>
        <w:tc>
          <w:tcPr>
            <w:tcW w:w="1429" w:type="pct"/>
            <w:gridSpan w:val="2"/>
            <w:noWrap/>
            <w:hideMark/>
          </w:tcPr>
          <w:p w14:paraId="3AE257CD" w14:textId="77777777" w:rsidR="00937082" w:rsidRPr="00937082" w:rsidRDefault="00937082" w:rsidP="0093708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2018</w:t>
            </w:r>
          </w:p>
        </w:tc>
        <w:tc>
          <w:tcPr>
            <w:tcW w:w="1429" w:type="pct"/>
            <w:gridSpan w:val="2"/>
            <w:noWrap/>
            <w:hideMark/>
          </w:tcPr>
          <w:p w14:paraId="184F1F14" w14:textId="77777777" w:rsidR="00937082" w:rsidRPr="00937082" w:rsidRDefault="00937082" w:rsidP="0093708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2019</w:t>
            </w:r>
          </w:p>
        </w:tc>
        <w:tc>
          <w:tcPr>
            <w:tcW w:w="1429" w:type="pct"/>
            <w:gridSpan w:val="2"/>
            <w:noWrap/>
            <w:hideMark/>
          </w:tcPr>
          <w:p w14:paraId="2E68004F" w14:textId="77777777" w:rsidR="00937082" w:rsidRPr="00937082" w:rsidRDefault="00937082" w:rsidP="0093708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2020</w:t>
            </w:r>
          </w:p>
        </w:tc>
      </w:tr>
      <w:tr w:rsidR="00937082" w:rsidRPr="00937082" w14:paraId="7C83C17B" w14:textId="77777777" w:rsidTr="006367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516C17A3" w14:textId="77777777" w:rsidR="00937082" w:rsidRPr="00937082" w:rsidRDefault="00937082" w:rsidP="00937082">
            <w:pPr>
              <w:spacing w:before="0" w:line="240" w:lineRule="auto"/>
              <w:jc w:val="center"/>
              <w:rPr>
                <w:rFonts w:eastAsia="Times New Roman" w:cs="Calibri"/>
                <w:color w:val="000000"/>
                <w:sz w:val="22"/>
                <w:szCs w:val="22"/>
                <w:lang w:eastAsia="en-GB"/>
              </w:rPr>
            </w:pPr>
          </w:p>
        </w:tc>
        <w:tc>
          <w:tcPr>
            <w:tcW w:w="816" w:type="pct"/>
            <w:noWrap/>
            <w:hideMark/>
          </w:tcPr>
          <w:p w14:paraId="3AD3A4E7" w14:textId="5C71BD22" w:rsidR="00937082" w:rsidRPr="00937082" w:rsidRDefault="00301B90" w:rsidP="00937082">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Uptake</w:t>
            </w:r>
          </w:p>
        </w:tc>
        <w:tc>
          <w:tcPr>
            <w:tcW w:w="614" w:type="pct"/>
            <w:noWrap/>
            <w:hideMark/>
          </w:tcPr>
          <w:p w14:paraId="6469FFD7" w14:textId="77777777" w:rsidR="00937082" w:rsidRPr="00937082" w:rsidRDefault="00937082" w:rsidP="00937082">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Return</w:t>
            </w:r>
          </w:p>
        </w:tc>
        <w:tc>
          <w:tcPr>
            <w:tcW w:w="816" w:type="pct"/>
            <w:noWrap/>
            <w:hideMark/>
          </w:tcPr>
          <w:p w14:paraId="5188D7B6" w14:textId="5C2250B9" w:rsidR="00937082" w:rsidRPr="00937082" w:rsidRDefault="00301B90" w:rsidP="00937082">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Uptake</w:t>
            </w:r>
          </w:p>
        </w:tc>
        <w:tc>
          <w:tcPr>
            <w:tcW w:w="614" w:type="pct"/>
            <w:noWrap/>
            <w:hideMark/>
          </w:tcPr>
          <w:p w14:paraId="09C83D95" w14:textId="77777777" w:rsidR="00937082" w:rsidRPr="00937082" w:rsidRDefault="00937082" w:rsidP="00937082">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Return</w:t>
            </w:r>
          </w:p>
        </w:tc>
        <w:tc>
          <w:tcPr>
            <w:tcW w:w="816" w:type="pct"/>
            <w:noWrap/>
            <w:hideMark/>
          </w:tcPr>
          <w:p w14:paraId="61EF3626" w14:textId="242135DE" w:rsidR="00937082" w:rsidRPr="00937082" w:rsidRDefault="00301B90" w:rsidP="00937082">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Pr>
                <w:rFonts w:eastAsia="Times New Roman" w:cs="Calibri"/>
                <w:color w:val="000000"/>
                <w:sz w:val="22"/>
                <w:szCs w:val="22"/>
                <w:lang w:eastAsia="en-GB"/>
              </w:rPr>
              <w:t>Uptake</w:t>
            </w:r>
          </w:p>
        </w:tc>
        <w:tc>
          <w:tcPr>
            <w:tcW w:w="614" w:type="pct"/>
            <w:noWrap/>
            <w:hideMark/>
          </w:tcPr>
          <w:p w14:paraId="30FD3269" w14:textId="77777777" w:rsidR="00937082" w:rsidRPr="00937082" w:rsidRDefault="00937082" w:rsidP="00937082">
            <w:pPr>
              <w:spacing w:before="0" w:line="240"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Return</w:t>
            </w:r>
          </w:p>
        </w:tc>
      </w:tr>
      <w:tr w:rsidR="00937082" w:rsidRPr="00937082" w14:paraId="6EFFDF71" w14:textId="77777777" w:rsidTr="006367DD">
        <w:trPr>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65A275A1" w14:textId="77777777" w:rsidR="00937082" w:rsidRPr="00937082" w:rsidRDefault="00937082" w:rsidP="00937082">
            <w:pPr>
              <w:spacing w:before="0" w:line="240" w:lineRule="auto"/>
              <w:rPr>
                <w:rFonts w:eastAsia="Times New Roman" w:cs="Calibri"/>
                <w:color w:val="000000"/>
                <w:sz w:val="22"/>
                <w:szCs w:val="22"/>
                <w:lang w:eastAsia="en-GB"/>
              </w:rPr>
            </w:pPr>
            <w:r w:rsidRPr="00937082">
              <w:rPr>
                <w:rFonts w:eastAsia="Times New Roman" w:cs="Calibri"/>
                <w:color w:val="000000"/>
                <w:sz w:val="22"/>
                <w:szCs w:val="22"/>
                <w:lang w:eastAsia="en-GB"/>
              </w:rPr>
              <w:t>Female</w:t>
            </w:r>
          </w:p>
        </w:tc>
        <w:tc>
          <w:tcPr>
            <w:tcW w:w="816" w:type="pct"/>
            <w:noWrap/>
            <w:hideMark/>
          </w:tcPr>
          <w:p w14:paraId="24879BB3"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3</w:t>
            </w:r>
          </w:p>
        </w:tc>
        <w:tc>
          <w:tcPr>
            <w:tcW w:w="614" w:type="pct"/>
            <w:noWrap/>
            <w:hideMark/>
          </w:tcPr>
          <w:p w14:paraId="016CDF53"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3</w:t>
            </w:r>
          </w:p>
        </w:tc>
        <w:tc>
          <w:tcPr>
            <w:tcW w:w="816" w:type="pct"/>
            <w:noWrap/>
            <w:hideMark/>
          </w:tcPr>
          <w:p w14:paraId="48C01698"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3</w:t>
            </w:r>
          </w:p>
        </w:tc>
        <w:tc>
          <w:tcPr>
            <w:tcW w:w="614" w:type="pct"/>
            <w:noWrap/>
            <w:hideMark/>
          </w:tcPr>
          <w:p w14:paraId="0C2F9BD7"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3</w:t>
            </w:r>
          </w:p>
        </w:tc>
        <w:tc>
          <w:tcPr>
            <w:tcW w:w="816" w:type="pct"/>
            <w:noWrap/>
            <w:hideMark/>
          </w:tcPr>
          <w:p w14:paraId="197A4526"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3</w:t>
            </w:r>
          </w:p>
        </w:tc>
        <w:tc>
          <w:tcPr>
            <w:tcW w:w="614" w:type="pct"/>
            <w:noWrap/>
            <w:hideMark/>
          </w:tcPr>
          <w:p w14:paraId="02BB8592" w14:textId="77777777" w:rsidR="00937082" w:rsidRPr="00937082" w:rsidRDefault="00937082" w:rsidP="0093708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3</w:t>
            </w:r>
          </w:p>
        </w:tc>
      </w:tr>
      <w:tr w:rsidR="00937082" w:rsidRPr="00937082" w14:paraId="5203363C" w14:textId="77777777" w:rsidTr="006367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712" w:type="pct"/>
            <w:noWrap/>
            <w:hideMark/>
          </w:tcPr>
          <w:p w14:paraId="692BF51A" w14:textId="77777777" w:rsidR="00937082" w:rsidRPr="00937082" w:rsidRDefault="00937082" w:rsidP="00937082">
            <w:pPr>
              <w:spacing w:before="0" w:line="240" w:lineRule="auto"/>
              <w:rPr>
                <w:rFonts w:eastAsia="Times New Roman" w:cs="Calibri"/>
                <w:color w:val="000000"/>
                <w:sz w:val="22"/>
                <w:szCs w:val="22"/>
                <w:lang w:eastAsia="en-GB"/>
              </w:rPr>
            </w:pPr>
            <w:r w:rsidRPr="00937082">
              <w:rPr>
                <w:rFonts w:eastAsia="Times New Roman" w:cs="Calibri"/>
                <w:color w:val="000000"/>
                <w:sz w:val="22"/>
                <w:szCs w:val="22"/>
                <w:lang w:eastAsia="en-GB"/>
              </w:rPr>
              <w:t>Male</w:t>
            </w:r>
          </w:p>
        </w:tc>
        <w:tc>
          <w:tcPr>
            <w:tcW w:w="816" w:type="pct"/>
            <w:noWrap/>
            <w:hideMark/>
          </w:tcPr>
          <w:p w14:paraId="5666CB5F"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1</w:t>
            </w:r>
          </w:p>
        </w:tc>
        <w:tc>
          <w:tcPr>
            <w:tcW w:w="614" w:type="pct"/>
            <w:noWrap/>
            <w:hideMark/>
          </w:tcPr>
          <w:p w14:paraId="4094EF0D"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1</w:t>
            </w:r>
          </w:p>
        </w:tc>
        <w:tc>
          <w:tcPr>
            <w:tcW w:w="816" w:type="pct"/>
            <w:noWrap/>
            <w:hideMark/>
          </w:tcPr>
          <w:p w14:paraId="2CA3A303"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0</w:t>
            </w:r>
          </w:p>
        </w:tc>
        <w:tc>
          <w:tcPr>
            <w:tcW w:w="614" w:type="pct"/>
            <w:noWrap/>
            <w:hideMark/>
          </w:tcPr>
          <w:p w14:paraId="1CB1630A"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0</w:t>
            </w:r>
          </w:p>
        </w:tc>
        <w:tc>
          <w:tcPr>
            <w:tcW w:w="816" w:type="pct"/>
            <w:noWrap/>
            <w:hideMark/>
          </w:tcPr>
          <w:p w14:paraId="5C312BE8"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1</w:t>
            </w:r>
          </w:p>
        </w:tc>
        <w:tc>
          <w:tcPr>
            <w:tcW w:w="614" w:type="pct"/>
            <w:noWrap/>
            <w:hideMark/>
          </w:tcPr>
          <w:p w14:paraId="656E42BD" w14:textId="77777777" w:rsidR="00937082" w:rsidRPr="00937082" w:rsidRDefault="00937082" w:rsidP="0093708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937082">
              <w:rPr>
                <w:rFonts w:eastAsia="Times New Roman" w:cs="Calibri"/>
                <w:color w:val="000000"/>
                <w:sz w:val="22"/>
                <w:szCs w:val="22"/>
                <w:lang w:eastAsia="en-GB"/>
              </w:rPr>
              <w:t>1</w:t>
            </w:r>
          </w:p>
        </w:tc>
      </w:tr>
    </w:tbl>
    <w:p w14:paraId="66A4111D" w14:textId="2FAE4B70" w:rsidR="00937082" w:rsidRDefault="00937082" w:rsidP="00937082"/>
    <w:p w14:paraId="4C90DBFB" w14:textId="77777777" w:rsidR="00937082" w:rsidRPr="00937082" w:rsidRDefault="00937082" w:rsidP="00937082"/>
    <w:p w14:paraId="4348B2E6" w14:textId="3FB7AF8B" w:rsidR="0044253C" w:rsidRPr="0028220A" w:rsidRDefault="0028220A" w:rsidP="00DA6FE1">
      <w:pPr>
        <w:pStyle w:val="Heading3"/>
        <w:jc w:val="both"/>
        <w:rPr>
          <w:rFonts w:ascii="Arial" w:hAnsi="Arial" w:cs="Arial"/>
          <w:color w:val="auto"/>
          <w:sz w:val="24"/>
          <w:szCs w:val="24"/>
        </w:rPr>
      </w:pPr>
      <w:bookmarkStart w:id="46" w:name="_Toc89420972"/>
      <w:r>
        <w:rPr>
          <w:rFonts w:ascii="Arial" w:hAnsi="Arial" w:cs="Arial"/>
          <w:color w:val="auto"/>
          <w:sz w:val="24"/>
          <w:szCs w:val="24"/>
        </w:rPr>
        <w:t>Paternity, Shared Parental, Adoption</w:t>
      </w:r>
      <w:r w:rsidR="009A13DD">
        <w:rPr>
          <w:rFonts w:ascii="Arial" w:hAnsi="Arial" w:cs="Arial"/>
          <w:color w:val="auto"/>
          <w:sz w:val="24"/>
          <w:szCs w:val="24"/>
        </w:rPr>
        <w:t xml:space="preserve"> and</w:t>
      </w:r>
      <w:r>
        <w:rPr>
          <w:rFonts w:ascii="Arial" w:hAnsi="Arial" w:cs="Arial"/>
          <w:color w:val="auto"/>
          <w:sz w:val="24"/>
          <w:szCs w:val="24"/>
        </w:rPr>
        <w:t xml:space="preserve"> Parental Leave U</w:t>
      </w:r>
      <w:r w:rsidR="0044253C" w:rsidRPr="0028220A">
        <w:rPr>
          <w:rFonts w:ascii="Arial" w:hAnsi="Arial" w:cs="Arial"/>
          <w:color w:val="auto"/>
          <w:sz w:val="24"/>
          <w:szCs w:val="24"/>
        </w:rPr>
        <w:t>ptake</w:t>
      </w:r>
      <w:bookmarkEnd w:id="46"/>
    </w:p>
    <w:p w14:paraId="24BEE1C0" w14:textId="4A468790" w:rsidR="006367DD" w:rsidRPr="003729A6" w:rsidRDefault="006367DD" w:rsidP="006367DD">
      <w:pPr>
        <w:pStyle w:val="Heading4"/>
        <w:numPr>
          <w:ilvl w:val="0"/>
          <w:numId w:val="0"/>
        </w:numPr>
        <w:tabs>
          <w:tab w:val="clear" w:pos="567"/>
          <w:tab w:val="left" w:pos="142"/>
        </w:tabs>
        <w:spacing w:afterLines="160" w:after="384" w:line="260" w:lineRule="exact"/>
        <w:ind w:left="-284"/>
        <w:jc w:val="both"/>
        <w:rPr>
          <w:rFonts w:ascii="Arial" w:hAnsi="Arial" w:cs="Arial"/>
          <w:color w:val="auto"/>
          <w:sz w:val="24"/>
        </w:rPr>
      </w:pPr>
      <w:r w:rsidRPr="003729A6">
        <w:rPr>
          <w:rFonts w:ascii="Arial" w:hAnsi="Arial" w:cs="Arial"/>
          <w:color w:val="auto"/>
          <w:sz w:val="24"/>
        </w:rPr>
        <w:t>Between 2018 and 2020 there were two cases of shared parental leave</w:t>
      </w:r>
      <w:r w:rsidR="00DD3C51">
        <w:rPr>
          <w:rFonts w:ascii="Arial" w:hAnsi="Arial" w:cs="Arial"/>
          <w:color w:val="auto"/>
          <w:sz w:val="24"/>
        </w:rPr>
        <w:t xml:space="preserve"> (SPL)</w:t>
      </w:r>
      <w:r w:rsidRPr="003729A6">
        <w:rPr>
          <w:rFonts w:ascii="Arial" w:hAnsi="Arial" w:cs="Arial"/>
          <w:color w:val="auto"/>
          <w:sz w:val="24"/>
        </w:rPr>
        <w:t xml:space="preserve"> by male PSS. All the remaining instances of uptake by colleagues correspond to paternity/partner leave. Paternity/partner leave consists of two weeks at full pay rate, which is better than the statutory minimum. Overall</w:t>
      </w:r>
      <w:r>
        <w:rPr>
          <w:rFonts w:ascii="Arial" w:hAnsi="Arial" w:cs="Arial"/>
          <w:color w:val="auto"/>
          <w:sz w:val="24"/>
        </w:rPr>
        <w:t>,</w:t>
      </w:r>
      <w:r w:rsidRPr="003729A6">
        <w:rPr>
          <w:rFonts w:ascii="Arial" w:hAnsi="Arial" w:cs="Arial"/>
          <w:color w:val="auto"/>
          <w:sz w:val="24"/>
        </w:rPr>
        <w:t xml:space="preserve"> Table 2</w:t>
      </w:r>
      <w:r w:rsidR="00E60C65">
        <w:rPr>
          <w:rFonts w:ascii="Arial" w:hAnsi="Arial" w:cs="Arial"/>
          <w:color w:val="auto"/>
          <w:sz w:val="24"/>
        </w:rPr>
        <w:t>5</w:t>
      </w:r>
      <w:r w:rsidRPr="003729A6">
        <w:rPr>
          <w:rFonts w:ascii="Arial" w:hAnsi="Arial" w:cs="Arial"/>
          <w:color w:val="auto"/>
          <w:sz w:val="24"/>
        </w:rPr>
        <w:t xml:space="preserve"> suggests a very low uptake by male colleagues of Paternity/partner or SPL. The University does not enhance statutory SPL pay but rather </w:t>
      </w:r>
      <w:r w:rsidRPr="003729A6">
        <w:rPr>
          <w:rFonts w:ascii="Arial" w:hAnsi="Arial" w:cs="Arial"/>
          <w:color w:val="auto"/>
          <w:sz w:val="24"/>
        </w:rPr>
        <w:lastRenderedPageBreak/>
        <w:t xml:space="preserve">offers the statutory minimum. Academics on T&amp;R contracts who take more than </w:t>
      </w:r>
      <w:r>
        <w:rPr>
          <w:rFonts w:ascii="Arial" w:hAnsi="Arial" w:cs="Arial"/>
          <w:color w:val="auto"/>
          <w:sz w:val="24"/>
        </w:rPr>
        <w:t>six</w:t>
      </w:r>
      <w:r w:rsidRPr="003729A6">
        <w:rPr>
          <w:rFonts w:ascii="Arial" w:hAnsi="Arial" w:cs="Arial"/>
          <w:color w:val="auto"/>
          <w:sz w:val="24"/>
        </w:rPr>
        <w:t xml:space="preserve"> months SPL are entitled to one term remission from one element of their contract. </w:t>
      </w:r>
    </w:p>
    <w:p w14:paraId="49E7498F" w14:textId="2531E380" w:rsidR="006367DD" w:rsidRPr="003729A6" w:rsidRDefault="006367DD" w:rsidP="006367DD">
      <w:pPr>
        <w:pStyle w:val="Heading4"/>
        <w:numPr>
          <w:ilvl w:val="0"/>
          <w:numId w:val="0"/>
        </w:numPr>
        <w:tabs>
          <w:tab w:val="clear" w:pos="567"/>
          <w:tab w:val="left" w:pos="142"/>
        </w:tabs>
        <w:spacing w:afterLines="160" w:after="384" w:line="260" w:lineRule="exact"/>
        <w:ind w:left="-284"/>
        <w:jc w:val="both"/>
        <w:rPr>
          <w:rFonts w:ascii="Arial" w:hAnsi="Arial" w:cs="Arial"/>
          <w:color w:val="auto"/>
          <w:sz w:val="24"/>
        </w:rPr>
      </w:pPr>
      <w:r w:rsidRPr="003729A6">
        <w:rPr>
          <w:rFonts w:ascii="Arial" w:hAnsi="Arial" w:cs="Arial"/>
          <w:color w:val="auto"/>
          <w:sz w:val="24"/>
        </w:rPr>
        <w:t>There is a dedicated research stream on equal parenting at BBS (</w:t>
      </w:r>
      <w:r w:rsidR="00652E0A" w:rsidRPr="00652E0A">
        <w:rPr>
          <w:rFonts w:ascii="Arial" w:hAnsi="Arial" w:cs="Arial"/>
          <w:color w:val="auto"/>
          <w:sz w:val="24"/>
        </w:rPr>
        <w:t>Image 25</w:t>
      </w:r>
      <w:r>
        <w:rPr>
          <w:rFonts w:ascii="Arial" w:hAnsi="Arial" w:cs="Arial"/>
          <w:color w:val="auto"/>
          <w:sz w:val="24"/>
        </w:rPr>
        <w:t>)</w:t>
      </w:r>
      <w:r w:rsidRPr="003729A6">
        <w:rPr>
          <w:rFonts w:ascii="Arial" w:hAnsi="Arial" w:cs="Arial"/>
          <w:color w:val="auto"/>
          <w:sz w:val="24"/>
        </w:rPr>
        <w:t>. One of the main outcomes of this on-going research work is the launch of a “Fathers in the Workplace” toolkit (</w:t>
      </w:r>
      <w:r w:rsidR="003D7B56" w:rsidRPr="003D7B56">
        <w:rPr>
          <w:rFonts w:ascii="Arial" w:hAnsi="Arial" w:cs="Arial"/>
          <w:color w:val="auto"/>
          <w:sz w:val="24"/>
        </w:rPr>
        <w:t xml:space="preserve">Image </w:t>
      </w:r>
      <w:r w:rsidR="00652E0A" w:rsidRPr="003D7B56">
        <w:rPr>
          <w:rFonts w:ascii="Arial" w:hAnsi="Arial" w:cs="Arial"/>
          <w:color w:val="auto"/>
          <w:sz w:val="24"/>
        </w:rPr>
        <w:t>9</w:t>
      </w:r>
      <w:r w:rsidRPr="003729A6">
        <w:rPr>
          <w:rFonts w:ascii="Arial" w:hAnsi="Arial" w:cs="Arial"/>
          <w:color w:val="auto"/>
          <w:sz w:val="24"/>
        </w:rPr>
        <w:t>) that aims to help organisations implement best practice measures to support fathers (and mothers) in the workplace.</w:t>
      </w:r>
    </w:p>
    <w:p w14:paraId="48FDBF60" w14:textId="166DE8FB" w:rsidR="006367DD" w:rsidRDefault="006367DD" w:rsidP="006367DD">
      <w:pPr>
        <w:pStyle w:val="Heading4"/>
        <w:numPr>
          <w:ilvl w:val="0"/>
          <w:numId w:val="0"/>
        </w:numPr>
        <w:tabs>
          <w:tab w:val="clear" w:pos="567"/>
          <w:tab w:val="left" w:pos="142"/>
        </w:tabs>
        <w:spacing w:afterLines="160" w:after="384" w:line="260" w:lineRule="exact"/>
        <w:ind w:left="-284"/>
        <w:jc w:val="both"/>
        <w:rPr>
          <w:rFonts w:ascii="Arial" w:hAnsi="Arial" w:cs="Arial"/>
          <w:color w:val="auto"/>
          <w:sz w:val="24"/>
        </w:rPr>
      </w:pPr>
      <w:r w:rsidRPr="003729A6">
        <w:rPr>
          <w:rFonts w:ascii="Arial" w:hAnsi="Arial" w:cs="Arial"/>
          <w:color w:val="auto"/>
          <w:sz w:val="24"/>
        </w:rPr>
        <w:t xml:space="preserve">BBS is implementing a set of measures based on the research findings and recommendations of the Equal Parenting project </w:t>
      </w:r>
      <w:r>
        <w:rPr>
          <w:rFonts w:ascii="Arial" w:hAnsi="Arial" w:cs="Arial"/>
          <w:color w:val="auto"/>
          <w:sz w:val="24"/>
        </w:rPr>
        <w:t>(</w:t>
      </w:r>
      <w:r w:rsidR="003D7B56" w:rsidRPr="003D7B56">
        <w:rPr>
          <w:rFonts w:ascii="Arial" w:hAnsi="Arial" w:cs="Arial"/>
          <w:color w:val="auto"/>
          <w:sz w:val="24"/>
        </w:rPr>
        <w:t>Image 10</w:t>
      </w:r>
      <w:r>
        <w:rPr>
          <w:rFonts w:ascii="Arial" w:hAnsi="Arial" w:cs="Arial"/>
          <w:color w:val="auto"/>
          <w:sz w:val="24"/>
        </w:rPr>
        <w:t>)</w:t>
      </w:r>
      <w:r w:rsidRPr="003729A6">
        <w:rPr>
          <w:rFonts w:ascii="Arial" w:hAnsi="Arial" w:cs="Arial"/>
          <w:color w:val="auto"/>
          <w:sz w:val="24"/>
        </w:rPr>
        <w:t>:</w:t>
      </w:r>
    </w:p>
    <w:p w14:paraId="49A3AA34" w14:textId="65BB228D" w:rsidR="006367DD" w:rsidRPr="00DB244A" w:rsidRDefault="006367DD" w:rsidP="00871344">
      <w:pPr>
        <w:pStyle w:val="Heading4"/>
        <w:numPr>
          <w:ilvl w:val="0"/>
          <w:numId w:val="37"/>
        </w:numPr>
        <w:tabs>
          <w:tab w:val="clear" w:pos="567"/>
          <w:tab w:val="left" w:pos="142"/>
        </w:tabs>
        <w:spacing w:afterLines="100" w:after="240" w:line="260" w:lineRule="exact"/>
        <w:ind w:left="714" w:hanging="357"/>
        <w:jc w:val="both"/>
        <w:rPr>
          <w:rFonts w:ascii="Arial" w:hAnsi="Arial" w:cs="Arial"/>
          <w:b/>
          <w:i/>
          <w:color w:val="000000" w:themeColor="background2"/>
          <w:sz w:val="24"/>
        </w:rPr>
      </w:pPr>
      <w:r w:rsidRPr="00DB244A">
        <w:rPr>
          <w:rFonts w:ascii="Arial" w:hAnsi="Arial" w:cs="Arial"/>
          <w:b/>
          <w:i/>
          <w:color w:val="000000" w:themeColor="background2"/>
          <w:sz w:val="24"/>
        </w:rPr>
        <w:t>AP</w:t>
      </w:r>
      <w:r w:rsidR="00231946">
        <w:rPr>
          <w:rFonts w:ascii="Arial" w:hAnsi="Arial" w:cs="Arial"/>
          <w:b/>
          <w:i/>
          <w:color w:val="000000" w:themeColor="background2"/>
          <w:sz w:val="24"/>
        </w:rPr>
        <w:t xml:space="preserve"> 5.33</w:t>
      </w:r>
      <w:r w:rsidR="00DD3C51">
        <w:rPr>
          <w:rFonts w:ascii="Arial" w:hAnsi="Arial" w:cs="Arial"/>
          <w:b/>
          <w:i/>
          <w:color w:val="000000" w:themeColor="background2"/>
          <w:sz w:val="24"/>
        </w:rPr>
        <w:t>:</w:t>
      </w:r>
      <w:r w:rsidRPr="00DB244A">
        <w:rPr>
          <w:rFonts w:ascii="Arial" w:hAnsi="Arial" w:cs="Arial"/>
          <w:b/>
          <w:i/>
          <w:color w:val="000000" w:themeColor="background2"/>
          <w:sz w:val="24"/>
        </w:rPr>
        <w:t xml:space="preserve"> Enhance the promotion of SPL and ensure information is available early.</w:t>
      </w:r>
    </w:p>
    <w:p w14:paraId="26C56F0C" w14:textId="5A9595D7" w:rsidR="006367DD" w:rsidRPr="00DB244A" w:rsidRDefault="006367DD" w:rsidP="00871344">
      <w:pPr>
        <w:pStyle w:val="Heading4"/>
        <w:numPr>
          <w:ilvl w:val="0"/>
          <w:numId w:val="37"/>
        </w:numPr>
        <w:tabs>
          <w:tab w:val="clear" w:pos="567"/>
          <w:tab w:val="left" w:pos="142"/>
        </w:tabs>
        <w:spacing w:afterLines="100" w:after="240" w:line="260" w:lineRule="exact"/>
        <w:ind w:left="714" w:hanging="357"/>
        <w:jc w:val="both"/>
        <w:rPr>
          <w:rFonts w:ascii="Arial" w:hAnsi="Arial" w:cs="Arial"/>
          <w:b/>
          <w:i/>
          <w:color w:val="000000" w:themeColor="background2"/>
          <w:sz w:val="24"/>
        </w:rPr>
      </w:pPr>
      <w:r w:rsidRPr="00DB244A">
        <w:rPr>
          <w:rFonts w:ascii="Arial" w:hAnsi="Arial" w:cs="Arial"/>
          <w:b/>
          <w:i/>
          <w:color w:val="000000" w:themeColor="background2"/>
          <w:sz w:val="24"/>
        </w:rPr>
        <w:t>AP</w:t>
      </w:r>
      <w:r w:rsidR="00DD3C51">
        <w:rPr>
          <w:rFonts w:ascii="Arial" w:hAnsi="Arial" w:cs="Arial"/>
          <w:b/>
          <w:i/>
          <w:color w:val="000000" w:themeColor="background2"/>
          <w:sz w:val="24"/>
        </w:rPr>
        <w:t xml:space="preserve"> 5.</w:t>
      </w:r>
      <w:r w:rsidR="00231946">
        <w:rPr>
          <w:rFonts w:ascii="Arial" w:hAnsi="Arial" w:cs="Arial"/>
          <w:b/>
          <w:i/>
          <w:color w:val="000000" w:themeColor="background2"/>
          <w:sz w:val="24"/>
        </w:rPr>
        <w:t>34</w:t>
      </w:r>
      <w:r w:rsidR="00DD3C51">
        <w:rPr>
          <w:rFonts w:ascii="Arial" w:hAnsi="Arial" w:cs="Arial"/>
          <w:b/>
          <w:i/>
          <w:color w:val="000000" w:themeColor="background2"/>
          <w:sz w:val="24"/>
        </w:rPr>
        <w:t xml:space="preserve">: </w:t>
      </w:r>
      <w:r w:rsidRPr="00DB244A">
        <w:rPr>
          <w:rFonts w:ascii="Arial" w:hAnsi="Arial" w:cs="Arial"/>
          <w:b/>
          <w:i/>
          <w:color w:val="000000" w:themeColor="background2"/>
          <w:sz w:val="24"/>
        </w:rPr>
        <w:t>Enhance the vis</w:t>
      </w:r>
      <w:r w:rsidR="003D7B56">
        <w:rPr>
          <w:rFonts w:ascii="Arial" w:hAnsi="Arial" w:cs="Arial"/>
          <w:b/>
          <w:i/>
          <w:color w:val="000000" w:themeColor="background2"/>
          <w:sz w:val="24"/>
        </w:rPr>
        <w:t>ibility of role models (Image 11</w:t>
      </w:r>
      <w:r w:rsidRPr="00DB244A">
        <w:rPr>
          <w:rFonts w:ascii="Arial" w:hAnsi="Arial" w:cs="Arial"/>
          <w:b/>
          <w:i/>
          <w:color w:val="000000" w:themeColor="background2"/>
          <w:sz w:val="24"/>
        </w:rPr>
        <w:t>).</w:t>
      </w:r>
    </w:p>
    <w:p w14:paraId="506FCC53" w14:textId="672B4FE5" w:rsidR="006367DD" w:rsidRDefault="006367DD" w:rsidP="006367DD"/>
    <w:p w14:paraId="6BFE66BD" w14:textId="28041F09" w:rsidR="006367DD" w:rsidRPr="00DB244A" w:rsidRDefault="00DD3C51" w:rsidP="006367DD">
      <w:pPr>
        <w:rPr>
          <w:rFonts w:ascii="Arial" w:hAnsi="Arial" w:cs="Arial"/>
          <w:sz w:val="24"/>
        </w:rPr>
      </w:pPr>
      <w:r>
        <w:rPr>
          <w:rFonts w:ascii="Arial" w:hAnsi="Arial" w:cs="Arial"/>
          <w:sz w:val="24"/>
        </w:rPr>
        <w:t xml:space="preserve">Image </w:t>
      </w:r>
      <w:r w:rsidR="003D7B56">
        <w:rPr>
          <w:rFonts w:ascii="Arial" w:hAnsi="Arial" w:cs="Arial"/>
          <w:sz w:val="24"/>
        </w:rPr>
        <w:t>9</w:t>
      </w:r>
      <w:r>
        <w:rPr>
          <w:rFonts w:ascii="Arial" w:hAnsi="Arial" w:cs="Arial"/>
          <w:sz w:val="24"/>
        </w:rPr>
        <w:t>-</w:t>
      </w:r>
      <w:r w:rsidR="006367DD" w:rsidRPr="00DB244A">
        <w:rPr>
          <w:rFonts w:ascii="Arial" w:hAnsi="Arial" w:cs="Arial"/>
          <w:sz w:val="24"/>
        </w:rPr>
        <w:t xml:space="preserve"> Fathers in the Workplace Toolkit</w:t>
      </w:r>
    </w:p>
    <w:p w14:paraId="47E230EB" w14:textId="0A38CA8F" w:rsidR="00792042" w:rsidRDefault="00792042" w:rsidP="00792042">
      <w:pPr>
        <w:rPr>
          <w:highlight w:val="yellow"/>
        </w:rPr>
      </w:pPr>
      <w:r>
        <w:rPr>
          <w:noProof/>
          <w:lang w:eastAsia="en-GB"/>
        </w:rPr>
        <w:drawing>
          <wp:inline distT="0" distB="0" distL="0" distR="0" wp14:anchorId="2BBEABF6" wp14:editId="05A432B6">
            <wp:extent cx="5850890" cy="272859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creenshot (27).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850890" cy="2728595"/>
                    </a:xfrm>
                    <a:prstGeom prst="rect">
                      <a:avLst/>
                    </a:prstGeom>
                  </pic:spPr>
                </pic:pic>
              </a:graphicData>
            </a:graphic>
          </wp:inline>
        </w:drawing>
      </w:r>
    </w:p>
    <w:p w14:paraId="3FBF7DBB" w14:textId="4D625C1C" w:rsidR="00792042" w:rsidRDefault="00792042" w:rsidP="00792042">
      <w:pPr>
        <w:rPr>
          <w:highlight w:val="yellow"/>
        </w:rPr>
      </w:pPr>
    </w:p>
    <w:p w14:paraId="1DDA901D" w14:textId="1F6828F8" w:rsidR="00A26F8D" w:rsidRDefault="00A26F8D" w:rsidP="008E44C6"/>
    <w:p w14:paraId="79F864AB" w14:textId="2C6150D0" w:rsidR="006367DD" w:rsidRDefault="006367DD" w:rsidP="008E44C6"/>
    <w:p w14:paraId="2C65F9C1" w14:textId="34AE6FB8" w:rsidR="006367DD" w:rsidRDefault="006367DD" w:rsidP="008E44C6"/>
    <w:p w14:paraId="2300C71A" w14:textId="6C7419BA" w:rsidR="00BC0CCC" w:rsidRDefault="00BC0CCC" w:rsidP="008E44C6"/>
    <w:p w14:paraId="3D0BEE1B" w14:textId="77777777" w:rsidR="00BC0CCC" w:rsidRDefault="00BC0CCC" w:rsidP="008E44C6"/>
    <w:p w14:paraId="6E89C43E" w14:textId="61A73CE1" w:rsidR="006367DD" w:rsidRDefault="006367DD" w:rsidP="008E44C6"/>
    <w:p w14:paraId="67D77E78" w14:textId="77777777" w:rsidR="006367DD" w:rsidRDefault="006367DD" w:rsidP="008E44C6"/>
    <w:p w14:paraId="1807ECDE" w14:textId="1D050C5B" w:rsidR="004A7FF9" w:rsidRPr="006367DD" w:rsidRDefault="003D7B56" w:rsidP="008E44C6">
      <w:pPr>
        <w:rPr>
          <w:rFonts w:ascii="Arial" w:hAnsi="Arial" w:cs="Arial"/>
          <w:sz w:val="24"/>
        </w:rPr>
      </w:pPr>
      <w:r>
        <w:rPr>
          <w:rFonts w:ascii="Arial" w:hAnsi="Arial" w:cs="Arial"/>
          <w:sz w:val="24"/>
        </w:rPr>
        <w:lastRenderedPageBreak/>
        <w:t>Image 10</w:t>
      </w:r>
      <w:r w:rsidR="00DD3C51">
        <w:rPr>
          <w:rFonts w:ascii="Arial" w:hAnsi="Arial" w:cs="Arial"/>
          <w:sz w:val="24"/>
        </w:rPr>
        <w:t>-</w:t>
      </w:r>
      <w:r w:rsidR="006367DD" w:rsidRPr="00DB244A">
        <w:rPr>
          <w:rFonts w:ascii="Arial" w:hAnsi="Arial" w:cs="Arial"/>
          <w:sz w:val="24"/>
        </w:rPr>
        <w:t xml:space="preserve"> </w:t>
      </w:r>
      <w:r w:rsidR="00300BD9">
        <w:rPr>
          <w:rFonts w:ascii="Arial" w:hAnsi="Arial" w:cs="Arial"/>
          <w:sz w:val="24"/>
        </w:rPr>
        <w:t>Research on Shared Parental Leave at BBS</w:t>
      </w:r>
    </w:p>
    <w:p w14:paraId="2B493906" w14:textId="1DD35A36" w:rsidR="004A7FF9" w:rsidRDefault="004A7FF9" w:rsidP="008E44C6">
      <w:r>
        <w:rPr>
          <w:noProof/>
          <w:lang w:eastAsia="en-GB"/>
        </w:rPr>
        <w:drawing>
          <wp:inline distT="0" distB="0" distL="0" distR="0" wp14:anchorId="5038876F" wp14:editId="1E41CD0B">
            <wp:extent cx="5850890" cy="770128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haredleave.png"/>
                    <pic:cNvPicPr/>
                  </pic:nvPicPr>
                  <pic:blipFill>
                    <a:blip r:embed="rId163">
                      <a:extLst>
                        <a:ext uri="{28A0092B-C50C-407E-A947-70E740481C1C}">
                          <a14:useLocalDpi xmlns:a14="http://schemas.microsoft.com/office/drawing/2010/main" val="0"/>
                        </a:ext>
                      </a:extLst>
                    </a:blip>
                    <a:stretch>
                      <a:fillRect/>
                    </a:stretch>
                  </pic:blipFill>
                  <pic:spPr>
                    <a:xfrm>
                      <a:off x="0" y="0"/>
                      <a:ext cx="5850890" cy="7701280"/>
                    </a:xfrm>
                    <a:prstGeom prst="rect">
                      <a:avLst/>
                    </a:prstGeom>
                  </pic:spPr>
                </pic:pic>
              </a:graphicData>
            </a:graphic>
          </wp:inline>
        </w:drawing>
      </w:r>
    </w:p>
    <w:p w14:paraId="1B8B3AC3" w14:textId="441F1008" w:rsidR="004A7FF9" w:rsidRDefault="004A7FF9" w:rsidP="008E44C6"/>
    <w:p w14:paraId="64C077C4" w14:textId="3CD4551A" w:rsidR="004A7FF9" w:rsidRDefault="004A7FF9" w:rsidP="008E44C6"/>
    <w:p w14:paraId="42D28D0D" w14:textId="77777777" w:rsidR="006367DD" w:rsidRDefault="006367DD" w:rsidP="008E44C6">
      <w:pPr>
        <w:rPr>
          <w:rFonts w:ascii="Arial" w:hAnsi="Arial" w:cs="Arial"/>
          <w:sz w:val="24"/>
        </w:rPr>
      </w:pPr>
    </w:p>
    <w:p w14:paraId="38D1A23C" w14:textId="318DA8EE" w:rsidR="004A7FF9" w:rsidRPr="00A26F8D" w:rsidRDefault="003D7B56" w:rsidP="008E44C6">
      <w:r>
        <w:rPr>
          <w:rFonts w:ascii="Arial" w:hAnsi="Arial" w:cs="Arial"/>
          <w:sz w:val="24"/>
        </w:rPr>
        <w:t>Image 11</w:t>
      </w:r>
      <w:r w:rsidR="00DD3C51">
        <w:rPr>
          <w:rFonts w:ascii="Arial" w:hAnsi="Arial" w:cs="Arial"/>
          <w:sz w:val="24"/>
        </w:rPr>
        <w:t>-</w:t>
      </w:r>
      <w:r w:rsidR="006367DD">
        <w:rPr>
          <w:rFonts w:ascii="Arial" w:hAnsi="Arial" w:cs="Arial"/>
          <w:sz w:val="24"/>
        </w:rPr>
        <w:t xml:space="preserve"> Shared Parental Leave: Enhancing the Visibility of Role M</w:t>
      </w:r>
      <w:r w:rsidR="006367DD" w:rsidRPr="00DB244A">
        <w:rPr>
          <w:rFonts w:ascii="Arial" w:hAnsi="Arial" w:cs="Arial"/>
          <w:sz w:val="24"/>
        </w:rPr>
        <w:t>odels</w:t>
      </w:r>
    </w:p>
    <w:p w14:paraId="2A9ACE25" w14:textId="53793A1F" w:rsidR="004A7FF9" w:rsidRDefault="004A7FF9" w:rsidP="008E44C6">
      <w:r>
        <w:rPr>
          <w:noProof/>
          <w:lang w:eastAsia="en-GB"/>
        </w:rPr>
        <w:drawing>
          <wp:inline distT="0" distB="0" distL="0" distR="0" wp14:anchorId="6CB79FB6" wp14:editId="589DB1C5">
            <wp:extent cx="5850890" cy="184658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creenshot (22).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850890" cy="1846580"/>
                    </a:xfrm>
                    <a:prstGeom prst="rect">
                      <a:avLst/>
                    </a:prstGeom>
                  </pic:spPr>
                </pic:pic>
              </a:graphicData>
            </a:graphic>
          </wp:inline>
        </w:drawing>
      </w:r>
    </w:p>
    <w:p w14:paraId="039F939D" w14:textId="25F07746" w:rsidR="004A7FF9" w:rsidRDefault="004A7FF9" w:rsidP="008E44C6"/>
    <w:p w14:paraId="47EFD92C" w14:textId="406CBA21" w:rsidR="004A7FF9" w:rsidRPr="008E44C6" w:rsidRDefault="004A7FF9" w:rsidP="008E44C6"/>
    <w:p w14:paraId="4D09F7CC" w14:textId="1E0812B7" w:rsidR="0044253C" w:rsidRPr="0028220A" w:rsidRDefault="0028220A" w:rsidP="00DA6FE1">
      <w:pPr>
        <w:pStyle w:val="Heading3"/>
        <w:jc w:val="both"/>
        <w:rPr>
          <w:rFonts w:ascii="Arial" w:hAnsi="Arial" w:cs="Arial"/>
          <w:color w:val="auto"/>
          <w:sz w:val="24"/>
          <w:szCs w:val="24"/>
        </w:rPr>
      </w:pPr>
      <w:bookmarkStart w:id="47" w:name="_Toc89420973"/>
      <w:r>
        <w:rPr>
          <w:rFonts w:ascii="Arial" w:hAnsi="Arial" w:cs="Arial"/>
          <w:color w:val="auto"/>
          <w:sz w:val="24"/>
          <w:szCs w:val="24"/>
        </w:rPr>
        <w:t>Flexible W</w:t>
      </w:r>
      <w:r w:rsidRPr="0028220A">
        <w:rPr>
          <w:rFonts w:ascii="Arial" w:hAnsi="Arial" w:cs="Arial"/>
          <w:color w:val="auto"/>
          <w:sz w:val="24"/>
          <w:szCs w:val="24"/>
        </w:rPr>
        <w:t>orking</w:t>
      </w:r>
      <w:bookmarkEnd w:id="47"/>
    </w:p>
    <w:p w14:paraId="52F5646E" w14:textId="66BE08F6" w:rsidR="006367DD" w:rsidRPr="006A3C98" w:rsidRDefault="006367DD" w:rsidP="006367DD">
      <w:pPr>
        <w:pStyle w:val="BodyCopyIndent"/>
        <w:ind w:left="0"/>
        <w:jc w:val="both"/>
        <w:rPr>
          <w:rFonts w:ascii="Arial" w:hAnsi="Arial" w:cs="Arial"/>
          <w:color w:val="000000" w:themeColor="text1"/>
          <w:sz w:val="24"/>
        </w:rPr>
      </w:pPr>
      <w:r w:rsidRPr="006A3C98">
        <w:rPr>
          <w:rFonts w:ascii="Arial" w:hAnsi="Arial" w:cs="Arial"/>
          <w:color w:val="000000" w:themeColor="text1"/>
          <w:sz w:val="24"/>
        </w:rPr>
        <w:t xml:space="preserve">The University </w:t>
      </w:r>
      <w:r w:rsidRPr="006A3C98">
        <w:rPr>
          <w:rFonts w:ascii="Arial" w:hAnsi="Arial" w:cs="Arial"/>
          <w:sz w:val="24"/>
        </w:rPr>
        <w:t>guidelines for flexible working arrangements</w:t>
      </w:r>
      <w:r w:rsidRPr="006A3C98">
        <w:rPr>
          <w:rFonts w:ascii="Arial" w:hAnsi="Arial" w:cs="Arial"/>
          <w:color w:val="000000" w:themeColor="text1"/>
          <w:sz w:val="24"/>
        </w:rPr>
        <w:t xml:space="preserve"> are promoted to BBS staff during recruitment and induction and through the University intranet. To make a formal request to work flexibly staff need to have worked at </w:t>
      </w:r>
      <w:proofErr w:type="spellStart"/>
      <w:r w:rsidR="00BC0CCC">
        <w:rPr>
          <w:rFonts w:ascii="Arial" w:hAnsi="Arial" w:cs="Arial"/>
          <w:color w:val="000000" w:themeColor="text1"/>
          <w:sz w:val="24"/>
        </w:rPr>
        <w:t>UoB</w:t>
      </w:r>
      <w:proofErr w:type="spellEnd"/>
      <w:r w:rsidRPr="006A3C98">
        <w:rPr>
          <w:rFonts w:ascii="Arial" w:hAnsi="Arial" w:cs="Arial"/>
          <w:color w:val="000000" w:themeColor="text1"/>
          <w:sz w:val="24"/>
        </w:rPr>
        <w:t xml:space="preserve"> continuously for 26 weeks and not already have made a flexible working request in the previous 12 months. Requests may be for any reason. Flexible working arrangements are available to </w:t>
      </w:r>
      <w:r w:rsidR="00DD3C51">
        <w:rPr>
          <w:rFonts w:ascii="Arial" w:hAnsi="Arial" w:cs="Arial"/>
          <w:color w:val="000000" w:themeColor="text1"/>
          <w:sz w:val="24"/>
        </w:rPr>
        <w:t>academics and PSS. In f</w:t>
      </w:r>
      <w:r w:rsidRPr="006A3C98">
        <w:rPr>
          <w:rFonts w:ascii="Arial" w:hAnsi="Arial" w:cs="Arial"/>
          <w:color w:val="000000" w:themeColor="text1"/>
          <w:sz w:val="24"/>
        </w:rPr>
        <w:t xml:space="preserve">ocus groups and interviews, </w:t>
      </w:r>
      <w:r w:rsidR="00DD3C51">
        <w:rPr>
          <w:rFonts w:ascii="Arial" w:hAnsi="Arial" w:cs="Arial"/>
          <w:color w:val="000000" w:themeColor="text1"/>
          <w:sz w:val="24"/>
        </w:rPr>
        <w:t>PSS</w:t>
      </w:r>
      <w:r w:rsidRPr="006A3C98">
        <w:rPr>
          <w:rFonts w:ascii="Arial" w:hAnsi="Arial" w:cs="Arial"/>
          <w:color w:val="000000" w:themeColor="text1"/>
          <w:sz w:val="24"/>
        </w:rPr>
        <w:t xml:space="preserve"> in particular spoke positively about flexible work arrangements which helped them balance work and family life. For example, one female participant said: </w:t>
      </w:r>
    </w:p>
    <w:p w14:paraId="2B1AB3D8" w14:textId="77777777" w:rsidR="006367DD" w:rsidRPr="006A3C98" w:rsidRDefault="006367DD" w:rsidP="006367DD">
      <w:pPr>
        <w:pStyle w:val="BodyCopyIndent"/>
        <w:ind w:left="0"/>
        <w:jc w:val="both"/>
        <w:rPr>
          <w:rFonts w:ascii="Arial" w:hAnsi="Arial" w:cs="Arial"/>
          <w:color w:val="000000" w:themeColor="text1"/>
          <w:sz w:val="24"/>
        </w:rPr>
      </w:pPr>
      <w:r w:rsidRPr="006A3C98">
        <w:rPr>
          <w:rFonts w:ascii="Arial" w:hAnsi="Arial" w:cs="Arial"/>
          <w:color w:val="000000" w:themeColor="text1"/>
          <w:sz w:val="24"/>
        </w:rPr>
        <w:t>"</w:t>
      </w:r>
      <w:r w:rsidRPr="006A3C98">
        <w:rPr>
          <w:rFonts w:ascii="Arial" w:hAnsi="Arial" w:cs="Arial"/>
          <w:i/>
          <w:color w:val="000000" w:themeColor="text1"/>
          <w:sz w:val="24"/>
        </w:rPr>
        <w:t>the hours are flexible, which means that I can take him [her son] to school, I can leave a bit earlier if I have to pick him up earlier, so in terms of flexibility that’s great</w:t>
      </w:r>
      <w:r w:rsidRPr="006A3C98">
        <w:rPr>
          <w:rFonts w:ascii="Arial" w:hAnsi="Arial" w:cs="Arial"/>
          <w:color w:val="000000" w:themeColor="text1"/>
          <w:sz w:val="24"/>
        </w:rPr>
        <w:t xml:space="preserve">." </w:t>
      </w:r>
    </w:p>
    <w:p w14:paraId="3A721DD1" w14:textId="77777777" w:rsidR="006367DD" w:rsidRPr="006A3C98" w:rsidRDefault="006367DD" w:rsidP="006367DD">
      <w:pPr>
        <w:pStyle w:val="BodyCopyIndent"/>
        <w:ind w:left="0"/>
        <w:jc w:val="both"/>
        <w:rPr>
          <w:rFonts w:ascii="Arial" w:hAnsi="Arial" w:cs="Arial"/>
          <w:color w:val="000000" w:themeColor="text1"/>
          <w:sz w:val="24"/>
        </w:rPr>
      </w:pPr>
      <w:r w:rsidRPr="006A3C98">
        <w:rPr>
          <w:rFonts w:ascii="Arial" w:hAnsi="Arial" w:cs="Arial"/>
          <w:color w:val="000000" w:themeColor="text1"/>
          <w:sz w:val="24"/>
        </w:rPr>
        <w:t xml:space="preserve">This participant gave up a career in school education to join BBS professional services for reasons related to flexibility. Another female participant stated: </w:t>
      </w:r>
    </w:p>
    <w:p w14:paraId="46EEA52E" w14:textId="77777777" w:rsidR="006367DD" w:rsidRPr="006A3C98" w:rsidRDefault="006367DD" w:rsidP="006367DD">
      <w:pPr>
        <w:pStyle w:val="BodyCopyIndent"/>
        <w:ind w:left="0"/>
        <w:jc w:val="both"/>
        <w:rPr>
          <w:rFonts w:ascii="Arial" w:hAnsi="Arial" w:cs="Arial"/>
          <w:color w:val="000000" w:themeColor="text1"/>
          <w:sz w:val="24"/>
        </w:rPr>
      </w:pPr>
      <w:r w:rsidRPr="006A3C98">
        <w:rPr>
          <w:rFonts w:ascii="Arial" w:hAnsi="Arial" w:cs="Arial"/>
          <w:color w:val="000000" w:themeColor="text1"/>
          <w:sz w:val="24"/>
        </w:rPr>
        <w:t>“</w:t>
      </w:r>
      <w:r w:rsidRPr="006A3C98">
        <w:rPr>
          <w:rFonts w:ascii="Arial" w:hAnsi="Arial" w:cs="Arial"/>
          <w:i/>
          <w:sz w:val="24"/>
        </w:rPr>
        <w:t>in terms of work/life the university is very good as you do have so much more flexibility and I think that absolutely has to be recognised.</w:t>
      </w:r>
      <w:r w:rsidRPr="006A3C98">
        <w:rPr>
          <w:rFonts w:ascii="Arial" w:hAnsi="Arial" w:cs="Arial"/>
          <w:sz w:val="24"/>
        </w:rPr>
        <w:t>”</w:t>
      </w:r>
    </w:p>
    <w:p w14:paraId="0896CCEC" w14:textId="66BFF52A" w:rsidR="0018676B" w:rsidRPr="006A3C98" w:rsidRDefault="0018676B" w:rsidP="006367DD">
      <w:pPr>
        <w:pStyle w:val="BodyCopyIndent"/>
        <w:ind w:left="0"/>
        <w:jc w:val="both"/>
        <w:rPr>
          <w:rFonts w:ascii="Arial" w:hAnsi="Arial" w:cs="Arial"/>
          <w:color w:val="000000" w:themeColor="text1"/>
          <w:sz w:val="24"/>
        </w:rPr>
      </w:pPr>
      <w:r w:rsidRPr="006A3C98">
        <w:rPr>
          <w:rFonts w:ascii="Arial" w:hAnsi="Arial" w:cs="Arial"/>
          <w:color w:val="000000" w:themeColor="text1"/>
          <w:sz w:val="24"/>
        </w:rPr>
        <w:t xml:space="preserve">Access to flexible working may make professional services posts particularly attractive to women and be part of the reason why the majority of </w:t>
      </w:r>
      <w:r w:rsidR="00DD3C51">
        <w:rPr>
          <w:rFonts w:ascii="Arial" w:hAnsi="Arial" w:cs="Arial"/>
          <w:color w:val="000000" w:themeColor="text1"/>
          <w:sz w:val="24"/>
        </w:rPr>
        <w:t>PSS</w:t>
      </w:r>
      <w:r w:rsidRPr="006A3C98">
        <w:rPr>
          <w:rFonts w:ascii="Arial" w:hAnsi="Arial" w:cs="Arial"/>
          <w:color w:val="000000" w:themeColor="text1"/>
          <w:sz w:val="24"/>
        </w:rPr>
        <w:t xml:space="preserve"> are </w:t>
      </w:r>
      <w:r w:rsidR="00DD3C51">
        <w:rPr>
          <w:rFonts w:ascii="Arial" w:hAnsi="Arial" w:cs="Arial"/>
          <w:color w:val="000000" w:themeColor="text1"/>
          <w:sz w:val="24"/>
        </w:rPr>
        <w:t>women</w:t>
      </w:r>
      <w:r w:rsidRPr="006A3C98">
        <w:rPr>
          <w:rFonts w:ascii="Arial" w:hAnsi="Arial" w:cs="Arial"/>
          <w:color w:val="000000" w:themeColor="text1"/>
          <w:sz w:val="24"/>
        </w:rPr>
        <w:t>. Access to flexible working is more of a standard in academic</w:t>
      </w:r>
      <w:r w:rsidR="00DD3C51">
        <w:rPr>
          <w:rFonts w:ascii="Arial" w:hAnsi="Arial" w:cs="Arial"/>
          <w:color w:val="000000" w:themeColor="text1"/>
          <w:sz w:val="24"/>
        </w:rPr>
        <w:t>s’</w:t>
      </w:r>
      <w:r w:rsidRPr="006A3C98">
        <w:rPr>
          <w:rFonts w:ascii="Arial" w:hAnsi="Arial" w:cs="Arial"/>
          <w:color w:val="000000" w:themeColor="text1"/>
          <w:sz w:val="24"/>
        </w:rPr>
        <w:t xml:space="preserve"> </w:t>
      </w:r>
      <w:r w:rsidR="00DD3C51">
        <w:rPr>
          <w:rFonts w:ascii="Arial" w:hAnsi="Arial" w:cs="Arial"/>
          <w:color w:val="000000" w:themeColor="text1"/>
          <w:sz w:val="24"/>
        </w:rPr>
        <w:t>contracts</w:t>
      </w:r>
      <w:r w:rsidRPr="006A3C98">
        <w:rPr>
          <w:rFonts w:ascii="Arial" w:hAnsi="Arial" w:cs="Arial"/>
          <w:color w:val="000000" w:themeColor="text1"/>
          <w:sz w:val="24"/>
        </w:rPr>
        <w:t xml:space="preserve"> as the</w:t>
      </w:r>
      <w:r w:rsidR="00DD3C51">
        <w:rPr>
          <w:rFonts w:ascii="Arial" w:hAnsi="Arial" w:cs="Arial"/>
          <w:color w:val="000000" w:themeColor="text1"/>
          <w:sz w:val="24"/>
        </w:rPr>
        <w:t>re are</w:t>
      </w:r>
      <w:r w:rsidRPr="006A3C98">
        <w:rPr>
          <w:rFonts w:ascii="Arial" w:hAnsi="Arial" w:cs="Arial"/>
          <w:color w:val="000000" w:themeColor="text1"/>
          <w:sz w:val="24"/>
        </w:rPr>
        <w:t xml:space="preserve"> </w:t>
      </w:r>
      <w:r w:rsidR="00DD3C51">
        <w:rPr>
          <w:rFonts w:ascii="Arial" w:hAnsi="Arial" w:cs="Arial"/>
          <w:color w:val="000000" w:themeColor="text1"/>
          <w:sz w:val="24"/>
        </w:rPr>
        <w:t>no</w:t>
      </w:r>
      <w:r w:rsidRPr="006A3C98">
        <w:rPr>
          <w:rFonts w:ascii="Arial" w:hAnsi="Arial" w:cs="Arial"/>
          <w:color w:val="000000" w:themeColor="text1"/>
          <w:sz w:val="24"/>
        </w:rPr>
        <w:t xml:space="preserve"> set hours </w:t>
      </w:r>
      <w:r w:rsidR="00467BDE">
        <w:rPr>
          <w:rFonts w:ascii="Arial" w:hAnsi="Arial" w:cs="Arial"/>
          <w:color w:val="000000" w:themeColor="text1"/>
          <w:sz w:val="24"/>
        </w:rPr>
        <w:t>specified</w:t>
      </w:r>
      <w:r w:rsidRPr="006A3C98">
        <w:rPr>
          <w:rFonts w:ascii="Arial" w:hAnsi="Arial" w:cs="Arial"/>
          <w:color w:val="000000" w:themeColor="text1"/>
          <w:sz w:val="24"/>
        </w:rPr>
        <w:t>.</w:t>
      </w:r>
    </w:p>
    <w:p w14:paraId="3CEFE109" w14:textId="77777777" w:rsidR="0018676B" w:rsidRDefault="0018676B" w:rsidP="0018676B">
      <w:pPr>
        <w:pStyle w:val="BodyCopyIndent"/>
        <w:ind w:left="0"/>
        <w:rPr>
          <w:rFonts w:cs="Calibri"/>
          <w:color w:val="000000" w:themeColor="text1"/>
        </w:rPr>
      </w:pPr>
    </w:p>
    <w:p w14:paraId="0CCD8C8A" w14:textId="40306BEB" w:rsidR="0044253C" w:rsidRPr="0028220A" w:rsidRDefault="0028220A" w:rsidP="00DA6FE1">
      <w:pPr>
        <w:pStyle w:val="Heading3"/>
        <w:jc w:val="both"/>
        <w:rPr>
          <w:rFonts w:ascii="Arial" w:hAnsi="Arial" w:cs="Arial"/>
          <w:color w:val="auto"/>
          <w:sz w:val="24"/>
          <w:szCs w:val="24"/>
        </w:rPr>
      </w:pPr>
      <w:bookmarkStart w:id="48" w:name="_Toc89420974"/>
      <w:r>
        <w:rPr>
          <w:rFonts w:ascii="Arial" w:hAnsi="Arial" w:cs="Arial"/>
          <w:color w:val="auto"/>
          <w:sz w:val="24"/>
          <w:szCs w:val="24"/>
        </w:rPr>
        <w:t>Transition from Part-T</w:t>
      </w:r>
      <w:r w:rsidR="0044253C" w:rsidRPr="0028220A">
        <w:rPr>
          <w:rFonts w:ascii="Arial" w:hAnsi="Arial" w:cs="Arial"/>
          <w:color w:val="auto"/>
          <w:sz w:val="24"/>
          <w:szCs w:val="24"/>
        </w:rPr>
        <w:t>i</w:t>
      </w:r>
      <w:r>
        <w:rPr>
          <w:rFonts w:ascii="Arial" w:hAnsi="Arial" w:cs="Arial"/>
          <w:color w:val="auto"/>
          <w:sz w:val="24"/>
          <w:szCs w:val="24"/>
        </w:rPr>
        <w:t>me Back to Full-Time Work after Career B</w:t>
      </w:r>
      <w:r w:rsidR="0044253C" w:rsidRPr="0028220A">
        <w:rPr>
          <w:rFonts w:ascii="Arial" w:hAnsi="Arial" w:cs="Arial"/>
          <w:color w:val="auto"/>
          <w:sz w:val="24"/>
          <w:szCs w:val="24"/>
        </w:rPr>
        <w:t>reaks</w:t>
      </w:r>
      <w:bookmarkEnd w:id="48"/>
    </w:p>
    <w:p w14:paraId="416708F2" w14:textId="2E452A8A" w:rsidR="00624D68" w:rsidRPr="006A3C98" w:rsidRDefault="00467BDE" w:rsidP="006367DD">
      <w:pPr>
        <w:pStyle w:val="BodyCopyIndent"/>
        <w:ind w:left="0"/>
        <w:jc w:val="both"/>
        <w:rPr>
          <w:rFonts w:ascii="Arial" w:hAnsi="Arial" w:cs="Arial"/>
          <w:color w:val="000000" w:themeColor="text1"/>
          <w:sz w:val="24"/>
        </w:rPr>
      </w:pPr>
      <w:proofErr w:type="spellStart"/>
      <w:r>
        <w:rPr>
          <w:rFonts w:ascii="Arial" w:hAnsi="Arial" w:cs="Arial"/>
          <w:color w:val="000000" w:themeColor="text1"/>
          <w:sz w:val="24"/>
        </w:rPr>
        <w:t>UoB</w:t>
      </w:r>
      <w:proofErr w:type="spellEnd"/>
      <w:r w:rsidR="00624D68" w:rsidRPr="006A3C98">
        <w:rPr>
          <w:rFonts w:ascii="Arial" w:hAnsi="Arial" w:cs="Arial"/>
          <w:color w:val="000000" w:themeColor="text1"/>
          <w:sz w:val="24"/>
        </w:rPr>
        <w:t xml:space="preserve"> and </w:t>
      </w:r>
      <w:r>
        <w:rPr>
          <w:rFonts w:ascii="Arial" w:hAnsi="Arial" w:cs="Arial"/>
          <w:color w:val="000000" w:themeColor="text1"/>
          <w:sz w:val="24"/>
        </w:rPr>
        <w:t>BBS</w:t>
      </w:r>
      <w:r w:rsidR="00624D68" w:rsidRPr="006A3C98">
        <w:rPr>
          <w:rFonts w:ascii="Arial" w:hAnsi="Arial" w:cs="Arial"/>
          <w:color w:val="000000" w:themeColor="text1"/>
          <w:sz w:val="24"/>
        </w:rPr>
        <w:t xml:space="preserve"> recognise that some employees may want to work part-time or take a career break for a variety of reasons, and are committed to implement</w:t>
      </w:r>
      <w:r w:rsidR="00B87346">
        <w:rPr>
          <w:rFonts w:ascii="Arial" w:hAnsi="Arial" w:cs="Arial"/>
          <w:color w:val="000000" w:themeColor="text1"/>
          <w:sz w:val="24"/>
        </w:rPr>
        <w:t>ing</w:t>
      </w:r>
      <w:r w:rsidR="00624D68" w:rsidRPr="006A3C98">
        <w:rPr>
          <w:rFonts w:ascii="Arial" w:hAnsi="Arial" w:cs="Arial"/>
          <w:color w:val="000000" w:themeColor="text1"/>
          <w:sz w:val="24"/>
        </w:rPr>
        <w:t xml:space="preserve"> policies and practices to support work-life balance. The University's </w:t>
      </w:r>
      <w:r w:rsidR="00624D68" w:rsidRPr="006A3C98">
        <w:rPr>
          <w:rFonts w:ascii="Arial" w:hAnsi="Arial" w:cs="Arial"/>
          <w:sz w:val="24"/>
        </w:rPr>
        <w:t>Career Break Scheme</w:t>
      </w:r>
      <w:r w:rsidR="00624D68" w:rsidRPr="006A3C98">
        <w:rPr>
          <w:rFonts w:ascii="Arial" w:hAnsi="Arial" w:cs="Arial"/>
          <w:color w:val="000000" w:themeColor="text1"/>
          <w:sz w:val="24"/>
        </w:rPr>
        <w:t xml:space="preserve"> facilitates staff (with </w:t>
      </w:r>
      <w:r w:rsidR="006367DD">
        <w:rPr>
          <w:rFonts w:ascii="Arial" w:hAnsi="Arial" w:cs="Arial"/>
          <w:color w:val="000000" w:themeColor="text1"/>
          <w:sz w:val="24"/>
        </w:rPr>
        <w:t>five</w:t>
      </w:r>
      <w:r w:rsidR="00624D68" w:rsidRPr="006A3C98">
        <w:rPr>
          <w:rFonts w:ascii="Arial" w:hAnsi="Arial" w:cs="Arial"/>
          <w:color w:val="000000" w:themeColor="text1"/>
          <w:sz w:val="24"/>
        </w:rPr>
        <w:t xml:space="preserve"> years continuous service) to take a career break for any reason. </w:t>
      </w:r>
    </w:p>
    <w:p w14:paraId="38EBF894" w14:textId="4EAF5BC3" w:rsidR="00624D68" w:rsidRPr="006A3C98" w:rsidRDefault="00624D68" w:rsidP="006367DD">
      <w:pPr>
        <w:pStyle w:val="BodyCopyIndent"/>
        <w:ind w:left="0"/>
        <w:jc w:val="both"/>
        <w:rPr>
          <w:rFonts w:ascii="Arial" w:hAnsi="Arial" w:cs="Arial"/>
          <w:color w:val="000000" w:themeColor="text1"/>
          <w:sz w:val="24"/>
        </w:rPr>
      </w:pPr>
      <w:r w:rsidRPr="006A3C98">
        <w:rPr>
          <w:rFonts w:ascii="Arial" w:hAnsi="Arial" w:cs="Arial"/>
          <w:color w:val="000000" w:themeColor="text1"/>
          <w:sz w:val="24"/>
        </w:rPr>
        <w:lastRenderedPageBreak/>
        <w:t>After a career brea</w:t>
      </w:r>
      <w:r w:rsidR="00467BDE">
        <w:rPr>
          <w:rFonts w:ascii="Arial" w:hAnsi="Arial" w:cs="Arial"/>
          <w:color w:val="000000" w:themeColor="text1"/>
          <w:sz w:val="24"/>
        </w:rPr>
        <w:t xml:space="preserve">k, </w:t>
      </w:r>
      <w:r w:rsidRPr="006A3C98">
        <w:rPr>
          <w:rFonts w:ascii="Arial" w:hAnsi="Arial" w:cs="Arial"/>
          <w:color w:val="000000" w:themeColor="text1"/>
          <w:sz w:val="24"/>
        </w:rPr>
        <w:t xml:space="preserve">the individual can expect to return to their original post or a post on no less favourable terms of employment.  One female BBS lecturer who took a year-long career break for reasons unrelated to family care has since returned to her original post. She talks very positively about her experience: </w:t>
      </w:r>
    </w:p>
    <w:p w14:paraId="31A25371" w14:textId="1742D175" w:rsidR="00C66241" w:rsidRPr="006A3C98" w:rsidRDefault="00624D68" w:rsidP="006367DD">
      <w:pPr>
        <w:jc w:val="both"/>
        <w:rPr>
          <w:rFonts w:ascii="Arial" w:hAnsi="Arial" w:cs="Arial"/>
          <w:i/>
          <w:color w:val="000000" w:themeColor="text1"/>
          <w:sz w:val="24"/>
        </w:rPr>
      </w:pPr>
      <w:r w:rsidRPr="006A3C98">
        <w:rPr>
          <w:rFonts w:ascii="Arial" w:hAnsi="Arial" w:cs="Arial"/>
          <w:i/>
          <w:color w:val="000000" w:themeColor="text1"/>
          <w:sz w:val="24"/>
        </w:rPr>
        <w:t>"First and this may sound trivial but it was actually really important, it allowed me to rest and not work at all and as such not have to juggle the day-to-day responsibilities and the treadmill of academic work so I could really recharge my batteries. Second, because of this, it gave me enough space to step back to look at my academic career in a new light and envisage things in a different or new way. Ultimately, allowing me to come back to academia when I thought it was not for me anymore.</w:t>
      </w:r>
      <w:r w:rsidR="00A26F8D" w:rsidRPr="006A3C98">
        <w:rPr>
          <w:rFonts w:ascii="Arial" w:hAnsi="Arial" w:cs="Arial"/>
          <w:i/>
          <w:color w:val="000000" w:themeColor="text1"/>
          <w:sz w:val="24"/>
        </w:rPr>
        <w:t>”</w:t>
      </w:r>
    </w:p>
    <w:p w14:paraId="2D32924B" w14:textId="432AF624" w:rsidR="0044253C" w:rsidRPr="00C66241" w:rsidRDefault="0028220A" w:rsidP="00DA6FE1">
      <w:pPr>
        <w:pStyle w:val="Heading2"/>
      </w:pPr>
      <w:bookmarkStart w:id="49" w:name="_Toc34138106"/>
      <w:bookmarkStart w:id="50" w:name="_Toc89420975"/>
      <w:r>
        <w:t>Organisation and C</w:t>
      </w:r>
      <w:r w:rsidR="0044253C" w:rsidRPr="00C66241">
        <w:t>ulture</w:t>
      </w:r>
      <w:bookmarkEnd w:id="49"/>
      <w:bookmarkEnd w:id="50"/>
    </w:p>
    <w:p w14:paraId="08230CB5" w14:textId="4D8DAFBC" w:rsidR="0044253C" w:rsidRPr="0028220A" w:rsidRDefault="0044253C" w:rsidP="00DA6FE1">
      <w:pPr>
        <w:pStyle w:val="Heading3"/>
        <w:jc w:val="both"/>
        <w:rPr>
          <w:rFonts w:ascii="Arial" w:hAnsi="Arial" w:cs="Arial"/>
          <w:color w:val="auto"/>
          <w:sz w:val="24"/>
          <w:szCs w:val="24"/>
        </w:rPr>
      </w:pPr>
      <w:bookmarkStart w:id="51" w:name="_Toc89420976"/>
      <w:r w:rsidRPr="0028220A">
        <w:rPr>
          <w:rFonts w:ascii="Arial" w:hAnsi="Arial" w:cs="Arial"/>
          <w:color w:val="auto"/>
          <w:sz w:val="24"/>
          <w:szCs w:val="24"/>
        </w:rPr>
        <w:t>Culture</w:t>
      </w:r>
      <w:bookmarkEnd w:id="51"/>
    </w:p>
    <w:p w14:paraId="57FBA4EE" w14:textId="1F5B16FD" w:rsidR="004C107D" w:rsidRPr="006A3C98" w:rsidRDefault="004C107D" w:rsidP="004C107D">
      <w:pPr>
        <w:pStyle w:val="BodyCopyIndent"/>
        <w:spacing w:afterLines="160" w:after="384" w:line="260" w:lineRule="exact"/>
        <w:ind w:left="-284"/>
        <w:jc w:val="both"/>
        <w:rPr>
          <w:rFonts w:ascii="Arial" w:hAnsi="Arial" w:cs="Arial"/>
          <w:color w:val="auto"/>
          <w:sz w:val="24"/>
        </w:rPr>
      </w:pPr>
      <w:r w:rsidRPr="006A3C98">
        <w:rPr>
          <w:rFonts w:ascii="Arial" w:hAnsi="Arial" w:cs="Arial"/>
          <w:color w:val="auto"/>
          <w:sz w:val="24"/>
        </w:rPr>
        <w:t xml:space="preserve">At BBS we believe that </w:t>
      </w:r>
      <w:r w:rsidRPr="006A3C98">
        <w:rPr>
          <w:rFonts w:ascii="Arial" w:hAnsi="Arial" w:cs="Arial"/>
          <w:sz w:val="24"/>
        </w:rPr>
        <w:t xml:space="preserve">a strong </w:t>
      </w:r>
      <w:r w:rsidR="00FA16AF">
        <w:rPr>
          <w:rFonts w:ascii="Arial" w:hAnsi="Arial" w:cs="Arial"/>
          <w:sz w:val="24"/>
        </w:rPr>
        <w:t xml:space="preserve">ED&amp;I </w:t>
      </w:r>
      <w:r w:rsidRPr="006A3C98">
        <w:rPr>
          <w:rFonts w:ascii="Arial" w:hAnsi="Arial" w:cs="Arial"/>
          <w:sz w:val="24"/>
        </w:rPr>
        <w:t>ethos is important for the School if it wants to have a thriving body of students, a dynamic research community</w:t>
      </w:r>
      <w:r w:rsidR="009A13DD">
        <w:rPr>
          <w:rFonts w:ascii="Arial" w:hAnsi="Arial" w:cs="Arial"/>
          <w:sz w:val="24"/>
        </w:rPr>
        <w:t xml:space="preserve"> and</w:t>
      </w:r>
      <w:r w:rsidRPr="006A3C98">
        <w:rPr>
          <w:rFonts w:ascii="Arial" w:hAnsi="Arial" w:cs="Arial"/>
          <w:sz w:val="24"/>
        </w:rPr>
        <w:t xml:space="preserve"> a collegiate workplace. Our commitment to </w:t>
      </w:r>
      <w:r w:rsidR="00C22710">
        <w:rPr>
          <w:rFonts w:ascii="Arial" w:hAnsi="Arial" w:cs="Arial"/>
          <w:sz w:val="24"/>
        </w:rPr>
        <w:t>gender equality</w:t>
      </w:r>
      <w:r w:rsidR="00FA16AF">
        <w:rPr>
          <w:rFonts w:ascii="Arial" w:hAnsi="Arial" w:cs="Arial"/>
          <w:sz w:val="24"/>
        </w:rPr>
        <w:t xml:space="preserve"> </w:t>
      </w:r>
      <w:r w:rsidRPr="006A3C98">
        <w:rPr>
          <w:rFonts w:ascii="Arial" w:hAnsi="Arial" w:cs="Arial"/>
          <w:sz w:val="24"/>
        </w:rPr>
        <w:t>is an essential element of BBS’s Responsible Business agenda. This commitment is</w:t>
      </w:r>
      <w:r w:rsidR="00DE00B0">
        <w:rPr>
          <w:rFonts w:ascii="Arial" w:hAnsi="Arial" w:cs="Arial"/>
          <w:sz w:val="24"/>
        </w:rPr>
        <w:t xml:space="preserve"> reflected in our research, </w:t>
      </w:r>
      <w:r w:rsidRPr="006A3C98">
        <w:rPr>
          <w:rFonts w:ascii="Arial" w:hAnsi="Arial" w:cs="Arial"/>
          <w:sz w:val="24"/>
        </w:rPr>
        <w:t>teaching</w:t>
      </w:r>
      <w:r w:rsidR="009A13DD">
        <w:rPr>
          <w:rFonts w:ascii="Arial" w:hAnsi="Arial" w:cs="Arial"/>
          <w:sz w:val="24"/>
        </w:rPr>
        <w:t xml:space="preserve"> and</w:t>
      </w:r>
      <w:r w:rsidR="00DE00B0">
        <w:rPr>
          <w:rFonts w:ascii="Arial" w:hAnsi="Arial" w:cs="Arial"/>
          <w:sz w:val="24"/>
        </w:rPr>
        <w:t xml:space="preserve"> </w:t>
      </w:r>
      <w:r w:rsidRPr="006A3C98">
        <w:rPr>
          <w:rFonts w:ascii="Arial" w:hAnsi="Arial" w:cs="Arial"/>
          <w:sz w:val="24"/>
        </w:rPr>
        <w:t>overall culture.</w:t>
      </w:r>
    </w:p>
    <w:p w14:paraId="6BF33465" w14:textId="2FAE2ADE" w:rsidR="004C107D" w:rsidRPr="006A3C98" w:rsidRDefault="004C107D" w:rsidP="004C107D">
      <w:pPr>
        <w:pStyle w:val="BodyCopyIndent"/>
        <w:spacing w:afterLines="160" w:after="384" w:line="260" w:lineRule="exact"/>
        <w:ind w:left="-284"/>
        <w:jc w:val="both"/>
        <w:rPr>
          <w:rFonts w:ascii="Arial" w:hAnsi="Arial" w:cs="Arial"/>
          <w:color w:val="000000" w:themeColor="text1"/>
          <w:sz w:val="24"/>
        </w:rPr>
      </w:pPr>
      <w:r w:rsidRPr="006A3C98">
        <w:rPr>
          <w:rFonts w:ascii="Arial" w:hAnsi="Arial" w:cs="Arial"/>
          <w:color w:val="auto"/>
          <w:sz w:val="24"/>
        </w:rPr>
        <w:t xml:space="preserve">The 2018 </w:t>
      </w:r>
      <w:r w:rsidR="00FA16AF">
        <w:rPr>
          <w:rFonts w:ascii="Arial" w:hAnsi="Arial" w:cs="Arial"/>
          <w:color w:val="auto"/>
          <w:sz w:val="24"/>
        </w:rPr>
        <w:t xml:space="preserve">ED&amp;I </w:t>
      </w:r>
      <w:r w:rsidRPr="006A3C98">
        <w:rPr>
          <w:rFonts w:ascii="Arial" w:hAnsi="Arial" w:cs="Arial"/>
          <w:color w:val="auto"/>
          <w:sz w:val="24"/>
        </w:rPr>
        <w:t xml:space="preserve">survey (Table </w:t>
      </w:r>
      <w:r>
        <w:rPr>
          <w:rFonts w:ascii="Arial" w:hAnsi="Arial" w:cs="Arial"/>
          <w:color w:val="auto"/>
          <w:sz w:val="24"/>
        </w:rPr>
        <w:t>2</w:t>
      </w:r>
      <w:r w:rsidR="00625E2E">
        <w:rPr>
          <w:rFonts w:ascii="Arial" w:hAnsi="Arial" w:cs="Arial"/>
          <w:color w:val="auto"/>
          <w:sz w:val="24"/>
        </w:rPr>
        <w:t>6</w:t>
      </w:r>
      <w:r w:rsidR="00C22710">
        <w:rPr>
          <w:rFonts w:ascii="Arial" w:hAnsi="Arial" w:cs="Arial"/>
          <w:color w:val="auto"/>
          <w:sz w:val="24"/>
        </w:rPr>
        <w:t>) and focus group</w:t>
      </w:r>
      <w:r w:rsidRPr="006A3C98">
        <w:rPr>
          <w:rFonts w:ascii="Arial" w:hAnsi="Arial" w:cs="Arial"/>
          <w:color w:val="auto"/>
          <w:sz w:val="24"/>
        </w:rPr>
        <w:t xml:space="preserve"> results indicate an overall positive view of the School’s culture and its commitment to diversity and inclusion. Respondents</w:t>
      </w:r>
      <w:r w:rsidR="009B2A00">
        <w:rPr>
          <w:rFonts w:ascii="Arial" w:hAnsi="Arial" w:cs="Arial"/>
          <w:color w:val="auto"/>
          <w:sz w:val="24"/>
        </w:rPr>
        <w:t xml:space="preserve"> </w:t>
      </w:r>
      <w:r w:rsidRPr="006A3C98">
        <w:rPr>
          <w:rFonts w:ascii="Arial" w:hAnsi="Arial" w:cs="Arial"/>
          <w:color w:val="auto"/>
          <w:sz w:val="24"/>
        </w:rPr>
        <w:t xml:space="preserve">tended to agree that gender equality is important for </w:t>
      </w:r>
      <w:r w:rsidR="00DE00B0">
        <w:rPr>
          <w:rFonts w:ascii="Arial" w:hAnsi="Arial" w:cs="Arial"/>
          <w:color w:val="auto"/>
          <w:sz w:val="24"/>
        </w:rPr>
        <w:t>BBS</w:t>
      </w:r>
      <w:r w:rsidR="00B87346">
        <w:rPr>
          <w:rFonts w:ascii="Arial" w:hAnsi="Arial" w:cs="Arial"/>
          <w:color w:val="auto"/>
          <w:sz w:val="24"/>
        </w:rPr>
        <w:t xml:space="preserve"> and </w:t>
      </w:r>
      <w:r w:rsidRPr="006A3C98">
        <w:rPr>
          <w:rFonts w:ascii="Arial" w:hAnsi="Arial" w:cs="Arial"/>
          <w:color w:val="auto"/>
          <w:sz w:val="24"/>
        </w:rPr>
        <w:t>acknowledge</w:t>
      </w:r>
      <w:r w:rsidR="003D7B56">
        <w:rPr>
          <w:rFonts w:ascii="Arial" w:hAnsi="Arial" w:cs="Arial"/>
          <w:color w:val="auto"/>
          <w:sz w:val="24"/>
        </w:rPr>
        <w:t>d</w:t>
      </w:r>
      <w:r w:rsidRPr="006A3C98">
        <w:rPr>
          <w:rFonts w:ascii="Arial" w:hAnsi="Arial" w:cs="Arial"/>
          <w:color w:val="auto"/>
          <w:sz w:val="24"/>
        </w:rPr>
        <w:t xml:space="preserve"> the School’s support for flexible working and a good work-life balance</w:t>
      </w:r>
      <w:r w:rsidR="003D7B56">
        <w:rPr>
          <w:rFonts w:ascii="Arial" w:hAnsi="Arial" w:cs="Arial"/>
          <w:color w:val="auto"/>
          <w:sz w:val="24"/>
        </w:rPr>
        <w:t>.</w:t>
      </w:r>
      <w:r w:rsidRPr="006A3C98">
        <w:rPr>
          <w:rFonts w:ascii="Arial" w:hAnsi="Arial" w:cs="Arial"/>
          <w:color w:val="auto"/>
          <w:sz w:val="24"/>
        </w:rPr>
        <w:t xml:space="preserve"> However, there were some notable differences between </w:t>
      </w:r>
      <w:r w:rsidR="002E047B">
        <w:rPr>
          <w:rFonts w:ascii="Arial" w:hAnsi="Arial" w:cs="Arial"/>
          <w:color w:val="auto"/>
          <w:sz w:val="24"/>
        </w:rPr>
        <w:t>men and women</w:t>
      </w:r>
      <w:r w:rsidRPr="006A3C98">
        <w:rPr>
          <w:rFonts w:ascii="Arial" w:hAnsi="Arial" w:cs="Arial"/>
          <w:color w:val="auto"/>
          <w:sz w:val="24"/>
        </w:rPr>
        <w:t xml:space="preserve">. For example, </w:t>
      </w:r>
      <w:r w:rsidR="00DE00B0">
        <w:rPr>
          <w:rFonts w:ascii="Arial" w:hAnsi="Arial" w:cs="Arial"/>
          <w:color w:val="auto"/>
          <w:sz w:val="24"/>
        </w:rPr>
        <w:t>women</w:t>
      </w:r>
      <w:r w:rsidRPr="006A3C98">
        <w:rPr>
          <w:rFonts w:ascii="Arial" w:hAnsi="Arial" w:cs="Arial"/>
          <w:color w:val="auto"/>
          <w:sz w:val="24"/>
        </w:rPr>
        <w:t xml:space="preserve"> were less likely to agree that</w:t>
      </w:r>
      <w:r w:rsidRPr="006A3C98">
        <w:rPr>
          <w:rFonts w:ascii="Arial" w:hAnsi="Arial" w:cs="Arial"/>
          <w:color w:val="000000" w:themeColor="text1"/>
          <w:sz w:val="24"/>
        </w:rPr>
        <w:t xml:space="preserve"> “</w:t>
      </w:r>
      <w:r w:rsidRPr="006A3C98">
        <w:rPr>
          <w:rFonts w:ascii="Arial" w:hAnsi="Arial" w:cs="Arial"/>
          <w:i/>
          <w:sz w:val="24"/>
        </w:rPr>
        <w:t>Staff at BBS give as much attention to women when they speak as they do to men</w:t>
      </w:r>
      <w:r w:rsidRPr="006A3C98">
        <w:rPr>
          <w:rFonts w:ascii="Arial" w:hAnsi="Arial" w:cs="Arial"/>
          <w:color w:val="000000" w:themeColor="text1"/>
          <w:sz w:val="24"/>
        </w:rPr>
        <w:t xml:space="preserve">” </w:t>
      </w:r>
      <w:r w:rsidR="00F04FE7">
        <w:rPr>
          <w:rFonts w:ascii="Arial" w:hAnsi="Arial" w:cs="Arial"/>
          <w:color w:val="000000" w:themeColor="text1"/>
          <w:sz w:val="24"/>
        </w:rPr>
        <w:t xml:space="preserve">(average response for females was 3.2 compared to 4.2 for males) </w:t>
      </w:r>
      <w:r w:rsidRPr="006A3C98">
        <w:rPr>
          <w:rFonts w:ascii="Arial" w:hAnsi="Arial" w:cs="Arial"/>
          <w:color w:val="000000" w:themeColor="text1"/>
          <w:sz w:val="24"/>
        </w:rPr>
        <w:t>or that “</w:t>
      </w:r>
      <w:r w:rsidRPr="00B87346">
        <w:rPr>
          <w:rFonts w:ascii="Arial" w:hAnsi="Arial" w:cs="Arial"/>
          <w:i/>
          <w:color w:val="000000" w:themeColor="text1"/>
          <w:sz w:val="24"/>
        </w:rPr>
        <w:t>All genders are treated equally at BBS”</w:t>
      </w:r>
      <w:r w:rsidR="00F04FE7">
        <w:rPr>
          <w:rFonts w:ascii="Arial" w:hAnsi="Arial" w:cs="Arial"/>
          <w:color w:val="000000" w:themeColor="text1"/>
          <w:sz w:val="24"/>
        </w:rPr>
        <w:t xml:space="preserve"> (3.3 for females compared to 4.12 for males). </w:t>
      </w:r>
    </w:p>
    <w:p w14:paraId="3D9EDA32" w14:textId="6D7B46C9" w:rsidR="00DC41EC" w:rsidRDefault="00332729" w:rsidP="004C107D">
      <w:pPr>
        <w:pStyle w:val="BodyCopyIndent"/>
        <w:spacing w:afterLines="160" w:after="384" w:line="260" w:lineRule="exact"/>
        <w:ind w:left="-284"/>
        <w:jc w:val="both"/>
        <w:rPr>
          <w:rFonts w:ascii="Arial" w:hAnsi="Arial" w:cs="Arial"/>
          <w:color w:val="000000" w:themeColor="text1"/>
          <w:sz w:val="24"/>
        </w:rPr>
      </w:pPr>
      <w:r w:rsidRPr="006A3C98">
        <w:rPr>
          <w:rFonts w:ascii="Arial" w:hAnsi="Arial" w:cs="Arial"/>
          <w:color w:val="000000" w:themeColor="text1"/>
          <w:sz w:val="24"/>
        </w:rPr>
        <w:t xml:space="preserve">A key finding from focus groups and interviews is that female participants perceive uneven practices across departments. They reported that quality of working life could be very dependent on individual </w:t>
      </w:r>
      <w:proofErr w:type="spellStart"/>
      <w:r w:rsidRPr="006A3C98">
        <w:rPr>
          <w:rFonts w:ascii="Arial" w:hAnsi="Arial" w:cs="Arial"/>
          <w:color w:val="000000" w:themeColor="text1"/>
          <w:sz w:val="24"/>
        </w:rPr>
        <w:t>HoDs</w:t>
      </w:r>
      <w:proofErr w:type="spellEnd"/>
      <w:r w:rsidRPr="006A3C98">
        <w:rPr>
          <w:rFonts w:ascii="Arial" w:hAnsi="Arial" w:cs="Arial"/>
          <w:color w:val="000000" w:themeColor="text1"/>
          <w:sz w:val="24"/>
        </w:rPr>
        <w:t>. While female participants identified a worrying "</w:t>
      </w:r>
      <w:r w:rsidRPr="006A3C98">
        <w:rPr>
          <w:rFonts w:ascii="Arial" w:hAnsi="Arial" w:cs="Arial"/>
          <w:i/>
          <w:color w:val="000000" w:themeColor="text1"/>
          <w:sz w:val="24"/>
        </w:rPr>
        <w:t>boys club</w:t>
      </w:r>
      <w:r w:rsidRPr="006A3C98">
        <w:rPr>
          <w:rFonts w:ascii="Arial" w:hAnsi="Arial" w:cs="Arial"/>
          <w:color w:val="000000" w:themeColor="text1"/>
          <w:sz w:val="24"/>
        </w:rPr>
        <w:t>" atmosphere in the School, they thought this was lessening in influence and "</w:t>
      </w:r>
      <w:r w:rsidRPr="006A3C98">
        <w:rPr>
          <w:rFonts w:ascii="Arial" w:hAnsi="Arial" w:cs="Arial"/>
          <w:i/>
          <w:color w:val="000000" w:themeColor="text1"/>
          <w:sz w:val="24"/>
        </w:rPr>
        <w:t>there are amazing senior manageme</w:t>
      </w:r>
      <w:r w:rsidR="003D7B56">
        <w:rPr>
          <w:rFonts w:ascii="Arial" w:hAnsi="Arial" w:cs="Arial"/>
          <w:i/>
          <w:color w:val="000000" w:themeColor="text1"/>
          <w:sz w:val="24"/>
        </w:rPr>
        <w:t xml:space="preserve">nt that work here and our </w:t>
      </w:r>
      <w:r w:rsidRPr="006A3C98">
        <w:rPr>
          <w:rFonts w:ascii="Arial" w:hAnsi="Arial" w:cs="Arial"/>
          <w:i/>
          <w:color w:val="000000" w:themeColor="text1"/>
          <w:sz w:val="24"/>
        </w:rPr>
        <w:t>Dean is fantastic</w:t>
      </w:r>
      <w:r w:rsidRPr="006A3C98">
        <w:rPr>
          <w:rFonts w:ascii="Arial" w:hAnsi="Arial" w:cs="Arial"/>
          <w:color w:val="000000" w:themeColor="text1"/>
          <w:sz w:val="24"/>
        </w:rPr>
        <w:t xml:space="preserve">".  Male participants also recognised that </w:t>
      </w:r>
      <w:proofErr w:type="gramStart"/>
      <w:r w:rsidRPr="006A3C98">
        <w:rPr>
          <w:rFonts w:ascii="Arial" w:hAnsi="Arial" w:cs="Arial"/>
          <w:color w:val="000000" w:themeColor="text1"/>
          <w:sz w:val="24"/>
        </w:rPr>
        <w:t>work related</w:t>
      </w:r>
      <w:proofErr w:type="gramEnd"/>
      <w:r w:rsidRPr="006A3C98">
        <w:rPr>
          <w:rFonts w:ascii="Arial" w:hAnsi="Arial" w:cs="Arial"/>
          <w:color w:val="000000" w:themeColor="text1"/>
          <w:sz w:val="24"/>
        </w:rPr>
        <w:t xml:space="preserve"> socialising could be </w:t>
      </w:r>
      <w:r w:rsidR="004C107D">
        <w:rPr>
          <w:rFonts w:ascii="Arial" w:hAnsi="Arial" w:cs="Arial"/>
          <w:color w:val="000000" w:themeColor="text1"/>
          <w:sz w:val="24"/>
        </w:rPr>
        <w:t>attended mostly by males</w:t>
      </w:r>
      <w:r w:rsidRPr="006A3C98">
        <w:rPr>
          <w:rFonts w:ascii="Arial" w:hAnsi="Arial" w:cs="Arial"/>
          <w:color w:val="000000" w:themeColor="text1"/>
          <w:sz w:val="24"/>
        </w:rPr>
        <w:t xml:space="preserve"> and noted that events were often organized outside conventional working hours.</w:t>
      </w:r>
      <w:r w:rsidR="00DC41EC" w:rsidRPr="00DC41EC">
        <w:rPr>
          <w:rFonts w:ascii="Arial" w:hAnsi="Arial" w:cs="Arial"/>
          <w:color w:val="000000" w:themeColor="text1"/>
          <w:sz w:val="24"/>
        </w:rPr>
        <w:t xml:space="preserve"> </w:t>
      </w:r>
    </w:p>
    <w:p w14:paraId="1A32852E" w14:textId="28059899" w:rsidR="00332729" w:rsidRPr="004C107D" w:rsidRDefault="00DC41EC" w:rsidP="00DC41EC">
      <w:pPr>
        <w:pStyle w:val="BodyCopyIndent"/>
        <w:spacing w:afterLines="160" w:after="384" w:line="260" w:lineRule="exact"/>
        <w:ind w:left="-284"/>
        <w:jc w:val="both"/>
        <w:rPr>
          <w:rFonts w:ascii="Arial" w:hAnsi="Arial" w:cs="Arial"/>
          <w:color w:val="000000" w:themeColor="text1"/>
          <w:sz w:val="24"/>
        </w:rPr>
      </w:pPr>
      <w:r>
        <w:rPr>
          <w:rFonts w:ascii="Arial" w:hAnsi="Arial" w:cs="Arial"/>
          <w:color w:val="000000" w:themeColor="text1"/>
          <w:sz w:val="24"/>
        </w:rPr>
        <w:t xml:space="preserve">These results were of concern to SMT as they reflect an element of unconscious bias in the actions of some members of BBS.  These concerns fed into the </w:t>
      </w:r>
      <w:r w:rsidR="00C22710">
        <w:rPr>
          <w:rFonts w:ascii="Arial" w:hAnsi="Arial" w:cs="Arial"/>
          <w:color w:val="000000" w:themeColor="text1"/>
          <w:sz w:val="24"/>
        </w:rPr>
        <w:t>APs</w:t>
      </w:r>
      <w:r>
        <w:rPr>
          <w:rFonts w:ascii="Arial" w:hAnsi="Arial" w:cs="Arial"/>
          <w:color w:val="000000" w:themeColor="text1"/>
          <w:sz w:val="24"/>
        </w:rPr>
        <w:t xml:space="preserve"> listed below</w:t>
      </w:r>
      <w:r w:rsidR="00251D59" w:rsidRPr="004C107D">
        <w:rPr>
          <w:rFonts w:ascii="Arial" w:hAnsi="Arial" w:cs="Arial"/>
          <w:color w:val="000000" w:themeColor="text1"/>
          <w:sz w:val="24"/>
        </w:rPr>
        <w:t>:</w:t>
      </w:r>
    </w:p>
    <w:p w14:paraId="6FF94B89" w14:textId="0FDFFCE5" w:rsidR="008669B9" w:rsidRDefault="00251D59" w:rsidP="008669B9">
      <w:pPr>
        <w:pStyle w:val="BodyCopyIndent"/>
        <w:numPr>
          <w:ilvl w:val="0"/>
          <w:numId w:val="9"/>
        </w:numPr>
        <w:spacing w:afterLines="100" w:after="240" w:line="260" w:lineRule="exact"/>
        <w:ind w:left="431" w:hanging="357"/>
        <w:jc w:val="both"/>
        <w:rPr>
          <w:rFonts w:ascii="Arial" w:hAnsi="Arial" w:cs="Arial"/>
          <w:b/>
          <w:i/>
          <w:color w:val="000000" w:themeColor="text1"/>
          <w:sz w:val="24"/>
        </w:rPr>
      </w:pPr>
      <w:r w:rsidRPr="004C107D">
        <w:rPr>
          <w:rFonts w:ascii="Arial" w:hAnsi="Arial" w:cs="Arial"/>
          <w:b/>
          <w:i/>
          <w:color w:val="000000" w:themeColor="text1"/>
          <w:sz w:val="24"/>
        </w:rPr>
        <w:t>AP</w:t>
      </w:r>
      <w:r w:rsidR="007B07EA">
        <w:rPr>
          <w:rFonts w:ascii="Arial" w:hAnsi="Arial" w:cs="Arial"/>
          <w:b/>
          <w:i/>
          <w:color w:val="000000" w:themeColor="text1"/>
          <w:sz w:val="24"/>
        </w:rPr>
        <w:t xml:space="preserve"> 5.35</w:t>
      </w:r>
      <w:r w:rsidR="00DE00B0">
        <w:rPr>
          <w:rFonts w:ascii="Arial" w:hAnsi="Arial" w:cs="Arial"/>
          <w:b/>
          <w:i/>
          <w:color w:val="000000" w:themeColor="text1"/>
          <w:sz w:val="24"/>
        </w:rPr>
        <w:t xml:space="preserve">: </w:t>
      </w:r>
      <w:r w:rsidRPr="004C107D">
        <w:rPr>
          <w:rFonts w:ascii="Arial" w:hAnsi="Arial" w:cs="Arial"/>
          <w:b/>
          <w:i/>
          <w:color w:val="000000" w:themeColor="text1"/>
          <w:sz w:val="24"/>
        </w:rPr>
        <w:t xml:space="preserve">In </w:t>
      </w:r>
      <w:r w:rsidR="006A3C98" w:rsidRPr="004C107D">
        <w:rPr>
          <w:rFonts w:ascii="Arial" w:hAnsi="Arial" w:cs="Arial"/>
          <w:b/>
          <w:i/>
          <w:color w:val="000000" w:themeColor="text1"/>
          <w:sz w:val="24"/>
        </w:rPr>
        <w:t>March 2020,</w:t>
      </w:r>
      <w:r w:rsidRPr="004C107D">
        <w:rPr>
          <w:rFonts w:ascii="Arial" w:hAnsi="Arial" w:cs="Arial"/>
          <w:b/>
          <w:i/>
          <w:color w:val="000000" w:themeColor="text1"/>
          <w:sz w:val="24"/>
        </w:rPr>
        <w:t xml:space="preserve"> BBS implemented an </w:t>
      </w:r>
      <w:r w:rsidR="00FA16AF">
        <w:rPr>
          <w:rFonts w:ascii="Arial" w:hAnsi="Arial" w:cs="Arial"/>
          <w:b/>
          <w:i/>
          <w:color w:val="000000" w:themeColor="text1"/>
          <w:sz w:val="24"/>
        </w:rPr>
        <w:t xml:space="preserve">ED&amp;I </w:t>
      </w:r>
      <w:r w:rsidR="00DE00B0">
        <w:rPr>
          <w:rFonts w:ascii="Arial" w:hAnsi="Arial" w:cs="Arial"/>
          <w:b/>
          <w:i/>
          <w:color w:val="000000" w:themeColor="text1"/>
          <w:sz w:val="24"/>
        </w:rPr>
        <w:t>committee</w:t>
      </w:r>
      <w:r w:rsidRPr="004C107D">
        <w:rPr>
          <w:rFonts w:ascii="Arial" w:hAnsi="Arial" w:cs="Arial"/>
          <w:b/>
          <w:i/>
          <w:color w:val="000000" w:themeColor="text1"/>
          <w:sz w:val="24"/>
        </w:rPr>
        <w:t xml:space="preserve"> with academics and PSS representatives. The lead of this group is a member of SMT and </w:t>
      </w:r>
      <w:r w:rsidR="00FA16AF">
        <w:rPr>
          <w:rFonts w:ascii="Arial" w:hAnsi="Arial" w:cs="Arial"/>
          <w:b/>
          <w:i/>
          <w:color w:val="000000" w:themeColor="text1"/>
          <w:sz w:val="24"/>
        </w:rPr>
        <w:t xml:space="preserve">ED&amp;I </w:t>
      </w:r>
      <w:r w:rsidRPr="004C107D">
        <w:rPr>
          <w:rFonts w:ascii="Arial" w:hAnsi="Arial" w:cs="Arial"/>
          <w:b/>
          <w:i/>
          <w:color w:val="000000" w:themeColor="text1"/>
          <w:sz w:val="24"/>
        </w:rPr>
        <w:t>is a standing matter on SMT’s agenda.</w:t>
      </w:r>
      <w:r w:rsidR="004C107D">
        <w:rPr>
          <w:rFonts w:ascii="Arial" w:hAnsi="Arial" w:cs="Arial"/>
          <w:b/>
          <w:i/>
          <w:color w:val="000000" w:themeColor="text1"/>
          <w:sz w:val="24"/>
        </w:rPr>
        <w:t xml:space="preserve"> The </w:t>
      </w:r>
      <w:r w:rsidR="00FA16AF">
        <w:rPr>
          <w:rFonts w:ascii="Arial" w:hAnsi="Arial" w:cs="Arial"/>
          <w:b/>
          <w:i/>
          <w:color w:val="000000" w:themeColor="text1"/>
          <w:sz w:val="24"/>
        </w:rPr>
        <w:t xml:space="preserve">ED&amp;I </w:t>
      </w:r>
      <w:r w:rsidR="004C107D">
        <w:rPr>
          <w:rFonts w:ascii="Arial" w:hAnsi="Arial" w:cs="Arial"/>
          <w:b/>
          <w:i/>
          <w:color w:val="000000" w:themeColor="text1"/>
          <w:sz w:val="24"/>
        </w:rPr>
        <w:t xml:space="preserve">lead receives a </w:t>
      </w:r>
      <w:r w:rsidR="003D7B56">
        <w:rPr>
          <w:rFonts w:ascii="Arial" w:hAnsi="Arial" w:cs="Arial"/>
          <w:b/>
          <w:i/>
          <w:color w:val="000000" w:themeColor="text1"/>
          <w:sz w:val="24"/>
        </w:rPr>
        <w:t>20% workload allowance</w:t>
      </w:r>
      <w:r w:rsidR="004C107D">
        <w:rPr>
          <w:rFonts w:ascii="Arial" w:hAnsi="Arial" w:cs="Arial"/>
          <w:b/>
          <w:i/>
          <w:color w:val="000000" w:themeColor="text1"/>
          <w:sz w:val="24"/>
        </w:rPr>
        <w:t xml:space="preserve"> and represents BBS at </w:t>
      </w:r>
      <w:proofErr w:type="spellStart"/>
      <w:r w:rsidR="001017C5">
        <w:rPr>
          <w:rFonts w:ascii="Arial" w:hAnsi="Arial" w:cs="Arial"/>
          <w:b/>
          <w:i/>
          <w:color w:val="000000" w:themeColor="text1"/>
          <w:sz w:val="24"/>
        </w:rPr>
        <w:t>C</w:t>
      </w:r>
      <w:r w:rsidR="00DE00B0">
        <w:rPr>
          <w:rFonts w:ascii="Arial" w:hAnsi="Arial" w:cs="Arial"/>
          <w:b/>
          <w:i/>
          <w:color w:val="000000" w:themeColor="text1"/>
          <w:sz w:val="24"/>
        </w:rPr>
        <w:t>o</w:t>
      </w:r>
      <w:r w:rsidR="001017C5">
        <w:rPr>
          <w:rFonts w:ascii="Arial" w:hAnsi="Arial" w:cs="Arial"/>
          <w:b/>
          <w:i/>
          <w:color w:val="000000" w:themeColor="text1"/>
          <w:sz w:val="24"/>
        </w:rPr>
        <w:t>SS</w:t>
      </w:r>
      <w:proofErr w:type="spellEnd"/>
      <w:r w:rsidR="004C107D">
        <w:rPr>
          <w:rFonts w:ascii="Arial" w:hAnsi="Arial" w:cs="Arial"/>
          <w:b/>
          <w:i/>
          <w:color w:val="000000" w:themeColor="text1"/>
          <w:sz w:val="24"/>
        </w:rPr>
        <w:t xml:space="preserve"> </w:t>
      </w:r>
      <w:r w:rsidR="00FA16AF">
        <w:rPr>
          <w:rFonts w:ascii="Arial" w:hAnsi="Arial" w:cs="Arial"/>
          <w:b/>
          <w:i/>
          <w:color w:val="000000" w:themeColor="text1"/>
          <w:sz w:val="24"/>
        </w:rPr>
        <w:t xml:space="preserve">ED&amp;I </w:t>
      </w:r>
      <w:r w:rsidR="004C107D">
        <w:rPr>
          <w:rFonts w:ascii="Arial" w:hAnsi="Arial" w:cs="Arial"/>
          <w:b/>
          <w:i/>
          <w:color w:val="000000" w:themeColor="text1"/>
          <w:sz w:val="24"/>
        </w:rPr>
        <w:t>Committee.</w:t>
      </w:r>
    </w:p>
    <w:p w14:paraId="1EF5A473" w14:textId="3D664479" w:rsidR="007B07EA" w:rsidRPr="007B07EA" w:rsidRDefault="007B07EA" w:rsidP="007B07EA">
      <w:pPr>
        <w:pStyle w:val="BodyCopyIndent"/>
        <w:numPr>
          <w:ilvl w:val="0"/>
          <w:numId w:val="9"/>
        </w:numPr>
        <w:spacing w:afterLines="100" w:after="240" w:line="260" w:lineRule="exact"/>
        <w:ind w:left="431" w:hanging="357"/>
        <w:jc w:val="both"/>
        <w:rPr>
          <w:rFonts w:ascii="Arial" w:hAnsi="Arial" w:cs="Arial"/>
          <w:b/>
          <w:i/>
          <w:color w:val="000000" w:themeColor="text1"/>
          <w:sz w:val="24"/>
        </w:rPr>
      </w:pPr>
      <w:r w:rsidRPr="002E047B">
        <w:rPr>
          <w:rFonts w:ascii="Arial" w:hAnsi="Arial" w:cs="Arial"/>
          <w:b/>
          <w:i/>
          <w:color w:val="000000" w:themeColor="text1"/>
          <w:sz w:val="24"/>
        </w:rPr>
        <w:t>AP 5.3</w:t>
      </w:r>
      <w:r>
        <w:rPr>
          <w:rFonts w:ascii="Arial" w:hAnsi="Arial" w:cs="Arial"/>
          <w:b/>
          <w:i/>
          <w:color w:val="000000" w:themeColor="text1"/>
          <w:sz w:val="24"/>
        </w:rPr>
        <w:t>6</w:t>
      </w:r>
      <w:r w:rsidRPr="002E047B">
        <w:rPr>
          <w:rFonts w:ascii="Arial" w:hAnsi="Arial" w:cs="Arial"/>
          <w:b/>
          <w:i/>
          <w:color w:val="000000" w:themeColor="text1"/>
          <w:sz w:val="24"/>
        </w:rPr>
        <w:t>: A dedicated ED&amp;I website (Image 1</w:t>
      </w:r>
      <w:r>
        <w:rPr>
          <w:rFonts w:ascii="Arial" w:hAnsi="Arial" w:cs="Arial"/>
          <w:b/>
          <w:i/>
          <w:color w:val="000000" w:themeColor="text1"/>
          <w:sz w:val="24"/>
        </w:rPr>
        <w:t>2</w:t>
      </w:r>
      <w:r w:rsidRPr="002E047B">
        <w:rPr>
          <w:rFonts w:ascii="Arial" w:hAnsi="Arial" w:cs="Arial"/>
          <w:b/>
          <w:i/>
          <w:color w:val="000000" w:themeColor="text1"/>
          <w:sz w:val="24"/>
        </w:rPr>
        <w:t xml:space="preserve">) to celebrate the diversity in the School, keep the staff and students informed on ED&amp;I matters and to offer staff the opportunity to provide comments and suggestions related to ED&amp;I. </w:t>
      </w:r>
      <w:r w:rsidRPr="002E047B">
        <w:rPr>
          <w:rFonts w:ascii="Arial" w:hAnsi="Arial" w:cs="Arial"/>
          <w:b/>
          <w:i/>
          <w:color w:val="000000" w:themeColor="text1"/>
          <w:sz w:val="24"/>
        </w:rPr>
        <w:lastRenderedPageBreak/>
        <w:t xml:space="preserve">BBS is in the process of redesigning the website and a new section, dedicated to gender equality and to the Athena Swan Action Plan will be added. </w:t>
      </w:r>
    </w:p>
    <w:p w14:paraId="6A67B932" w14:textId="608D4F1D" w:rsidR="008669B9" w:rsidRPr="008669B9" w:rsidRDefault="00231946" w:rsidP="008669B9">
      <w:pPr>
        <w:pStyle w:val="BodyCopyIndent"/>
        <w:numPr>
          <w:ilvl w:val="0"/>
          <w:numId w:val="9"/>
        </w:numPr>
        <w:spacing w:afterLines="100" w:after="240" w:line="260" w:lineRule="exact"/>
        <w:ind w:left="431" w:hanging="357"/>
        <w:jc w:val="both"/>
        <w:rPr>
          <w:rFonts w:ascii="Arial" w:hAnsi="Arial" w:cs="Arial"/>
          <w:b/>
          <w:i/>
          <w:color w:val="000000" w:themeColor="text1"/>
          <w:sz w:val="24"/>
        </w:rPr>
      </w:pPr>
      <w:r>
        <w:rPr>
          <w:rFonts w:ascii="Arial" w:hAnsi="Arial" w:cs="Arial"/>
          <w:b/>
          <w:i/>
          <w:color w:val="000000" w:themeColor="text1"/>
          <w:sz w:val="24"/>
        </w:rPr>
        <w:t>AP 5.3</w:t>
      </w:r>
      <w:r w:rsidR="007B07EA">
        <w:rPr>
          <w:rFonts w:ascii="Arial" w:hAnsi="Arial" w:cs="Arial"/>
          <w:b/>
          <w:i/>
          <w:color w:val="000000" w:themeColor="text1"/>
          <w:sz w:val="24"/>
        </w:rPr>
        <w:t>7</w:t>
      </w:r>
      <w:r w:rsidR="008669B9">
        <w:rPr>
          <w:rFonts w:ascii="Arial" w:hAnsi="Arial" w:cs="Arial"/>
          <w:b/>
          <w:i/>
          <w:color w:val="000000" w:themeColor="text1"/>
          <w:sz w:val="24"/>
        </w:rPr>
        <w:t>: The adoption of an Inclusivity Pledge</w:t>
      </w:r>
      <w:r w:rsidR="00FA16AF">
        <w:rPr>
          <w:rFonts w:ascii="Arial" w:hAnsi="Arial" w:cs="Arial"/>
          <w:b/>
          <w:i/>
          <w:color w:val="000000" w:themeColor="text1"/>
          <w:sz w:val="24"/>
        </w:rPr>
        <w:t xml:space="preserve"> (Image 1</w:t>
      </w:r>
      <w:r w:rsidR="007B07EA">
        <w:rPr>
          <w:rFonts w:ascii="Arial" w:hAnsi="Arial" w:cs="Arial"/>
          <w:b/>
          <w:i/>
          <w:color w:val="000000" w:themeColor="text1"/>
          <w:sz w:val="24"/>
        </w:rPr>
        <w:t>3</w:t>
      </w:r>
      <w:r w:rsidR="00FA16AF">
        <w:rPr>
          <w:rFonts w:ascii="Arial" w:hAnsi="Arial" w:cs="Arial"/>
          <w:b/>
          <w:i/>
          <w:color w:val="000000" w:themeColor="text1"/>
          <w:sz w:val="24"/>
        </w:rPr>
        <w:t>)</w:t>
      </w:r>
      <w:r w:rsidR="008669B9">
        <w:rPr>
          <w:rFonts w:ascii="Arial" w:hAnsi="Arial" w:cs="Arial"/>
          <w:b/>
          <w:i/>
          <w:color w:val="000000" w:themeColor="text1"/>
          <w:sz w:val="24"/>
        </w:rPr>
        <w:t xml:space="preserve"> that </w:t>
      </w:r>
      <w:r w:rsidR="00FA16AF">
        <w:rPr>
          <w:rFonts w:ascii="Arial" w:hAnsi="Arial" w:cs="Arial"/>
          <w:b/>
          <w:i/>
          <w:color w:val="000000" w:themeColor="text1"/>
          <w:sz w:val="24"/>
        </w:rPr>
        <w:t>confirms the School’s strong commitment to the principles of ED&amp;I</w:t>
      </w:r>
      <w:r w:rsidR="005F61E4">
        <w:rPr>
          <w:rFonts w:ascii="Arial" w:hAnsi="Arial" w:cs="Arial"/>
          <w:b/>
          <w:i/>
          <w:color w:val="000000" w:themeColor="text1"/>
          <w:sz w:val="24"/>
        </w:rPr>
        <w:t xml:space="preserve"> and to gender equality</w:t>
      </w:r>
      <w:r w:rsidR="00FA16AF">
        <w:rPr>
          <w:rFonts w:ascii="Arial" w:hAnsi="Arial" w:cs="Arial"/>
          <w:b/>
          <w:i/>
          <w:color w:val="000000" w:themeColor="text1"/>
          <w:sz w:val="24"/>
        </w:rPr>
        <w:t>. The Pledge will be communicated to students and staff</w:t>
      </w:r>
      <w:r w:rsidR="003D7B56">
        <w:rPr>
          <w:rFonts w:ascii="Arial" w:hAnsi="Arial" w:cs="Arial"/>
          <w:b/>
          <w:i/>
          <w:color w:val="000000" w:themeColor="text1"/>
          <w:sz w:val="24"/>
        </w:rPr>
        <w:t xml:space="preserve"> via the ED&amp;I website and</w:t>
      </w:r>
      <w:r w:rsidR="00FA16AF">
        <w:rPr>
          <w:rFonts w:ascii="Arial" w:hAnsi="Arial" w:cs="Arial"/>
          <w:b/>
          <w:i/>
          <w:color w:val="000000" w:themeColor="text1"/>
          <w:sz w:val="24"/>
        </w:rPr>
        <w:t xml:space="preserve"> through induction material and </w:t>
      </w:r>
      <w:r w:rsidR="005F61E4">
        <w:rPr>
          <w:rFonts w:ascii="Arial" w:hAnsi="Arial" w:cs="Arial"/>
          <w:b/>
          <w:i/>
          <w:color w:val="000000" w:themeColor="text1"/>
          <w:sz w:val="24"/>
        </w:rPr>
        <w:t xml:space="preserve">will be </w:t>
      </w:r>
      <w:r w:rsidR="00FA16AF">
        <w:rPr>
          <w:rFonts w:ascii="Arial" w:hAnsi="Arial" w:cs="Arial"/>
          <w:b/>
          <w:i/>
          <w:color w:val="000000" w:themeColor="text1"/>
          <w:sz w:val="24"/>
        </w:rPr>
        <w:t xml:space="preserve">highlighted in our recruitment material. </w:t>
      </w:r>
    </w:p>
    <w:p w14:paraId="6DE50CB8" w14:textId="10E53FAA" w:rsidR="003E414F" w:rsidRPr="002E047B" w:rsidRDefault="003E414F" w:rsidP="00C22710">
      <w:pPr>
        <w:pStyle w:val="BodyCopyIndent"/>
        <w:numPr>
          <w:ilvl w:val="0"/>
          <w:numId w:val="9"/>
        </w:numPr>
        <w:spacing w:afterLines="100" w:after="240" w:line="260" w:lineRule="exact"/>
        <w:ind w:left="431" w:hanging="357"/>
        <w:jc w:val="both"/>
        <w:rPr>
          <w:rFonts w:ascii="Arial" w:hAnsi="Arial" w:cs="Arial"/>
          <w:b/>
          <w:i/>
          <w:color w:val="000000" w:themeColor="text1"/>
          <w:sz w:val="24"/>
        </w:rPr>
      </w:pPr>
      <w:r w:rsidRPr="002E047B">
        <w:rPr>
          <w:rFonts w:ascii="Arial" w:hAnsi="Arial" w:cs="Arial"/>
          <w:b/>
          <w:i/>
          <w:color w:val="000000" w:themeColor="text1"/>
          <w:sz w:val="24"/>
        </w:rPr>
        <w:t>AP</w:t>
      </w:r>
      <w:r w:rsidR="00583E07" w:rsidRPr="002E047B">
        <w:rPr>
          <w:rFonts w:ascii="Arial" w:hAnsi="Arial" w:cs="Arial"/>
          <w:b/>
          <w:i/>
          <w:color w:val="000000" w:themeColor="text1"/>
          <w:sz w:val="24"/>
        </w:rPr>
        <w:t xml:space="preserve"> </w:t>
      </w:r>
      <w:r w:rsidR="00231946" w:rsidRPr="002E047B">
        <w:rPr>
          <w:rFonts w:ascii="Arial" w:hAnsi="Arial" w:cs="Arial"/>
          <w:b/>
          <w:i/>
          <w:color w:val="000000" w:themeColor="text1"/>
          <w:sz w:val="24"/>
        </w:rPr>
        <w:t>5.3</w:t>
      </w:r>
      <w:r w:rsidR="007B07EA">
        <w:rPr>
          <w:rFonts w:ascii="Arial" w:hAnsi="Arial" w:cs="Arial"/>
          <w:b/>
          <w:i/>
          <w:color w:val="000000" w:themeColor="text1"/>
          <w:sz w:val="24"/>
        </w:rPr>
        <w:t>8</w:t>
      </w:r>
      <w:r w:rsidR="00DE00B0" w:rsidRPr="002E047B">
        <w:rPr>
          <w:rFonts w:ascii="Arial" w:hAnsi="Arial" w:cs="Arial"/>
          <w:b/>
          <w:i/>
          <w:color w:val="000000" w:themeColor="text1"/>
          <w:sz w:val="24"/>
        </w:rPr>
        <w:t>:</w:t>
      </w:r>
      <w:r w:rsidRPr="002E047B">
        <w:rPr>
          <w:rFonts w:ascii="Arial" w:hAnsi="Arial" w:cs="Arial"/>
          <w:b/>
          <w:i/>
          <w:color w:val="000000" w:themeColor="text1"/>
          <w:sz w:val="24"/>
        </w:rPr>
        <w:t xml:space="preserve"> A series of online inclusivity sessions for staff and a dedicated online training course</w:t>
      </w:r>
      <w:r w:rsidR="00DB2A5E" w:rsidRPr="002E047B">
        <w:rPr>
          <w:rFonts w:ascii="Arial" w:hAnsi="Arial" w:cs="Arial"/>
          <w:b/>
          <w:i/>
          <w:color w:val="000000" w:themeColor="text1"/>
          <w:sz w:val="24"/>
        </w:rPr>
        <w:t>s</w:t>
      </w:r>
      <w:r w:rsidRPr="002E047B">
        <w:rPr>
          <w:rFonts w:ascii="Arial" w:hAnsi="Arial" w:cs="Arial"/>
          <w:b/>
          <w:i/>
          <w:color w:val="000000" w:themeColor="text1"/>
          <w:sz w:val="24"/>
        </w:rPr>
        <w:t xml:space="preserve"> on </w:t>
      </w:r>
      <w:r w:rsidR="00FA16AF" w:rsidRPr="002E047B">
        <w:rPr>
          <w:rFonts w:ascii="Arial" w:hAnsi="Arial" w:cs="Arial"/>
          <w:b/>
          <w:i/>
          <w:color w:val="000000" w:themeColor="text1"/>
          <w:sz w:val="24"/>
        </w:rPr>
        <w:t xml:space="preserve">ED&amp;I </w:t>
      </w:r>
      <w:r w:rsidR="00886580" w:rsidRPr="002E047B">
        <w:rPr>
          <w:rFonts w:ascii="Arial" w:hAnsi="Arial" w:cs="Arial"/>
          <w:b/>
          <w:i/>
          <w:color w:val="000000" w:themeColor="text1"/>
          <w:sz w:val="24"/>
        </w:rPr>
        <w:t>(Image 14</w:t>
      </w:r>
      <w:r w:rsidR="00DB2A5E" w:rsidRPr="002E047B">
        <w:rPr>
          <w:rFonts w:ascii="Arial" w:hAnsi="Arial" w:cs="Arial"/>
          <w:b/>
          <w:i/>
          <w:color w:val="000000" w:themeColor="text1"/>
          <w:sz w:val="24"/>
        </w:rPr>
        <w:t>)</w:t>
      </w:r>
      <w:r w:rsidRPr="002E047B">
        <w:rPr>
          <w:rFonts w:ascii="Arial" w:hAnsi="Arial" w:cs="Arial"/>
          <w:b/>
          <w:i/>
          <w:color w:val="000000" w:themeColor="text1"/>
          <w:sz w:val="24"/>
        </w:rPr>
        <w:t xml:space="preserve">. </w:t>
      </w:r>
      <w:r w:rsidR="00231946" w:rsidRPr="002E047B">
        <w:rPr>
          <w:rFonts w:ascii="Arial" w:hAnsi="Arial" w:cs="Arial"/>
          <w:b/>
          <w:i/>
          <w:color w:val="000000" w:themeColor="text1"/>
          <w:sz w:val="24"/>
        </w:rPr>
        <w:t>We will continue to offer a wide range of training sessions on gender equality and other ED&amp;I issues. More specifically, we will use insights from female-only focus groups [AP</w:t>
      </w:r>
      <w:r w:rsidR="00C22710" w:rsidRPr="002E047B">
        <w:rPr>
          <w:rFonts w:ascii="Arial" w:hAnsi="Arial" w:cs="Arial"/>
          <w:b/>
          <w:i/>
          <w:color w:val="000000" w:themeColor="text1"/>
          <w:sz w:val="24"/>
        </w:rPr>
        <w:t>s 4.16 and 5.19</w:t>
      </w:r>
      <w:r w:rsidR="00231946" w:rsidRPr="002E047B">
        <w:rPr>
          <w:rFonts w:ascii="Arial" w:hAnsi="Arial" w:cs="Arial"/>
          <w:b/>
          <w:i/>
          <w:color w:val="000000" w:themeColor="text1"/>
          <w:sz w:val="24"/>
        </w:rPr>
        <w:t xml:space="preserve">] to design development workshops aimed at raising awareness of diversity issues among male colleagues. </w:t>
      </w:r>
    </w:p>
    <w:p w14:paraId="690C0790" w14:textId="03FADA71" w:rsidR="00E77C15" w:rsidRPr="004C107D" w:rsidRDefault="00E77C15" w:rsidP="00567920">
      <w:pPr>
        <w:pStyle w:val="BodyCopyIndent"/>
        <w:numPr>
          <w:ilvl w:val="0"/>
          <w:numId w:val="9"/>
        </w:numPr>
        <w:spacing w:afterLines="100" w:after="240" w:line="260" w:lineRule="exact"/>
        <w:ind w:left="431" w:hanging="357"/>
        <w:jc w:val="both"/>
        <w:rPr>
          <w:rFonts w:ascii="Arial" w:hAnsi="Arial" w:cs="Arial"/>
          <w:b/>
          <w:i/>
          <w:color w:val="000000" w:themeColor="text1"/>
          <w:sz w:val="24"/>
        </w:rPr>
      </w:pPr>
      <w:r w:rsidRPr="004C107D">
        <w:rPr>
          <w:rFonts w:ascii="Arial" w:hAnsi="Arial" w:cs="Arial"/>
          <w:b/>
          <w:i/>
          <w:color w:val="000000" w:themeColor="text1"/>
          <w:sz w:val="24"/>
        </w:rPr>
        <w:t>AP</w:t>
      </w:r>
      <w:r w:rsidR="00583E07">
        <w:rPr>
          <w:rFonts w:ascii="Arial" w:hAnsi="Arial" w:cs="Arial"/>
          <w:b/>
          <w:i/>
          <w:color w:val="000000" w:themeColor="text1"/>
          <w:sz w:val="24"/>
        </w:rPr>
        <w:t xml:space="preserve"> </w:t>
      </w:r>
      <w:r w:rsidR="007B07EA">
        <w:rPr>
          <w:rFonts w:ascii="Arial" w:hAnsi="Arial" w:cs="Arial"/>
          <w:b/>
          <w:i/>
          <w:color w:val="000000" w:themeColor="text1"/>
          <w:sz w:val="24"/>
        </w:rPr>
        <w:t>5.39</w:t>
      </w:r>
      <w:r w:rsidR="00DE00B0">
        <w:rPr>
          <w:rFonts w:ascii="Arial" w:hAnsi="Arial" w:cs="Arial"/>
          <w:b/>
          <w:i/>
          <w:color w:val="000000" w:themeColor="text1"/>
          <w:sz w:val="24"/>
        </w:rPr>
        <w:t xml:space="preserve">: </w:t>
      </w:r>
      <w:r w:rsidR="00A642FC">
        <w:rPr>
          <w:rFonts w:ascii="Arial" w:hAnsi="Arial" w:cs="Arial"/>
          <w:b/>
          <w:i/>
          <w:color w:val="000000" w:themeColor="text1"/>
          <w:sz w:val="24"/>
        </w:rPr>
        <w:t>Monthly</w:t>
      </w:r>
      <w:r w:rsidR="00373E10">
        <w:rPr>
          <w:rFonts w:ascii="Arial" w:hAnsi="Arial" w:cs="Arial"/>
          <w:b/>
          <w:i/>
          <w:color w:val="000000" w:themeColor="text1"/>
          <w:sz w:val="24"/>
        </w:rPr>
        <w:t xml:space="preserve"> c</w:t>
      </w:r>
      <w:r w:rsidRPr="004C107D">
        <w:rPr>
          <w:rFonts w:ascii="Arial" w:hAnsi="Arial" w:cs="Arial"/>
          <w:b/>
          <w:i/>
          <w:color w:val="000000" w:themeColor="text1"/>
          <w:sz w:val="24"/>
        </w:rPr>
        <w:t>offe</w:t>
      </w:r>
      <w:r w:rsidR="00B87346">
        <w:rPr>
          <w:rFonts w:ascii="Arial" w:hAnsi="Arial" w:cs="Arial"/>
          <w:b/>
          <w:i/>
          <w:color w:val="000000" w:themeColor="text1"/>
          <w:sz w:val="24"/>
        </w:rPr>
        <w:t>e mornings hosted by SMT. These well attended</w:t>
      </w:r>
      <w:r w:rsidRPr="004C107D">
        <w:rPr>
          <w:rFonts w:ascii="Arial" w:hAnsi="Arial" w:cs="Arial"/>
          <w:b/>
          <w:i/>
          <w:color w:val="000000" w:themeColor="text1"/>
          <w:sz w:val="24"/>
        </w:rPr>
        <w:t xml:space="preserve"> events offer an opportunity for socialising to all members of staff and for informal networking with members of SMT. During the pandemic these events continued online.</w:t>
      </w:r>
    </w:p>
    <w:p w14:paraId="17937B28" w14:textId="08D8E483" w:rsidR="00167C72" w:rsidRPr="004C107D" w:rsidRDefault="003E414F" w:rsidP="00567920">
      <w:pPr>
        <w:pStyle w:val="BodyCopyIndent"/>
        <w:numPr>
          <w:ilvl w:val="0"/>
          <w:numId w:val="9"/>
        </w:numPr>
        <w:spacing w:afterLines="100" w:after="240" w:line="260" w:lineRule="exact"/>
        <w:ind w:left="431" w:hanging="357"/>
        <w:jc w:val="both"/>
        <w:rPr>
          <w:rFonts w:ascii="Arial" w:hAnsi="Arial" w:cs="Arial"/>
          <w:b/>
          <w:i/>
          <w:color w:val="000000" w:themeColor="text1"/>
          <w:sz w:val="24"/>
        </w:rPr>
      </w:pPr>
      <w:r w:rsidRPr="004C107D">
        <w:rPr>
          <w:rFonts w:ascii="Arial" w:hAnsi="Arial" w:cs="Arial"/>
          <w:b/>
          <w:i/>
          <w:color w:val="000000" w:themeColor="text1"/>
          <w:sz w:val="24"/>
        </w:rPr>
        <w:t>AP</w:t>
      </w:r>
      <w:r w:rsidR="00583E07">
        <w:rPr>
          <w:rFonts w:ascii="Arial" w:hAnsi="Arial" w:cs="Arial"/>
          <w:b/>
          <w:i/>
          <w:color w:val="000000" w:themeColor="text1"/>
          <w:sz w:val="24"/>
        </w:rPr>
        <w:t xml:space="preserve"> </w:t>
      </w:r>
      <w:r w:rsidR="007B07EA">
        <w:rPr>
          <w:rFonts w:ascii="Arial" w:hAnsi="Arial" w:cs="Arial"/>
          <w:b/>
          <w:i/>
          <w:color w:val="000000" w:themeColor="text1"/>
          <w:sz w:val="24"/>
        </w:rPr>
        <w:t>5.40</w:t>
      </w:r>
      <w:r w:rsidR="00DE00B0">
        <w:rPr>
          <w:rFonts w:ascii="Arial" w:hAnsi="Arial" w:cs="Arial"/>
          <w:b/>
          <w:i/>
          <w:color w:val="000000" w:themeColor="text1"/>
          <w:sz w:val="24"/>
        </w:rPr>
        <w:t xml:space="preserve">: </w:t>
      </w:r>
      <w:r w:rsidRPr="004C107D">
        <w:rPr>
          <w:rFonts w:ascii="Arial" w:hAnsi="Arial" w:cs="Arial"/>
          <w:b/>
          <w:i/>
          <w:color w:val="000000" w:themeColor="text1"/>
          <w:sz w:val="24"/>
        </w:rPr>
        <w:t>A series of events</w:t>
      </w:r>
      <w:r w:rsidR="00B81902" w:rsidRPr="004C107D">
        <w:rPr>
          <w:rFonts w:ascii="Arial" w:hAnsi="Arial" w:cs="Arial"/>
          <w:b/>
          <w:i/>
          <w:color w:val="000000" w:themeColor="text1"/>
          <w:sz w:val="24"/>
        </w:rPr>
        <w:t xml:space="preserve"> </w:t>
      </w:r>
      <w:r w:rsidRPr="004C107D">
        <w:rPr>
          <w:rFonts w:ascii="Arial" w:hAnsi="Arial" w:cs="Arial"/>
          <w:b/>
          <w:i/>
          <w:color w:val="000000" w:themeColor="text1"/>
          <w:sz w:val="24"/>
        </w:rPr>
        <w:t xml:space="preserve">that </w:t>
      </w:r>
      <w:r w:rsidR="00167C72" w:rsidRPr="004C107D">
        <w:rPr>
          <w:rFonts w:ascii="Arial" w:hAnsi="Arial" w:cs="Arial"/>
          <w:b/>
          <w:i/>
          <w:color w:val="000000" w:themeColor="text1"/>
          <w:sz w:val="24"/>
        </w:rPr>
        <w:t xml:space="preserve">reflect </w:t>
      </w:r>
      <w:r w:rsidR="005A2C86" w:rsidRPr="004C107D">
        <w:rPr>
          <w:rFonts w:ascii="Arial" w:hAnsi="Arial" w:cs="Arial"/>
          <w:b/>
          <w:i/>
          <w:color w:val="000000" w:themeColor="text1"/>
          <w:sz w:val="24"/>
        </w:rPr>
        <w:t>a</w:t>
      </w:r>
      <w:r w:rsidR="00167C72" w:rsidRPr="004C107D">
        <w:rPr>
          <w:rFonts w:ascii="Arial" w:hAnsi="Arial" w:cs="Arial"/>
          <w:b/>
          <w:i/>
          <w:color w:val="000000" w:themeColor="text1"/>
          <w:sz w:val="24"/>
        </w:rPr>
        <w:t xml:space="preserve"> </w:t>
      </w:r>
      <w:r w:rsidR="005A2C86" w:rsidRPr="004C107D">
        <w:rPr>
          <w:rFonts w:ascii="Arial" w:hAnsi="Arial" w:cs="Arial"/>
          <w:b/>
          <w:i/>
          <w:color w:val="000000" w:themeColor="text1"/>
          <w:sz w:val="24"/>
        </w:rPr>
        <w:t>wide range of cultural, research, engagement and teaching activities related to diversity</w:t>
      </w:r>
      <w:r w:rsidR="007B07EA">
        <w:rPr>
          <w:rFonts w:ascii="Arial" w:hAnsi="Arial" w:cs="Arial"/>
          <w:b/>
          <w:i/>
          <w:color w:val="000000" w:themeColor="text1"/>
          <w:sz w:val="24"/>
        </w:rPr>
        <w:t>, gender equality</w:t>
      </w:r>
      <w:r w:rsidR="005A2C86" w:rsidRPr="004C107D">
        <w:rPr>
          <w:rFonts w:ascii="Arial" w:hAnsi="Arial" w:cs="Arial"/>
          <w:b/>
          <w:i/>
          <w:color w:val="000000" w:themeColor="text1"/>
          <w:sz w:val="24"/>
        </w:rPr>
        <w:t xml:space="preserve"> and inclusion. </w:t>
      </w:r>
      <w:r w:rsidR="003D7B56">
        <w:rPr>
          <w:rFonts w:ascii="Arial" w:hAnsi="Arial" w:cs="Arial"/>
          <w:b/>
          <w:i/>
          <w:color w:val="000000" w:themeColor="text1"/>
          <w:sz w:val="24"/>
        </w:rPr>
        <w:t>Images 15-23</w:t>
      </w:r>
      <w:r w:rsidR="00231946">
        <w:rPr>
          <w:rFonts w:ascii="Arial" w:hAnsi="Arial" w:cs="Arial"/>
          <w:b/>
          <w:i/>
          <w:color w:val="000000" w:themeColor="text1"/>
          <w:sz w:val="24"/>
        </w:rPr>
        <w:t xml:space="preserve"> provide</w:t>
      </w:r>
      <w:r w:rsidR="00583E07">
        <w:rPr>
          <w:rFonts w:ascii="Arial" w:hAnsi="Arial" w:cs="Arial"/>
          <w:b/>
          <w:i/>
          <w:color w:val="000000" w:themeColor="text1"/>
          <w:sz w:val="24"/>
        </w:rPr>
        <w:t xml:space="preserve"> few examples of such events.</w:t>
      </w:r>
      <w:r w:rsidR="007B07EA">
        <w:rPr>
          <w:rFonts w:ascii="Arial" w:hAnsi="Arial" w:cs="Arial"/>
          <w:b/>
          <w:i/>
          <w:color w:val="000000" w:themeColor="text1"/>
          <w:sz w:val="24"/>
        </w:rPr>
        <w:t xml:space="preserve"> We will continue to organise similar events in the future.</w:t>
      </w:r>
    </w:p>
    <w:p w14:paraId="769714DB" w14:textId="45864C5B" w:rsidR="00370D12" w:rsidRPr="002E047B" w:rsidRDefault="00370D12" w:rsidP="00567920">
      <w:pPr>
        <w:pStyle w:val="BodyCopyIndent"/>
        <w:numPr>
          <w:ilvl w:val="0"/>
          <w:numId w:val="9"/>
        </w:numPr>
        <w:spacing w:afterLines="100" w:after="240" w:line="260" w:lineRule="exact"/>
        <w:ind w:left="431" w:hanging="357"/>
        <w:jc w:val="both"/>
        <w:rPr>
          <w:rFonts w:ascii="Arial" w:hAnsi="Arial" w:cs="Arial"/>
          <w:b/>
          <w:i/>
          <w:color w:val="000000" w:themeColor="text1"/>
          <w:sz w:val="24"/>
        </w:rPr>
      </w:pPr>
      <w:r w:rsidRPr="002E047B">
        <w:rPr>
          <w:rFonts w:ascii="Arial" w:hAnsi="Arial" w:cs="Arial"/>
          <w:b/>
          <w:i/>
          <w:color w:val="000000" w:themeColor="text1"/>
          <w:sz w:val="24"/>
        </w:rPr>
        <w:t>AP</w:t>
      </w:r>
      <w:r w:rsidR="00583E07" w:rsidRPr="002E047B">
        <w:rPr>
          <w:rFonts w:ascii="Arial" w:hAnsi="Arial" w:cs="Arial"/>
          <w:b/>
          <w:i/>
          <w:color w:val="000000" w:themeColor="text1"/>
          <w:sz w:val="24"/>
        </w:rPr>
        <w:t xml:space="preserve"> </w:t>
      </w:r>
      <w:r w:rsidR="00231946" w:rsidRPr="002E047B">
        <w:rPr>
          <w:rFonts w:ascii="Arial" w:hAnsi="Arial" w:cs="Arial"/>
          <w:b/>
          <w:i/>
          <w:color w:val="000000" w:themeColor="text1"/>
          <w:sz w:val="24"/>
        </w:rPr>
        <w:t>5.</w:t>
      </w:r>
      <w:r w:rsidR="007B07EA">
        <w:rPr>
          <w:rFonts w:ascii="Arial" w:hAnsi="Arial" w:cs="Arial"/>
          <w:b/>
          <w:i/>
          <w:color w:val="000000" w:themeColor="text1"/>
          <w:sz w:val="24"/>
        </w:rPr>
        <w:t>41</w:t>
      </w:r>
      <w:r w:rsidR="00DE00B0" w:rsidRPr="002E047B">
        <w:rPr>
          <w:rFonts w:ascii="Arial" w:hAnsi="Arial" w:cs="Arial"/>
          <w:b/>
          <w:i/>
          <w:color w:val="000000" w:themeColor="text1"/>
          <w:sz w:val="24"/>
        </w:rPr>
        <w:t xml:space="preserve">: </w:t>
      </w:r>
      <w:r w:rsidRPr="002E047B">
        <w:rPr>
          <w:rFonts w:ascii="Arial" w:hAnsi="Arial" w:cs="Arial"/>
          <w:b/>
          <w:i/>
          <w:color w:val="000000" w:themeColor="text1"/>
          <w:sz w:val="24"/>
        </w:rPr>
        <w:t xml:space="preserve">The </w:t>
      </w:r>
      <w:r w:rsidR="00FA16AF" w:rsidRPr="002E047B">
        <w:rPr>
          <w:rFonts w:ascii="Arial" w:hAnsi="Arial" w:cs="Arial"/>
          <w:b/>
          <w:i/>
          <w:color w:val="000000" w:themeColor="text1"/>
          <w:sz w:val="24"/>
        </w:rPr>
        <w:t>ED&amp;I committee</w:t>
      </w:r>
      <w:r w:rsidRPr="002E047B">
        <w:rPr>
          <w:rFonts w:ascii="Arial" w:hAnsi="Arial" w:cs="Arial"/>
          <w:b/>
          <w:i/>
          <w:color w:val="000000" w:themeColor="text1"/>
          <w:sz w:val="24"/>
        </w:rPr>
        <w:t xml:space="preserve"> is in the process of</w:t>
      </w:r>
      <w:r w:rsidR="00336DF4" w:rsidRPr="002E047B">
        <w:rPr>
          <w:rFonts w:ascii="Arial" w:hAnsi="Arial" w:cs="Arial"/>
          <w:b/>
          <w:i/>
          <w:color w:val="000000" w:themeColor="text1"/>
          <w:sz w:val="24"/>
        </w:rPr>
        <w:t xml:space="preserve"> implementing a Staff Voice Group and is also</w:t>
      </w:r>
      <w:r w:rsidRPr="002E047B">
        <w:rPr>
          <w:rFonts w:ascii="Arial" w:hAnsi="Arial" w:cs="Arial"/>
          <w:b/>
          <w:i/>
          <w:color w:val="000000" w:themeColor="text1"/>
          <w:sz w:val="24"/>
        </w:rPr>
        <w:t xml:space="preserve"> </w:t>
      </w:r>
      <w:r w:rsidR="00336DF4" w:rsidRPr="002E047B">
        <w:rPr>
          <w:rFonts w:ascii="Arial" w:hAnsi="Arial" w:cs="Arial"/>
          <w:b/>
          <w:i/>
          <w:color w:val="000000" w:themeColor="text1"/>
          <w:sz w:val="24"/>
        </w:rPr>
        <w:t xml:space="preserve">organising a listening event dedicated to our </w:t>
      </w:r>
      <w:r w:rsidR="00F757D5" w:rsidRPr="002E047B">
        <w:rPr>
          <w:rFonts w:ascii="Arial" w:hAnsi="Arial" w:cs="Arial"/>
          <w:b/>
          <w:i/>
          <w:color w:val="000000" w:themeColor="text1"/>
          <w:sz w:val="24"/>
        </w:rPr>
        <w:t>ethnic minority</w:t>
      </w:r>
      <w:r w:rsidR="00336DF4" w:rsidRPr="002E047B">
        <w:rPr>
          <w:rFonts w:ascii="Arial" w:hAnsi="Arial" w:cs="Arial"/>
          <w:b/>
          <w:i/>
          <w:color w:val="000000" w:themeColor="text1"/>
          <w:sz w:val="24"/>
        </w:rPr>
        <w:t xml:space="preserve"> colleagues. Similar events will be organised in the future for </w:t>
      </w:r>
      <w:r w:rsidR="006D2F57" w:rsidRPr="002E047B">
        <w:rPr>
          <w:rFonts w:ascii="Arial" w:hAnsi="Arial" w:cs="Arial"/>
          <w:b/>
          <w:i/>
          <w:color w:val="000000" w:themeColor="text1"/>
          <w:sz w:val="24"/>
        </w:rPr>
        <w:t>female staff.</w:t>
      </w:r>
    </w:p>
    <w:p w14:paraId="7E81E0A6" w14:textId="2EC90D4D" w:rsidR="004B2053" w:rsidRDefault="004B2053" w:rsidP="0036020F">
      <w:pPr>
        <w:pStyle w:val="BodyCopyIndent"/>
        <w:spacing w:afterLines="160" w:after="384" w:line="260" w:lineRule="exact"/>
        <w:ind w:left="-284"/>
        <w:rPr>
          <w:rFonts w:ascii="Arial" w:hAnsi="Arial" w:cs="Arial"/>
          <w:color w:val="auto"/>
          <w:sz w:val="24"/>
        </w:rPr>
      </w:pPr>
    </w:p>
    <w:p w14:paraId="72101CBC" w14:textId="426EF821" w:rsidR="00231946" w:rsidRDefault="00231946" w:rsidP="0036020F">
      <w:pPr>
        <w:pStyle w:val="BodyCopyIndent"/>
        <w:spacing w:afterLines="160" w:after="384" w:line="260" w:lineRule="exact"/>
        <w:ind w:left="-284"/>
        <w:rPr>
          <w:rFonts w:ascii="Arial" w:hAnsi="Arial" w:cs="Arial"/>
          <w:color w:val="auto"/>
          <w:sz w:val="24"/>
        </w:rPr>
      </w:pPr>
    </w:p>
    <w:p w14:paraId="3631CF99" w14:textId="1B95A506" w:rsidR="00231946" w:rsidRDefault="00231946" w:rsidP="0036020F">
      <w:pPr>
        <w:pStyle w:val="BodyCopyIndent"/>
        <w:spacing w:afterLines="160" w:after="384" w:line="260" w:lineRule="exact"/>
        <w:ind w:left="-284"/>
        <w:rPr>
          <w:rFonts w:ascii="Arial" w:hAnsi="Arial" w:cs="Arial"/>
          <w:color w:val="auto"/>
          <w:sz w:val="24"/>
        </w:rPr>
      </w:pPr>
    </w:p>
    <w:p w14:paraId="56E89E10" w14:textId="6CFFE608" w:rsidR="00231946" w:rsidRDefault="00231946" w:rsidP="0036020F">
      <w:pPr>
        <w:pStyle w:val="BodyCopyIndent"/>
        <w:spacing w:afterLines="160" w:after="384" w:line="260" w:lineRule="exact"/>
        <w:ind w:left="-284"/>
        <w:rPr>
          <w:rFonts w:ascii="Arial" w:hAnsi="Arial" w:cs="Arial"/>
          <w:color w:val="auto"/>
          <w:sz w:val="24"/>
        </w:rPr>
      </w:pPr>
    </w:p>
    <w:p w14:paraId="3028B7D2" w14:textId="7AD3D1ED" w:rsidR="00231946" w:rsidRDefault="00231946" w:rsidP="0036020F">
      <w:pPr>
        <w:pStyle w:val="BodyCopyIndent"/>
        <w:spacing w:afterLines="160" w:after="384" w:line="260" w:lineRule="exact"/>
        <w:ind w:left="-284"/>
        <w:rPr>
          <w:rFonts w:ascii="Arial" w:hAnsi="Arial" w:cs="Arial"/>
          <w:color w:val="auto"/>
          <w:sz w:val="24"/>
        </w:rPr>
      </w:pPr>
    </w:p>
    <w:p w14:paraId="2B297965" w14:textId="004F9F66" w:rsidR="00231946" w:rsidRDefault="00231946" w:rsidP="0036020F">
      <w:pPr>
        <w:pStyle w:val="BodyCopyIndent"/>
        <w:spacing w:afterLines="160" w:after="384" w:line="260" w:lineRule="exact"/>
        <w:ind w:left="-284"/>
        <w:rPr>
          <w:rFonts w:ascii="Arial" w:hAnsi="Arial" w:cs="Arial"/>
          <w:color w:val="auto"/>
          <w:sz w:val="24"/>
        </w:rPr>
      </w:pPr>
    </w:p>
    <w:p w14:paraId="09A2B5CB" w14:textId="214D8F4D" w:rsidR="00231946" w:rsidRDefault="00231946" w:rsidP="0036020F">
      <w:pPr>
        <w:pStyle w:val="BodyCopyIndent"/>
        <w:spacing w:afterLines="160" w:after="384" w:line="260" w:lineRule="exact"/>
        <w:ind w:left="-284"/>
        <w:rPr>
          <w:rFonts w:ascii="Arial" w:hAnsi="Arial" w:cs="Arial"/>
          <w:color w:val="auto"/>
          <w:sz w:val="24"/>
        </w:rPr>
      </w:pPr>
    </w:p>
    <w:p w14:paraId="377F4AE6" w14:textId="412B7DB5" w:rsidR="00231946" w:rsidRDefault="00231946" w:rsidP="0036020F">
      <w:pPr>
        <w:pStyle w:val="BodyCopyIndent"/>
        <w:spacing w:afterLines="160" w:after="384" w:line="260" w:lineRule="exact"/>
        <w:ind w:left="-284"/>
        <w:rPr>
          <w:rFonts w:ascii="Arial" w:hAnsi="Arial" w:cs="Arial"/>
          <w:color w:val="auto"/>
          <w:sz w:val="24"/>
        </w:rPr>
      </w:pPr>
    </w:p>
    <w:p w14:paraId="3C8264B1" w14:textId="3C7B84A7" w:rsidR="00231946" w:rsidRDefault="00231946" w:rsidP="0036020F">
      <w:pPr>
        <w:pStyle w:val="BodyCopyIndent"/>
        <w:spacing w:afterLines="160" w:after="384" w:line="260" w:lineRule="exact"/>
        <w:ind w:left="-284"/>
        <w:rPr>
          <w:rFonts w:ascii="Arial" w:hAnsi="Arial" w:cs="Arial"/>
          <w:color w:val="auto"/>
          <w:sz w:val="24"/>
        </w:rPr>
      </w:pPr>
    </w:p>
    <w:p w14:paraId="699CCB37" w14:textId="77777777" w:rsidR="00231946" w:rsidRDefault="00231946" w:rsidP="0036020F">
      <w:pPr>
        <w:pStyle w:val="BodyCopyIndent"/>
        <w:spacing w:afterLines="160" w:after="384" w:line="260" w:lineRule="exact"/>
        <w:ind w:left="-284"/>
        <w:rPr>
          <w:rFonts w:ascii="Arial" w:hAnsi="Arial" w:cs="Arial"/>
          <w:color w:val="auto"/>
          <w:sz w:val="24"/>
        </w:rPr>
      </w:pPr>
    </w:p>
    <w:p w14:paraId="6462AB7F" w14:textId="46F37B01" w:rsidR="004B2053" w:rsidRDefault="004B2053" w:rsidP="0036020F">
      <w:pPr>
        <w:pStyle w:val="BodyCopyIndent"/>
        <w:spacing w:afterLines="160" w:after="384" w:line="260" w:lineRule="exact"/>
        <w:ind w:left="-284"/>
        <w:rPr>
          <w:rFonts w:ascii="Arial" w:hAnsi="Arial" w:cs="Arial"/>
          <w:color w:val="auto"/>
          <w:sz w:val="24"/>
        </w:rPr>
      </w:pPr>
      <w:r>
        <w:rPr>
          <w:rFonts w:ascii="Arial" w:hAnsi="Arial" w:cs="Arial"/>
          <w:color w:val="auto"/>
          <w:sz w:val="24"/>
        </w:rPr>
        <w:t xml:space="preserve">Table </w:t>
      </w:r>
      <w:r w:rsidR="001415CC">
        <w:rPr>
          <w:rFonts w:ascii="Arial" w:hAnsi="Arial" w:cs="Arial"/>
          <w:color w:val="auto"/>
          <w:sz w:val="24"/>
        </w:rPr>
        <w:t>2</w:t>
      </w:r>
      <w:r w:rsidR="00625E2E">
        <w:rPr>
          <w:rFonts w:ascii="Arial" w:hAnsi="Arial" w:cs="Arial"/>
          <w:color w:val="auto"/>
          <w:sz w:val="24"/>
        </w:rPr>
        <w:t>6</w:t>
      </w:r>
      <w:r>
        <w:rPr>
          <w:rFonts w:ascii="Arial" w:hAnsi="Arial" w:cs="Arial"/>
          <w:color w:val="auto"/>
          <w:sz w:val="24"/>
        </w:rPr>
        <w:t xml:space="preserve">- Extract from 2018 </w:t>
      </w:r>
      <w:r w:rsidR="00FA16AF">
        <w:rPr>
          <w:rFonts w:ascii="Arial" w:hAnsi="Arial" w:cs="Arial"/>
          <w:color w:val="auto"/>
          <w:sz w:val="24"/>
        </w:rPr>
        <w:t xml:space="preserve">ED&amp;I </w:t>
      </w:r>
      <w:r>
        <w:rPr>
          <w:rFonts w:ascii="Arial" w:hAnsi="Arial" w:cs="Arial"/>
          <w:color w:val="auto"/>
          <w:sz w:val="24"/>
        </w:rPr>
        <w:t>survey: Culture</w:t>
      </w:r>
    </w:p>
    <w:tbl>
      <w:tblPr>
        <w:tblStyle w:val="PlainTable5"/>
        <w:tblW w:w="5000" w:type="pct"/>
        <w:tblLook w:val="04A0" w:firstRow="1" w:lastRow="0" w:firstColumn="1" w:lastColumn="0" w:noHBand="0" w:noVBand="1"/>
      </w:tblPr>
      <w:tblGrid>
        <w:gridCol w:w="7474"/>
        <w:gridCol w:w="859"/>
        <w:gridCol w:w="859"/>
      </w:tblGrid>
      <w:tr w:rsidR="004B2053" w:rsidRPr="004B2053" w14:paraId="56AD9CB6" w14:textId="77777777" w:rsidTr="0028220A">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4066" w:type="pct"/>
            <w:vMerge w:val="restart"/>
            <w:noWrap/>
            <w:hideMark/>
          </w:tcPr>
          <w:p w14:paraId="2FC25C27" w14:textId="77777777" w:rsidR="004B2053" w:rsidRPr="00F757D5" w:rsidRDefault="004B2053" w:rsidP="00F757D5">
            <w:pPr>
              <w:spacing w:before="0" w:line="240" w:lineRule="auto"/>
              <w:jc w:val="left"/>
              <w:rPr>
                <w:rFonts w:eastAsia="Times New Roman" w:cs="Calibri"/>
                <w:b/>
                <w:color w:val="000000"/>
                <w:sz w:val="20"/>
                <w:szCs w:val="20"/>
                <w:lang w:eastAsia="en-GB"/>
              </w:rPr>
            </w:pPr>
            <w:r w:rsidRPr="00F757D5">
              <w:rPr>
                <w:rFonts w:eastAsia="Times New Roman" w:cs="Calibri"/>
                <w:b/>
                <w:color w:val="000000"/>
                <w:sz w:val="20"/>
                <w:szCs w:val="20"/>
                <w:lang w:eastAsia="en-GB"/>
              </w:rPr>
              <w:t> </w:t>
            </w:r>
          </w:p>
        </w:tc>
        <w:tc>
          <w:tcPr>
            <w:tcW w:w="934" w:type="pct"/>
            <w:gridSpan w:val="2"/>
            <w:noWrap/>
            <w:hideMark/>
          </w:tcPr>
          <w:p w14:paraId="4E560FEC" w14:textId="77777777" w:rsidR="004B2053" w:rsidRPr="004B2053" w:rsidRDefault="004B2053" w:rsidP="004B2053">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Mean values</w:t>
            </w:r>
          </w:p>
        </w:tc>
      </w:tr>
      <w:tr w:rsidR="004B2053" w:rsidRPr="004B2053" w14:paraId="4DD772F5" w14:textId="77777777" w:rsidTr="0028220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066" w:type="pct"/>
            <w:vMerge/>
            <w:hideMark/>
          </w:tcPr>
          <w:p w14:paraId="5D61D2FF" w14:textId="77777777" w:rsidR="004B2053" w:rsidRPr="00F757D5" w:rsidRDefault="004B2053" w:rsidP="00F757D5">
            <w:pPr>
              <w:spacing w:before="0" w:line="240" w:lineRule="auto"/>
              <w:jc w:val="left"/>
              <w:rPr>
                <w:rFonts w:eastAsia="Times New Roman" w:cs="Calibri"/>
                <w:b/>
                <w:color w:val="000000"/>
                <w:sz w:val="20"/>
                <w:szCs w:val="20"/>
                <w:lang w:eastAsia="en-GB"/>
              </w:rPr>
            </w:pPr>
          </w:p>
        </w:tc>
        <w:tc>
          <w:tcPr>
            <w:tcW w:w="934" w:type="pct"/>
            <w:gridSpan w:val="2"/>
            <w:noWrap/>
            <w:hideMark/>
          </w:tcPr>
          <w:p w14:paraId="0CE87B86"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on a 1 to 5</w:t>
            </w:r>
          </w:p>
        </w:tc>
      </w:tr>
      <w:tr w:rsidR="004B2053" w:rsidRPr="004B2053" w14:paraId="0DC04408" w14:textId="77777777" w:rsidTr="0028220A">
        <w:trPr>
          <w:trHeight w:val="300"/>
        </w:trPr>
        <w:tc>
          <w:tcPr>
            <w:cnfStyle w:val="001000000000" w:firstRow="0" w:lastRow="0" w:firstColumn="1" w:lastColumn="0" w:oddVBand="0" w:evenVBand="0" w:oddHBand="0" w:evenHBand="0" w:firstRowFirstColumn="0" w:firstRowLastColumn="0" w:lastRowFirstColumn="0" w:lastRowLastColumn="0"/>
            <w:tcW w:w="4066" w:type="pct"/>
            <w:vMerge/>
            <w:hideMark/>
          </w:tcPr>
          <w:p w14:paraId="5D621272" w14:textId="77777777" w:rsidR="004B2053" w:rsidRPr="00F757D5" w:rsidRDefault="004B2053" w:rsidP="00F757D5">
            <w:pPr>
              <w:spacing w:before="0" w:line="240" w:lineRule="auto"/>
              <w:jc w:val="left"/>
              <w:rPr>
                <w:rFonts w:eastAsia="Times New Roman" w:cs="Calibri"/>
                <w:b/>
                <w:color w:val="000000"/>
                <w:sz w:val="20"/>
                <w:szCs w:val="20"/>
                <w:lang w:eastAsia="en-GB"/>
              </w:rPr>
            </w:pPr>
          </w:p>
        </w:tc>
        <w:tc>
          <w:tcPr>
            <w:tcW w:w="934" w:type="pct"/>
            <w:gridSpan w:val="2"/>
            <w:noWrap/>
            <w:hideMark/>
          </w:tcPr>
          <w:p w14:paraId="166A7968"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Likert scale</w:t>
            </w:r>
          </w:p>
        </w:tc>
      </w:tr>
      <w:tr w:rsidR="004B2053" w:rsidRPr="004B2053" w14:paraId="4AF47811" w14:textId="77777777" w:rsidTr="0028220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23FE91B1" w14:textId="77777777" w:rsidR="004B2053" w:rsidRPr="00F757D5" w:rsidRDefault="004B2053" w:rsidP="00F757D5">
            <w:pPr>
              <w:spacing w:before="0" w:line="240" w:lineRule="auto"/>
              <w:jc w:val="left"/>
              <w:rPr>
                <w:rFonts w:eastAsia="Times New Roman" w:cs="Calibri"/>
                <w:b/>
                <w:color w:val="000000"/>
                <w:sz w:val="20"/>
                <w:szCs w:val="20"/>
                <w:lang w:eastAsia="en-GB"/>
              </w:rPr>
            </w:pPr>
            <w:r w:rsidRPr="00F757D5">
              <w:rPr>
                <w:rFonts w:eastAsia="Times New Roman" w:cs="Calibri"/>
                <w:b/>
                <w:color w:val="000000"/>
                <w:sz w:val="20"/>
                <w:szCs w:val="20"/>
                <w:lang w:eastAsia="en-GB"/>
              </w:rPr>
              <w:t>Description</w:t>
            </w:r>
          </w:p>
        </w:tc>
        <w:tc>
          <w:tcPr>
            <w:tcW w:w="467" w:type="pct"/>
            <w:noWrap/>
            <w:textDirection w:val="btLr"/>
            <w:hideMark/>
          </w:tcPr>
          <w:p w14:paraId="78280246" w14:textId="77777777" w:rsidR="004B2053" w:rsidRPr="004B2053" w:rsidRDefault="004B2053" w:rsidP="004B2053">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 xml:space="preserve">Female </w:t>
            </w:r>
          </w:p>
        </w:tc>
        <w:tc>
          <w:tcPr>
            <w:tcW w:w="467" w:type="pct"/>
            <w:noWrap/>
            <w:textDirection w:val="btLr"/>
            <w:hideMark/>
          </w:tcPr>
          <w:p w14:paraId="31EC2281" w14:textId="77777777" w:rsidR="004B2053" w:rsidRPr="004B2053" w:rsidRDefault="004B2053" w:rsidP="004B2053">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 xml:space="preserve">Male </w:t>
            </w:r>
          </w:p>
        </w:tc>
      </w:tr>
      <w:tr w:rsidR="004B2053" w:rsidRPr="004B2053" w14:paraId="45FD91BC" w14:textId="77777777" w:rsidTr="0028220A">
        <w:trPr>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1FAF0FC6"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BBS senior management treat all staff with equal respect irrespective of their gender</w:t>
            </w:r>
          </w:p>
        </w:tc>
        <w:tc>
          <w:tcPr>
            <w:tcW w:w="467" w:type="pct"/>
            <w:noWrap/>
            <w:hideMark/>
          </w:tcPr>
          <w:p w14:paraId="19FCF27A"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3.42</w:t>
            </w:r>
          </w:p>
        </w:tc>
        <w:tc>
          <w:tcPr>
            <w:tcW w:w="467" w:type="pct"/>
            <w:noWrap/>
            <w:hideMark/>
          </w:tcPr>
          <w:p w14:paraId="17EEFA1B"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4.1</w:t>
            </w:r>
          </w:p>
        </w:tc>
      </w:tr>
      <w:tr w:rsidR="004B2053" w:rsidRPr="004B2053" w14:paraId="17315683" w14:textId="77777777" w:rsidTr="0028220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2BCCAE6B"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BBS staff treat all students with equal respect irrespective of their gender</w:t>
            </w:r>
          </w:p>
        </w:tc>
        <w:tc>
          <w:tcPr>
            <w:tcW w:w="467" w:type="pct"/>
            <w:noWrap/>
            <w:hideMark/>
          </w:tcPr>
          <w:p w14:paraId="664BFF88"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4.1</w:t>
            </w:r>
          </w:p>
        </w:tc>
        <w:tc>
          <w:tcPr>
            <w:tcW w:w="467" w:type="pct"/>
            <w:noWrap/>
            <w:hideMark/>
          </w:tcPr>
          <w:p w14:paraId="0C96FB3F"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4.29</w:t>
            </w:r>
          </w:p>
        </w:tc>
      </w:tr>
      <w:tr w:rsidR="004B2053" w:rsidRPr="004B2053" w14:paraId="50A71E1F" w14:textId="77777777" w:rsidTr="0028220A">
        <w:trPr>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5AD0A306"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My line manager would deal effectively with gender-related complaints</w:t>
            </w:r>
          </w:p>
        </w:tc>
        <w:tc>
          <w:tcPr>
            <w:tcW w:w="467" w:type="pct"/>
            <w:noWrap/>
            <w:hideMark/>
          </w:tcPr>
          <w:p w14:paraId="110B094E"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3.72</w:t>
            </w:r>
          </w:p>
        </w:tc>
        <w:tc>
          <w:tcPr>
            <w:tcW w:w="467" w:type="pct"/>
            <w:noWrap/>
            <w:hideMark/>
          </w:tcPr>
          <w:p w14:paraId="6F70ACEE"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4.15</w:t>
            </w:r>
          </w:p>
        </w:tc>
      </w:tr>
      <w:tr w:rsidR="004B2053" w:rsidRPr="004B2053" w14:paraId="6345AD9F" w14:textId="77777777" w:rsidTr="0028220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363B6840"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At BBS I am treated with respect by the opposite sex</w:t>
            </w:r>
          </w:p>
        </w:tc>
        <w:tc>
          <w:tcPr>
            <w:tcW w:w="467" w:type="pct"/>
            <w:noWrap/>
            <w:hideMark/>
          </w:tcPr>
          <w:p w14:paraId="201B22B0"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3.79</w:t>
            </w:r>
          </w:p>
        </w:tc>
        <w:tc>
          <w:tcPr>
            <w:tcW w:w="467" w:type="pct"/>
            <w:noWrap/>
            <w:hideMark/>
          </w:tcPr>
          <w:p w14:paraId="4C0E7FB2"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4.44</w:t>
            </w:r>
          </w:p>
        </w:tc>
      </w:tr>
      <w:tr w:rsidR="004B2053" w:rsidRPr="004B2053" w14:paraId="2894F450" w14:textId="77777777" w:rsidTr="0028220A">
        <w:trPr>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0322A46D"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There is a recognisable culture of gender equality at BBS</w:t>
            </w:r>
          </w:p>
        </w:tc>
        <w:tc>
          <w:tcPr>
            <w:tcW w:w="467" w:type="pct"/>
            <w:noWrap/>
            <w:hideMark/>
          </w:tcPr>
          <w:p w14:paraId="630AA025"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3.25</w:t>
            </w:r>
          </w:p>
        </w:tc>
        <w:tc>
          <w:tcPr>
            <w:tcW w:w="467" w:type="pct"/>
            <w:noWrap/>
            <w:hideMark/>
          </w:tcPr>
          <w:p w14:paraId="29AE8E47"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3.85</w:t>
            </w:r>
          </w:p>
        </w:tc>
      </w:tr>
      <w:tr w:rsidR="004B2053" w:rsidRPr="004B2053" w14:paraId="5F92BB96" w14:textId="77777777" w:rsidTr="0028220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756D7594"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BBS keeps staff informed about gender equality matters</w:t>
            </w:r>
          </w:p>
        </w:tc>
        <w:tc>
          <w:tcPr>
            <w:tcW w:w="467" w:type="pct"/>
            <w:noWrap/>
            <w:hideMark/>
          </w:tcPr>
          <w:p w14:paraId="0344AAC7"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2.89</w:t>
            </w:r>
          </w:p>
        </w:tc>
        <w:tc>
          <w:tcPr>
            <w:tcW w:w="467" w:type="pct"/>
            <w:noWrap/>
            <w:hideMark/>
          </w:tcPr>
          <w:p w14:paraId="7C583914"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3.3</w:t>
            </w:r>
          </w:p>
        </w:tc>
      </w:tr>
      <w:tr w:rsidR="004B2053" w:rsidRPr="004B2053" w14:paraId="2636572D" w14:textId="77777777" w:rsidTr="0028220A">
        <w:trPr>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1B335C0F"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I am provided with adequate resources to do my job effectively</w:t>
            </w:r>
          </w:p>
        </w:tc>
        <w:tc>
          <w:tcPr>
            <w:tcW w:w="467" w:type="pct"/>
            <w:noWrap/>
            <w:hideMark/>
          </w:tcPr>
          <w:p w14:paraId="1C5F7AE0"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3.24</w:t>
            </w:r>
          </w:p>
        </w:tc>
        <w:tc>
          <w:tcPr>
            <w:tcW w:w="467" w:type="pct"/>
            <w:noWrap/>
            <w:hideMark/>
          </w:tcPr>
          <w:p w14:paraId="15F9AB89"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3.25</w:t>
            </w:r>
          </w:p>
        </w:tc>
      </w:tr>
      <w:tr w:rsidR="004B2053" w:rsidRPr="004B2053" w14:paraId="70A0D700" w14:textId="77777777" w:rsidTr="0028220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0DBB19DD"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BBS undertakes positive action to promote gender equality</w:t>
            </w:r>
          </w:p>
        </w:tc>
        <w:tc>
          <w:tcPr>
            <w:tcW w:w="467" w:type="pct"/>
            <w:noWrap/>
            <w:hideMark/>
          </w:tcPr>
          <w:p w14:paraId="5DDBF5D2"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3.05</w:t>
            </w:r>
          </w:p>
        </w:tc>
        <w:tc>
          <w:tcPr>
            <w:tcW w:w="467" w:type="pct"/>
            <w:noWrap/>
            <w:hideMark/>
          </w:tcPr>
          <w:p w14:paraId="5A725E84"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3.58</w:t>
            </w:r>
          </w:p>
        </w:tc>
      </w:tr>
      <w:tr w:rsidR="004B2053" w:rsidRPr="004B2053" w14:paraId="5AAB4A39" w14:textId="77777777" w:rsidTr="0028220A">
        <w:trPr>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3EA3897F" w14:textId="77777777" w:rsidR="0028220A"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 xml:space="preserve">In BBS equal opportunities to maintain work-life balance are offered </w:t>
            </w:r>
          </w:p>
          <w:p w14:paraId="65650E2A" w14:textId="631F30E4"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to both male and female employees</w:t>
            </w:r>
          </w:p>
        </w:tc>
        <w:tc>
          <w:tcPr>
            <w:tcW w:w="467" w:type="pct"/>
            <w:noWrap/>
            <w:hideMark/>
          </w:tcPr>
          <w:p w14:paraId="70DD4223"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3.07</w:t>
            </w:r>
          </w:p>
        </w:tc>
        <w:tc>
          <w:tcPr>
            <w:tcW w:w="467" w:type="pct"/>
            <w:noWrap/>
            <w:hideMark/>
          </w:tcPr>
          <w:p w14:paraId="733F3398"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3.19</w:t>
            </w:r>
          </w:p>
        </w:tc>
      </w:tr>
      <w:tr w:rsidR="004B2053" w:rsidRPr="004B2053" w14:paraId="465FBC3A" w14:textId="77777777" w:rsidTr="0028220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784B5E38"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BBS supports requests for flexible working</w:t>
            </w:r>
          </w:p>
        </w:tc>
        <w:tc>
          <w:tcPr>
            <w:tcW w:w="467" w:type="pct"/>
            <w:noWrap/>
            <w:hideMark/>
          </w:tcPr>
          <w:p w14:paraId="7E6A91A9"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3.54</w:t>
            </w:r>
          </w:p>
        </w:tc>
        <w:tc>
          <w:tcPr>
            <w:tcW w:w="467" w:type="pct"/>
            <w:noWrap/>
            <w:hideMark/>
          </w:tcPr>
          <w:p w14:paraId="59630265"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3.53</w:t>
            </w:r>
          </w:p>
        </w:tc>
      </w:tr>
      <w:tr w:rsidR="004B2053" w:rsidRPr="004B2053" w14:paraId="63A8FBC5" w14:textId="77777777" w:rsidTr="0028220A">
        <w:trPr>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61C4C73F"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BBS senior management are committed to gender balance</w:t>
            </w:r>
          </w:p>
        </w:tc>
        <w:tc>
          <w:tcPr>
            <w:tcW w:w="467" w:type="pct"/>
            <w:noWrap/>
            <w:hideMark/>
          </w:tcPr>
          <w:p w14:paraId="551CB558"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3.44</w:t>
            </w:r>
          </w:p>
        </w:tc>
        <w:tc>
          <w:tcPr>
            <w:tcW w:w="467" w:type="pct"/>
            <w:noWrap/>
            <w:hideMark/>
          </w:tcPr>
          <w:p w14:paraId="4965DBAB"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3.95</w:t>
            </w:r>
          </w:p>
        </w:tc>
      </w:tr>
      <w:tr w:rsidR="004B2053" w:rsidRPr="004B2053" w14:paraId="1B1B8898" w14:textId="77777777" w:rsidTr="0028220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64CFADCC"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At BBS individual differences are respected</w:t>
            </w:r>
          </w:p>
        </w:tc>
        <w:tc>
          <w:tcPr>
            <w:tcW w:w="467" w:type="pct"/>
            <w:noWrap/>
            <w:hideMark/>
          </w:tcPr>
          <w:p w14:paraId="0E4B6745"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3.49</w:t>
            </w:r>
          </w:p>
        </w:tc>
        <w:tc>
          <w:tcPr>
            <w:tcW w:w="467" w:type="pct"/>
            <w:noWrap/>
            <w:hideMark/>
          </w:tcPr>
          <w:p w14:paraId="7DC574B7"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3.87</w:t>
            </w:r>
          </w:p>
        </w:tc>
      </w:tr>
      <w:tr w:rsidR="004B2053" w:rsidRPr="004B2053" w14:paraId="65DD4AEB" w14:textId="77777777" w:rsidTr="0028220A">
        <w:trPr>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17433CCD" w14:textId="77777777" w:rsidR="0028220A"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 xml:space="preserve">Staff at BBS give as much attention to women when </w:t>
            </w:r>
          </w:p>
          <w:p w14:paraId="0A53E94B" w14:textId="020BBC4B"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they speak as they do to men</w:t>
            </w:r>
          </w:p>
        </w:tc>
        <w:tc>
          <w:tcPr>
            <w:tcW w:w="467" w:type="pct"/>
            <w:noWrap/>
            <w:hideMark/>
          </w:tcPr>
          <w:p w14:paraId="50298CF4"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3.2</w:t>
            </w:r>
          </w:p>
        </w:tc>
        <w:tc>
          <w:tcPr>
            <w:tcW w:w="467" w:type="pct"/>
            <w:noWrap/>
            <w:hideMark/>
          </w:tcPr>
          <w:p w14:paraId="65115B02" w14:textId="77777777" w:rsidR="004B2053" w:rsidRPr="004B2053" w:rsidRDefault="004B2053" w:rsidP="004B2053">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4.22</w:t>
            </w:r>
          </w:p>
        </w:tc>
      </w:tr>
      <w:tr w:rsidR="004B2053" w:rsidRPr="004B2053" w14:paraId="3E2FE4FB" w14:textId="77777777" w:rsidTr="0028220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066" w:type="pct"/>
            <w:noWrap/>
            <w:hideMark/>
          </w:tcPr>
          <w:p w14:paraId="7590087D" w14:textId="77777777" w:rsidR="004B2053" w:rsidRPr="00F757D5" w:rsidRDefault="004B2053" w:rsidP="00F757D5">
            <w:pPr>
              <w:spacing w:before="0" w:line="240" w:lineRule="auto"/>
              <w:jc w:val="left"/>
              <w:rPr>
                <w:rFonts w:eastAsia="Times New Roman" w:cs="Calibri"/>
                <w:b/>
                <w:i w:val="0"/>
                <w:iCs w:val="0"/>
                <w:color w:val="000000"/>
                <w:sz w:val="18"/>
                <w:szCs w:val="18"/>
                <w:lang w:eastAsia="en-GB"/>
              </w:rPr>
            </w:pPr>
            <w:r w:rsidRPr="00F757D5">
              <w:rPr>
                <w:rFonts w:eastAsia="Times New Roman" w:cs="Calibri"/>
                <w:b/>
                <w:i w:val="0"/>
                <w:iCs w:val="0"/>
                <w:color w:val="000000"/>
                <w:sz w:val="18"/>
                <w:szCs w:val="18"/>
                <w:lang w:eastAsia="en-GB"/>
              </w:rPr>
              <w:t>All genders are treated equally at BBS</w:t>
            </w:r>
          </w:p>
        </w:tc>
        <w:tc>
          <w:tcPr>
            <w:tcW w:w="467" w:type="pct"/>
            <w:noWrap/>
            <w:hideMark/>
          </w:tcPr>
          <w:p w14:paraId="31A28B90"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3.3</w:t>
            </w:r>
          </w:p>
        </w:tc>
        <w:tc>
          <w:tcPr>
            <w:tcW w:w="467" w:type="pct"/>
            <w:noWrap/>
            <w:hideMark/>
          </w:tcPr>
          <w:p w14:paraId="43D0D95F" w14:textId="77777777" w:rsidR="004B2053" w:rsidRPr="004B2053" w:rsidRDefault="004B2053" w:rsidP="004B2053">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4B2053">
              <w:rPr>
                <w:rFonts w:eastAsia="Times New Roman" w:cs="Calibri"/>
                <w:color w:val="000000"/>
                <w:sz w:val="20"/>
                <w:szCs w:val="20"/>
                <w:lang w:eastAsia="en-GB"/>
              </w:rPr>
              <w:t>4.12</w:t>
            </w:r>
          </w:p>
        </w:tc>
      </w:tr>
    </w:tbl>
    <w:p w14:paraId="45B0A598" w14:textId="3B266390" w:rsidR="00955C8C" w:rsidRDefault="00955C8C" w:rsidP="00886580">
      <w:pPr>
        <w:pStyle w:val="BodyCopyIndent"/>
        <w:spacing w:afterLines="160" w:after="384" w:line="260" w:lineRule="exact"/>
        <w:ind w:left="0"/>
        <w:rPr>
          <w:rFonts w:ascii="Arial" w:hAnsi="Arial" w:cs="Arial"/>
          <w:color w:val="auto"/>
          <w:sz w:val="24"/>
        </w:rPr>
      </w:pPr>
    </w:p>
    <w:p w14:paraId="104B7005" w14:textId="77777777" w:rsidR="00231946" w:rsidRDefault="00231946" w:rsidP="0036020F">
      <w:pPr>
        <w:pStyle w:val="BodyCopyIndent"/>
        <w:spacing w:afterLines="160" w:after="384" w:line="260" w:lineRule="exact"/>
        <w:ind w:left="-284"/>
        <w:rPr>
          <w:rFonts w:ascii="Arial" w:hAnsi="Arial" w:cs="Arial"/>
          <w:color w:val="auto"/>
          <w:sz w:val="24"/>
        </w:rPr>
      </w:pPr>
    </w:p>
    <w:p w14:paraId="504EAD52" w14:textId="77777777" w:rsidR="00231946" w:rsidRDefault="00231946" w:rsidP="0036020F">
      <w:pPr>
        <w:pStyle w:val="BodyCopyIndent"/>
        <w:spacing w:afterLines="160" w:after="384" w:line="260" w:lineRule="exact"/>
        <w:ind w:left="-284"/>
        <w:rPr>
          <w:rFonts w:ascii="Arial" w:hAnsi="Arial" w:cs="Arial"/>
          <w:color w:val="auto"/>
          <w:sz w:val="24"/>
        </w:rPr>
      </w:pPr>
    </w:p>
    <w:p w14:paraId="3126A9C8" w14:textId="77777777" w:rsidR="00231946" w:rsidRDefault="00231946" w:rsidP="0036020F">
      <w:pPr>
        <w:pStyle w:val="BodyCopyIndent"/>
        <w:spacing w:afterLines="160" w:after="384" w:line="260" w:lineRule="exact"/>
        <w:ind w:left="-284"/>
        <w:rPr>
          <w:rFonts w:ascii="Arial" w:hAnsi="Arial" w:cs="Arial"/>
          <w:color w:val="auto"/>
          <w:sz w:val="24"/>
        </w:rPr>
      </w:pPr>
    </w:p>
    <w:p w14:paraId="0E5A9CC1" w14:textId="77777777" w:rsidR="00231946" w:rsidRDefault="00231946" w:rsidP="0036020F">
      <w:pPr>
        <w:pStyle w:val="BodyCopyIndent"/>
        <w:spacing w:afterLines="160" w:after="384" w:line="260" w:lineRule="exact"/>
        <w:ind w:left="-284"/>
        <w:rPr>
          <w:rFonts w:ascii="Arial" w:hAnsi="Arial" w:cs="Arial"/>
          <w:color w:val="auto"/>
          <w:sz w:val="24"/>
        </w:rPr>
      </w:pPr>
    </w:p>
    <w:p w14:paraId="5A669EAE" w14:textId="77777777" w:rsidR="00231946" w:rsidRDefault="00231946" w:rsidP="0036020F">
      <w:pPr>
        <w:pStyle w:val="BodyCopyIndent"/>
        <w:spacing w:afterLines="160" w:after="384" w:line="260" w:lineRule="exact"/>
        <w:ind w:left="-284"/>
        <w:rPr>
          <w:rFonts w:ascii="Arial" w:hAnsi="Arial" w:cs="Arial"/>
          <w:color w:val="auto"/>
          <w:sz w:val="24"/>
        </w:rPr>
      </w:pPr>
    </w:p>
    <w:p w14:paraId="70185878" w14:textId="77777777" w:rsidR="00231946" w:rsidRDefault="00231946" w:rsidP="0036020F">
      <w:pPr>
        <w:pStyle w:val="BodyCopyIndent"/>
        <w:spacing w:afterLines="160" w:after="384" w:line="260" w:lineRule="exact"/>
        <w:ind w:left="-284"/>
        <w:rPr>
          <w:rFonts w:ascii="Arial" w:hAnsi="Arial" w:cs="Arial"/>
          <w:color w:val="auto"/>
          <w:sz w:val="24"/>
        </w:rPr>
      </w:pPr>
    </w:p>
    <w:p w14:paraId="0419D9F9" w14:textId="77777777" w:rsidR="00231946" w:rsidRDefault="00231946" w:rsidP="0036020F">
      <w:pPr>
        <w:pStyle w:val="BodyCopyIndent"/>
        <w:spacing w:afterLines="160" w:after="384" w:line="260" w:lineRule="exact"/>
        <w:ind w:left="-284"/>
        <w:rPr>
          <w:rFonts w:ascii="Arial" w:hAnsi="Arial" w:cs="Arial"/>
          <w:color w:val="auto"/>
          <w:sz w:val="24"/>
        </w:rPr>
      </w:pPr>
    </w:p>
    <w:p w14:paraId="0684116D" w14:textId="77777777" w:rsidR="00231946" w:rsidRDefault="00231946" w:rsidP="0036020F">
      <w:pPr>
        <w:pStyle w:val="BodyCopyIndent"/>
        <w:spacing w:afterLines="160" w:after="384" w:line="260" w:lineRule="exact"/>
        <w:ind w:left="-284"/>
        <w:rPr>
          <w:rFonts w:ascii="Arial" w:hAnsi="Arial" w:cs="Arial"/>
          <w:color w:val="auto"/>
          <w:sz w:val="24"/>
        </w:rPr>
      </w:pPr>
    </w:p>
    <w:p w14:paraId="67CB9E88" w14:textId="77777777" w:rsidR="00231946" w:rsidRDefault="00231946" w:rsidP="0036020F">
      <w:pPr>
        <w:pStyle w:val="BodyCopyIndent"/>
        <w:spacing w:afterLines="160" w:after="384" w:line="260" w:lineRule="exact"/>
        <w:ind w:left="-284"/>
        <w:rPr>
          <w:rFonts w:ascii="Arial" w:hAnsi="Arial" w:cs="Arial"/>
          <w:color w:val="auto"/>
          <w:sz w:val="24"/>
        </w:rPr>
      </w:pPr>
    </w:p>
    <w:p w14:paraId="12A68B72" w14:textId="42C0C922" w:rsidR="007B07EA" w:rsidRDefault="007B07EA" w:rsidP="007B07EA">
      <w:pPr>
        <w:pStyle w:val="BodyCopyIndent"/>
        <w:spacing w:afterLines="160" w:after="384" w:line="260" w:lineRule="exact"/>
        <w:ind w:left="-284"/>
        <w:rPr>
          <w:rFonts w:ascii="Arial" w:hAnsi="Arial" w:cs="Arial"/>
          <w:color w:val="auto"/>
          <w:sz w:val="24"/>
        </w:rPr>
      </w:pPr>
      <w:r>
        <w:rPr>
          <w:rFonts w:ascii="Arial" w:hAnsi="Arial" w:cs="Arial"/>
          <w:noProof/>
          <w:color w:val="auto"/>
          <w:sz w:val="24"/>
          <w:lang w:eastAsia="en-GB"/>
        </w:rPr>
        <w:lastRenderedPageBreak/>
        <w:drawing>
          <wp:anchor distT="0" distB="0" distL="114300" distR="114300" simplePos="0" relativeHeight="251748352" behindDoc="1" locked="0" layoutInCell="1" allowOverlap="1" wp14:anchorId="1A404BB7" wp14:editId="2FA560E8">
            <wp:simplePos x="0" y="0"/>
            <wp:positionH relativeFrom="column">
              <wp:posOffset>-190500</wp:posOffset>
            </wp:positionH>
            <wp:positionV relativeFrom="paragraph">
              <wp:posOffset>334645</wp:posOffset>
            </wp:positionV>
            <wp:extent cx="5850890" cy="3444240"/>
            <wp:effectExtent l="19050" t="19050" r="16510" b="2286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EDI.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850890" cy="3444240"/>
                    </a:xfrm>
                    <a:prstGeom prst="rect">
                      <a:avLst/>
                    </a:prstGeom>
                    <a:ln>
                      <a:solidFill>
                        <a:schemeClr val="tx1"/>
                      </a:solidFill>
                    </a:ln>
                  </pic:spPr>
                </pic:pic>
              </a:graphicData>
            </a:graphic>
          </wp:anchor>
        </w:drawing>
      </w:r>
      <w:r>
        <w:rPr>
          <w:rFonts w:ascii="Arial" w:hAnsi="Arial" w:cs="Arial"/>
          <w:color w:val="auto"/>
          <w:sz w:val="24"/>
        </w:rPr>
        <w:t>Image 12- ED&amp;I Website</w:t>
      </w:r>
    </w:p>
    <w:p w14:paraId="7F7CEEEA" w14:textId="77777777" w:rsidR="00231946" w:rsidRDefault="00231946" w:rsidP="0036020F">
      <w:pPr>
        <w:pStyle w:val="BodyCopyIndent"/>
        <w:spacing w:afterLines="160" w:after="384" w:line="260" w:lineRule="exact"/>
        <w:ind w:left="-284"/>
        <w:rPr>
          <w:rFonts w:ascii="Arial" w:hAnsi="Arial" w:cs="Arial"/>
          <w:color w:val="auto"/>
          <w:sz w:val="24"/>
        </w:rPr>
      </w:pPr>
    </w:p>
    <w:p w14:paraId="2A7AF45B" w14:textId="77777777" w:rsidR="007B07EA" w:rsidRDefault="007B07EA" w:rsidP="0036020F">
      <w:pPr>
        <w:pStyle w:val="BodyCopyIndent"/>
        <w:spacing w:afterLines="160" w:after="384" w:line="260" w:lineRule="exact"/>
        <w:ind w:left="-284"/>
        <w:rPr>
          <w:rFonts w:ascii="Arial" w:hAnsi="Arial" w:cs="Arial"/>
          <w:color w:val="auto"/>
          <w:sz w:val="24"/>
        </w:rPr>
      </w:pPr>
    </w:p>
    <w:p w14:paraId="480AB6F3" w14:textId="77777777" w:rsidR="007B07EA" w:rsidRDefault="007B07EA" w:rsidP="0036020F">
      <w:pPr>
        <w:pStyle w:val="BodyCopyIndent"/>
        <w:spacing w:afterLines="160" w:after="384" w:line="260" w:lineRule="exact"/>
        <w:ind w:left="-284"/>
        <w:rPr>
          <w:rFonts w:ascii="Arial" w:hAnsi="Arial" w:cs="Arial"/>
          <w:color w:val="auto"/>
          <w:sz w:val="24"/>
        </w:rPr>
      </w:pPr>
    </w:p>
    <w:p w14:paraId="1AC53A3E" w14:textId="77777777" w:rsidR="007B07EA" w:rsidRDefault="007B07EA" w:rsidP="0036020F">
      <w:pPr>
        <w:pStyle w:val="BodyCopyIndent"/>
        <w:spacing w:afterLines="160" w:after="384" w:line="260" w:lineRule="exact"/>
        <w:ind w:left="-284"/>
        <w:rPr>
          <w:rFonts w:ascii="Arial" w:hAnsi="Arial" w:cs="Arial"/>
          <w:color w:val="auto"/>
          <w:sz w:val="24"/>
        </w:rPr>
      </w:pPr>
    </w:p>
    <w:p w14:paraId="1A39D61A" w14:textId="77777777" w:rsidR="007B07EA" w:rsidRDefault="007B07EA" w:rsidP="0036020F">
      <w:pPr>
        <w:pStyle w:val="BodyCopyIndent"/>
        <w:spacing w:afterLines="160" w:after="384" w:line="260" w:lineRule="exact"/>
        <w:ind w:left="-284"/>
        <w:rPr>
          <w:rFonts w:ascii="Arial" w:hAnsi="Arial" w:cs="Arial"/>
          <w:color w:val="auto"/>
          <w:sz w:val="24"/>
        </w:rPr>
      </w:pPr>
    </w:p>
    <w:p w14:paraId="68839E15" w14:textId="77777777" w:rsidR="007B07EA" w:rsidRDefault="007B07EA" w:rsidP="0036020F">
      <w:pPr>
        <w:pStyle w:val="BodyCopyIndent"/>
        <w:spacing w:afterLines="160" w:after="384" w:line="260" w:lineRule="exact"/>
        <w:ind w:left="-284"/>
        <w:rPr>
          <w:rFonts w:ascii="Arial" w:hAnsi="Arial" w:cs="Arial"/>
          <w:color w:val="auto"/>
          <w:sz w:val="24"/>
        </w:rPr>
      </w:pPr>
    </w:p>
    <w:p w14:paraId="5B0E9B26" w14:textId="77777777" w:rsidR="007B07EA" w:rsidRDefault="007B07EA" w:rsidP="0036020F">
      <w:pPr>
        <w:pStyle w:val="BodyCopyIndent"/>
        <w:spacing w:afterLines="160" w:after="384" w:line="260" w:lineRule="exact"/>
        <w:ind w:left="-284"/>
        <w:rPr>
          <w:rFonts w:ascii="Arial" w:hAnsi="Arial" w:cs="Arial"/>
          <w:color w:val="auto"/>
          <w:sz w:val="24"/>
        </w:rPr>
      </w:pPr>
    </w:p>
    <w:p w14:paraId="4AAC7180" w14:textId="77777777" w:rsidR="007B07EA" w:rsidRDefault="007B07EA" w:rsidP="0036020F">
      <w:pPr>
        <w:pStyle w:val="BodyCopyIndent"/>
        <w:spacing w:afterLines="160" w:after="384" w:line="260" w:lineRule="exact"/>
        <w:ind w:left="-284"/>
        <w:rPr>
          <w:rFonts w:ascii="Arial" w:hAnsi="Arial" w:cs="Arial"/>
          <w:color w:val="auto"/>
          <w:sz w:val="24"/>
        </w:rPr>
      </w:pPr>
    </w:p>
    <w:p w14:paraId="48C032BC" w14:textId="77777777" w:rsidR="007B07EA" w:rsidRDefault="007B07EA" w:rsidP="0036020F">
      <w:pPr>
        <w:pStyle w:val="BodyCopyIndent"/>
        <w:spacing w:afterLines="160" w:after="384" w:line="260" w:lineRule="exact"/>
        <w:ind w:left="-284"/>
        <w:rPr>
          <w:rFonts w:ascii="Arial" w:hAnsi="Arial" w:cs="Arial"/>
          <w:color w:val="auto"/>
          <w:sz w:val="24"/>
        </w:rPr>
      </w:pPr>
    </w:p>
    <w:p w14:paraId="143625FC" w14:textId="77777777" w:rsidR="007B07EA" w:rsidRDefault="007B07EA" w:rsidP="0036020F">
      <w:pPr>
        <w:pStyle w:val="BodyCopyIndent"/>
        <w:spacing w:afterLines="160" w:after="384" w:line="260" w:lineRule="exact"/>
        <w:ind w:left="-284"/>
        <w:rPr>
          <w:rFonts w:ascii="Arial" w:hAnsi="Arial" w:cs="Arial"/>
          <w:color w:val="auto"/>
          <w:sz w:val="24"/>
        </w:rPr>
      </w:pPr>
    </w:p>
    <w:p w14:paraId="58105D7F" w14:textId="77777777" w:rsidR="007B07EA" w:rsidRDefault="007B07EA" w:rsidP="0036020F">
      <w:pPr>
        <w:pStyle w:val="BodyCopyIndent"/>
        <w:spacing w:afterLines="160" w:after="384" w:line="260" w:lineRule="exact"/>
        <w:ind w:left="-284"/>
        <w:rPr>
          <w:rFonts w:ascii="Arial" w:hAnsi="Arial" w:cs="Arial"/>
          <w:color w:val="auto"/>
          <w:sz w:val="24"/>
        </w:rPr>
      </w:pPr>
    </w:p>
    <w:p w14:paraId="0EB5CD0A" w14:textId="77777777" w:rsidR="007B07EA" w:rsidRDefault="007B07EA" w:rsidP="0036020F">
      <w:pPr>
        <w:pStyle w:val="BodyCopyIndent"/>
        <w:spacing w:afterLines="160" w:after="384" w:line="260" w:lineRule="exact"/>
        <w:ind w:left="-284"/>
        <w:rPr>
          <w:rFonts w:ascii="Arial" w:hAnsi="Arial" w:cs="Arial"/>
          <w:color w:val="auto"/>
          <w:sz w:val="24"/>
        </w:rPr>
      </w:pPr>
    </w:p>
    <w:p w14:paraId="6C655C4F" w14:textId="552F329E" w:rsidR="00FA16AF" w:rsidRDefault="007B07EA" w:rsidP="0036020F">
      <w:pPr>
        <w:pStyle w:val="BodyCopyIndent"/>
        <w:spacing w:afterLines="160" w:after="384" w:line="260" w:lineRule="exact"/>
        <w:ind w:left="-284"/>
        <w:rPr>
          <w:rFonts w:ascii="Arial" w:hAnsi="Arial" w:cs="Arial"/>
          <w:color w:val="auto"/>
          <w:sz w:val="24"/>
        </w:rPr>
      </w:pPr>
      <w:r>
        <w:rPr>
          <w:rFonts w:ascii="Arial" w:hAnsi="Arial" w:cs="Arial"/>
          <w:color w:val="auto"/>
          <w:sz w:val="24"/>
        </w:rPr>
        <w:lastRenderedPageBreak/>
        <w:t>Image 13</w:t>
      </w:r>
      <w:r w:rsidR="00FA16AF">
        <w:rPr>
          <w:rFonts w:ascii="Arial" w:hAnsi="Arial" w:cs="Arial"/>
          <w:color w:val="auto"/>
          <w:sz w:val="24"/>
        </w:rPr>
        <w:t>-</w:t>
      </w:r>
      <w:r w:rsidR="00886580">
        <w:rPr>
          <w:rFonts w:ascii="Arial" w:hAnsi="Arial" w:cs="Arial"/>
          <w:color w:val="auto"/>
          <w:sz w:val="24"/>
        </w:rPr>
        <w:t xml:space="preserve"> </w:t>
      </w:r>
      <w:r w:rsidR="00FA16AF">
        <w:rPr>
          <w:rFonts w:ascii="Arial" w:hAnsi="Arial" w:cs="Arial"/>
          <w:color w:val="auto"/>
          <w:sz w:val="24"/>
        </w:rPr>
        <w:t>BBS Inclusivity Pledge</w:t>
      </w:r>
    </w:p>
    <w:p w14:paraId="2B670C57" w14:textId="54C948EB" w:rsidR="00FA16AF" w:rsidRDefault="00176279" w:rsidP="0036020F">
      <w:pPr>
        <w:pStyle w:val="BodyCopyIndent"/>
        <w:spacing w:afterLines="160" w:after="384" w:line="260" w:lineRule="exact"/>
        <w:ind w:left="-284"/>
        <w:rPr>
          <w:rFonts w:ascii="Arial" w:hAnsi="Arial" w:cs="Arial"/>
          <w:color w:val="auto"/>
          <w:sz w:val="24"/>
        </w:rPr>
      </w:pPr>
      <w:r w:rsidRPr="002B2417">
        <w:rPr>
          <w:rFonts w:ascii="Arial" w:hAnsi="Arial" w:cs="Arial"/>
          <w:noProof/>
          <w:sz w:val="24"/>
          <w:lang w:eastAsia="en-GB"/>
        </w:rPr>
        <w:drawing>
          <wp:anchor distT="0" distB="0" distL="114300" distR="114300" simplePos="0" relativeHeight="251741184" behindDoc="0" locked="0" layoutInCell="1" allowOverlap="1" wp14:anchorId="48FF3DC8" wp14:editId="3BCADB3C">
            <wp:simplePos x="0" y="0"/>
            <wp:positionH relativeFrom="page">
              <wp:posOffset>914400</wp:posOffset>
            </wp:positionH>
            <wp:positionV relativeFrom="paragraph">
              <wp:posOffset>55880</wp:posOffset>
            </wp:positionV>
            <wp:extent cx="5353050" cy="7922895"/>
            <wp:effectExtent l="19050" t="19050" r="19050" b="20955"/>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353050" cy="79228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6955188" w14:textId="495E4D95" w:rsidR="00FA16AF" w:rsidRDefault="00FA16AF" w:rsidP="0036020F">
      <w:pPr>
        <w:pStyle w:val="BodyCopyIndent"/>
        <w:spacing w:afterLines="160" w:after="384" w:line="260" w:lineRule="exact"/>
        <w:ind w:left="-284"/>
        <w:rPr>
          <w:rFonts w:ascii="Arial" w:hAnsi="Arial" w:cs="Arial"/>
          <w:color w:val="auto"/>
          <w:sz w:val="24"/>
        </w:rPr>
      </w:pPr>
    </w:p>
    <w:p w14:paraId="41D32AF0" w14:textId="76ED3486" w:rsidR="00FA16AF" w:rsidRDefault="00FA16AF" w:rsidP="0036020F">
      <w:pPr>
        <w:pStyle w:val="BodyCopyIndent"/>
        <w:spacing w:afterLines="160" w:after="384" w:line="260" w:lineRule="exact"/>
        <w:ind w:left="-284"/>
        <w:rPr>
          <w:rFonts w:ascii="Arial" w:hAnsi="Arial" w:cs="Arial"/>
          <w:color w:val="auto"/>
          <w:sz w:val="24"/>
        </w:rPr>
      </w:pPr>
    </w:p>
    <w:p w14:paraId="0504FD15" w14:textId="1D17E086" w:rsidR="00FA16AF" w:rsidRDefault="00FA16AF" w:rsidP="0036020F">
      <w:pPr>
        <w:pStyle w:val="BodyCopyIndent"/>
        <w:spacing w:afterLines="160" w:after="384" w:line="260" w:lineRule="exact"/>
        <w:ind w:left="-284"/>
        <w:rPr>
          <w:rFonts w:ascii="Arial" w:hAnsi="Arial" w:cs="Arial"/>
          <w:color w:val="auto"/>
          <w:sz w:val="24"/>
        </w:rPr>
      </w:pPr>
    </w:p>
    <w:p w14:paraId="380D45AE" w14:textId="62EEF943" w:rsidR="00FA16AF" w:rsidRDefault="00FA16AF" w:rsidP="0036020F">
      <w:pPr>
        <w:pStyle w:val="BodyCopyIndent"/>
        <w:spacing w:afterLines="160" w:after="384" w:line="260" w:lineRule="exact"/>
        <w:ind w:left="-284"/>
        <w:rPr>
          <w:rFonts w:ascii="Arial" w:hAnsi="Arial" w:cs="Arial"/>
          <w:color w:val="auto"/>
          <w:sz w:val="24"/>
        </w:rPr>
      </w:pPr>
    </w:p>
    <w:p w14:paraId="04DD6E50" w14:textId="033301A3" w:rsidR="00FA16AF" w:rsidRDefault="00FA16AF" w:rsidP="0036020F">
      <w:pPr>
        <w:pStyle w:val="BodyCopyIndent"/>
        <w:spacing w:afterLines="160" w:after="384" w:line="260" w:lineRule="exact"/>
        <w:ind w:left="-284"/>
        <w:rPr>
          <w:rFonts w:ascii="Arial" w:hAnsi="Arial" w:cs="Arial"/>
          <w:color w:val="auto"/>
          <w:sz w:val="24"/>
        </w:rPr>
      </w:pPr>
    </w:p>
    <w:p w14:paraId="56D26F3A" w14:textId="71D73CBB" w:rsidR="00FA16AF" w:rsidRDefault="00FA16AF" w:rsidP="0036020F">
      <w:pPr>
        <w:pStyle w:val="BodyCopyIndent"/>
        <w:spacing w:afterLines="160" w:after="384" w:line="260" w:lineRule="exact"/>
        <w:ind w:left="-284"/>
        <w:rPr>
          <w:rFonts w:ascii="Arial" w:hAnsi="Arial" w:cs="Arial"/>
          <w:color w:val="auto"/>
          <w:sz w:val="24"/>
        </w:rPr>
      </w:pPr>
    </w:p>
    <w:p w14:paraId="6941D129" w14:textId="6C5C3DED" w:rsidR="00FA16AF" w:rsidRDefault="00FA16AF" w:rsidP="0036020F">
      <w:pPr>
        <w:pStyle w:val="BodyCopyIndent"/>
        <w:spacing w:afterLines="160" w:after="384" w:line="260" w:lineRule="exact"/>
        <w:ind w:left="-284"/>
        <w:rPr>
          <w:rFonts w:ascii="Arial" w:hAnsi="Arial" w:cs="Arial"/>
          <w:color w:val="auto"/>
          <w:sz w:val="24"/>
        </w:rPr>
      </w:pPr>
    </w:p>
    <w:p w14:paraId="29C09074" w14:textId="6D28940E" w:rsidR="00FA16AF" w:rsidRDefault="00FA16AF" w:rsidP="0036020F">
      <w:pPr>
        <w:pStyle w:val="BodyCopyIndent"/>
        <w:spacing w:afterLines="160" w:after="384" w:line="260" w:lineRule="exact"/>
        <w:ind w:left="-284"/>
        <w:rPr>
          <w:rFonts w:ascii="Arial" w:hAnsi="Arial" w:cs="Arial"/>
          <w:color w:val="auto"/>
          <w:sz w:val="24"/>
        </w:rPr>
      </w:pPr>
    </w:p>
    <w:p w14:paraId="48C4BE6B" w14:textId="1C0E4AC3" w:rsidR="00FA16AF" w:rsidRDefault="00FA16AF" w:rsidP="0036020F">
      <w:pPr>
        <w:pStyle w:val="BodyCopyIndent"/>
        <w:spacing w:afterLines="160" w:after="384" w:line="260" w:lineRule="exact"/>
        <w:ind w:left="-284"/>
        <w:rPr>
          <w:rFonts w:ascii="Arial" w:hAnsi="Arial" w:cs="Arial"/>
          <w:color w:val="auto"/>
          <w:sz w:val="24"/>
        </w:rPr>
      </w:pPr>
    </w:p>
    <w:p w14:paraId="6B56CD30" w14:textId="6617D2F1" w:rsidR="00FA16AF" w:rsidRDefault="00FA16AF" w:rsidP="0036020F">
      <w:pPr>
        <w:pStyle w:val="BodyCopyIndent"/>
        <w:spacing w:afterLines="160" w:after="384" w:line="260" w:lineRule="exact"/>
        <w:ind w:left="-284"/>
        <w:rPr>
          <w:rFonts w:ascii="Arial" w:hAnsi="Arial" w:cs="Arial"/>
          <w:color w:val="auto"/>
          <w:sz w:val="24"/>
        </w:rPr>
      </w:pPr>
    </w:p>
    <w:p w14:paraId="3B044EBA" w14:textId="3B94A9ED" w:rsidR="00FA16AF" w:rsidRDefault="00FA16AF" w:rsidP="0036020F">
      <w:pPr>
        <w:pStyle w:val="BodyCopyIndent"/>
        <w:spacing w:afterLines="160" w:after="384" w:line="260" w:lineRule="exact"/>
        <w:ind w:left="-284"/>
        <w:rPr>
          <w:rFonts w:ascii="Arial" w:hAnsi="Arial" w:cs="Arial"/>
          <w:color w:val="auto"/>
          <w:sz w:val="24"/>
        </w:rPr>
      </w:pPr>
    </w:p>
    <w:p w14:paraId="5147C39C" w14:textId="7B3D9CF6" w:rsidR="00FA16AF" w:rsidRDefault="00FA16AF" w:rsidP="0036020F">
      <w:pPr>
        <w:pStyle w:val="BodyCopyIndent"/>
        <w:spacing w:afterLines="160" w:after="384" w:line="260" w:lineRule="exact"/>
        <w:ind w:left="-284"/>
        <w:rPr>
          <w:rFonts w:ascii="Arial" w:hAnsi="Arial" w:cs="Arial"/>
          <w:color w:val="auto"/>
          <w:sz w:val="24"/>
        </w:rPr>
      </w:pPr>
    </w:p>
    <w:p w14:paraId="05BB84B4" w14:textId="38951B02" w:rsidR="00FA16AF" w:rsidRDefault="00FA16AF" w:rsidP="0036020F">
      <w:pPr>
        <w:pStyle w:val="BodyCopyIndent"/>
        <w:spacing w:afterLines="160" w:after="384" w:line="260" w:lineRule="exact"/>
        <w:ind w:left="-284"/>
        <w:rPr>
          <w:rFonts w:ascii="Arial" w:hAnsi="Arial" w:cs="Arial"/>
          <w:color w:val="auto"/>
          <w:sz w:val="24"/>
        </w:rPr>
      </w:pPr>
    </w:p>
    <w:p w14:paraId="4B39F9B0" w14:textId="4B3688F2" w:rsidR="00FA16AF" w:rsidRDefault="00FA16AF" w:rsidP="0036020F">
      <w:pPr>
        <w:pStyle w:val="BodyCopyIndent"/>
        <w:spacing w:afterLines="160" w:after="384" w:line="260" w:lineRule="exact"/>
        <w:ind w:left="-284"/>
        <w:rPr>
          <w:rFonts w:ascii="Arial" w:hAnsi="Arial" w:cs="Arial"/>
          <w:color w:val="auto"/>
          <w:sz w:val="24"/>
        </w:rPr>
      </w:pPr>
    </w:p>
    <w:p w14:paraId="06308981" w14:textId="1BAA3810" w:rsidR="00FA16AF" w:rsidRDefault="00FA16AF" w:rsidP="0036020F">
      <w:pPr>
        <w:pStyle w:val="BodyCopyIndent"/>
        <w:spacing w:afterLines="160" w:after="384" w:line="260" w:lineRule="exact"/>
        <w:ind w:left="-284"/>
        <w:rPr>
          <w:rFonts w:ascii="Arial" w:hAnsi="Arial" w:cs="Arial"/>
          <w:color w:val="auto"/>
          <w:sz w:val="24"/>
        </w:rPr>
      </w:pPr>
    </w:p>
    <w:p w14:paraId="6C357781" w14:textId="3BFD5169" w:rsidR="00FA16AF" w:rsidRDefault="00FA16AF" w:rsidP="0036020F">
      <w:pPr>
        <w:pStyle w:val="BodyCopyIndent"/>
        <w:spacing w:afterLines="160" w:after="384" w:line="260" w:lineRule="exact"/>
        <w:ind w:left="-284"/>
        <w:rPr>
          <w:rFonts w:ascii="Arial" w:hAnsi="Arial" w:cs="Arial"/>
          <w:color w:val="auto"/>
          <w:sz w:val="24"/>
        </w:rPr>
      </w:pPr>
    </w:p>
    <w:p w14:paraId="0028F6D9" w14:textId="3BB4E7A7" w:rsidR="00FA16AF" w:rsidRDefault="00FA16AF" w:rsidP="0036020F">
      <w:pPr>
        <w:pStyle w:val="BodyCopyIndent"/>
        <w:spacing w:afterLines="160" w:after="384" w:line="260" w:lineRule="exact"/>
        <w:ind w:left="-284"/>
        <w:rPr>
          <w:rFonts w:ascii="Arial" w:hAnsi="Arial" w:cs="Arial"/>
          <w:color w:val="auto"/>
          <w:sz w:val="24"/>
        </w:rPr>
      </w:pPr>
    </w:p>
    <w:p w14:paraId="2627C19E" w14:textId="59A5F5E9" w:rsidR="00FA16AF" w:rsidRDefault="00FA16AF" w:rsidP="0036020F">
      <w:pPr>
        <w:pStyle w:val="BodyCopyIndent"/>
        <w:spacing w:afterLines="160" w:after="384" w:line="260" w:lineRule="exact"/>
        <w:ind w:left="-284"/>
        <w:rPr>
          <w:rFonts w:ascii="Arial" w:hAnsi="Arial" w:cs="Arial"/>
          <w:color w:val="auto"/>
          <w:sz w:val="24"/>
        </w:rPr>
      </w:pPr>
    </w:p>
    <w:p w14:paraId="4ED7C123" w14:textId="301D3217" w:rsidR="00FA16AF" w:rsidRDefault="00FA16AF" w:rsidP="0036020F">
      <w:pPr>
        <w:pStyle w:val="BodyCopyIndent"/>
        <w:spacing w:afterLines="160" w:after="384" w:line="260" w:lineRule="exact"/>
        <w:ind w:left="-284"/>
        <w:rPr>
          <w:rFonts w:ascii="Arial" w:hAnsi="Arial" w:cs="Arial"/>
          <w:color w:val="auto"/>
          <w:sz w:val="24"/>
        </w:rPr>
      </w:pPr>
    </w:p>
    <w:p w14:paraId="33F82709" w14:textId="2B2D9D2B" w:rsidR="00DE00B0" w:rsidRDefault="00DE00B0" w:rsidP="00DE00B0">
      <w:pPr>
        <w:pStyle w:val="BodyCopyIndent"/>
        <w:spacing w:afterLines="160" w:after="384" w:line="260" w:lineRule="exact"/>
        <w:ind w:left="0"/>
        <w:rPr>
          <w:rFonts w:ascii="Arial" w:hAnsi="Arial" w:cs="Arial"/>
          <w:color w:val="auto"/>
          <w:sz w:val="24"/>
        </w:rPr>
      </w:pPr>
    </w:p>
    <w:p w14:paraId="1B2362B6" w14:textId="456FB684" w:rsidR="00F740A4" w:rsidRDefault="00DB2A5E" w:rsidP="0036020F">
      <w:pPr>
        <w:pStyle w:val="BodyCopyIndent"/>
        <w:spacing w:afterLines="160" w:after="384" w:line="260" w:lineRule="exact"/>
        <w:ind w:left="-284"/>
        <w:rPr>
          <w:rFonts w:ascii="Arial" w:hAnsi="Arial" w:cs="Arial"/>
          <w:color w:val="auto"/>
          <w:sz w:val="24"/>
        </w:rPr>
      </w:pPr>
      <w:r>
        <w:rPr>
          <w:rFonts w:ascii="Arial" w:hAnsi="Arial" w:cs="Arial"/>
          <w:color w:val="auto"/>
          <w:sz w:val="24"/>
        </w:rPr>
        <w:lastRenderedPageBreak/>
        <w:t xml:space="preserve">Image 14- </w:t>
      </w:r>
      <w:r w:rsidR="00FA16AF">
        <w:rPr>
          <w:rFonts w:ascii="Arial" w:hAnsi="Arial" w:cs="Arial"/>
          <w:color w:val="auto"/>
          <w:sz w:val="24"/>
        </w:rPr>
        <w:t xml:space="preserve">ED&amp;I </w:t>
      </w:r>
      <w:r>
        <w:rPr>
          <w:rFonts w:ascii="Arial" w:hAnsi="Arial" w:cs="Arial"/>
          <w:color w:val="auto"/>
          <w:sz w:val="24"/>
        </w:rPr>
        <w:t>Online Training</w:t>
      </w:r>
    </w:p>
    <w:p w14:paraId="66A8CA61" w14:textId="3A437749" w:rsidR="00DB2A5E" w:rsidRDefault="00DB2A5E" w:rsidP="0036020F">
      <w:pPr>
        <w:pStyle w:val="BodyCopyIndent"/>
        <w:spacing w:afterLines="160" w:after="384" w:line="260" w:lineRule="exact"/>
        <w:ind w:left="-284"/>
        <w:rPr>
          <w:rFonts w:ascii="Arial" w:hAnsi="Arial" w:cs="Arial"/>
          <w:color w:val="auto"/>
          <w:sz w:val="24"/>
        </w:rPr>
      </w:pPr>
      <w:r>
        <w:rPr>
          <w:rFonts w:ascii="Arial" w:hAnsi="Arial" w:cs="Arial"/>
          <w:noProof/>
          <w:color w:val="auto"/>
          <w:sz w:val="24"/>
          <w:lang w:eastAsia="en-GB"/>
        </w:rPr>
        <w:drawing>
          <wp:anchor distT="0" distB="0" distL="114300" distR="114300" simplePos="0" relativeHeight="251723776" behindDoc="0" locked="0" layoutInCell="1" allowOverlap="1" wp14:anchorId="0BE1BF02" wp14:editId="19DEB762">
            <wp:simplePos x="0" y="0"/>
            <wp:positionH relativeFrom="column">
              <wp:posOffset>-176530</wp:posOffset>
            </wp:positionH>
            <wp:positionV relativeFrom="paragraph">
              <wp:posOffset>0</wp:posOffset>
            </wp:positionV>
            <wp:extent cx="5850890" cy="6944995"/>
            <wp:effectExtent l="19050" t="19050" r="16510" b="2730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EDI training.png"/>
                    <pic:cNvPicPr/>
                  </pic:nvPicPr>
                  <pic:blipFill>
                    <a:blip r:embed="rId167">
                      <a:extLst>
                        <a:ext uri="{28A0092B-C50C-407E-A947-70E740481C1C}">
                          <a14:useLocalDpi xmlns:a14="http://schemas.microsoft.com/office/drawing/2010/main" val="0"/>
                        </a:ext>
                      </a:extLst>
                    </a:blip>
                    <a:stretch>
                      <a:fillRect/>
                    </a:stretch>
                  </pic:blipFill>
                  <pic:spPr>
                    <a:xfrm>
                      <a:off x="0" y="0"/>
                      <a:ext cx="5850890" cy="6944995"/>
                    </a:xfrm>
                    <a:prstGeom prst="rect">
                      <a:avLst/>
                    </a:prstGeom>
                    <a:ln>
                      <a:solidFill>
                        <a:schemeClr val="tx1"/>
                      </a:solidFill>
                    </a:ln>
                  </pic:spPr>
                </pic:pic>
              </a:graphicData>
            </a:graphic>
          </wp:anchor>
        </w:drawing>
      </w:r>
    </w:p>
    <w:p w14:paraId="5BA12112" w14:textId="22C7B113" w:rsidR="00E54D24" w:rsidRDefault="00E54D24" w:rsidP="00DB2A5E">
      <w:pPr>
        <w:pStyle w:val="BodyCopyIndent"/>
        <w:spacing w:afterLines="160" w:after="384" w:line="260" w:lineRule="exact"/>
        <w:ind w:left="0"/>
        <w:rPr>
          <w:rFonts w:ascii="Arial" w:hAnsi="Arial" w:cs="Arial"/>
          <w:color w:val="auto"/>
          <w:sz w:val="24"/>
        </w:rPr>
      </w:pPr>
    </w:p>
    <w:p w14:paraId="12279980" w14:textId="2279A789" w:rsidR="00E54D24" w:rsidRDefault="00E54D24" w:rsidP="002A178A">
      <w:pPr>
        <w:pStyle w:val="BodyCopyIndent"/>
        <w:spacing w:afterLines="160" w:after="384" w:line="260" w:lineRule="exact"/>
        <w:ind w:left="0"/>
        <w:rPr>
          <w:rFonts w:ascii="Arial" w:hAnsi="Arial" w:cs="Arial"/>
          <w:color w:val="auto"/>
          <w:sz w:val="24"/>
        </w:rPr>
      </w:pPr>
    </w:p>
    <w:p w14:paraId="03655FC6" w14:textId="571420D1" w:rsidR="00E54D24" w:rsidRDefault="00E54D24" w:rsidP="0036020F">
      <w:pPr>
        <w:pStyle w:val="BodyCopyIndent"/>
        <w:spacing w:afterLines="160" w:after="384" w:line="260" w:lineRule="exact"/>
        <w:ind w:left="-284"/>
        <w:rPr>
          <w:rFonts w:ascii="Arial" w:hAnsi="Arial" w:cs="Arial"/>
          <w:color w:val="auto"/>
          <w:sz w:val="24"/>
        </w:rPr>
      </w:pPr>
    </w:p>
    <w:p w14:paraId="4FF3C2ED" w14:textId="42BE27F4" w:rsidR="00E54D24" w:rsidRDefault="00E54D24" w:rsidP="0036020F">
      <w:pPr>
        <w:pStyle w:val="BodyCopyIndent"/>
        <w:spacing w:afterLines="160" w:after="384" w:line="260" w:lineRule="exact"/>
        <w:ind w:left="-284"/>
        <w:rPr>
          <w:rFonts w:ascii="Arial" w:hAnsi="Arial" w:cs="Arial"/>
          <w:color w:val="auto"/>
          <w:sz w:val="24"/>
        </w:rPr>
      </w:pPr>
    </w:p>
    <w:p w14:paraId="4EDF98F3" w14:textId="3B492007" w:rsidR="00645BEB" w:rsidRDefault="00645BEB" w:rsidP="0036020F">
      <w:pPr>
        <w:pStyle w:val="BodyCopyIndent"/>
        <w:spacing w:afterLines="160" w:after="384" w:line="260" w:lineRule="exact"/>
        <w:ind w:left="-284"/>
        <w:rPr>
          <w:rFonts w:ascii="Arial" w:hAnsi="Arial" w:cs="Arial"/>
          <w:color w:val="auto"/>
          <w:sz w:val="24"/>
        </w:rPr>
      </w:pPr>
      <w:r>
        <w:rPr>
          <w:rFonts w:ascii="Arial" w:hAnsi="Arial" w:cs="Arial"/>
          <w:noProof/>
          <w:color w:val="auto"/>
          <w:sz w:val="24"/>
          <w:lang w:eastAsia="en-GB"/>
        </w:rPr>
        <w:drawing>
          <wp:anchor distT="0" distB="0" distL="114300" distR="114300" simplePos="0" relativeHeight="251680768" behindDoc="0" locked="0" layoutInCell="1" allowOverlap="1" wp14:anchorId="5E09D9E0" wp14:editId="00B700B3">
            <wp:simplePos x="0" y="0"/>
            <wp:positionH relativeFrom="column">
              <wp:posOffset>-56270</wp:posOffset>
            </wp:positionH>
            <wp:positionV relativeFrom="paragraph">
              <wp:posOffset>368642</wp:posOffset>
            </wp:positionV>
            <wp:extent cx="5850890" cy="3141345"/>
            <wp:effectExtent l="19050" t="19050" r="16510" b="20955"/>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g.png"/>
                    <pic:cNvPicPr/>
                  </pic:nvPicPr>
                  <pic:blipFill>
                    <a:blip r:embed="rId168">
                      <a:extLst>
                        <a:ext uri="{28A0092B-C50C-407E-A947-70E740481C1C}">
                          <a14:useLocalDpi xmlns:a14="http://schemas.microsoft.com/office/drawing/2010/main" val="0"/>
                        </a:ext>
                      </a:extLst>
                    </a:blip>
                    <a:stretch>
                      <a:fillRect/>
                    </a:stretch>
                  </pic:blipFill>
                  <pic:spPr>
                    <a:xfrm>
                      <a:off x="0" y="0"/>
                      <a:ext cx="5850890" cy="3141345"/>
                    </a:xfrm>
                    <a:prstGeom prst="rect">
                      <a:avLst/>
                    </a:prstGeom>
                    <a:solidFill>
                      <a:sysClr val="windowText" lastClr="000000"/>
                    </a:solidFill>
                    <a:ln>
                      <a:solidFill>
                        <a:schemeClr val="tx1"/>
                      </a:solidFill>
                    </a:ln>
                  </pic:spPr>
                </pic:pic>
              </a:graphicData>
            </a:graphic>
          </wp:anchor>
        </w:drawing>
      </w:r>
      <w:r>
        <w:rPr>
          <w:rFonts w:ascii="Arial" w:hAnsi="Arial" w:cs="Arial"/>
          <w:color w:val="auto"/>
          <w:sz w:val="24"/>
        </w:rPr>
        <w:t xml:space="preserve">Image </w:t>
      </w:r>
      <w:r w:rsidR="001415CC">
        <w:rPr>
          <w:rFonts w:ascii="Arial" w:hAnsi="Arial" w:cs="Arial"/>
          <w:color w:val="auto"/>
          <w:sz w:val="24"/>
        </w:rPr>
        <w:t>1</w:t>
      </w:r>
      <w:r w:rsidR="00DB2A5E">
        <w:rPr>
          <w:rFonts w:ascii="Arial" w:hAnsi="Arial" w:cs="Arial"/>
          <w:color w:val="auto"/>
          <w:sz w:val="24"/>
        </w:rPr>
        <w:t>5</w:t>
      </w:r>
      <w:r w:rsidR="00F757D5">
        <w:rPr>
          <w:rFonts w:ascii="Arial" w:hAnsi="Arial" w:cs="Arial"/>
          <w:color w:val="auto"/>
          <w:sz w:val="24"/>
        </w:rPr>
        <w:t>-</w:t>
      </w:r>
      <w:r w:rsidR="0028220A">
        <w:rPr>
          <w:rFonts w:ascii="Arial" w:hAnsi="Arial" w:cs="Arial"/>
          <w:color w:val="auto"/>
          <w:sz w:val="24"/>
        </w:rPr>
        <w:t xml:space="preserve"> </w:t>
      </w:r>
      <w:r w:rsidR="00F757D5">
        <w:rPr>
          <w:rFonts w:ascii="Arial" w:hAnsi="Arial" w:cs="Arial"/>
          <w:color w:val="auto"/>
          <w:sz w:val="24"/>
        </w:rPr>
        <w:t>“Leaders unlike you” E</w:t>
      </w:r>
      <w:r>
        <w:rPr>
          <w:rFonts w:ascii="Arial" w:hAnsi="Arial" w:cs="Arial"/>
          <w:color w:val="auto"/>
          <w:sz w:val="24"/>
        </w:rPr>
        <w:t>vent</w:t>
      </w:r>
    </w:p>
    <w:p w14:paraId="096052BE" w14:textId="38B5B294" w:rsidR="00E54D24" w:rsidRDefault="00645BEB" w:rsidP="0036020F">
      <w:pPr>
        <w:pStyle w:val="BodyCopyIndent"/>
        <w:spacing w:afterLines="160" w:after="384" w:line="260" w:lineRule="exact"/>
        <w:ind w:left="-284"/>
        <w:rPr>
          <w:rFonts w:ascii="Arial" w:hAnsi="Arial" w:cs="Arial"/>
          <w:color w:val="auto"/>
          <w:sz w:val="24"/>
        </w:rPr>
      </w:pPr>
      <w:r>
        <w:rPr>
          <w:rFonts w:ascii="Arial" w:hAnsi="Arial" w:cs="Arial"/>
          <w:color w:val="auto"/>
          <w:sz w:val="24"/>
        </w:rPr>
        <w:t xml:space="preserve"> </w:t>
      </w:r>
    </w:p>
    <w:p w14:paraId="0A0DA2E6" w14:textId="574CF123" w:rsidR="00645BEB" w:rsidRPr="00F757D5" w:rsidRDefault="00467E7B" w:rsidP="0036020F">
      <w:pPr>
        <w:pStyle w:val="BodyCopyIndent"/>
        <w:spacing w:afterLines="160" w:after="384" w:line="260" w:lineRule="exact"/>
        <w:ind w:left="-284"/>
        <w:rPr>
          <w:rFonts w:ascii="Arial" w:hAnsi="Arial" w:cs="Arial"/>
          <w:color w:val="auto"/>
          <w:sz w:val="24"/>
        </w:rPr>
      </w:pPr>
      <w:r w:rsidRPr="00F757D5">
        <w:rPr>
          <w:rFonts w:ascii="Arial" w:hAnsi="Arial" w:cs="Arial"/>
          <w:noProof/>
          <w:color w:val="auto"/>
          <w:sz w:val="24"/>
          <w:lang w:eastAsia="en-GB"/>
        </w:rPr>
        <w:drawing>
          <wp:anchor distT="0" distB="0" distL="114300" distR="114300" simplePos="0" relativeHeight="251681792" behindDoc="0" locked="0" layoutInCell="1" allowOverlap="1" wp14:anchorId="2E5CE5D0" wp14:editId="5D6492BF">
            <wp:simplePos x="0" y="0"/>
            <wp:positionH relativeFrom="column">
              <wp:posOffset>-161779</wp:posOffset>
            </wp:positionH>
            <wp:positionV relativeFrom="paragraph">
              <wp:posOffset>402639</wp:posOffset>
            </wp:positionV>
            <wp:extent cx="5850890" cy="2246630"/>
            <wp:effectExtent l="19050" t="19050" r="16510" b="2032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Screenshot (28).png"/>
                    <pic:cNvPicPr/>
                  </pic:nvPicPr>
                  <pic:blipFill>
                    <a:blip r:embed="rId169">
                      <a:extLst>
                        <a:ext uri="{28A0092B-C50C-407E-A947-70E740481C1C}">
                          <a14:useLocalDpi xmlns:a14="http://schemas.microsoft.com/office/drawing/2010/main" val="0"/>
                        </a:ext>
                      </a:extLst>
                    </a:blip>
                    <a:stretch>
                      <a:fillRect/>
                    </a:stretch>
                  </pic:blipFill>
                  <pic:spPr>
                    <a:xfrm>
                      <a:off x="0" y="0"/>
                      <a:ext cx="5850890" cy="2246630"/>
                    </a:xfrm>
                    <a:prstGeom prst="rect">
                      <a:avLst/>
                    </a:prstGeom>
                    <a:solidFill>
                      <a:schemeClr val="tx1"/>
                    </a:solidFill>
                    <a:ln>
                      <a:solidFill>
                        <a:schemeClr val="tx1"/>
                      </a:solidFill>
                    </a:ln>
                  </pic:spPr>
                </pic:pic>
              </a:graphicData>
            </a:graphic>
          </wp:anchor>
        </w:drawing>
      </w:r>
      <w:r w:rsidRPr="00F757D5">
        <w:rPr>
          <w:rFonts w:ascii="Arial" w:hAnsi="Arial" w:cs="Arial"/>
          <w:color w:val="auto"/>
          <w:sz w:val="24"/>
        </w:rPr>
        <w:t xml:space="preserve">Image </w:t>
      </w:r>
      <w:r w:rsidR="001415CC" w:rsidRPr="00F757D5">
        <w:rPr>
          <w:rFonts w:ascii="Arial" w:hAnsi="Arial" w:cs="Arial"/>
          <w:color w:val="auto"/>
          <w:sz w:val="24"/>
        </w:rPr>
        <w:t>1</w:t>
      </w:r>
      <w:r w:rsidR="00DB2A5E">
        <w:rPr>
          <w:rFonts w:ascii="Arial" w:hAnsi="Arial" w:cs="Arial"/>
          <w:color w:val="auto"/>
          <w:sz w:val="24"/>
        </w:rPr>
        <w:t>6</w:t>
      </w:r>
      <w:r w:rsidRPr="00F757D5">
        <w:rPr>
          <w:rFonts w:ascii="Arial" w:hAnsi="Arial" w:cs="Arial"/>
          <w:color w:val="auto"/>
          <w:sz w:val="24"/>
        </w:rPr>
        <w:t>- Lonely Pioneers’: 100 Years of Women in Politics</w:t>
      </w:r>
    </w:p>
    <w:p w14:paraId="15079E5D" w14:textId="580A4254" w:rsidR="007A04E1" w:rsidRDefault="007A04E1" w:rsidP="00F757D5">
      <w:pPr>
        <w:pStyle w:val="BodyCopyIndent"/>
        <w:spacing w:afterLines="160" w:after="384" w:line="260" w:lineRule="exact"/>
        <w:ind w:left="0"/>
        <w:rPr>
          <w:rFonts w:ascii="Arial" w:hAnsi="Arial" w:cs="Arial"/>
          <w:color w:val="auto"/>
          <w:sz w:val="24"/>
        </w:rPr>
      </w:pPr>
    </w:p>
    <w:p w14:paraId="4014BE70" w14:textId="4C1EB626" w:rsidR="007A04E1" w:rsidRDefault="00467E7B" w:rsidP="0036020F">
      <w:pPr>
        <w:pStyle w:val="BodyCopyIndent"/>
        <w:spacing w:afterLines="160" w:after="384" w:line="260" w:lineRule="exact"/>
        <w:ind w:left="-284"/>
        <w:rPr>
          <w:rFonts w:ascii="Arial" w:hAnsi="Arial" w:cs="Arial"/>
          <w:color w:val="auto"/>
          <w:sz w:val="24"/>
        </w:rPr>
      </w:pPr>
      <w:r>
        <w:rPr>
          <w:rFonts w:ascii="Arial" w:hAnsi="Arial" w:cs="Arial"/>
          <w:noProof/>
          <w:color w:val="auto"/>
          <w:sz w:val="24"/>
          <w:lang w:eastAsia="en-GB"/>
        </w:rPr>
        <w:lastRenderedPageBreak/>
        <w:drawing>
          <wp:anchor distT="0" distB="0" distL="114300" distR="114300" simplePos="0" relativeHeight="251682816" behindDoc="0" locked="0" layoutInCell="1" allowOverlap="1" wp14:anchorId="0109D7CE" wp14:editId="20923C21">
            <wp:simplePos x="0" y="0"/>
            <wp:positionH relativeFrom="column">
              <wp:posOffset>-154745</wp:posOffset>
            </wp:positionH>
            <wp:positionV relativeFrom="paragraph">
              <wp:posOffset>378851</wp:posOffset>
            </wp:positionV>
            <wp:extent cx="5850890" cy="3515360"/>
            <wp:effectExtent l="19050" t="19050" r="16510" b="2794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Screenshot (29).png"/>
                    <pic:cNvPicPr/>
                  </pic:nvPicPr>
                  <pic:blipFill>
                    <a:blip r:embed="rId170">
                      <a:extLst>
                        <a:ext uri="{28A0092B-C50C-407E-A947-70E740481C1C}">
                          <a14:useLocalDpi xmlns:a14="http://schemas.microsoft.com/office/drawing/2010/main" val="0"/>
                        </a:ext>
                      </a:extLst>
                    </a:blip>
                    <a:stretch>
                      <a:fillRect/>
                    </a:stretch>
                  </pic:blipFill>
                  <pic:spPr>
                    <a:xfrm>
                      <a:off x="0" y="0"/>
                      <a:ext cx="5850890" cy="3515360"/>
                    </a:xfrm>
                    <a:prstGeom prst="rect">
                      <a:avLst/>
                    </a:prstGeom>
                    <a:solidFill>
                      <a:sysClr val="windowText" lastClr="000000"/>
                    </a:solidFill>
                    <a:ln>
                      <a:solidFill>
                        <a:schemeClr val="tx2"/>
                      </a:solidFill>
                    </a:ln>
                  </pic:spPr>
                </pic:pic>
              </a:graphicData>
            </a:graphic>
          </wp:anchor>
        </w:drawing>
      </w:r>
      <w:r>
        <w:rPr>
          <w:rFonts w:ascii="Arial" w:hAnsi="Arial" w:cs="Arial"/>
          <w:color w:val="auto"/>
          <w:sz w:val="24"/>
        </w:rPr>
        <w:t xml:space="preserve">Image </w:t>
      </w:r>
      <w:r w:rsidR="001415CC">
        <w:rPr>
          <w:rFonts w:ascii="Arial" w:hAnsi="Arial" w:cs="Arial"/>
          <w:color w:val="auto"/>
          <w:sz w:val="24"/>
        </w:rPr>
        <w:t>1</w:t>
      </w:r>
      <w:r w:rsidR="00DB2A5E">
        <w:rPr>
          <w:rFonts w:ascii="Arial" w:hAnsi="Arial" w:cs="Arial"/>
          <w:color w:val="auto"/>
          <w:sz w:val="24"/>
        </w:rPr>
        <w:t>7</w:t>
      </w:r>
      <w:r>
        <w:rPr>
          <w:rFonts w:ascii="Arial" w:hAnsi="Arial" w:cs="Arial"/>
          <w:color w:val="auto"/>
          <w:sz w:val="24"/>
        </w:rPr>
        <w:t>-</w:t>
      </w:r>
      <w:r w:rsidR="00DE00B0">
        <w:rPr>
          <w:rFonts w:ascii="Arial" w:hAnsi="Arial" w:cs="Arial"/>
          <w:color w:val="auto"/>
          <w:sz w:val="24"/>
        </w:rPr>
        <w:t xml:space="preserve"> </w:t>
      </w:r>
      <w:r>
        <w:rPr>
          <w:rFonts w:ascii="Arial" w:hAnsi="Arial" w:cs="Arial"/>
          <w:color w:val="auto"/>
          <w:sz w:val="24"/>
        </w:rPr>
        <w:t>Labour Party Conference Fringe Event: Making Diversity Everyone’s Business</w:t>
      </w:r>
    </w:p>
    <w:p w14:paraId="6527C8CF" w14:textId="51504127" w:rsidR="00467E7B" w:rsidRDefault="00467E7B" w:rsidP="0036020F">
      <w:pPr>
        <w:pStyle w:val="BodyCopyIndent"/>
        <w:spacing w:afterLines="160" w:after="384" w:line="260" w:lineRule="exact"/>
        <w:ind w:left="-284"/>
        <w:rPr>
          <w:rFonts w:ascii="Arial" w:hAnsi="Arial" w:cs="Arial"/>
          <w:color w:val="auto"/>
          <w:sz w:val="24"/>
        </w:rPr>
      </w:pPr>
    </w:p>
    <w:p w14:paraId="399F1031" w14:textId="77777777" w:rsidR="00DE00B0" w:rsidRDefault="00DE00B0" w:rsidP="005258F8">
      <w:pPr>
        <w:pStyle w:val="BodyCopyIndent"/>
        <w:spacing w:afterLines="160" w:after="384" w:line="260" w:lineRule="exact"/>
        <w:ind w:left="-284"/>
        <w:rPr>
          <w:rFonts w:ascii="Arial" w:hAnsi="Arial" w:cs="Arial"/>
          <w:color w:val="auto"/>
          <w:sz w:val="24"/>
        </w:rPr>
      </w:pPr>
    </w:p>
    <w:p w14:paraId="64CE4ECE" w14:textId="77777777" w:rsidR="00DE00B0" w:rsidRDefault="00DE00B0" w:rsidP="005258F8">
      <w:pPr>
        <w:pStyle w:val="BodyCopyIndent"/>
        <w:spacing w:afterLines="160" w:after="384" w:line="260" w:lineRule="exact"/>
        <w:ind w:left="-284"/>
        <w:rPr>
          <w:rFonts w:ascii="Arial" w:hAnsi="Arial" w:cs="Arial"/>
          <w:color w:val="auto"/>
          <w:sz w:val="24"/>
        </w:rPr>
      </w:pPr>
    </w:p>
    <w:p w14:paraId="3A43BF18" w14:textId="77777777" w:rsidR="00DE00B0" w:rsidRDefault="00DE00B0" w:rsidP="005258F8">
      <w:pPr>
        <w:pStyle w:val="BodyCopyIndent"/>
        <w:spacing w:afterLines="160" w:after="384" w:line="260" w:lineRule="exact"/>
        <w:ind w:left="-284"/>
        <w:rPr>
          <w:rFonts w:ascii="Arial" w:hAnsi="Arial" w:cs="Arial"/>
          <w:color w:val="auto"/>
          <w:sz w:val="24"/>
        </w:rPr>
      </w:pPr>
    </w:p>
    <w:p w14:paraId="6BA30680" w14:textId="77777777" w:rsidR="005C669C" w:rsidRDefault="005C669C" w:rsidP="005258F8">
      <w:pPr>
        <w:pStyle w:val="BodyCopyIndent"/>
        <w:spacing w:afterLines="160" w:after="384" w:line="260" w:lineRule="exact"/>
        <w:ind w:left="-284"/>
        <w:rPr>
          <w:rFonts w:ascii="Arial" w:hAnsi="Arial" w:cs="Arial"/>
          <w:color w:val="auto"/>
          <w:sz w:val="24"/>
        </w:rPr>
      </w:pPr>
    </w:p>
    <w:p w14:paraId="0A49E5EC" w14:textId="2805093C" w:rsidR="005258F8" w:rsidRDefault="008306A8" w:rsidP="005258F8">
      <w:pPr>
        <w:pStyle w:val="BodyCopyIndent"/>
        <w:spacing w:afterLines="160" w:after="384" w:line="260" w:lineRule="exact"/>
        <w:ind w:left="-284"/>
        <w:rPr>
          <w:rFonts w:ascii="Arial" w:hAnsi="Arial" w:cs="Arial"/>
          <w:color w:val="auto"/>
          <w:sz w:val="24"/>
        </w:rPr>
      </w:pPr>
      <w:r>
        <w:rPr>
          <w:rFonts w:ascii="Arial" w:hAnsi="Arial" w:cs="Arial"/>
          <w:noProof/>
          <w:color w:val="auto"/>
          <w:sz w:val="24"/>
          <w:lang w:eastAsia="en-GB"/>
        </w:rPr>
        <w:lastRenderedPageBreak/>
        <w:drawing>
          <wp:anchor distT="0" distB="0" distL="114300" distR="114300" simplePos="0" relativeHeight="251683840" behindDoc="0" locked="0" layoutInCell="1" allowOverlap="1" wp14:anchorId="1AD64F3F" wp14:editId="643FFC7D">
            <wp:simplePos x="0" y="0"/>
            <wp:positionH relativeFrom="column">
              <wp:posOffset>-211016</wp:posOffset>
            </wp:positionH>
            <wp:positionV relativeFrom="paragraph">
              <wp:posOffset>457884</wp:posOffset>
            </wp:positionV>
            <wp:extent cx="5850890" cy="3632835"/>
            <wp:effectExtent l="19050" t="19050" r="16510" b="24765"/>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shot (30).png"/>
                    <pic:cNvPicPr/>
                  </pic:nvPicPr>
                  <pic:blipFill>
                    <a:blip r:embed="rId171">
                      <a:extLst>
                        <a:ext uri="{28A0092B-C50C-407E-A947-70E740481C1C}">
                          <a14:useLocalDpi xmlns:a14="http://schemas.microsoft.com/office/drawing/2010/main" val="0"/>
                        </a:ext>
                      </a:extLst>
                    </a:blip>
                    <a:stretch>
                      <a:fillRect/>
                    </a:stretch>
                  </pic:blipFill>
                  <pic:spPr>
                    <a:xfrm>
                      <a:off x="0" y="0"/>
                      <a:ext cx="5850890" cy="3632835"/>
                    </a:xfrm>
                    <a:prstGeom prst="rect">
                      <a:avLst/>
                    </a:prstGeom>
                    <a:solidFill>
                      <a:sysClr val="windowText" lastClr="000000"/>
                    </a:solidFill>
                    <a:ln>
                      <a:solidFill>
                        <a:schemeClr val="tx2"/>
                      </a:solidFill>
                    </a:ln>
                  </pic:spPr>
                </pic:pic>
              </a:graphicData>
            </a:graphic>
          </wp:anchor>
        </w:drawing>
      </w:r>
      <w:r>
        <w:rPr>
          <w:rFonts w:ascii="Arial" w:hAnsi="Arial" w:cs="Arial"/>
          <w:color w:val="auto"/>
          <w:sz w:val="24"/>
        </w:rPr>
        <w:t xml:space="preserve">Image </w:t>
      </w:r>
      <w:r w:rsidR="001415CC">
        <w:rPr>
          <w:rFonts w:ascii="Arial" w:hAnsi="Arial" w:cs="Arial"/>
          <w:color w:val="auto"/>
          <w:sz w:val="24"/>
        </w:rPr>
        <w:t>1</w:t>
      </w:r>
      <w:r w:rsidR="00DB2A5E">
        <w:rPr>
          <w:rFonts w:ascii="Arial" w:hAnsi="Arial" w:cs="Arial"/>
          <w:color w:val="auto"/>
          <w:sz w:val="24"/>
        </w:rPr>
        <w:t>8</w:t>
      </w:r>
      <w:r>
        <w:rPr>
          <w:rFonts w:ascii="Arial" w:hAnsi="Arial" w:cs="Arial"/>
          <w:color w:val="auto"/>
          <w:sz w:val="24"/>
        </w:rPr>
        <w:t>-</w:t>
      </w:r>
      <w:r w:rsidR="00DE00B0">
        <w:rPr>
          <w:rFonts w:ascii="Arial" w:hAnsi="Arial" w:cs="Arial"/>
          <w:color w:val="auto"/>
          <w:sz w:val="24"/>
        </w:rPr>
        <w:t xml:space="preserve"> </w:t>
      </w:r>
      <w:r>
        <w:rPr>
          <w:rFonts w:ascii="Arial" w:hAnsi="Arial" w:cs="Arial"/>
          <w:color w:val="auto"/>
          <w:sz w:val="24"/>
        </w:rPr>
        <w:t>Conservative Party Conference Fringe Event: Making Diversity Everyone’s Business</w:t>
      </w:r>
    </w:p>
    <w:p w14:paraId="45D95825" w14:textId="62C1B5F2" w:rsidR="005E4B95" w:rsidRDefault="005E4B95" w:rsidP="00E52C93">
      <w:pPr>
        <w:pStyle w:val="BodyCopyIndent"/>
        <w:spacing w:afterLines="160" w:after="384" w:line="260" w:lineRule="exact"/>
        <w:ind w:left="0"/>
        <w:rPr>
          <w:rFonts w:ascii="Arial" w:hAnsi="Arial" w:cs="Arial"/>
          <w:color w:val="auto"/>
          <w:sz w:val="24"/>
        </w:rPr>
      </w:pPr>
    </w:p>
    <w:p w14:paraId="3F365981" w14:textId="21E94014" w:rsidR="005E4B95" w:rsidRDefault="005E4B95" w:rsidP="00E52C93">
      <w:pPr>
        <w:pStyle w:val="BodyCopyIndent"/>
        <w:spacing w:afterLines="160" w:after="384" w:line="260" w:lineRule="exact"/>
        <w:ind w:left="0"/>
        <w:rPr>
          <w:rFonts w:ascii="Arial" w:hAnsi="Arial" w:cs="Arial"/>
          <w:color w:val="auto"/>
          <w:sz w:val="24"/>
        </w:rPr>
      </w:pPr>
    </w:p>
    <w:p w14:paraId="0C4C1031" w14:textId="473DEEC1" w:rsidR="001910D7" w:rsidRDefault="001910D7" w:rsidP="00E52C93">
      <w:pPr>
        <w:pStyle w:val="BodyCopyIndent"/>
        <w:spacing w:afterLines="160" w:after="384" w:line="260" w:lineRule="exact"/>
        <w:ind w:left="0"/>
        <w:rPr>
          <w:rFonts w:ascii="Arial" w:hAnsi="Arial" w:cs="Arial"/>
          <w:color w:val="auto"/>
          <w:sz w:val="24"/>
        </w:rPr>
      </w:pPr>
    </w:p>
    <w:p w14:paraId="2DFD31FD" w14:textId="1C64ACE7" w:rsidR="001910D7" w:rsidRDefault="001910D7" w:rsidP="00E52C93">
      <w:pPr>
        <w:pStyle w:val="BodyCopyIndent"/>
        <w:spacing w:afterLines="160" w:after="384" w:line="260" w:lineRule="exact"/>
        <w:ind w:left="0"/>
        <w:rPr>
          <w:rFonts w:ascii="Arial" w:hAnsi="Arial" w:cs="Arial"/>
          <w:color w:val="auto"/>
          <w:sz w:val="24"/>
        </w:rPr>
      </w:pPr>
    </w:p>
    <w:p w14:paraId="5D49DFAD" w14:textId="3BD9F0C9" w:rsidR="001910D7" w:rsidRDefault="001910D7" w:rsidP="00E52C93">
      <w:pPr>
        <w:pStyle w:val="BodyCopyIndent"/>
        <w:spacing w:afterLines="160" w:after="384" w:line="260" w:lineRule="exact"/>
        <w:ind w:left="0"/>
        <w:rPr>
          <w:rFonts w:ascii="Arial" w:hAnsi="Arial" w:cs="Arial"/>
          <w:color w:val="auto"/>
          <w:sz w:val="24"/>
        </w:rPr>
      </w:pPr>
    </w:p>
    <w:p w14:paraId="32F72EDB" w14:textId="6AF9AF8A" w:rsidR="001910D7" w:rsidRDefault="001910D7" w:rsidP="00E52C93">
      <w:pPr>
        <w:pStyle w:val="BodyCopyIndent"/>
        <w:spacing w:afterLines="160" w:after="384" w:line="260" w:lineRule="exact"/>
        <w:ind w:left="0"/>
        <w:rPr>
          <w:rFonts w:ascii="Arial" w:hAnsi="Arial" w:cs="Arial"/>
          <w:color w:val="auto"/>
          <w:sz w:val="24"/>
        </w:rPr>
      </w:pPr>
    </w:p>
    <w:p w14:paraId="07D0229E" w14:textId="0FA5ED30" w:rsidR="001910D7" w:rsidRDefault="001910D7" w:rsidP="00E52C93">
      <w:pPr>
        <w:pStyle w:val="BodyCopyIndent"/>
        <w:spacing w:afterLines="160" w:after="384" w:line="260" w:lineRule="exact"/>
        <w:ind w:left="0"/>
        <w:rPr>
          <w:rFonts w:ascii="Arial" w:hAnsi="Arial" w:cs="Arial"/>
          <w:color w:val="auto"/>
          <w:sz w:val="24"/>
        </w:rPr>
      </w:pPr>
    </w:p>
    <w:p w14:paraId="6B88F6CB" w14:textId="169647A6" w:rsidR="001910D7" w:rsidRDefault="001910D7" w:rsidP="00E52C93">
      <w:pPr>
        <w:pStyle w:val="BodyCopyIndent"/>
        <w:spacing w:afterLines="160" w:after="384" w:line="260" w:lineRule="exact"/>
        <w:ind w:left="0"/>
        <w:rPr>
          <w:rFonts w:ascii="Arial" w:hAnsi="Arial" w:cs="Arial"/>
          <w:color w:val="auto"/>
          <w:sz w:val="24"/>
        </w:rPr>
      </w:pPr>
    </w:p>
    <w:p w14:paraId="1E475C29" w14:textId="7468F571" w:rsidR="001910D7" w:rsidRDefault="001910D7" w:rsidP="00E52C93">
      <w:pPr>
        <w:pStyle w:val="BodyCopyIndent"/>
        <w:spacing w:afterLines="160" w:after="384" w:line="260" w:lineRule="exact"/>
        <w:ind w:left="0"/>
        <w:rPr>
          <w:rFonts w:ascii="Arial" w:hAnsi="Arial" w:cs="Arial"/>
          <w:color w:val="auto"/>
          <w:sz w:val="24"/>
        </w:rPr>
      </w:pPr>
    </w:p>
    <w:p w14:paraId="799CE8FB" w14:textId="2C53CD48" w:rsidR="001910D7" w:rsidRDefault="001910D7" w:rsidP="00E52C93">
      <w:pPr>
        <w:pStyle w:val="BodyCopyIndent"/>
        <w:spacing w:afterLines="160" w:after="384" w:line="260" w:lineRule="exact"/>
        <w:ind w:left="0"/>
        <w:rPr>
          <w:rFonts w:ascii="Arial" w:hAnsi="Arial" w:cs="Arial"/>
          <w:color w:val="auto"/>
          <w:sz w:val="24"/>
        </w:rPr>
      </w:pPr>
    </w:p>
    <w:p w14:paraId="25F6FE0D" w14:textId="77777777" w:rsidR="001910D7" w:rsidRDefault="001910D7" w:rsidP="00E52C93">
      <w:pPr>
        <w:pStyle w:val="BodyCopyIndent"/>
        <w:spacing w:afterLines="160" w:after="384" w:line="260" w:lineRule="exact"/>
        <w:ind w:left="0"/>
        <w:rPr>
          <w:rFonts w:ascii="Arial" w:hAnsi="Arial" w:cs="Arial"/>
          <w:color w:val="auto"/>
          <w:sz w:val="24"/>
        </w:rPr>
      </w:pPr>
    </w:p>
    <w:p w14:paraId="03F0D082" w14:textId="77777777" w:rsidR="001910D7" w:rsidRDefault="001910D7" w:rsidP="008306A8">
      <w:pPr>
        <w:pStyle w:val="BodyCopyIndent"/>
        <w:spacing w:afterLines="160" w:after="384" w:line="260" w:lineRule="exact"/>
        <w:ind w:left="-284"/>
        <w:rPr>
          <w:rFonts w:ascii="Arial" w:hAnsi="Arial" w:cs="Arial"/>
          <w:color w:val="auto"/>
          <w:sz w:val="24"/>
        </w:rPr>
      </w:pPr>
    </w:p>
    <w:p w14:paraId="06C6A51A" w14:textId="11672F5A" w:rsidR="005E4B95" w:rsidRDefault="001910D7" w:rsidP="008306A8">
      <w:pPr>
        <w:pStyle w:val="BodyCopyIndent"/>
        <w:spacing w:afterLines="160" w:after="384" w:line="260" w:lineRule="exact"/>
        <w:ind w:left="-284"/>
        <w:rPr>
          <w:rFonts w:ascii="Arial" w:hAnsi="Arial" w:cs="Arial"/>
          <w:color w:val="auto"/>
          <w:sz w:val="24"/>
        </w:rPr>
      </w:pPr>
      <w:r>
        <w:rPr>
          <w:rFonts w:ascii="Arial" w:hAnsi="Arial" w:cs="Arial"/>
          <w:noProof/>
          <w:color w:val="auto"/>
          <w:sz w:val="24"/>
          <w:lang w:eastAsia="en-GB"/>
        </w:rPr>
        <w:lastRenderedPageBreak/>
        <w:drawing>
          <wp:anchor distT="0" distB="0" distL="114300" distR="114300" simplePos="0" relativeHeight="251729920" behindDoc="0" locked="0" layoutInCell="1" allowOverlap="1" wp14:anchorId="22AE648C" wp14:editId="76387409">
            <wp:simplePos x="0" y="0"/>
            <wp:positionH relativeFrom="column">
              <wp:posOffset>-224237</wp:posOffset>
            </wp:positionH>
            <wp:positionV relativeFrom="paragraph">
              <wp:posOffset>492981</wp:posOffset>
            </wp:positionV>
            <wp:extent cx="5850890" cy="6629400"/>
            <wp:effectExtent l="19050" t="19050" r="16510" b="1905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equalitytrust.png"/>
                    <pic:cNvPicPr/>
                  </pic:nvPicPr>
                  <pic:blipFill>
                    <a:blip r:embed="rId172">
                      <a:extLst>
                        <a:ext uri="{28A0092B-C50C-407E-A947-70E740481C1C}">
                          <a14:useLocalDpi xmlns:a14="http://schemas.microsoft.com/office/drawing/2010/main" val="0"/>
                        </a:ext>
                      </a:extLst>
                    </a:blip>
                    <a:stretch>
                      <a:fillRect/>
                    </a:stretch>
                  </pic:blipFill>
                  <pic:spPr>
                    <a:xfrm>
                      <a:off x="0" y="0"/>
                      <a:ext cx="5850890" cy="6629400"/>
                    </a:xfrm>
                    <a:prstGeom prst="rect">
                      <a:avLst/>
                    </a:prstGeom>
                    <a:ln>
                      <a:solidFill>
                        <a:schemeClr val="tx1"/>
                      </a:solidFill>
                    </a:ln>
                  </pic:spPr>
                </pic:pic>
              </a:graphicData>
            </a:graphic>
          </wp:anchor>
        </w:drawing>
      </w:r>
      <w:r w:rsidR="005E4B95">
        <w:rPr>
          <w:rFonts w:ascii="Arial" w:hAnsi="Arial" w:cs="Arial"/>
          <w:color w:val="auto"/>
          <w:sz w:val="24"/>
        </w:rPr>
        <w:t xml:space="preserve">Image 19- </w:t>
      </w:r>
      <w:r>
        <w:rPr>
          <w:rFonts w:ascii="Arial" w:hAnsi="Arial" w:cs="Arial"/>
          <w:color w:val="auto"/>
          <w:sz w:val="24"/>
        </w:rPr>
        <w:t>Workplace Equality Workshop</w:t>
      </w:r>
    </w:p>
    <w:p w14:paraId="04118784" w14:textId="2DA3AF68" w:rsidR="001910D7" w:rsidRDefault="001910D7" w:rsidP="008306A8">
      <w:pPr>
        <w:pStyle w:val="BodyCopyIndent"/>
        <w:spacing w:afterLines="160" w:after="384" w:line="260" w:lineRule="exact"/>
        <w:ind w:left="-284"/>
        <w:rPr>
          <w:rFonts w:ascii="Arial" w:hAnsi="Arial" w:cs="Arial"/>
          <w:color w:val="auto"/>
          <w:sz w:val="24"/>
        </w:rPr>
      </w:pPr>
    </w:p>
    <w:p w14:paraId="23C72CFE" w14:textId="3301130F" w:rsidR="001910D7" w:rsidRDefault="001910D7" w:rsidP="002A3A5C">
      <w:pPr>
        <w:pStyle w:val="BodyCopyIndent"/>
        <w:spacing w:afterLines="160" w:after="384" w:line="260" w:lineRule="exact"/>
        <w:ind w:left="0"/>
        <w:rPr>
          <w:rFonts w:ascii="Arial" w:hAnsi="Arial" w:cs="Arial"/>
          <w:color w:val="auto"/>
          <w:sz w:val="24"/>
        </w:rPr>
      </w:pPr>
    </w:p>
    <w:p w14:paraId="7DDC7C31" w14:textId="77777777" w:rsidR="001910D7" w:rsidRDefault="001910D7" w:rsidP="008306A8">
      <w:pPr>
        <w:pStyle w:val="BodyCopyIndent"/>
        <w:spacing w:afterLines="160" w:after="384" w:line="260" w:lineRule="exact"/>
        <w:ind w:left="-284"/>
        <w:rPr>
          <w:rFonts w:ascii="Arial" w:hAnsi="Arial" w:cs="Arial"/>
          <w:color w:val="auto"/>
          <w:sz w:val="24"/>
        </w:rPr>
      </w:pPr>
    </w:p>
    <w:p w14:paraId="360E02A1" w14:textId="77777777" w:rsidR="001910D7" w:rsidRDefault="001910D7" w:rsidP="008306A8">
      <w:pPr>
        <w:pStyle w:val="BodyCopyIndent"/>
        <w:spacing w:afterLines="160" w:after="384" w:line="260" w:lineRule="exact"/>
        <w:ind w:left="-284"/>
        <w:rPr>
          <w:rFonts w:ascii="Arial" w:hAnsi="Arial" w:cs="Arial"/>
          <w:color w:val="auto"/>
          <w:sz w:val="24"/>
        </w:rPr>
      </w:pPr>
    </w:p>
    <w:p w14:paraId="15141273" w14:textId="2BE2C78C" w:rsidR="008306A8" w:rsidRDefault="00E52C93" w:rsidP="008306A8">
      <w:pPr>
        <w:pStyle w:val="BodyCopyIndent"/>
        <w:spacing w:afterLines="160" w:after="384" w:line="260" w:lineRule="exact"/>
        <w:ind w:left="-284"/>
        <w:rPr>
          <w:rFonts w:ascii="Arial" w:hAnsi="Arial" w:cs="Arial"/>
          <w:color w:val="auto"/>
          <w:sz w:val="24"/>
        </w:rPr>
      </w:pPr>
      <w:r>
        <w:rPr>
          <w:rFonts w:ascii="Arial" w:hAnsi="Arial" w:cs="Arial"/>
          <w:noProof/>
          <w:color w:val="auto"/>
          <w:sz w:val="24"/>
          <w:lang w:eastAsia="en-GB"/>
        </w:rPr>
        <w:lastRenderedPageBreak/>
        <w:drawing>
          <wp:anchor distT="0" distB="0" distL="114300" distR="114300" simplePos="0" relativeHeight="251705344" behindDoc="0" locked="0" layoutInCell="1" allowOverlap="1" wp14:anchorId="7F0CB1CA" wp14:editId="7397CD71">
            <wp:simplePos x="0" y="0"/>
            <wp:positionH relativeFrom="column">
              <wp:posOffset>-138430</wp:posOffset>
            </wp:positionH>
            <wp:positionV relativeFrom="paragraph">
              <wp:posOffset>325120</wp:posOffset>
            </wp:positionV>
            <wp:extent cx="5850890" cy="2925445"/>
            <wp:effectExtent l="0" t="0" r="0" b="8255"/>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LGBTQ.jfif"/>
                    <pic:cNvPicPr/>
                  </pic:nvPicPr>
                  <pic:blipFill>
                    <a:blip r:embed="rId173">
                      <a:extLst>
                        <a:ext uri="{28A0092B-C50C-407E-A947-70E740481C1C}">
                          <a14:useLocalDpi xmlns:a14="http://schemas.microsoft.com/office/drawing/2010/main" val="0"/>
                        </a:ext>
                      </a:extLst>
                    </a:blip>
                    <a:stretch>
                      <a:fillRect/>
                    </a:stretch>
                  </pic:blipFill>
                  <pic:spPr>
                    <a:xfrm>
                      <a:off x="0" y="0"/>
                      <a:ext cx="5850890" cy="2925445"/>
                    </a:xfrm>
                    <a:prstGeom prst="rect">
                      <a:avLst/>
                    </a:prstGeom>
                  </pic:spPr>
                </pic:pic>
              </a:graphicData>
            </a:graphic>
          </wp:anchor>
        </w:drawing>
      </w:r>
      <w:r w:rsidR="000149B4">
        <w:rPr>
          <w:rFonts w:ascii="Arial" w:hAnsi="Arial" w:cs="Arial"/>
          <w:color w:val="auto"/>
          <w:sz w:val="24"/>
        </w:rPr>
        <w:t xml:space="preserve">Image </w:t>
      </w:r>
      <w:r w:rsidR="005E4B95">
        <w:rPr>
          <w:rFonts w:ascii="Arial" w:hAnsi="Arial" w:cs="Arial"/>
          <w:color w:val="auto"/>
          <w:sz w:val="24"/>
        </w:rPr>
        <w:t>20</w:t>
      </w:r>
      <w:r w:rsidR="005C669C">
        <w:rPr>
          <w:rFonts w:ascii="Arial" w:hAnsi="Arial" w:cs="Arial"/>
          <w:color w:val="auto"/>
          <w:sz w:val="24"/>
        </w:rPr>
        <w:t>-</w:t>
      </w:r>
      <w:r w:rsidR="000149B4">
        <w:rPr>
          <w:rFonts w:ascii="Arial" w:hAnsi="Arial" w:cs="Arial"/>
          <w:color w:val="auto"/>
          <w:sz w:val="24"/>
        </w:rPr>
        <w:t xml:space="preserve"> Celebrating LGBTQ+ History Month</w:t>
      </w:r>
    </w:p>
    <w:p w14:paraId="5D2AC8C2" w14:textId="37CA38FD" w:rsidR="000149B4" w:rsidRDefault="000149B4" w:rsidP="008306A8">
      <w:pPr>
        <w:pStyle w:val="BodyCopyIndent"/>
        <w:spacing w:afterLines="160" w:after="384" w:line="260" w:lineRule="exact"/>
        <w:ind w:left="-284"/>
        <w:rPr>
          <w:rFonts w:ascii="Arial" w:hAnsi="Arial" w:cs="Arial"/>
          <w:color w:val="auto"/>
          <w:sz w:val="24"/>
        </w:rPr>
      </w:pPr>
    </w:p>
    <w:p w14:paraId="63F90425" w14:textId="06BF11CF" w:rsidR="00DB2A5E" w:rsidRDefault="00DB2A5E" w:rsidP="008306A8">
      <w:pPr>
        <w:pStyle w:val="BodyCopyIndent"/>
        <w:spacing w:afterLines="160" w:after="384" w:line="260" w:lineRule="exact"/>
        <w:ind w:left="-284"/>
        <w:rPr>
          <w:rFonts w:ascii="Arial" w:hAnsi="Arial" w:cs="Arial"/>
          <w:color w:val="auto"/>
          <w:sz w:val="24"/>
        </w:rPr>
      </w:pPr>
    </w:p>
    <w:p w14:paraId="6B1AF389" w14:textId="10FC8FAA" w:rsidR="00DB2A5E" w:rsidRDefault="00DB2A5E" w:rsidP="008306A8">
      <w:pPr>
        <w:pStyle w:val="BodyCopyIndent"/>
        <w:spacing w:afterLines="160" w:after="384" w:line="260" w:lineRule="exact"/>
        <w:ind w:left="-284"/>
        <w:rPr>
          <w:rFonts w:ascii="Arial" w:hAnsi="Arial" w:cs="Arial"/>
          <w:color w:val="auto"/>
          <w:sz w:val="24"/>
        </w:rPr>
      </w:pPr>
    </w:p>
    <w:p w14:paraId="44201D03" w14:textId="1CE488BD" w:rsidR="00DB2A5E" w:rsidRDefault="00DB2A5E" w:rsidP="008306A8">
      <w:pPr>
        <w:pStyle w:val="BodyCopyIndent"/>
        <w:spacing w:afterLines="160" w:after="384" w:line="260" w:lineRule="exact"/>
        <w:ind w:left="-284"/>
        <w:rPr>
          <w:rFonts w:ascii="Arial" w:hAnsi="Arial" w:cs="Arial"/>
          <w:color w:val="auto"/>
          <w:sz w:val="24"/>
        </w:rPr>
      </w:pPr>
    </w:p>
    <w:p w14:paraId="3023B250" w14:textId="0EB00204" w:rsidR="00DB2A5E" w:rsidRDefault="00DB2A5E" w:rsidP="008306A8">
      <w:pPr>
        <w:pStyle w:val="BodyCopyIndent"/>
        <w:spacing w:afterLines="160" w:after="384" w:line="260" w:lineRule="exact"/>
        <w:ind w:left="-284"/>
        <w:rPr>
          <w:rFonts w:ascii="Arial" w:hAnsi="Arial" w:cs="Arial"/>
          <w:color w:val="auto"/>
          <w:sz w:val="24"/>
        </w:rPr>
      </w:pPr>
      <w:r>
        <w:rPr>
          <w:rFonts w:ascii="Arial" w:hAnsi="Arial" w:cs="Arial"/>
          <w:noProof/>
          <w:color w:val="auto"/>
          <w:sz w:val="24"/>
          <w:lang w:eastAsia="en-GB"/>
        </w:rPr>
        <w:lastRenderedPageBreak/>
        <w:drawing>
          <wp:anchor distT="0" distB="0" distL="114300" distR="114300" simplePos="0" relativeHeight="251724800" behindDoc="0" locked="0" layoutInCell="1" allowOverlap="1" wp14:anchorId="01867C2B" wp14:editId="49ACB5F5">
            <wp:simplePos x="0" y="0"/>
            <wp:positionH relativeFrom="column">
              <wp:posOffset>-186055</wp:posOffset>
            </wp:positionH>
            <wp:positionV relativeFrom="paragraph">
              <wp:posOffset>324485</wp:posOffset>
            </wp:positionV>
            <wp:extent cx="5850890" cy="4641850"/>
            <wp:effectExtent l="19050" t="19050" r="16510" b="2540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iversity in finance.png"/>
                    <pic:cNvPicPr/>
                  </pic:nvPicPr>
                  <pic:blipFill>
                    <a:blip r:embed="rId174">
                      <a:extLst>
                        <a:ext uri="{28A0092B-C50C-407E-A947-70E740481C1C}">
                          <a14:useLocalDpi xmlns:a14="http://schemas.microsoft.com/office/drawing/2010/main" val="0"/>
                        </a:ext>
                      </a:extLst>
                    </a:blip>
                    <a:stretch>
                      <a:fillRect/>
                    </a:stretch>
                  </pic:blipFill>
                  <pic:spPr>
                    <a:xfrm>
                      <a:off x="0" y="0"/>
                      <a:ext cx="5850890" cy="4641850"/>
                    </a:xfrm>
                    <a:prstGeom prst="rect">
                      <a:avLst/>
                    </a:prstGeom>
                    <a:ln>
                      <a:solidFill>
                        <a:schemeClr val="tx1"/>
                      </a:solidFill>
                    </a:ln>
                  </pic:spPr>
                </pic:pic>
              </a:graphicData>
            </a:graphic>
          </wp:anchor>
        </w:drawing>
      </w:r>
      <w:r w:rsidR="002A3A5C">
        <w:rPr>
          <w:rFonts w:ascii="Arial" w:hAnsi="Arial" w:cs="Arial"/>
          <w:color w:val="auto"/>
          <w:sz w:val="24"/>
        </w:rPr>
        <w:t>Image 21</w:t>
      </w:r>
      <w:r>
        <w:rPr>
          <w:rFonts w:ascii="Arial" w:hAnsi="Arial" w:cs="Arial"/>
          <w:color w:val="auto"/>
          <w:sz w:val="24"/>
        </w:rPr>
        <w:t>: Changing the Face of Business: Diversity in Finance</w:t>
      </w:r>
    </w:p>
    <w:p w14:paraId="7CA94659" w14:textId="529F4E9A" w:rsidR="00DB2A5E" w:rsidRDefault="00DB2A5E" w:rsidP="008306A8">
      <w:pPr>
        <w:pStyle w:val="BodyCopyIndent"/>
        <w:spacing w:afterLines="160" w:after="384" w:line="260" w:lineRule="exact"/>
        <w:ind w:left="-284"/>
        <w:rPr>
          <w:rFonts w:ascii="Arial" w:hAnsi="Arial" w:cs="Arial"/>
          <w:color w:val="auto"/>
          <w:sz w:val="24"/>
        </w:rPr>
      </w:pPr>
    </w:p>
    <w:p w14:paraId="44973FBD" w14:textId="79A363EC" w:rsidR="003951EF" w:rsidRDefault="003951EF" w:rsidP="008306A8">
      <w:pPr>
        <w:pStyle w:val="BodyCopyIndent"/>
        <w:spacing w:afterLines="160" w:after="384" w:line="260" w:lineRule="exact"/>
        <w:ind w:left="-284"/>
        <w:rPr>
          <w:rFonts w:ascii="Arial" w:hAnsi="Arial" w:cs="Arial"/>
          <w:color w:val="auto"/>
          <w:sz w:val="24"/>
        </w:rPr>
      </w:pPr>
    </w:p>
    <w:p w14:paraId="0C3D4CEC" w14:textId="5F669E80" w:rsidR="003951EF" w:rsidRDefault="003951EF" w:rsidP="008306A8">
      <w:pPr>
        <w:pStyle w:val="BodyCopyIndent"/>
        <w:spacing w:afterLines="160" w:after="384" w:line="260" w:lineRule="exact"/>
        <w:ind w:left="-284"/>
        <w:rPr>
          <w:rFonts w:ascii="Arial" w:hAnsi="Arial" w:cs="Arial"/>
          <w:color w:val="auto"/>
          <w:sz w:val="24"/>
        </w:rPr>
      </w:pPr>
    </w:p>
    <w:p w14:paraId="7EDB8A0F" w14:textId="63D04536" w:rsidR="003951EF" w:rsidRDefault="003951EF" w:rsidP="008306A8">
      <w:pPr>
        <w:pStyle w:val="BodyCopyIndent"/>
        <w:spacing w:afterLines="160" w:after="384" w:line="260" w:lineRule="exact"/>
        <w:ind w:left="-284"/>
        <w:rPr>
          <w:rFonts w:ascii="Arial" w:hAnsi="Arial" w:cs="Arial"/>
          <w:color w:val="auto"/>
          <w:sz w:val="24"/>
        </w:rPr>
      </w:pPr>
    </w:p>
    <w:p w14:paraId="47FC15F0" w14:textId="43D4366F" w:rsidR="003951EF" w:rsidRDefault="003951EF" w:rsidP="008306A8">
      <w:pPr>
        <w:pStyle w:val="BodyCopyIndent"/>
        <w:spacing w:afterLines="160" w:after="384" w:line="260" w:lineRule="exact"/>
        <w:ind w:left="-284"/>
        <w:rPr>
          <w:rFonts w:ascii="Arial" w:hAnsi="Arial" w:cs="Arial"/>
          <w:color w:val="auto"/>
          <w:sz w:val="24"/>
        </w:rPr>
      </w:pPr>
    </w:p>
    <w:p w14:paraId="3F390EA0" w14:textId="7B9E09F8" w:rsidR="003951EF" w:rsidRDefault="003951EF" w:rsidP="008306A8">
      <w:pPr>
        <w:pStyle w:val="BodyCopyIndent"/>
        <w:spacing w:afterLines="160" w:after="384" w:line="260" w:lineRule="exact"/>
        <w:ind w:left="-284"/>
        <w:rPr>
          <w:rFonts w:ascii="Arial" w:hAnsi="Arial" w:cs="Arial"/>
          <w:color w:val="auto"/>
          <w:sz w:val="24"/>
        </w:rPr>
      </w:pPr>
    </w:p>
    <w:p w14:paraId="78F1591D" w14:textId="79BE5E26" w:rsidR="003951EF" w:rsidRDefault="003951EF" w:rsidP="008306A8">
      <w:pPr>
        <w:pStyle w:val="BodyCopyIndent"/>
        <w:spacing w:afterLines="160" w:after="384" w:line="260" w:lineRule="exact"/>
        <w:ind w:left="-284"/>
        <w:rPr>
          <w:rFonts w:ascii="Arial" w:hAnsi="Arial" w:cs="Arial"/>
          <w:color w:val="auto"/>
          <w:sz w:val="24"/>
        </w:rPr>
      </w:pPr>
    </w:p>
    <w:p w14:paraId="5881DAD1" w14:textId="7BDA80F3" w:rsidR="003951EF" w:rsidRDefault="003951EF" w:rsidP="008306A8">
      <w:pPr>
        <w:pStyle w:val="BodyCopyIndent"/>
        <w:spacing w:afterLines="160" w:after="384" w:line="260" w:lineRule="exact"/>
        <w:ind w:left="-284"/>
        <w:rPr>
          <w:rFonts w:ascii="Arial" w:hAnsi="Arial" w:cs="Arial"/>
          <w:color w:val="auto"/>
          <w:sz w:val="24"/>
        </w:rPr>
      </w:pPr>
    </w:p>
    <w:p w14:paraId="7E205A5C" w14:textId="461973A0" w:rsidR="003951EF" w:rsidRPr="003951EF" w:rsidRDefault="003951EF" w:rsidP="003951EF">
      <w:pPr>
        <w:pStyle w:val="BodyCopyIndent"/>
        <w:spacing w:afterLines="160" w:after="384" w:line="260" w:lineRule="exact"/>
        <w:ind w:left="-284"/>
        <w:rPr>
          <w:rFonts w:ascii="Arial" w:hAnsi="Arial" w:cs="Arial"/>
          <w:color w:val="auto"/>
          <w:sz w:val="24"/>
        </w:rPr>
      </w:pPr>
      <w:r>
        <w:rPr>
          <w:rFonts w:ascii="Arial" w:hAnsi="Arial" w:cs="Arial"/>
          <w:noProof/>
          <w:color w:val="auto"/>
          <w:sz w:val="24"/>
          <w:lang w:eastAsia="en-GB"/>
        </w:rPr>
        <w:lastRenderedPageBreak/>
        <w:drawing>
          <wp:anchor distT="0" distB="0" distL="114300" distR="114300" simplePos="0" relativeHeight="251725824" behindDoc="0" locked="0" layoutInCell="1" allowOverlap="1" wp14:anchorId="61AA353D" wp14:editId="26C62205">
            <wp:simplePos x="0" y="0"/>
            <wp:positionH relativeFrom="column">
              <wp:posOffset>-167005</wp:posOffset>
            </wp:positionH>
            <wp:positionV relativeFrom="paragraph">
              <wp:posOffset>305435</wp:posOffset>
            </wp:positionV>
            <wp:extent cx="5850890" cy="4655185"/>
            <wp:effectExtent l="19050" t="19050" r="16510" b="1206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women who challenge.png"/>
                    <pic:cNvPicPr/>
                  </pic:nvPicPr>
                  <pic:blipFill>
                    <a:blip r:embed="rId175">
                      <a:extLst>
                        <a:ext uri="{28A0092B-C50C-407E-A947-70E740481C1C}">
                          <a14:useLocalDpi xmlns:a14="http://schemas.microsoft.com/office/drawing/2010/main" val="0"/>
                        </a:ext>
                      </a:extLst>
                    </a:blip>
                    <a:stretch>
                      <a:fillRect/>
                    </a:stretch>
                  </pic:blipFill>
                  <pic:spPr>
                    <a:xfrm>
                      <a:off x="0" y="0"/>
                      <a:ext cx="5850890" cy="4655185"/>
                    </a:xfrm>
                    <a:prstGeom prst="rect">
                      <a:avLst/>
                    </a:prstGeom>
                    <a:ln>
                      <a:solidFill>
                        <a:schemeClr val="tx1"/>
                      </a:solidFill>
                    </a:ln>
                  </pic:spPr>
                </pic:pic>
              </a:graphicData>
            </a:graphic>
          </wp:anchor>
        </w:drawing>
      </w:r>
      <w:r w:rsidR="002A3A5C">
        <w:rPr>
          <w:rFonts w:ascii="Arial" w:hAnsi="Arial" w:cs="Arial"/>
          <w:color w:val="auto"/>
          <w:sz w:val="24"/>
        </w:rPr>
        <w:t>Image 22</w:t>
      </w:r>
      <w:r w:rsidR="0028220A">
        <w:rPr>
          <w:rFonts w:ascii="Arial" w:hAnsi="Arial" w:cs="Arial"/>
          <w:color w:val="auto"/>
          <w:sz w:val="24"/>
        </w:rPr>
        <w:t>-</w:t>
      </w:r>
      <w:r>
        <w:rPr>
          <w:rFonts w:ascii="Arial" w:hAnsi="Arial" w:cs="Arial"/>
          <w:color w:val="auto"/>
          <w:sz w:val="24"/>
        </w:rPr>
        <w:t xml:space="preserve"> </w:t>
      </w:r>
      <w:r w:rsidR="0028220A">
        <w:rPr>
          <w:rFonts w:ascii="Arial" w:hAnsi="Arial" w:cs="Arial"/>
          <w:color w:val="auto"/>
          <w:sz w:val="24"/>
        </w:rPr>
        <w:t>Women who Challenge</w:t>
      </w:r>
    </w:p>
    <w:p w14:paraId="75FA1AA2" w14:textId="77777777" w:rsidR="003951EF" w:rsidRDefault="003951EF" w:rsidP="00F757D5">
      <w:pPr>
        <w:pStyle w:val="BodyCopyIndent"/>
        <w:spacing w:afterLines="160" w:after="384" w:line="260" w:lineRule="exact"/>
        <w:ind w:left="0"/>
        <w:jc w:val="both"/>
        <w:rPr>
          <w:rFonts w:ascii="Arial" w:hAnsi="Arial" w:cs="Arial"/>
          <w:color w:val="000000" w:themeColor="text1"/>
          <w:sz w:val="24"/>
        </w:rPr>
      </w:pPr>
    </w:p>
    <w:p w14:paraId="37CCF556" w14:textId="77777777" w:rsidR="003951EF" w:rsidRDefault="003951EF" w:rsidP="00F757D5">
      <w:pPr>
        <w:pStyle w:val="BodyCopyIndent"/>
        <w:spacing w:afterLines="160" w:after="384" w:line="260" w:lineRule="exact"/>
        <w:ind w:left="0"/>
        <w:jc w:val="both"/>
        <w:rPr>
          <w:rFonts w:ascii="Arial" w:hAnsi="Arial" w:cs="Arial"/>
          <w:color w:val="000000" w:themeColor="text1"/>
          <w:sz w:val="24"/>
        </w:rPr>
      </w:pPr>
    </w:p>
    <w:p w14:paraId="7A69333D" w14:textId="77777777" w:rsidR="003951EF" w:rsidRDefault="003951EF" w:rsidP="00F757D5">
      <w:pPr>
        <w:pStyle w:val="BodyCopyIndent"/>
        <w:spacing w:afterLines="160" w:after="384" w:line="260" w:lineRule="exact"/>
        <w:ind w:left="0"/>
        <w:jc w:val="both"/>
        <w:rPr>
          <w:rFonts w:ascii="Arial" w:hAnsi="Arial" w:cs="Arial"/>
          <w:color w:val="000000" w:themeColor="text1"/>
          <w:sz w:val="24"/>
        </w:rPr>
      </w:pPr>
    </w:p>
    <w:p w14:paraId="1074FF07" w14:textId="77777777" w:rsidR="003951EF" w:rsidRDefault="003951EF" w:rsidP="00F757D5">
      <w:pPr>
        <w:pStyle w:val="BodyCopyIndent"/>
        <w:spacing w:afterLines="160" w:after="384" w:line="260" w:lineRule="exact"/>
        <w:ind w:left="0"/>
        <w:jc w:val="both"/>
        <w:rPr>
          <w:rFonts w:ascii="Arial" w:hAnsi="Arial" w:cs="Arial"/>
          <w:color w:val="000000" w:themeColor="text1"/>
          <w:sz w:val="24"/>
        </w:rPr>
      </w:pPr>
    </w:p>
    <w:p w14:paraId="3C10B986" w14:textId="77777777" w:rsidR="003951EF" w:rsidRDefault="003951EF" w:rsidP="00F757D5">
      <w:pPr>
        <w:pStyle w:val="BodyCopyIndent"/>
        <w:spacing w:afterLines="160" w:after="384" w:line="260" w:lineRule="exact"/>
        <w:ind w:left="0"/>
        <w:jc w:val="both"/>
        <w:rPr>
          <w:rFonts w:ascii="Arial" w:hAnsi="Arial" w:cs="Arial"/>
          <w:color w:val="000000" w:themeColor="text1"/>
          <w:sz w:val="24"/>
        </w:rPr>
      </w:pPr>
    </w:p>
    <w:p w14:paraId="15BD4354" w14:textId="77777777" w:rsidR="003951EF" w:rsidRDefault="003951EF" w:rsidP="00F757D5">
      <w:pPr>
        <w:pStyle w:val="BodyCopyIndent"/>
        <w:spacing w:afterLines="160" w:after="384" w:line="260" w:lineRule="exact"/>
        <w:ind w:left="0"/>
        <w:jc w:val="both"/>
        <w:rPr>
          <w:rFonts w:ascii="Arial" w:hAnsi="Arial" w:cs="Arial"/>
          <w:color w:val="000000" w:themeColor="text1"/>
          <w:sz w:val="24"/>
        </w:rPr>
      </w:pPr>
    </w:p>
    <w:p w14:paraId="6EEAD50F" w14:textId="77777777" w:rsidR="003951EF" w:rsidRDefault="003951EF" w:rsidP="00F757D5">
      <w:pPr>
        <w:pStyle w:val="BodyCopyIndent"/>
        <w:spacing w:afterLines="160" w:after="384" w:line="260" w:lineRule="exact"/>
        <w:ind w:left="0"/>
        <w:jc w:val="both"/>
        <w:rPr>
          <w:rFonts w:ascii="Arial" w:hAnsi="Arial" w:cs="Arial"/>
          <w:color w:val="000000" w:themeColor="text1"/>
          <w:sz w:val="24"/>
        </w:rPr>
      </w:pPr>
    </w:p>
    <w:p w14:paraId="43E03B75" w14:textId="77777777" w:rsidR="003951EF" w:rsidRDefault="003951EF" w:rsidP="00F757D5">
      <w:pPr>
        <w:pStyle w:val="BodyCopyIndent"/>
        <w:spacing w:afterLines="160" w:after="384" w:line="260" w:lineRule="exact"/>
        <w:ind w:left="0"/>
        <w:jc w:val="both"/>
        <w:rPr>
          <w:rFonts w:ascii="Arial" w:hAnsi="Arial" w:cs="Arial"/>
          <w:color w:val="000000" w:themeColor="text1"/>
          <w:sz w:val="24"/>
        </w:rPr>
      </w:pPr>
    </w:p>
    <w:p w14:paraId="5EA72052" w14:textId="77777777" w:rsidR="003951EF" w:rsidRDefault="003951EF" w:rsidP="00F757D5">
      <w:pPr>
        <w:pStyle w:val="BodyCopyIndent"/>
        <w:spacing w:afterLines="160" w:after="384" w:line="260" w:lineRule="exact"/>
        <w:ind w:left="0"/>
        <w:jc w:val="both"/>
        <w:rPr>
          <w:rFonts w:ascii="Arial" w:hAnsi="Arial" w:cs="Arial"/>
          <w:color w:val="000000" w:themeColor="text1"/>
          <w:sz w:val="24"/>
        </w:rPr>
      </w:pPr>
    </w:p>
    <w:p w14:paraId="446BF785" w14:textId="77777777" w:rsidR="003951EF" w:rsidRDefault="003951EF" w:rsidP="00F757D5">
      <w:pPr>
        <w:pStyle w:val="BodyCopyIndent"/>
        <w:spacing w:afterLines="160" w:after="384" w:line="260" w:lineRule="exact"/>
        <w:ind w:left="0"/>
        <w:jc w:val="both"/>
        <w:rPr>
          <w:rFonts w:ascii="Arial" w:hAnsi="Arial" w:cs="Arial"/>
          <w:color w:val="000000" w:themeColor="text1"/>
          <w:sz w:val="24"/>
        </w:rPr>
      </w:pPr>
    </w:p>
    <w:p w14:paraId="68BCC63D" w14:textId="72DDACB6" w:rsidR="003951EF" w:rsidRDefault="002A3A5C" w:rsidP="00F757D5">
      <w:pPr>
        <w:pStyle w:val="BodyCopyIndent"/>
        <w:spacing w:afterLines="160" w:after="384" w:line="260" w:lineRule="exact"/>
        <w:ind w:left="0"/>
        <w:jc w:val="both"/>
        <w:rPr>
          <w:rFonts w:ascii="Arial" w:hAnsi="Arial" w:cs="Arial"/>
          <w:color w:val="000000" w:themeColor="text1"/>
          <w:sz w:val="24"/>
        </w:rPr>
      </w:pPr>
      <w:r>
        <w:rPr>
          <w:rFonts w:ascii="Arial" w:hAnsi="Arial" w:cs="Arial"/>
          <w:color w:val="000000" w:themeColor="text1"/>
          <w:sz w:val="24"/>
        </w:rPr>
        <w:t>Image 23</w:t>
      </w:r>
      <w:r w:rsidR="005C669C">
        <w:rPr>
          <w:rFonts w:ascii="Arial" w:hAnsi="Arial" w:cs="Arial"/>
          <w:color w:val="000000" w:themeColor="text1"/>
          <w:sz w:val="24"/>
        </w:rPr>
        <w:t>-</w:t>
      </w:r>
      <w:r w:rsidR="003951EF">
        <w:rPr>
          <w:rFonts w:ascii="Arial" w:hAnsi="Arial" w:cs="Arial"/>
          <w:noProof/>
          <w:color w:val="000000" w:themeColor="text1"/>
          <w:sz w:val="24"/>
          <w:lang w:eastAsia="en-GB"/>
        </w:rPr>
        <w:drawing>
          <wp:anchor distT="0" distB="0" distL="114300" distR="114300" simplePos="0" relativeHeight="251726848" behindDoc="0" locked="0" layoutInCell="1" allowOverlap="1" wp14:anchorId="45EB1315" wp14:editId="63825DAF">
            <wp:simplePos x="0" y="0"/>
            <wp:positionH relativeFrom="page">
              <wp:align>center</wp:align>
            </wp:positionH>
            <wp:positionV relativeFrom="paragraph">
              <wp:posOffset>363220</wp:posOffset>
            </wp:positionV>
            <wp:extent cx="5850890" cy="3604895"/>
            <wp:effectExtent l="19050" t="19050" r="16510" b="14605"/>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isability workshop.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850890" cy="3604895"/>
                    </a:xfrm>
                    <a:prstGeom prst="rect">
                      <a:avLst/>
                    </a:prstGeom>
                    <a:solidFill>
                      <a:schemeClr val="tx1"/>
                    </a:solidFill>
                    <a:ln>
                      <a:solidFill>
                        <a:schemeClr val="tx1"/>
                      </a:solidFill>
                    </a:ln>
                  </pic:spPr>
                </pic:pic>
              </a:graphicData>
            </a:graphic>
          </wp:anchor>
        </w:drawing>
      </w:r>
      <w:r w:rsidR="003951EF">
        <w:rPr>
          <w:rFonts w:ascii="Arial" w:hAnsi="Arial" w:cs="Arial"/>
          <w:color w:val="000000" w:themeColor="text1"/>
          <w:sz w:val="24"/>
        </w:rPr>
        <w:t xml:space="preserve"> Diversity in Leadership</w:t>
      </w:r>
    </w:p>
    <w:p w14:paraId="2B57BC0C" w14:textId="77777777" w:rsidR="003951EF" w:rsidRDefault="003951EF" w:rsidP="00F757D5">
      <w:pPr>
        <w:pStyle w:val="BodyCopyIndent"/>
        <w:spacing w:afterLines="160" w:after="384" w:line="260" w:lineRule="exact"/>
        <w:ind w:left="0"/>
        <w:jc w:val="both"/>
        <w:rPr>
          <w:rFonts w:ascii="Arial" w:hAnsi="Arial" w:cs="Arial"/>
          <w:color w:val="000000" w:themeColor="text1"/>
          <w:sz w:val="24"/>
        </w:rPr>
      </w:pPr>
    </w:p>
    <w:p w14:paraId="462EE0C2" w14:textId="6D7E9912" w:rsidR="00F757D5" w:rsidRPr="00D73001" w:rsidRDefault="00F757D5" w:rsidP="00F757D5">
      <w:pPr>
        <w:pStyle w:val="BodyCopyIndent"/>
        <w:spacing w:afterLines="160" w:after="384" w:line="260" w:lineRule="exact"/>
        <w:ind w:left="0"/>
        <w:jc w:val="both"/>
        <w:rPr>
          <w:rFonts w:ascii="Arial" w:hAnsi="Arial" w:cs="Arial"/>
          <w:color w:val="000000" w:themeColor="text1"/>
          <w:sz w:val="24"/>
        </w:rPr>
      </w:pPr>
      <w:r w:rsidRPr="00D73001">
        <w:rPr>
          <w:rFonts w:ascii="Arial" w:hAnsi="Arial" w:cs="Arial"/>
          <w:color w:val="000000" w:themeColor="text1"/>
          <w:sz w:val="24"/>
        </w:rPr>
        <w:t xml:space="preserve">BBS’s commitment to </w:t>
      </w:r>
      <w:r w:rsidR="00C22710">
        <w:rPr>
          <w:rFonts w:ascii="Arial" w:hAnsi="Arial" w:cs="Arial"/>
          <w:color w:val="000000" w:themeColor="text1"/>
          <w:sz w:val="24"/>
        </w:rPr>
        <w:t>gender equality</w:t>
      </w:r>
      <w:r w:rsidRPr="00D73001">
        <w:rPr>
          <w:rFonts w:ascii="Arial" w:hAnsi="Arial" w:cs="Arial"/>
          <w:color w:val="000000" w:themeColor="text1"/>
          <w:sz w:val="24"/>
        </w:rPr>
        <w:t xml:space="preserve"> is strongl</w:t>
      </w:r>
      <w:r w:rsidR="00176279">
        <w:rPr>
          <w:rFonts w:ascii="Arial" w:hAnsi="Arial" w:cs="Arial"/>
          <w:color w:val="000000" w:themeColor="text1"/>
          <w:sz w:val="24"/>
        </w:rPr>
        <w:t xml:space="preserve">y embedded in our research </w:t>
      </w:r>
      <w:r w:rsidRPr="00D73001">
        <w:rPr>
          <w:rFonts w:ascii="Arial" w:hAnsi="Arial" w:cs="Arial"/>
          <w:color w:val="000000" w:themeColor="text1"/>
          <w:sz w:val="24"/>
        </w:rPr>
        <w:t xml:space="preserve">and teaching. Image </w:t>
      </w:r>
      <w:r w:rsidR="00886580">
        <w:rPr>
          <w:rFonts w:ascii="Arial" w:hAnsi="Arial" w:cs="Arial"/>
          <w:color w:val="000000" w:themeColor="text1"/>
          <w:sz w:val="24"/>
        </w:rPr>
        <w:t>24</w:t>
      </w:r>
      <w:r w:rsidRPr="00D73001">
        <w:rPr>
          <w:rFonts w:ascii="Arial" w:hAnsi="Arial" w:cs="Arial"/>
          <w:color w:val="000000" w:themeColor="text1"/>
          <w:sz w:val="24"/>
        </w:rPr>
        <w:t xml:space="preserve"> highlights some recent research projects that relate to gender, equality and inclusion. Moreover, in January 2020 BBS launched WIRC, a research centre dedicated to researching </w:t>
      </w:r>
      <w:r w:rsidR="00176279">
        <w:rPr>
          <w:rFonts w:ascii="Arial" w:hAnsi="Arial" w:cs="Arial"/>
          <w:color w:val="000000" w:themeColor="text1"/>
          <w:sz w:val="24"/>
        </w:rPr>
        <w:t>ED&amp;I</w:t>
      </w:r>
      <w:r w:rsidRPr="00D73001">
        <w:rPr>
          <w:rFonts w:ascii="Arial" w:hAnsi="Arial" w:cs="Arial"/>
          <w:color w:val="000000" w:themeColor="text1"/>
          <w:sz w:val="24"/>
        </w:rPr>
        <w:t xml:space="preserve"> in the workplace, to exploring trust within organisations and the wellbeing at work (Image 2</w:t>
      </w:r>
      <w:r w:rsidR="00886580">
        <w:rPr>
          <w:rFonts w:ascii="Arial" w:hAnsi="Arial" w:cs="Arial"/>
          <w:color w:val="000000" w:themeColor="text1"/>
          <w:sz w:val="24"/>
        </w:rPr>
        <w:t>5</w:t>
      </w:r>
      <w:r w:rsidRPr="00D73001">
        <w:rPr>
          <w:rFonts w:ascii="Arial" w:hAnsi="Arial" w:cs="Arial"/>
          <w:color w:val="000000" w:themeColor="text1"/>
          <w:sz w:val="24"/>
        </w:rPr>
        <w:t xml:space="preserve">). </w:t>
      </w:r>
    </w:p>
    <w:p w14:paraId="0F715C47" w14:textId="525C1E2B" w:rsidR="00F757D5" w:rsidRPr="00D73001" w:rsidRDefault="007B07EA" w:rsidP="00F757D5">
      <w:pPr>
        <w:pStyle w:val="BodyCopyIndent"/>
        <w:spacing w:afterLines="160" w:after="384" w:line="260" w:lineRule="exact"/>
        <w:ind w:left="0"/>
        <w:jc w:val="both"/>
        <w:rPr>
          <w:rFonts w:ascii="Arial" w:hAnsi="Arial" w:cs="Arial"/>
          <w:color w:val="000000" w:themeColor="text1"/>
          <w:sz w:val="24"/>
        </w:rPr>
      </w:pPr>
      <w:r>
        <w:rPr>
          <w:rFonts w:ascii="Arial" w:hAnsi="Arial" w:cs="Arial"/>
          <w:color w:val="000000" w:themeColor="text1"/>
          <w:sz w:val="24"/>
        </w:rPr>
        <w:t>PRME</w:t>
      </w:r>
      <w:r w:rsidR="00F757D5" w:rsidRPr="00D73001">
        <w:rPr>
          <w:rFonts w:ascii="Arial" w:hAnsi="Arial" w:cs="Arial"/>
          <w:color w:val="000000" w:themeColor="text1"/>
          <w:sz w:val="24"/>
        </w:rPr>
        <w:t xml:space="preserve">, including gender equality, are prominent in our teaching across all programmes. For example, all </w:t>
      </w:r>
      <w:proofErr w:type="gramStart"/>
      <w:r w:rsidR="00F757D5" w:rsidRPr="00D73001">
        <w:rPr>
          <w:rFonts w:ascii="Arial" w:hAnsi="Arial" w:cs="Arial"/>
          <w:color w:val="000000" w:themeColor="text1"/>
          <w:sz w:val="24"/>
        </w:rPr>
        <w:t>first year</w:t>
      </w:r>
      <w:proofErr w:type="gramEnd"/>
      <w:r w:rsidR="00F757D5" w:rsidRPr="00D73001">
        <w:rPr>
          <w:rFonts w:ascii="Arial" w:hAnsi="Arial" w:cs="Arial"/>
          <w:color w:val="000000" w:themeColor="text1"/>
          <w:sz w:val="24"/>
        </w:rPr>
        <w:t xml:space="preserve"> students on the UG Management programme are offered </w:t>
      </w:r>
      <w:r w:rsidR="00FA16AF">
        <w:rPr>
          <w:rFonts w:ascii="Arial" w:hAnsi="Arial" w:cs="Arial"/>
          <w:color w:val="000000" w:themeColor="text1"/>
          <w:sz w:val="24"/>
        </w:rPr>
        <w:t xml:space="preserve">ED&amp;I </w:t>
      </w:r>
      <w:r w:rsidR="00F757D5" w:rsidRPr="00D73001">
        <w:rPr>
          <w:rFonts w:ascii="Arial" w:hAnsi="Arial" w:cs="Arial"/>
          <w:color w:val="000000" w:themeColor="text1"/>
          <w:sz w:val="24"/>
        </w:rPr>
        <w:t xml:space="preserve">workshops as part of core teaching. BBS has recently reviewed and redesigned all PGT programmes with an emphasis on </w:t>
      </w:r>
      <w:r w:rsidR="00FA16AF">
        <w:rPr>
          <w:rFonts w:ascii="Arial" w:hAnsi="Arial" w:cs="Arial"/>
          <w:color w:val="000000" w:themeColor="text1"/>
          <w:sz w:val="24"/>
        </w:rPr>
        <w:t xml:space="preserve">ED&amp;I </w:t>
      </w:r>
      <w:r w:rsidR="00F757D5" w:rsidRPr="00D73001">
        <w:rPr>
          <w:rFonts w:ascii="Arial" w:hAnsi="Arial" w:cs="Arial"/>
          <w:color w:val="000000" w:themeColor="text1"/>
          <w:sz w:val="24"/>
        </w:rPr>
        <w:t xml:space="preserve">on several programmes, like MSc HRM and MSc Management. Moreover, BBS has embarked on an ambitious, </w:t>
      </w:r>
      <w:proofErr w:type="gramStart"/>
      <w:r w:rsidR="00F757D5" w:rsidRPr="00D73001">
        <w:rPr>
          <w:rFonts w:ascii="Arial" w:hAnsi="Arial" w:cs="Arial"/>
          <w:color w:val="000000" w:themeColor="text1"/>
          <w:sz w:val="24"/>
        </w:rPr>
        <w:t>three year</w:t>
      </w:r>
      <w:proofErr w:type="gramEnd"/>
      <w:r w:rsidR="00F757D5" w:rsidRPr="00D73001">
        <w:rPr>
          <w:rFonts w:ascii="Arial" w:hAnsi="Arial" w:cs="Arial"/>
          <w:color w:val="000000" w:themeColor="text1"/>
          <w:sz w:val="24"/>
        </w:rPr>
        <w:t xml:space="preserve">, project aimed at decolonising the curriculum across the various programmes that we offer. </w:t>
      </w:r>
      <w:r w:rsidR="007E01C7">
        <w:rPr>
          <w:rFonts w:ascii="Arial" w:hAnsi="Arial" w:cs="Arial"/>
          <w:color w:val="000000" w:themeColor="text1"/>
          <w:sz w:val="24"/>
        </w:rPr>
        <w:t xml:space="preserve">To further enhance our inclusivity </w:t>
      </w:r>
      <w:proofErr w:type="gramStart"/>
      <w:r w:rsidR="007E01C7">
        <w:rPr>
          <w:rFonts w:ascii="Arial" w:hAnsi="Arial" w:cs="Arial"/>
          <w:color w:val="000000" w:themeColor="text1"/>
          <w:sz w:val="24"/>
        </w:rPr>
        <w:t>culture</w:t>
      </w:r>
      <w:proofErr w:type="gramEnd"/>
      <w:r w:rsidR="007E01C7">
        <w:rPr>
          <w:rFonts w:ascii="Arial" w:hAnsi="Arial" w:cs="Arial"/>
          <w:color w:val="000000" w:themeColor="text1"/>
          <w:sz w:val="24"/>
        </w:rPr>
        <w:t xml:space="preserve"> we will:</w:t>
      </w:r>
    </w:p>
    <w:p w14:paraId="0AEDD58E" w14:textId="3D9F4B33" w:rsidR="00F757D5" w:rsidRPr="0026060C" w:rsidRDefault="00F757D5" w:rsidP="00871344">
      <w:pPr>
        <w:pStyle w:val="BodyCopyIndent"/>
        <w:numPr>
          <w:ilvl w:val="0"/>
          <w:numId w:val="38"/>
        </w:numPr>
        <w:spacing w:afterLines="100" w:after="240" w:line="260" w:lineRule="exact"/>
        <w:ind w:left="431" w:hanging="357"/>
        <w:jc w:val="both"/>
        <w:rPr>
          <w:rFonts w:ascii="Arial" w:hAnsi="Arial" w:cs="Arial"/>
          <w:b/>
          <w:i/>
          <w:color w:val="000000" w:themeColor="text1"/>
          <w:sz w:val="24"/>
        </w:rPr>
      </w:pPr>
      <w:r w:rsidRPr="0026060C">
        <w:rPr>
          <w:rFonts w:ascii="Arial" w:hAnsi="Arial" w:cs="Arial"/>
          <w:b/>
          <w:i/>
          <w:color w:val="000000" w:themeColor="text1"/>
          <w:sz w:val="24"/>
        </w:rPr>
        <w:t>AP</w:t>
      </w:r>
      <w:r w:rsidR="007B07EA">
        <w:rPr>
          <w:rFonts w:ascii="Arial" w:hAnsi="Arial" w:cs="Arial"/>
          <w:b/>
          <w:i/>
          <w:color w:val="000000" w:themeColor="text1"/>
          <w:sz w:val="24"/>
        </w:rPr>
        <w:t xml:space="preserve"> 5.42</w:t>
      </w:r>
      <w:r w:rsidR="005C669C" w:rsidRPr="0026060C">
        <w:rPr>
          <w:rFonts w:ascii="Arial" w:hAnsi="Arial" w:cs="Arial"/>
          <w:b/>
          <w:i/>
          <w:color w:val="000000" w:themeColor="text1"/>
          <w:sz w:val="24"/>
        </w:rPr>
        <w:t>:</w:t>
      </w:r>
      <w:r w:rsidRPr="0026060C">
        <w:rPr>
          <w:rFonts w:ascii="Arial" w:hAnsi="Arial" w:cs="Arial"/>
          <w:b/>
          <w:i/>
          <w:color w:val="000000" w:themeColor="text1"/>
          <w:sz w:val="24"/>
        </w:rPr>
        <w:t xml:space="preserve"> </w:t>
      </w:r>
      <w:r w:rsidR="007E01C7" w:rsidRPr="0026060C">
        <w:rPr>
          <w:rFonts w:ascii="Arial" w:hAnsi="Arial" w:cs="Arial"/>
          <w:b/>
          <w:i/>
          <w:color w:val="000000" w:themeColor="text1"/>
          <w:sz w:val="24"/>
        </w:rPr>
        <w:t>Embed inclusion</w:t>
      </w:r>
      <w:r w:rsidR="002E047B">
        <w:rPr>
          <w:rFonts w:ascii="Arial" w:hAnsi="Arial" w:cs="Arial"/>
          <w:b/>
          <w:i/>
          <w:color w:val="000000" w:themeColor="text1"/>
          <w:sz w:val="24"/>
        </w:rPr>
        <w:t xml:space="preserve"> and gender equality</w:t>
      </w:r>
      <w:r w:rsidR="007E01C7" w:rsidRPr="0026060C">
        <w:rPr>
          <w:rFonts w:ascii="Arial" w:hAnsi="Arial" w:cs="Arial"/>
          <w:b/>
          <w:i/>
          <w:color w:val="000000" w:themeColor="text1"/>
          <w:sz w:val="24"/>
        </w:rPr>
        <w:t xml:space="preserve"> related questions in our </w:t>
      </w:r>
      <w:proofErr w:type="gramStart"/>
      <w:r w:rsidR="007E01C7" w:rsidRPr="0026060C">
        <w:rPr>
          <w:rFonts w:ascii="Arial" w:hAnsi="Arial" w:cs="Arial"/>
          <w:b/>
          <w:i/>
          <w:color w:val="000000" w:themeColor="text1"/>
          <w:sz w:val="24"/>
        </w:rPr>
        <w:t>programmes</w:t>
      </w:r>
      <w:proofErr w:type="gramEnd"/>
      <w:r w:rsidR="007E01C7" w:rsidRPr="0026060C">
        <w:rPr>
          <w:rFonts w:ascii="Arial" w:hAnsi="Arial" w:cs="Arial"/>
          <w:b/>
          <w:i/>
          <w:color w:val="000000" w:themeColor="text1"/>
          <w:sz w:val="24"/>
        </w:rPr>
        <w:t xml:space="preserve"> evaluation surveys</w:t>
      </w:r>
      <w:r w:rsidR="005F61E4">
        <w:rPr>
          <w:rFonts w:ascii="Arial" w:hAnsi="Arial" w:cs="Arial"/>
          <w:b/>
          <w:i/>
          <w:color w:val="000000" w:themeColor="text1"/>
          <w:sz w:val="24"/>
        </w:rPr>
        <w:t>.</w:t>
      </w:r>
    </w:p>
    <w:p w14:paraId="6126602E" w14:textId="119E9334" w:rsidR="00F757D5" w:rsidRPr="0026060C" w:rsidRDefault="00F757D5" w:rsidP="00871344">
      <w:pPr>
        <w:pStyle w:val="BodyCopyIndent"/>
        <w:numPr>
          <w:ilvl w:val="0"/>
          <w:numId w:val="38"/>
        </w:numPr>
        <w:spacing w:afterLines="100" w:after="240" w:line="260" w:lineRule="exact"/>
        <w:ind w:left="431" w:hanging="357"/>
        <w:jc w:val="both"/>
        <w:rPr>
          <w:rFonts w:ascii="Arial" w:hAnsi="Arial" w:cs="Arial"/>
          <w:b/>
          <w:i/>
          <w:color w:val="000000" w:themeColor="text1"/>
          <w:sz w:val="24"/>
        </w:rPr>
      </w:pPr>
      <w:r w:rsidRPr="0026060C">
        <w:rPr>
          <w:rFonts w:ascii="Arial" w:hAnsi="Arial" w:cs="Arial"/>
          <w:b/>
          <w:i/>
          <w:color w:val="000000" w:themeColor="text1"/>
          <w:sz w:val="24"/>
        </w:rPr>
        <w:t>AP</w:t>
      </w:r>
      <w:r w:rsidR="007B07EA">
        <w:rPr>
          <w:rFonts w:ascii="Arial" w:hAnsi="Arial" w:cs="Arial"/>
          <w:b/>
          <w:i/>
          <w:color w:val="000000" w:themeColor="text1"/>
          <w:sz w:val="24"/>
        </w:rPr>
        <w:t xml:space="preserve"> 5.43</w:t>
      </w:r>
      <w:r w:rsidR="005C669C" w:rsidRPr="0026060C">
        <w:rPr>
          <w:rFonts w:ascii="Arial" w:hAnsi="Arial" w:cs="Arial"/>
          <w:b/>
          <w:i/>
          <w:color w:val="000000" w:themeColor="text1"/>
          <w:sz w:val="24"/>
        </w:rPr>
        <w:t>:</w:t>
      </w:r>
      <w:r w:rsidRPr="0026060C">
        <w:rPr>
          <w:rFonts w:ascii="Arial" w:hAnsi="Arial" w:cs="Arial"/>
          <w:b/>
          <w:i/>
          <w:color w:val="000000" w:themeColor="text1"/>
          <w:sz w:val="24"/>
        </w:rPr>
        <w:t xml:space="preserve"> </w:t>
      </w:r>
      <w:r w:rsidR="007E01C7" w:rsidRPr="0026060C">
        <w:rPr>
          <w:rFonts w:ascii="Arial" w:hAnsi="Arial" w:cs="Arial"/>
          <w:b/>
          <w:i/>
          <w:color w:val="000000" w:themeColor="text1"/>
          <w:sz w:val="24"/>
        </w:rPr>
        <w:t xml:space="preserve">Encourage our staff to take part in the </w:t>
      </w:r>
      <w:proofErr w:type="spellStart"/>
      <w:r w:rsidR="007E01C7" w:rsidRPr="0026060C">
        <w:rPr>
          <w:rFonts w:ascii="Arial" w:hAnsi="Arial" w:cs="Arial"/>
          <w:b/>
          <w:i/>
          <w:color w:val="000000" w:themeColor="text1"/>
          <w:sz w:val="24"/>
        </w:rPr>
        <w:t>UoB</w:t>
      </w:r>
      <w:proofErr w:type="spellEnd"/>
      <w:r w:rsidR="007E01C7" w:rsidRPr="0026060C">
        <w:rPr>
          <w:rFonts w:ascii="Arial" w:hAnsi="Arial" w:cs="Arial"/>
          <w:b/>
          <w:i/>
          <w:color w:val="000000" w:themeColor="text1"/>
          <w:sz w:val="24"/>
        </w:rPr>
        <w:t xml:space="preserve"> “Inclusive Educator” training programme.</w:t>
      </w:r>
    </w:p>
    <w:p w14:paraId="319AB1E9" w14:textId="41B8B770" w:rsidR="007E01C7" w:rsidRPr="00886580" w:rsidRDefault="00F757D5" w:rsidP="00871344">
      <w:pPr>
        <w:pStyle w:val="BodyCopyIndent"/>
        <w:numPr>
          <w:ilvl w:val="0"/>
          <w:numId w:val="38"/>
        </w:numPr>
        <w:spacing w:afterLines="100" w:after="240" w:line="260" w:lineRule="exact"/>
        <w:ind w:left="431" w:hanging="357"/>
        <w:jc w:val="both"/>
        <w:rPr>
          <w:rFonts w:ascii="Arial" w:hAnsi="Arial" w:cs="Arial"/>
          <w:b/>
          <w:i/>
          <w:color w:val="000000" w:themeColor="text1"/>
          <w:sz w:val="24"/>
        </w:rPr>
      </w:pPr>
      <w:r w:rsidRPr="0026060C">
        <w:rPr>
          <w:rFonts w:ascii="Arial" w:hAnsi="Arial" w:cs="Arial"/>
          <w:b/>
          <w:i/>
          <w:color w:val="000000" w:themeColor="text1"/>
          <w:sz w:val="24"/>
        </w:rPr>
        <w:t>AP</w:t>
      </w:r>
      <w:r w:rsidR="007B07EA">
        <w:rPr>
          <w:rFonts w:ascii="Arial" w:hAnsi="Arial" w:cs="Arial"/>
          <w:b/>
          <w:i/>
          <w:color w:val="000000" w:themeColor="text1"/>
          <w:sz w:val="24"/>
        </w:rPr>
        <w:t xml:space="preserve"> 5.44</w:t>
      </w:r>
      <w:r w:rsidR="005C669C" w:rsidRPr="0026060C">
        <w:rPr>
          <w:rFonts w:ascii="Arial" w:hAnsi="Arial" w:cs="Arial"/>
          <w:b/>
          <w:i/>
          <w:color w:val="000000" w:themeColor="text1"/>
          <w:sz w:val="24"/>
        </w:rPr>
        <w:t>:</w:t>
      </w:r>
      <w:r w:rsidRPr="0026060C">
        <w:rPr>
          <w:rFonts w:ascii="Arial" w:hAnsi="Arial" w:cs="Arial"/>
          <w:b/>
          <w:i/>
          <w:color w:val="000000" w:themeColor="text1"/>
          <w:sz w:val="24"/>
        </w:rPr>
        <w:t xml:space="preserve"> Implem</w:t>
      </w:r>
      <w:r w:rsidR="007E01C7" w:rsidRPr="0026060C">
        <w:rPr>
          <w:rFonts w:ascii="Arial" w:hAnsi="Arial" w:cs="Arial"/>
          <w:b/>
          <w:i/>
          <w:color w:val="000000" w:themeColor="text1"/>
          <w:sz w:val="24"/>
        </w:rPr>
        <w:t>ent a toolkit to support module</w:t>
      </w:r>
      <w:r w:rsidRPr="0026060C">
        <w:rPr>
          <w:rFonts w:ascii="Arial" w:hAnsi="Arial" w:cs="Arial"/>
          <w:b/>
          <w:i/>
          <w:color w:val="000000" w:themeColor="text1"/>
          <w:sz w:val="24"/>
        </w:rPr>
        <w:t xml:space="preserve"> leads to review and decolonise</w:t>
      </w:r>
      <w:r w:rsidR="007E01C7" w:rsidRPr="0026060C">
        <w:rPr>
          <w:rFonts w:ascii="Arial" w:hAnsi="Arial" w:cs="Arial"/>
          <w:b/>
          <w:i/>
          <w:color w:val="000000" w:themeColor="text1"/>
          <w:sz w:val="24"/>
        </w:rPr>
        <w:t xml:space="preserve"> the content of their teaching.</w:t>
      </w:r>
    </w:p>
    <w:p w14:paraId="60B808B2" w14:textId="063319BF" w:rsidR="00467E7B" w:rsidRDefault="00F740A4" w:rsidP="00F526A1">
      <w:pPr>
        <w:pStyle w:val="BodyCopyIndent"/>
        <w:spacing w:afterLines="160" w:after="384" w:line="260" w:lineRule="exact"/>
        <w:ind w:left="-284"/>
        <w:jc w:val="both"/>
        <w:rPr>
          <w:rFonts w:ascii="Arial" w:hAnsi="Arial" w:cs="Arial"/>
          <w:color w:val="auto"/>
          <w:sz w:val="24"/>
        </w:rPr>
      </w:pPr>
      <w:r>
        <w:rPr>
          <w:rFonts w:ascii="Arial" w:hAnsi="Arial" w:cs="Arial"/>
          <w:noProof/>
          <w:color w:val="auto"/>
          <w:sz w:val="24"/>
          <w:lang w:eastAsia="en-GB"/>
        </w:rPr>
        <w:lastRenderedPageBreak/>
        <w:drawing>
          <wp:anchor distT="0" distB="0" distL="114300" distR="114300" simplePos="0" relativeHeight="251686912" behindDoc="0" locked="0" layoutInCell="1" allowOverlap="1" wp14:anchorId="5B0A488F" wp14:editId="68549AE3">
            <wp:simplePos x="0" y="0"/>
            <wp:positionH relativeFrom="column">
              <wp:posOffset>-182880</wp:posOffset>
            </wp:positionH>
            <wp:positionV relativeFrom="paragraph">
              <wp:posOffset>361950</wp:posOffset>
            </wp:positionV>
            <wp:extent cx="5850890" cy="6303645"/>
            <wp:effectExtent l="19050" t="19050" r="16510" b="2095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research.png"/>
                    <pic:cNvPicPr/>
                  </pic:nvPicPr>
                  <pic:blipFill>
                    <a:blip r:embed="rId177">
                      <a:extLst>
                        <a:ext uri="{28A0092B-C50C-407E-A947-70E740481C1C}">
                          <a14:useLocalDpi xmlns:a14="http://schemas.microsoft.com/office/drawing/2010/main" val="0"/>
                        </a:ext>
                      </a:extLst>
                    </a:blip>
                    <a:stretch>
                      <a:fillRect/>
                    </a:stretch>
                  </pic:blipFill>
                  <pic:spPr>
                    <a:xfrm>
                      <a:off x="0" y="0"/>
                      <a:ext cx="5850890" cy="6303645"/>
                    </a:xfrm>
                    <a:prstGeom prst="rect">
                      <a:avLst/>
                    </a:prstGeom>
                    <a:solidFill>
                      <a:sysClr val="windowText" lastClr="000000"/>
                    </a:solidFill>
                    <a:ln>
                      <a:solidFill>
                        <a:schemeClr val="tx1"/>
                      </a:solidFill>
                    </a:ln>
                  </pic:spPr>
                </pic:pic>
              </a:graphicData>
            </a:graphic>
          </wp:anchor>
        </w:drawing>
      </w:r>
      <w:r>
        <w:rPr>
          <w:rFonts w:ascii="Arial" w:hAnsi="Arial" w:cs="Arial"/>
          <w:color w:val="auto"/>
          <w:sz w:val="24"/>
        </w:rPr>
        <w:t xml:space="preserve"> </w:t>
      </w:r>
      <w:r w:rsidR="00F526A1">
        <w:rPr>
          <w:rFonts w:ascii="Arial" w:hAnsi="Arial" w:cs="Arial"/>
          <w:color w:val="auto"/>
          <w:sz w:val="24"/>
        </w:rPr>
        <w:t xml:space="preserve">Image </w:t>
      </w:r>
      <w:r w:rsidR="002A3A5C">
        <w:rPr>
          <w:rFonts w:ascii="Arial" w:hAnsi="Arial" w:cs="Arial"/>
          <w:color w:val="auto"/>
          <w:sz w:val="24"/>
        </w:rPr>
        <w:t>24</w:t>
      </w:r>
      <w:r w:rsidR="005C669C">
        <w:rPr>
          <w:rFonts w:ascii="Arial" w:hAnsi="Arial" w:cs="Arial"/>
          <w:color w:val="auto"/>
          <w:sz w:val="24"/>
        </w:rPr>
        <w:t>- Examples of Research Work Related to Gender, Equality and D</w:t>
      </w:r>
      <w:r w:rsidR="00F526A1">
        <w:rPr>
          <w:rFonts w:ascii="Arial" w:hAnsi="Arial" w:cs="Arial"/>
          <w:color w:val="auto"/>
          <w:sz w:val="24"/>
        </w:rPr>
        <w:t>iversity</w:t>
      </w:r>
    </w:p>
    <w:p w14:paraId="61DE6D38" w14:textId="77777777" w:rsidR="00F526A1" w:rsidRDefault="00F526A1" w:rsidP="0036020F">
      <w:pPr>
        <w:pStyle w:val="BodyCopyIndent"/>
        <w:spacing w:afterLines="160" w:after="384" w:line="260" w:lineRule="exact"/>
        <w:ind w:left="-284"/>
        <w:rPr>
          <w:rFonts w:ascii="Arial" w:hAnsi="Arial" w:cs="Arial"/>
          <w:color w:val="auto"/>
          <w:sz w:val="24"/>
        </w:rPr>
      </w:pPr>
    </w:p>
    <w:p w14:paraId="50FFB97F" w14:textId="77777777" w:rsidR="00F740A4" w:rsidRDefault="00F740A4" w:rsidP="0036020F">
      <w:pPr>
        <w:pStyle w:val="BodyCopyIndent"/>
        <w:spacing w:afterLines="160" w:after="384" w:line="260" w:lineRule="exact"/>
        <w:ind w:left="-284"/>
        <w:rPr>
          <w:rFonts w:ascii="Arial" w:hAnsi="Arial" w:cs="Arial"/>
          <w:color w:val="auto"/>
          <w:sz w:val="24"/>
        </w:rPr>
      </w:pPr>
    </w:p>
    <w:p w14:paraId="3D966468" w14:textId="77777777" w:rsidR="00F740A4" w:rsidRDefault="00F740A4" w:rsidP="0036020F">
      <w:pPr>
        <w:pStyle w:val="BodyCopyIndent"/>
        <w:spacing w:afterLines="160" w:after="384" w:line="260" w:lineRule="exact"/>
        <w:ind w:left="-284"/>
        <w:rPr>
          <w:rFonts w:ascii="Arial" w:hAnsi="Arial" w:cs="Arial"/>
          <w:color w:val="auto"/>
          <w:sz w:val="24"/>
        </w:rPr>
      </w:pPr>
    </w:p>
    <w:p w14:paraId="58CFD8F7" w14:textId="65D999D7" w:rsidR="007A04E1" w:rsidRDefault="007A04E1" w:rsidP="0036020F">
      <w:pPr>
        <w:pStyle w:val="BodyCopyIndent"/>
        <w:spacing w:afterLines="160" w:after="384" w:line="260" w:lineRule="exact"/>
        <w:ind w:left="-284"/>
        <w:rPr>
          <w:rFonts w:ascii="Arial" w:hAnsi="Arial" w:cs="Arial"/>
          <w:color w:val="auto"/>
          <w:sz w:val="24"/>
        </w:rPr>
      </w:pPr>
    </w:p>
    <w:p w14:paraId="67EFA8F7" w14:textId="105A413D" w:rsidR="007A04E1" w:rsidRDefault="007A04E1" w:rsidP="0036020F">
      <w:pPr>
        <w:pStyle w:val="BodyCopyIndent"/>
        <w:spacing w:afterLines="160" w:after="384" w:line="260" w:lineRule="exact"/>
        <w:ind w:left="-284"/>
        <w:rPr>
          <w:rFonts w:ascii="Arial" w:hAnsi="Arial" w:cs="Arial"/>
          <w:color w:val="auto"/>
          <w:sz w:val="24"/>
        </w:rPr>
      </w:pPr>
    </w:p>
    <w:p w14:paraId="71858651" w14:textId="78880B76" w:rsidR="007A04E1" w:rsidRDefault="00C4180A" w:rsidP="0036020F">
      <w:pPr>
        <w:pStyle w:val="BodyCopyIndent"/>
        <w:spacing w:afterLines="160" w:after="384" w:line="260" w:lineRule="exact"/>
        <w:ind w:left="-284"/>
        <w:rPr>
          <w:rFonts w:ascii="Arial" w:hAnsi="Arial" w:cs="Arial"/>
          <w:color w:val="auto"/>
          <w:sz w:val="24"/>
        </w:rPr>
      </w:pPr>
      <w:r>
        <w:rPr>
          <w:rFonts w:ascii="Arial" w:hAnsi="Arial" w:cs="Arial"/>
          <w:noProof/>
          <w:color w:val="auto"/>
          <w:sz w:val="24"/>
          <w:lang w:eastAsia="en-GB"/>
        </w:rPr>
        <w:lastRenderedPageBreak/>
        <w:drawing>
          <wp:anchor distT="0" distB="0" distL="114300" distR="114300" simplePos="0" relativeHeight="251687936" behindDoc="0" locked="0" layoutInCell="1" allowOverlap="1" wp14:anchorId="263F49D5" wp14:editId="5CB399A1">
            <wp:simplePos x="0" y="0"/>
            <wp:positionH relativeFrom="column">
              <wp:posOffset>-260253</wp:posOffset>
            </wp:positionH>
            <wp:positionV relativeFrom="paragraph">
              <wp:posOffset>302456</wp:posOffset>
            </wp:positionV>
            <wp:extent cx="5850890" cy="6668770"/>
            <wp:effectExtent l="19050" t="19050" r="16510" b="1778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wirc4.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850890" cy="6668770"/>
                    </a:xfrm>
                    <a:prstGeom prst="rect">
                      <a:avLst/>
                    </a:prstGeom>
                    <a:solidFill>
                      <a:sysClr val="windowText" lastClr="000000"/>
                    </a:solidFill>
                    <a:ln>
                      <a:solidFill>
                        <a:schemeClr val="bg2"/>
                      </a:solidFill>
                    </a:ln>
                  </pic:spPr>
                </pic:pic>
              </a:graphicData>
            </a:graphic>
          </wp:anchor>
        </w:drawing>
      </w:r>
      <w:r w:rsidR="00A558AD">
        <w:rPr>
          <w:rFonts w:ascii="Arial" w:hAnsi="Arial" w:cs="Arial"/>
          <w:color w:val="auto"/>
          <w:sz w:val="24"/>
        </w:rPr>
        <w:t>Im</w:t>
      </w:r>
      <w:r w:rsidR="002A178A">
        <w:rPr>
          <w:rFonts w:ascii="Arial" w:hAnsi="Arial" w:cs="Arial"/>
          <w:color w:val="auto"/>
          <w:sz w:val="24"/>
        </w:rPr>
        <w:t xml:space="preserve">age </w:t>
      </w:r>
      <w:r w:rsidR="001415CC">
        <w:rPr>
          <w:rFonts w:ascii="Arial" w:hAnsi="Arial" w:cs="Arial"/>
          <w:color w:val="auto"/>
          <w:sz w:val="24"/>
        </w:rPr>
        <w:t>2</w:t>
      </w:r>
      <w:r w:rsidR="002A3A5C">
        <w:rPr>
          <w:rFonts w:ascii="Arial" w:hAnsi="Arial" w:cs="Arial"/>
          <w:color w:val="auto"/>
          <w:sz w:val="24"/>
        </w:rPr>
        <w:t>5</w:t>
      </w:r>
      <w:r w:rsidR="002A178A">
        <w:rPr>
          <w:rFonts w:ascii="Arial" w:hAnsi="Arial" w:cs="Arial"/>
          <w:color w:val="auto"/>
          <w:sz w:val="24"/>
        </w:rPr>
        <w:t>- Work Inclusivity Research Centre: Research Themes</w:t>
      </w:r>
    </w:p>
    <w:p w14:paraId="079C195B" w14:textId="59079FF0" w:rsidR="00C4180A" w:rsidRDefault="00C4180A" w:rsidP="0036020F">
      <w:pPr>
        <w:pStyle w:val="BodyCopyIndent"/>
        <w:spacing w:afterLines="160" w:after="384" w:line="260" w:lineRule="exact"/>
        <w:ind w:left="-284"/>
        <w:rPr>
          <w:rFonts w:ascii="Arial" w:hAnsi="Arial" w:cs="Arial"/>
          <w:color w:val="auto"/>
          <w:sz w:val="24"/>
        </w:rPr>
      </w:pPr>
    </w:p>
    <w:p w14:paraId="11CC053A" w14:textId="2DCBA491" w:rsidR="00A558AD" w:rsidRDefault="00A558AD" w:rsidP="0036020F">
      <w:pPr>
        <w:pStyle w:val="BodyCopyIndent"/>
        <w:spacing w:afterLines="160" w:after="384" w:line="260" w:lineRule="exact"/>
        <w:ind w:left="-284"/>
        <w:rPr>
          <w:rFonts w:ascii="Arial" w:hAnsi="Arial" w:cs="Arial"/>
          <w:color w:val="auto"/>
          <w:sz w:val="24"/>
        </w:rPr>
      </w:pPr>
    </w:p>
    <w:p w14:paraId="3725828C" w14:textId="25231861" w:rsidR="002A178A" w:rsidRDefault="002A178A" w:rsidP="0036020F">
      <w:pPr>
        <w:pStyle w:val="BodyCopyIndent"/>
        <w:spacing w:afterLines="160" w:after="384" w:line="260" w:lineRule="exact"/>
        <w:ind w:left="-284"/>
        <w:rPr>
          <w:rFonts w:ascii="Arial" w:hAnsi="Arial" w:cs="Arial"/>
          <w:color w:val="auto"/>
          <w:sz w:val="24"/>
        </w:rPr>
      </w:pPr>
    </w:p>
    <w:p w14:paraId="28A6D847" w14:textId="5DD77942" w:rsidR="007A04E1" w:rsidRDefault="007A04E1" w:rsidP="0036020F">
      <w:pPr>
        <w:pStyle w:val="BodyCopyIndent"/>
        <w:spacing w:afterLines="160" w:after="384" w:line="260" w:lineRule="exact"/>
        <w:ind w:left="-284"/>
        <w:rPr>
          <w:rFonts w:ascii="Arial" w:hAnsi="Arial" w:cs="Arial"/>
          <w:color w:val="auto"/>
          <w:sz w:val="24"/>
        </w:rPr>
      </w:pPr>
    </w:p>
    <w:p w14:paraId="2FDFA2BF" w14:textId="033B9EC2" w:rsidR="007A04E1" w:rsidRDefault="007A04E1" w:rsidP="0036020F">
      <w:pPr>
        <w:pStyle w:val="BodyCopyIndent"/>
        <w:spacing w:afterLines="160" w:after="384" w:line="260" w:lineRule="exact"/>
        <w:ind w:left="-284"/>
        <w:rPr>
          <w:rFonts w:ascii="Arial" w:hAnsi="Arial" w:cs="Arial"/>
          <w:color w:val="auto"/>
          <w:sz w:val="24"/>
        </w:rPr>
      </w:pPr>
    </w:p>
    <w:p w14:paraId="60CE729C" w14:textId="675F9E2E" w:rsidR="007A04E1" w:rsidRDefault="00C4180A" w:rsidP="0036020F">
      <w:pPr>
        <w:pStyle w:val="BodyCopyIndent"/>
        <w:spacing w:afterLines="160" w:after="384" w:line="260" w:lineRule="exact"/>
        <w:ind w:left="-284"/>
        <w:rPr>
          <w:rFonts w:ascii="Arial" w:hAnsi="Arial" w:cs="Arial"/>
          <w:color w:val="auto"/>
          <w:sz w:val="24"/>
        </w:rPr>
      </w:pPr>
      <w:r>
        <w:rPr>
          <w:rFonts w:ascii="Arial" w:hAnsi="Arial" w:cs="Arial"/>
          <w:noProof/>
          <w:color w:val="auto"/>
          <w:sz w:val="24"/>
          <w:lang w:eastAsia="en-GB"/>
        </w:rPr>
        <w:lastRenderedPageBreak/>
        <w:drawing>
          <wp:anchor distT="0" distB="0" distL="114300" distR="114300" simplePos="0" relativeHeight="251688960" behindDoc="0" locked="0" layoutInCell="1" allowOverlap="1" wp14:anchorId="512DC8D7" wp14:editId="7FFDDE5E">
            <wp:simplePos x="0" y="0"/>
            <wp:positionH relativeFrom="column">
              <wp:posOffset>-182978</wp:posOffset>
            </wp:positionH>
            <wp:positionV relativeFrom="paragraph">
              <wp:posOffset>-342</wp:posOffset>
            </wp:positionV>
            <wp:extent cx="5850890" cy="5463540"/>
            <wp:effectExtent l="19050" t="19050" r="16510" b="2286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wirc2.png"/>
                    <pic:cNvPicPr/>
                  </pic:nvPicPr>
                  <pic:blipFill>
                    <a:blip r:embed="rId179">
                      <a:extLst>
                        <a:ext uri="{28A0092B-C50C-407E-A947-70E740481C1C}">
                          <a14:useLocalDpi xmlns:a14="http://schemas.microsoft.com/office/drawing/2010/main" val="0"/>
                        </a:ext>
                      </a:extLst>
                    </a:blip>
                    <a:stretch>
                      <a:fillRect/>
                    </a:stretch>
                  </pic:blipFill>
                  <pic:spPr>
                    <a:xfrm>
                      <a:off x="0" y="0"/>
                      <a:ext cx="5850890" cy="5463540"/>
                    </a:xfrm>
                    <a:prstGeom prst="rect">
                      <a:avLst/>
                    </a:prstGeom>
                    <a:solidFill>
                      <a:schemeClr val="bg2"/>
                    </a:solidFill>
                    <a:ln>
                      <a:solidFill>
                        <a:schemeClr val="bg2"/>
                      </a:solidFill>
                    </a:ln>
                  </pic:spPr>
                </pic:pic>
              </a:graphicData>
            </a:graphic>
          </wp:anchor>
        </w:drawing>
      </w:r>
    </w:p>
    <w:p w14:paraId="1BA1F8A7" w14:textId="4351796A" w:rsidR="007A04E1" w:rsidRDefault="007A04E1" w:rsidP="0036020F">
      <w:pPr>
        <w:pStyle w:val="BodyCopyIndent"/>
        <w:spacing w:afterLines="160" w:after="384" w:line="260" w:lineRule="exact"/>
        <w:ind w:left="-284"/>
        <w:rPr>
          <w:rFonts w:ascii="Arial" w:hAnsi="Arial" w:cs="Arial"/>
          <w:color w:val="auto"/>
          <w:sz w:val="24"/>
        </w:rPr>
      </w:pPr>
    </w:p>
    <w:p w14:paraId="4F60EA56" w14:textId="3CA8629D" w:rsidR="007A04E1" w:rsidRDefault="00F526A1" w:rsidP="0036020F">
      <w:pPr>
        <w:pStyle w:val="BodyCopyIndent"/>
        <w:spacing w:afterLines="160" w:after="384" w:line="260" w:lineRule="exact"/>
        <w:ind w:left="-284"/>
        <w:rPr>
          <w:rFonts w:ascii="Arial" w:hAnsi="Arial" w:cs="Arial"/>
          <w:color w:val="auto"/>
          <w:sz w:val="24"/>
        </w:rPr>
      </w:pPr>
      <w:r>
        <w:rPr>
          <w:rFonts w:ascii="Arial" w:hAnsi="Arial" w:cs="Arial"/>
          <w:color w:val="auto"/>
          <w:sz w:val="24"/>
        </w:rPr>
        <w:t xml:space="preserve">The wellbeing of staff is very important to BBS. In 2018 </w:t>
      </w:r>
      <w:proofErr w:type="spellStart"/>
      <w:r w:rsidR="001017C5">
        <w:rPr>
          <w:rFonts w:ascii="Arial" w:hAnsi="Arial" w:cs="Arial"/>
          <w:color w:val="auto"/>
          <w:sz w:val="24"/>
        </w:rPr>
        <w:t>C</w:t>
      </w:r>
      <w:r w:rsidR="005C669C">
        <w:rPr>
          <w:rFonts w:ascii="Arial" w:hAnsi="Arial" w:cs="Arial"/>
          <w:color w:val="auto"/>
          <w:sz w:val="24"/>
        </w:rPr>
        <w:t>o</w:t>
      </w:r>
      <w:r w:rsidR="001017C5">
        <w:rPr>
          <w:rFonts w:ascii="Arial" w:hAnsi="Arial" w:cs="Arial"/>
          <w:color w:val="auto"/>
          <w:sz w:val="24"/>
        </w:rPr>
        <w:t>SS</w:t>
      </w:r>
      <w:proofErr w:type="spellEnd"/>
      <w:r>
        <w:rPr>
          <w:rFonts w:ascii="Arial" w:hAnsi="Arial" w:cs="Arial"/>
          <w:color w:val="auto"/>
          <w:sz w:val="24"/>
        </w:rPr>
        <w:t xml:space="preserve"> established a wellbeing taskforce aimed at improving the wellbeing of </w:t>
      </w:r>
      <w:r w:rsidR="002E047B">
        <w:rPr>
          <w:rFonts w:ascii="Arial" w:hAnsi="Arial" w:cs="Arial"/>
          <w:color w:val="auto"/>
          <w:sz w:val="24"/>
        </w:rPr>
        <w:t>staff</w:t>
      </w:r>
      <w:r w:rsidR="00DC41EC">
        <w:rPr>
          <w:rFonts w:ascii="Arial" w:hAnsi="Arial" w:cs="Arial"/>
          <w:color w:val="auto"/>
          <w:sz w:val="24"/>
        </w:rPr>
        <w:t xml:space="preserve"> </w:t>
      </w:r>
      <w:r>
        <w:rPr>
          <w:rFonts w:ascii="Arial" w:hAnsi="Arial" w:cs="Arial"/>
          <w:color w:val="auto"/>
          <w:sz w:val="24"/>
        </w:rPr>
        <w:t xml:space="preserve">in the </w:t>
      </w:r>
      <w:r w:rsidR="005C669C">
        <w:rPr>
          <w:rFonts w:ascii="Arial" w:hAnsi="Arial" w:cs="Arial"/>
          <w:color w:val="auto"/>
          <w:sz w:val="24"/>
        </w:rPr>
        <w:t>C</w:t>
      </w:r>
      <w:r>
        <w:rPr>
          <w:rFonts w:ascii="Arial" w:hAnsi="Arial" w:cs="Arial"/>
          <w:color w:val="auto"/>
          <w:sz w:val="24"/>
        </w:rPr>
        <w:t>ollege. The taskforce, led by two colleagues from BBS, offers a wide range of events (online</w:t>
      </w:r>
      <w:r w:rsidR="009A13DD">
        <w:rPr>
          <w:rFonts w:ascii="Arial" w:hAnsi="Arial" w:cs="Arial"/>
          <w:color w:val="auto"/>
          <w:sz w:val="24"/>
        </w:rPr>
        <w:t xml:space="preserve"> and</w:t>
      </w:r>
      <w:r>
        <w:rPr>
          <w:rFonts w:ascii="Arial" w:hAnsi="Arial" w:cs="Arial"/>
          <w:color w:val="auto"/>
          <w:sz w:val="24"/>
        </w:rPr>
        <w:t xml:space="preserve"> in person) </w:t>
      </w:r>
      <w:r w:rsidR="00D933B9">
        <w:rPr>
          <w:rFonts w:ascii="Arial" w:hAnsi="Arial" w:cs="Arial"/>
          <w:color w:val="auto"/>
          <w:sz w:val="24"/>
        </w:rPr>
        <w:t xml:space="preserve">and resources targeted at enhancing wellbeing at work (Image </w:t>
      </w:r>
      <w:r w:rsidR="001415CC">
        <w:rPr>
          <w:rFonts w:ascii="Arial" w:hAnsi="Arial" w:cs="Arial"/>
          <w:color w:val="auto"/>
          <w:sz w:val="24"/>
        </w:rPr>
        <w:t>2</w:t>
      </w:r>
      <w:r w:rsidR="0026060C">
        <w:rPr>
          <w:rFonts w:ascii="Arial" w:hAnsi="Arial" w:cs="Arial"/>
          <w:color w:val="auto"/>
          <w:sz w:val="24"/>
        </w:rPr>
        <w:t>6</w:t>
      </w:r>
      <w:r w:rsidR="00D933B9">
        <w:rPr>
          <w:rFonts w:ascii="Arial" w:hAnsi="Arial" w:cs="Arial"/>
          <w:color w:val="auto"/>
          <w:sz w:val="24"/>
        </w:rPr>
        <w:t>).</w:t>
      </w:r>
    </w:p>
    <w:p w14:paraId="5BCC20DC" w14:textId="4BB6C89F" w:rsidR="007A04E1" w:rsidRDefault="007A04E1" w:rsidP="0036020F">
      <w:pPr>
        <w:pStyle w:val="BodyCopyIndent"/>
        <w:spacing w:afterLines="160" w:after="384" w:line="260" w:lineRule="exact"/>
        <w:ind w:left="-284"/>
        <w:rPr>
          <w:rFonts w:ascii="Arial" w:hAnsi="Arial" w:cs="Arial"/>
          <w:color w:val="auto"/>
          <w:sz w:val="24"/>
        </w:rPr>
      </w:pPr>
    </w:p>
    <w:p w14:paraId="2C31D374" w14:textId="22F54381" w:rsidR="007A04E1" w:rsidRDefault="007A04E1" w:rsidP="0036020F">
      <w:pPr>
        <w:pStyle w:val="BodyCopyIndent"/>
        <w:spacing w:afterLines="160" w:after="384" w:line="260" w:lineRule="exact"/>
        <w:ind w:left="-284"/>
        <w:rPr>
          <w:rFonts w:ascii="Arial" w:hAnsi="Arial" w:cs="Arial"/>
          <w:color w:val="auto"/>
          <w:sz w:val="24"/>
        </w:rPr>
      </w:pPr>
    </w:p>
    <w:p w14:paraId="070D6EFC" w14:textId="61995430" w:rsidR="007A04E1" w:rsidRDefault="007A04E1" w:rsidP="00D933B9">
      <w:pPr>
        <w:pStyle w:val="BodyCopyIndent"/>
        <w:spacing w:afterLines="160" w:after="384" w:line="260" w:lineRule="exact"/>
        <w:ind w:left="0"/>
        <w:rPr>
          <w:rFonts w:ascii="Arial" w:hAnsi="Arial" w:cs="Arial"/>
          <w:color w:val="auto"/>
          <w:sz w:val="24"/>
        </w:rPr>
      </w:pPr>
    </w:p>
    <w:p w14:paraId="523F96D8" w14:textId="77777777" w:rsidR="0026060C" w:rsidRDefault="0026060C" w:rsidP="00D933B9">
      <w:pPr>
        <w:pStyle w:val="BodyCopyIndent"/>
        <w:spacing w:afterLines="160" w:after="384" w:line="260" w:lineRule="exact"/>
        <w:ind w:left="0"/>
        <w:rPr>
          <w:rFonts w:ascii="Arial" w:hAnsi="Arial" w:cs="Arial"/>
          <w:color w:val="auto"/>
          <w:sz w:val="24"/>
        </w:rPr>
      </w:pPr>
    </w:p>
    <w:p w14:paraId="7FC3B9EB" w14:textId="1B80C645" w:rsidR="00111AEF" w:rsidRDefault="001415CC" w:rsidP="0036020F">
      <w:pPr>
        <w:pStyle w:val="BodyCopyIndent"/>
        <w:spacing w:afterLines="160" w:after="384" w:line="260" w:lineRule="exact"/>
        <w:ind w:left="-284"/>
        <w:rPr>
          <w:rFonts w:ascii="Arial" w:hAnsi="Arial" w:cs="Arial"/>
          <w:color w:val="auto"/>
          <w:sz w:val="24"/>
        </w:rPr>
      </w:pPr>
      <w:r>
        <w:rPr>
          <w:rFonts w:ascii="Arial" w:hAnsi="Arial" w:cs="Arial"/>
          <w:color w:val="auto"/>
          <w:sz w:val="24"/>
        </w:rPr>
        <w:lastRenderedPageBreak/>
        <w:t>Image 2</w:t>
      </w:r>
      <w:r w:rsidR="002A3A5C">
        <w:rPr>
          <w:rFonts w:ascii="Arial" w:hAnsi="Arial" w:cs="Arial"/>
          <w:color w:val="auto"/>
          <w:sz w:val="24"/>
        </w:rPr>
        <w:t>6</w:t>
      </w:r>
      <w:r w:rsidR="009A6D00">
        <w:rPr>
          <w:rFonts w:ascii="Arial" w:hAnsi="Arial" w:cs="Arial"/>
          <w:color w:val="auto"/>
          <w:sz w:val="24"/>
        </w:rPr>
        <w:t>-</w:t>
      </w:r>
      <w:r w:rsidR="009A6D00" w:rsidRPr="009A6D00">
        <w:rPr>
          <w:rFonts w:ascii="Arial" w:hAnsi="Arial" w:cs="Arial"/>
          <w:color w:val="auto"/>
          <w:sz w:val="24"/>
        </w:rPr>
        <w:t xml:space="preserve"> </w:t>
      </w:r>
      <w:proofErr w:type="spellStart"/>
      <w:r w:rsidR="005C669C">
        <w:rPr>
          <w:rFonts w:ascii="Arial" w:hAnsi="Arial" w:cs="Arial"/>
          <w:color w:val="auto"/>
          <w:sz w:val="24"/>
        </w:rPr>
        <w:t>Co</w:t>
      </w:r>
      <w:r w:rsidR="001017C5">
        <w:rPr>
          <w:rFonts w:ascii="Arial" w:hAnsi="Arial" w:cs="Arial"/>
          <w:color w:val="auto"/>
          <w:sz w:val="24"/>
        </w:rPr>
        <w:t>SS</w:t>
      </w:r>
      <w:proofErr w:type="spellEnd"/>
      <w:r w:rsidR="009A6D00">
        <w:rPr>
          <w:rFonts w:ascii="Arial" w:hAnsi="Arial" w:cs="Arial"/>
          <w:color w:val="auto"/>
          <w:sz w:val="24"/>
        </w:rPr>
        <w:t xml:space="preserve"> Wellbeing Taskforce: Summary of Activities</w:t>
      </w:r>
    </w:p>
    <w:p w14:paraId="3E959A34" w14:textId="5723ADFB" w:rsidR="009A6D00" w:rsidRDefault="007A04E1" w:rsidP="009A6D00">
      <w:pPr>
        <w:spacing w:before="0" w:line="240" w:lineRule="auto"/>
        <w:rPr>
          <w:rFonts w:ascii="Arial" w:hAnsi="Arial" w:cs="Arial"/>
          <w:sz w:val="24"/>
        </w:rPr>
      </w:pPr>
      <w:r>
        <w:rPr>
          <w:rFonts w:ascii="Arial" w:hAnsi="Arial" w:cs="Arial"/>
          <w:noProof/>
          <w:sz w:val="24"/>
          <w:lang w:eastAsia="en-GB"/>
        </w:rPr>
        <w:drawing>
          <wp:inline distT="0" distB="0" distL="0" distR="0" wp14:anchorId="71E9EFB6" wp14:editId="008B897B">
            <wp:extent cx="5669280" cy="8098870"/>
            <wp:effectExtent l="19050" t="19050" r="26670" b="1651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wellbeing1.png"/>
                    <pic:cNvPicPr/>
                  </pic:nvPicPr>
                  <pic:blipFill>
                    <a:blip r:embed="rId180">
                      <a:extLst>
                        <a:ext uri="{28A0092B-C50C-407E-A947-70E740481C1C}">
                          <a14:useLocalDpi xmlns:a14="http://schemas.microsoft.com/office/drawing/2010/main" val="0"/>
                        </a:ext>
                      </a:extLst>
                    </a:blip>
                    <a:stretch>
                      <a:fillRect/>
                    </a:stretch>
                  </pic:blipFill>
                  <pic:spPr>
                    <a:xfrm>
                      <a:off x="0" y="0"/>
                      <a:ext cx="5672788" cy="8103881"/>
                    </a:xfrm>
                    <a:prstGeom prst="rect">
                      <a:avLst/>
                    </a:prstGeom>
                    <a:ln>
                      <a:solidFill>
                        <a:schemeClr val="accent1"/>
                      </a:solidFill>
                    </a:ln>
                  </pic:spPr>
                </pic:pic>
              </a:graphicData>
            </a:graphic>
          </wp:inline>
        </w:drawing>
      </w:r>
    </w:p>
    <w:p w14:paraId="3F5A826A" w14:textId="1BC97E60" w:rsidR="009A6D00" w:rsidRDefault="009A6D00">
      <w:pPr>
        <w:spacing w:before="0" w:line="240" w:lineRule="auto"/>
        <w:rPr>
          <w:rFonts w:ascii="Arial" w:hAnsi="Arial" w:cs="Arial"/>
          <w:sz w:val="24"/>
        </w:rPr>
      </w:pPr>
      <w:r>
        <w:rPr>
          <w:rFonts w:ascii="Arial" w:hAnsi="Arial" w:cs="Arial"/>
          <w:sz w:val="24"/>
        </w:rPr>
        <w:br w:type="page"/>
      </w:r>
    </w:p>
    <w:p w14:paraId="66E3D95F" w14:textId="16DC3C6F" w:rsidR="007A04E1" w:rsidRDefault="009A6D00" w:rsidP="005D50DE">
      <w:pPr>
        <w:spacing w:before="0" w:line="240" w:lineRule="auto"/>
        <w:rPr>
          <w:rFonts w:ascii="Arial" w:hAnsi="Arial" w:cs="Arial"/>
          <w:sz w:val="24"/>
        </w:rPr>
      </w:pPr>
      <w:r>
        <w:rPr>
          <w:rFonts w:ascii="Arial" w:hAnsi="Arial" w:cs="Arial"/>
          <w:noProof/>
          <w:sz w:val="24"/>
          <w:lang w:eastAsia="en-GB"/>
        </w:rPr>
        <w:lastRenderedPageBreak/>
        <w:drawing>
          <wp:inline distT="0" distB="0" distL="0" distR="0" wp14:anchorId="42E0402E" wp14:editId="1271E249">
            <wp:extent cx="5646343" cy="8359823"/>
            <wp:effectExtent l="19050" t="19050" r="12065" b="222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wellbeing2.png"/>
                    <pic:cNvPicPr/>
                  </pic:nvPicPr>
                  <pic:blipFill>
                    <a:blip r:embed="rId181">
                      <a:extLst>
                        <a:ext uri="{28A0092B-C50C-407E-A947-70E740481C1C}">
                          <a14:useLocalDpi xmlns:a14="http://schemas.microsoft.com/office/drawing/2010/main" val="0"/>
                        </a:ext>
                      </a:extLst>
                    </a:blip>
                    <a:stretch>
                      <a:fillRect/>
                    </a:stretch>
                  </pic:blipFill>
                  <pic:spPr>
                    <a:xfrm>
                      <a:off x="0" y="0"/>
                      <a:ext cx="5658263" cy="8377472"/>
                    </a:xfrm>
                    <a:prstGeom prst="rect">
                      <a:avLst/>
                    </a:prstGeom>
                    <a:solidFill>
                      <a:sysClr val="windowText" lastClr="000000"/>
                    </a:solidFill>
                    <a:ln>
                      <a:solidFill>
                        <a:schemeClr val="tx1"/>
                      </a:solidFill>
                    </a:ln>
                  </pic:spPr>
                </pic:pic>
              </a:graphicData>
            </a:graphic>
          </wp:inline>
        </w:drawing>
      </w:r>
      <w:r>
        <w:rPr>
          <w:rFonts w:ascii="Arial" w:hAnsi="Arial" w:cs="Arial"/>
          <w:sz w:val="24"/>
        </w:rPr>
        <w:br w:type="page"/>
      </w:r>
    </w:p>
    <w:p w14:paraId="478407BC" w14:textId="77777777" w:rsidR="00E54D24" w:rsidRDefault="00E54D24" w:rsidP="0036020F">
      <w:pPr>
        <w:pStyle w:val="BodyCopyIndent"/>
        <w:spacing w:afterLines="160" w:after="384" w:line="260" w:lineRule="exact"/>
        <w:ind w:left="-284"/>
        <w:rPr>
          <w:rFonts w:ascii="Arial" w:hAnsi="Arial" w:cs="Arial"/>
          <w:color w:val="auto"/>
          <w:sz w:val="24"/>
        </w:rPr>
      </w:pPr>
    </w:p>
    <w:p w14:paraId="1B7042E4" w14:textId="4433AFED" w:rsidR="0044253C" w:rsidRPr="0026060C" w:rsidRDefault="0044253C" w:rsidP="00DA6FE1">
      <w:pPr>
        <w:pStyle w:val="Heading3"/>
        <w:rPr>
          <w:rFonts w:ascii="Arial" w:hAnsi="Arial" w:cs="Arial"/>
          <w:color w:val="auto"/>
          <w:sz w:val="24"/>
          <w:szCs w:val="24"/>
        </w:rPr>
      </w:pPr>
      <w:bookmarkStart w:id="52" w:name="_Toc89420977"/>
      <w:r w:rsidRPr="0026060C">
        <w:rPr>
          <w:rFonts w:ascii="Arial" w:hAnsi="Arial" w:cs="Arial"/>
          <w:color w:val="auto"/>
          <w:sz w:val="24"/>
          <w:szCs w:val="24"/>
        </w:rPr>
        <w:t>HR policies</w:t>
      </w:r>
      <w:bookmarkEnd w:id="52"/>
    </w:p>
    <w:p w14:paraId="5543D309" w14:textId="78A15223" w:rsidR="00D14F08" w:rsidRPr="001415CC" w:rsidRDefault="00D14F08" w:rsidP="00D14F08">
      <w:pPr>
        <w:pStyle w:val="BodyCopyIndent"/>
        <w:ind w:left="0"/>
        <w:jc w:val="both"/>
        <w:rPr>
          <w:rFonts w:ascii="Arial" w:hAnsi="Arial" w:cs="Arial"/>
          <w:sz w:val="24"/>
        </w:rPr>
      </w:pPr>
      <w:r w:rsidRPr="001415CC">
        <w:rPr>
          <w:rFonts w:ascii="Arial" w:hAnsi="Arial" w:cs="Arial"/>
          <w:color w:val="000000" w:themeColor="text1"/>
          <w:sz w:val="24"/>
        </w:rPr>
        <w:t xml:space="preserve">BBS has a designated HR advisor who has responsibility for </w:t>
      </w:r>
      <w:r w:rsidRPr="001415CC">
        <w:rPr>
          <w:rFonts w:ascii="Arial" w:hAnsi="Arial" w:cs="Arial"/>
          <w:sz w:val="24"/>
        </w:rPr>
        <w:t>ensuring compliance with University HR policies</w:t>
      </w:r>
      <w:r w:rsidRPr="001415CC">
        <w:rPr>
          <w:rFonts w:ascii="Arial" w:hAnsi="Arial" w:cs="Arial"/>
          <w:color w:val="000000" w:themeColor="text1"/>
          <w:sz w:val="24"/>
        </w:rPr>
        <w:t xml:space="preserve"> and for informing, updating and advising BBS staff on all HR issues including: </w:t>
      </w:r>
      <w:r w:rsidR="007B07EA">
        <w:rPr>
          <w:rFonts w:ascii="Arial" w:hAnsi="Arial" w:cs="Arial"/>
          <w:sz w:val="24"/>
        </w:rPr>
        <w:t>ED&amp;I</w:t>
      </w:r>
      <w:r w:rsidRPr="001415CC">
        <w:rPr>
          <w:rFonts w:ascii="Arial" w:hAnsi="Arial" w:cs="Arial"/>
          <w:sz w:val="24"/>
        </w:rPr>
        <w:t>, bullying, harassment, family leave, career breaks, grievance</w:t>
      </w:r>
      <w:r w:rsidR="009A13DD">
        <w:rPr>
          <w:rFonts w:ascii="Arial" w:hAnsi="Arial" w:cs="Arial"/>
          <w:sz w:val="24"/>
        </w:rPr>
        <w:t xml:space="preserve"> and</w:t>
      </w:r>
      <w:r w:rsidRPr="001415CC">
        <w:rPr>
          <w:rFonts w:ascii="Arial" w:hAnsi="Arial" w:cs="Arial"/>
          <w:sz w:val="24"/>
        </w:rPr>
        <w:t> disciplinary processes</w:t>
      </w:r>
      <w:r w:rsidRPr="001415CC">
        <w:rPr>
          <w:rFonts w:ascii="Arial" w:hAnsi="Arial" w:cs="Arial"/>
          <w:color w:val="000000" w:themeColor="text1"/>
          <w:sz w:val="24"/>
        </w:rPr>
        <w:t xml:space="preserve">. </w:t>
      </w:r>
      <w:r w:rsidRPr="001415CC">
        <w:rPr>
          <w:rFonts w:ascii="Arial" w:hAnsi="Arial" w:cs="Arial"/>
          <w:sz w:val="24"/>
        </w:rPr>
        <w:t xml:space="preserve">Staff are encouraged to become familiar with these policies via the </w:t>
      </w:r>
      <w:r w:rsidR="007B07EA">
        <w:rPr>
          <w:rFonts w:ascii="Arial" w:hAnsi="Arial" w:cs="Arial"/>
          <w:sz w:val="24"/>
        </w:rPr>
        <w:t>U</w:t>
      </w:r>
      <w:r w:rsidR="005C669C">
        <w:rPr>
          <w:rFonts w:ascii="Arial" w:hAnsi="Arial" w:cs="Arial"/>
          <w:sz w:val="24"/>
        </w:rPr>
        <w:t>niversity</w:t>
      </w:r>
      <w:r w:rsidRPr="001415CC">
        <w:rPr>
          <w:rFonts w:ascii="Arial" w:hAnsi="Arial" w:cs="Arial"/>
          <w:sz w:val="24"/>
        </w:rPr>
        <w:t xml:space="preserve"> intranet and to exercise their right to appeal when there are differences between policy and practice. </w:t>
      </w:r>
    </w:p>
    <w:p w14:paraId="2603EE31" w14:textId="56546509" w:rsidR="00D14F08" w:rsidRPr="001415CC" w:rsidRDefault="00D14F08" w:rsidP="00D14F08">
      <w:pPr>
        <w:pStyle w:val="BodyCopyIndent"/>
        <w:ind w:left="0"/>
        <w:jc w:val="both"/>
        <w:rPr>
          <w:rFonts w:ascii="Arial" w:hAnsi="Arial" w:cs="Arial"/>
          <w:color w:val="000000" w:themeColor="text1"/>
          <w:sz w:val="24"/>
        </w:rPr>
      </w:pPr>
      <w:r w:rsidRPr="001415CC">
        <w:rPr>
          <w:rFonts w:ascii="Arial" w:hAnsi="Arial" w:cs="Arial"/>
          <w:color w:val="000000" w:themeColor="text1"/>
          <w:sz w:val="24"/>
        </w:rPr>
        <w:t xml:space="preserve">Staff with management responsibilities receive training to support good management and the development needs of staff. For example, </w:t>
      </w:r>
      <w:proofErr w:type="spellStart"/>
      <w:r w:rsidRPr="001415CC">
        <w:rPr>
          <w:rFonts w:ascii="Arial" w:hAnsi="Arial" w:cs="Arial"/>
          <w:color w:val="000000" w:themeColor="text1"/>
          <w:sz w:val="24"/>
        </w:rPr>
        <w:t>HoDs</w:t>
      </w:r>
      <w:proofErr w:type="spellEnd"/>
      <w:r w:rsidRPr="001415CC">
        <w:rPr>
          <w:rFonts w:ascii="Arial" w:hAnsi="Arial" w:cs="Arial"/>
          <w:color w:val="000000" w:themeColor="text1"/>
          <w:sz w:val="24"/>
        </w:rPr>
        <w:t xml:space="preserve"> attend compulsory sessions on how to conduct a good PDR and line managers also have access to training on how to manage grievance and disciplinary matters and a tool kit for responding to issues such as bullying and harassment.  Participation in </w:t>
      </w:r>
      <w:r w:rsidR="002E047B">
        <w:rPr>
          <w:rFonts w:ascii="Arial" w:hAnsi="Arial" w:cs="Arial"/>
          <w:color w:val="000000" w:themeColor="text1"/>
          <w:sz w:val="24"/>
        </w:rPr>
        <w:t>ED&amp;I</w:t>
      </w:r>
      <w:r w:rsidRPr="001415CC">
        <w:rPr>
          <w:rFonts w:ascii="Arial" w:hAnsi="Arial" w:cs="Arial"/>
          <w:color w:val="000000" w:themeColor="text1"/>
          <w:sz w:val="24"/>
        </w:rPr>
        <w:t xml:space="preserve"> training via the Diversity in the Workplace training module is mandatory for all </w:t>
      </w:r>
      <w:proofErr w:type="spellStart"/>
      <w:r w:rsidRPr="001415CC">
        <w:rPr>
          <w:rFonts w:ascii="Arial" w:hAnsi="Arial" w:cs="Arial"/>
          <w:color w:val="000000" w:themeColor="text1"/>
          <w:sz w:val="24"/>
        </w:rPr>
        <w:t>UoB</w:t>
      </w:r>
      <w:proofErr w:type="spellEnd"/>
      <w:r w:rsidRPr="001415CC">
        <w:rPr>
          <w:rFonts w:ascii="Arial" w:hAnsi="Arial" w:cs="Arial"/>
          <w:color w:val="000000" w:themeColor="text1"/>
          <w:sz w:val="24"/>
        </w:rPr>
        <w:t xml:space="preserve"> staff.</w:t>
      </w:r>
      <w:r w:rsidRPr="001415CC" w:rsidDel="00BF10E7">
        <w:rPr>
          <w:rFonts w:ascii="Arial" w:hAnsi="Arial" w:cs="Arial"/>
          <w:color w:val="000000" w:themeColor="text1"/>
          <w:sz w:val="24"/>
          <w:highlight w:val="yellow"/>
        </w:rPr>
        <w:t xml:space="preserve"> </w:t>
      </w:r>
    </w:p>
    <w:p w14:paraId="7FD5932E" w14:textId="77777777" w:rsidR="00D14F08" w:rsidRPr="001415CC" w:rsidRDefault="00D14F08" w:rsidP="00D14F08">
      <w:pPr>
        <w:pStyle w:val="BodyCopyIndent"/>
        <w:ind w:left="0"/>
        <w:jc w:val="both"/>
        <w:rPr>
          <w:rFonts w:ascii="Arial" w:hAnsi="Arial" w:cs="Arial"/>
          <w:color w:val="000000" w:themeColor="text1"/>
          <w:sz w:val="24"/>
        </w:rPr>
      </w:pPr>
      <w:r w:rsidRPr="001415CC">
        <w:rPr>
          <w:rFonts w:ascii="Arial" w:hAnsi="Arial" w:cs="Arial"/>
          <w:color w:val="000000" w:themeColor="text1"/>
          <w:sz w:val="24"/>
        </w:rPr>
        <w:t>We aim to maintain a good level of awareness of HR policy and of gender equality matters among staff:</w:t>
      </w:r>
    </w:p>
    <w:p w14:paraId="3F7C538E" w14:textId="604AFD5E" w:rsidR="00D14F08" w:rsidRPr="00D73001" w:rsidRDefault="00D14F08" w:rsidP="00871344">
      <w:pPr>
        <w:pStyle w:val="BodyCopyIndent"/>
        <w:numPr>
          <w:ilvl w:val="0"/>
          <w:numId w:val="39"/>
        </w:numPr>
        <w:spacing w:afterLines="100" w:after="240" w:line="260" w:lineRule="atLeast"/>
        <w:ind w:left="431" w:hanging="357"/>
        <w:jc w:val="both"/>
        <w:rPr>
          <w:rFonts w:ascii="Arial" w:hAnsi="Arial" w:cs="Arial"/>
          <w:b/>
          <w:i/>
          <w:color w:val="000000" w:themeColor="text1"/>
          <w:sz w:val="24"/>
        </w:rPr>
      </w:pPr>
      <w:r w:rsidRPr="00D73001">
        <w:rPr>
          <w:rFonts w:ascii="Arial" w:hAnsi="Arial" w:cs="Arial"/>
          <w:b/>
          <w:i/>
          <w:color w:val="000000" w:themeColor="text1"/>
          <w:sz w:val="24"/>
        </w:rPr>
        <w:t>AP</w:t>
      </w:r>
      <w:r w:rsidR="007B07EA">
        <w:rPr>
          <w:rFonts w:ascii="Arial" w:hAnsi="Arial" w:cs="Arial"/>
          <w:b/>
          <w:i/>
          <w:color w:val="000000" w:themeColor="text1"/>
          <w:sz w:val="24"/>
        </w:rPr>
        <w:t xml:space="preserve"> 5.45</w:t>
      </w:r>
      <w:r w:rsidR="005C669C">
        <w:rPr>
          <w:rFonts w:ascii="Arial" w:hAnsi="Arial" w:cs="Arial"/>
          <w:b/>
          <w:i/>
          <w:color w:val="000000" w:themeColor="text1"/>
          <w:sz w:val="24"/>
        </w:rPr>
        <w:t>:</w:t>
      </w:r>
      <w:r w:rsidRPr="00D73001">
        <w:rPr>
          <w:rFonts w:ascii="Arial" w:hAnsi="Arial" w:cs="Arial"/>
          <w:b/>
          <w:i/>
          <w:color w:val="000000" w:themeColor="text1"/>
          <w:sz w:val="24"/>
        </w:rPr>
        <w:t xml:space="preserve"> </w:t>
      </w:r>
      <w:r w:rsidR="00FA16AF">
        <w:rPr>
          <w:rFonts w:ascii="Arial" w:hAnsi="Arial" w:cs="Arial"/>
          <w:b/>
          <w:i/>
          <w:color w:val="000000" w:themeColor="text1"/>
          <w:sz w:val="24"/>
        </w:rPr>
        <w:t xml:space="preserve">ED&amp;I </w:t>
      </w:r>
      <w:r w:rsidRPr="00D73001">
        <w:rPr>
          <w:rFonts w:ascii="Arial" w:hAnsi="Arial" w:cs="Arial"/>
          <w:b/>
          <w:i/>
          <w:color w:val="000000" w:themeColor="text1"/>
          <w:sz w:val="24"/>
        </w:rPr>
        <w:t>representatives to offer support and guidance to colleagues on HR and gender equality matters.</w:t>
      </w:r>
    </w:p>
    <w:p w14:paraId="1F9E5491" w14:textId="31C75E67" w:rsidR="00D14F08" w:rsidRPr="00D73001" w:rsidRDefault="00D14F08" w:rsidP="00871344">
      <w:pPr>
        <w:pStyle w:val="BodyCopyIndent"/>
        <w:numPr>
          <w:ilvl w:val="0"/>
          <w:numId w:val="39"/>
        </w:numPr>
        <w:spacing w:afterLines="100" w:after="240" w:line="260" w:lineRule="atLeast"/>
        <w:ind w:left="431" w:hanging="357"/>
        <w:jc w:val="both"/>
        <w:rPr>
          <w:rFonts w:ascii="Arial" w:hAnsi="Arial" w:cs="Arial"/>
          <w:b/>
          <w:i/>
          <w:color w:val="000000" w:themeColor="text1"/>
          <w:sz w:val="24"/>
        </w:rPr>
      </w:pPr>
      <w:r w:rsidRPr="00D73001">
        <w:rPr>
          <w:rFonts w:ascii="Arial" w:hAnsi="Arial" w:cs="Arial"/>
          <w:b/>
          <w:i/>
          <w:color w:val="000000" w:themeColor="text1"/>
          <w:sz w:val="24"/>
        </w:rPr>
        <w:t>AP</w:t>
      </w:r>
      <w:r w:rsidR="007B07EA">
        <w:rPr>
          <w:rFonts w:ascii="Arial" w:hAnsi="Arial" w:cs="Arial"/>
          <w:b/>
          <w:i/>
          <w:color w:val="000000" w:themeColor="text1"/>
          <w:sz w:val="24"/>
        </w:rPr>
        <w:t xml:space="preserve"> 5.46</w:t>
      </w:r>
      <w:r w:rsidR="005C669C">
        <w:rPr>
          <w:rFonts w:ascii="Arial" w:hAnsi="Arial" w:cs="Arial"/>
          <w:b/>
          <w:i/>
          <w:color w:val="000000" w:themeColor="text1"/>
          <w:sz w:val="24"/>
        </w:rPr>
        <w:t>:</w:t>
      </w:r>
      <w:r w:rsidRPr="00D73001">
        <w:rPr>
          <w:rFonts w:ascii="Arial" w:hAnsi="Arial" w:cs="Arial"/>
          <w:b/>
          <w:i/>
          <w:color w:val="000000" w:themeColor="text1"/>
          <w:sz w:val="24"/>
        </w:rPr>
        <w:t xml:space="preserve"> Ensure that the School’s induction process includes all relevant HR policies. </w:t>
      </w:r>
    </w:p>
    <w:p w14:paraId="181EFA52" w14:textId="745635E6" w:rsidR="00D14F08" w:rsidRPr="00D73001" w:rsidRDefault="00D14F08" w:rsidP="00871344">
      <w:pPr>
        <w:pStyle w:val="BodyCopyIndent"/>
        <w:numPr>
          <w:ilvl w:val="0"/>
          <w:numId w:val="39"/>
        </w:numPr>
        <w:spacing w:afterLines="100" w:after="240" w:line="260" w:lineRule="atLeast"/>
        <w:ind w:left="431" w:hanging="357"/>
        <w:jc w:val="both"/>
        <w:rPr>
          <w:rFonts w:ascii="Arial" w:hAnsi="Arial" w:cs="Arial"/>
          <w:b/>
          <w:i/>
          <w:color w:val="000000" w:themeColor="text1"/>
          <w:sz w:val="24"/>
        </w:rPr>
      </w:pPr>
      <w:r w:rsidRPr="00D73001">
        <w:rPr>
          <w:rFonts w:ascii="Arial" w:hAnsi="Arial" w:cs="Arial"/>
          <w:b/>
          <w:i/>
          <w:color w:val="000000" w:themeColor="text1"/>
          <w:sz w:val="24"/>
        </w:rPr>
        <w:t>AP</w:t>
      </w:r>
      <w:r w:rsidR="005C669C">
        <w:rPr>
          <w:rFonts w:ascii="Arial" w:hAnsi="Arial" w:cs="Arial"/>
          <w:b/>
          <w:i/>
          <w:color w:val="000000" w:themeColor="text1"/>
          <w:sz w:val="24"/>
        </w:rPr>
        <w:t xml:space="preserve"> 5.</w:t>
      </w:r>
      <w:r w:rsidR="007B07EA">
        <w:rPr>
          <w:rFonts w:ascii="Arial" w:hAnsi="Arial" w:cs="Arial"/>
          <w:b/>
          <w:i/>
          <w:color w:val="000000" w:themeColor="text1"/>
          <w:sz w:val="24"/>
        </w:rPr>
        <w:t>47</w:t>
      </w:r>
      <w:r w:rsidR="005C669C">
        <w:rPr>
          <w:rFonts w:ascii="Arial" w:hAnsi="Arial" w:cs="Arial"/>
          <w:b/>
          <w:i/>
          <w:color w:val="000000" w:themeColor="text1"/>
          <w:sz w:val="24"/>
        </w:rPr>
        <w:t>:</w:t>
      </w:r>
      <w:r w:rsidRPr="00D73001">
        <w:rPr>
          <w:rFonts w:ascii="Arial" w:hAnsi="Arial" w:cs="Arial"/>
          <w:b/>
          <w:i/>
          <w:color w:val="000000" w:themeColor="text1"/>
          <w:sz w:val="24"/>
        </w:rPr>
        <w:t xml:space="preserve"> Expand the School’s </w:t>
      </w:r>
      <w:r w:rsidR="00FA16AF">
        <w:rPr>
          <w:rFonts w:ascii="Arial" w:hAnsi="Arial" w:cs="Arial"/>
          <w:b/>
          <w:i/>
          <w:color w:val="000000" w:themeColor="text1"/>
          <w:sz w:val="24"/>
        </w:rPr>
        <w:t xml:space="preserve">ED&amp;I </w:t>
      </w:r>
      <w:r w:rsidRPr="00D73001">
        <w:rPr>
          <w:rFonts w:ascii="Arial" w:hAnsi="Arial" w:cs="Arial"/>
          <w:b/>
          <w:i/>
          <w:color w:val="000000" w:themeColor="text1"/>
          <w:sz w:val="24"/>
        </w:rPr>
        <w:t>website to provide information on key HR policies.</w:t>
      </w:r>
    </w:p>
    <w:p w14:paraId="145C502B" w14:textId="31601A85" w:rsidR="00696222" w:rsidRPr="00C66241" w:rsidRDefault="00696222" w:rsidP="0036020F">
      <w:pPr>
        <w:pStyle w:val="BodyCopyIndent"/>
        <w:spacing w:afterLines="160" w:after="384" w:line="260" w:lineRule="exact"/>
        <w:ind w:left="-284"/>
        <w:rPr>
          <w:rFonts w:ascii="Arial" w:hAnsi="Arial" w:cs="Arial"/>
          <w:color w:val="auto"/>
          <w:sz w:val="24"/>
        </w:rPr>
      </w:pPr>
    </w:p>
    <w:p w14:paraId="1A2D574B" w14:textId="07296825" w:rsidR="0044253C" w:rsidRPr="0026060C" w:rsidRDefault="0044253C" w:rsidP="00DA6FE1">
      <w:pPr>
        <w:pStyle w:val="Heading3"/>
        <w:rPr>
          <w:rFonts w:ascii="Arial" w:hAnsi="Arial" w:cs="Arial"/>
          <w:color w:val="auto"/>
          <w:sz w:val="24"/>
          <w:szCs w:val="24"/>
        </w:rPr>
      </w:pPr>
      <w:bookmarkStart w:id="53" w:name="_Toc89420978"/>
      <w:r w:rsidRPr="0026060C">
        <w:rPr>
          <w:rFonts w:ascii="Arial" w:hAnsi="Arial" w:cs="Arial"/>
          <w:color w:val="auto"/>
          <w:sz w:val="24"/>
          <w:szCs w:val="24"/>
        </w:rPr>
        <w:t>Representation</w:t>
      </w:r>
      <w:r w:rsidR="0026060C" w:rsidRPr="0026060C">
        <w:rPr>
          <w:rFonts w:ascii="Arial" w:hAnsi="Arial" w:cs="Arial"/>
          <w:color w:val="auto"/>
          <w:sz w:val="24"/>
          <w:szCs w:val="24"/>
        </w:rPr>
        <w:t xml:space="preserve"> of men and women on committees</w:t>
      </w:r>
      <w:bookmarkEnd w:id="53"/>
    </w:p>
    <w:p w14:paraId="0355D33F" w14:textId="77777777" w:rsidR="00ED278C" w:rsidRPr="00ED278C" w:rsidRDefault="00ED278C" w:rsidP="00ED278C"/>
    <w:p w14:paraId="4496CEB3" w14:textId="365AF69A" w:rsidR="00D14F08" w:rsidRPr="00D73001" w:rsidRDefault="00D14F08" w:rsidP="00D14F08">
      <w:pPr>
        <w:pStyle w:val="BodyCopyIndent"/>
        <w:ind w:left="0"/>
        <w:jc w:val="both"/>
        <w:rPr>
          <w:rFonts w:ascii="Arial" w:hAnsi="Arial" w:cs="Arial"/>
          <w:color w:val="000000" w:themeColor="text1"/>
          <w:sz w:val="24"/>
        </w:rPr>
      </w:pPr>
      <w:r w:rsidRPr="00D73001">
        <w:rPr>
          <w:rFonts w:ascii="Arial" w:hAnsi="Arial" w:cs="Arial"/>
          <w:color w:val="auto"/>
          <w:sz w:val="24"/>
        </w:rPr>
        <w:t>Table 2</w:t>
      </w:r>
      <w:r w:rsidR="005C669C">
        <w:rPr>
          <w:rFonts w:ascii="Arial" w:hAnsi="Arial" w:cs="Arial"/>
          <w:color w:val="auto"/>
          <w:sz w:val="24"/>
        </w:rPr>
        <w:t>7</w:t>
      </w:r>
      <w:r w:rsidRPr="00D73001">
        <w:rPr>
          <w:rFonts w:ascii="Arial" w:hAnsi="Arial" w:cs="Arial"/>
          <w:color w:val="auto"/>
          <w:sz w:val="24"/>
        </w:rPr>
        <w:t xml:space="preserve"> reports the number of </w:t>
      </w:r>
      <w:r w:rsidR="0026060C">
        <w:rPr>
          <w:rFonts w:ascii="Arial" w:hAnsi="Arial" w:cs="Arial"/>
          <w:color w:val="auto"/>
          <w:sz w:val="24"/>
        </w:rPr>
        <w:t>women and men</w:t>
      </w:r>
      <w:r w:rsidRPr="00D73001">
        <w:rPr>
          <w:rFonts w:ascii="Arial" w:hAnsi="Arial" w:cs="Arial"/>
          <w:color w:val="auto"/>
          <w:sz w:val="24"/>
        </w:rPr>
        <w:t xml:space="preserve"> on key School committees </w:t>
      </w:r>
      <w:r w:rsidR="00625E2E">
        <w:rPr>
          <w:rFonts w:ascii="Arial" w:hAnsi="Arial" w:cs="Arial"/>
          <w:color w:val="auto"/>
          <w:sz w:val="24"/>
        </w:rPr>
        <w:t>and</w:t>
      </w:r>
      <w:r w:rsidRPr="00D73001">
        <w:rPr>
          <w:rFonts w:ascii="Arial" w:hAnsi="Arial" w:cs="Arial"/>
          <w:color w:val="auto"/>
          <w:sz w:val="24"/>
        </w:rPr>
        <w:t xml:space="preserve"> shows that </w:t>
      </w:r>
      <w:r w:rsidR="0026060C">
        <w:rPr>
          <w:rFonts w:ascii="Arial" w:hAnsi="Arial" w:cs="Arial"/>
          <w:color w:val="auto"/>
          <w:sz w:val="24"/>
        </w:rPr>
        <w:t>women</w:t>
      </w:r>
      <w:r w:rsidRPr="00D73001">
        <w:rPr>
          <w:rFonts w:ascii="Arial" w:hAnsi="Arial" w:cs="Arial"/>
          <w:color w:val="auto"/>
          <w:sz w:val="24"/>
        </w:rPr>
        <w:t xml:space="preserve"> are represented on all key committees. </w:t>
      </w:r>
      <w:r w:rsidRPr="00D73001">
        <w:rPr>
          <w:rFonts w:ascii="Arial" w:hAnsi="Arial" w:cs="Arial"/>
          <w:color w:val="000000" w:themeColor="text1"/>
          <w:sz w:val="24"/>
        </w:rPr>
        <w:t>The gender balance on all these committees varies as people move in and out of management roles over time (normally people hold significant management roles for a maximum of three years). When leadership roles become vacant the recruitment process is transparent</w:t>
      </w:r>
      <w:r w:rsidR="007B07EA">
        <w:rPr>
          <w:rFonts w:ascii="Arial" w:hAnsi="Arial" w:cs="Arial"/>
          <w:color w:val="000000" w:themeColor="text1"/>
          <w:sz w:val="24"/>
        </w:rPr>
        <w:t xml:space="preserve"> [AP 5.9].</w:t>
      </w:r>
      <w:r w:rsidRPr="00D73001">
        <w:rPr>
          <w:rFonts w:ascii="Arial" w:hAnsi="Arial" w:cs="Arial"/>
          <w:color w:val="000000" w:themeColor="text1"/>
          <w:sz w:val="24"/>
        </w:rPr>
        <w:t xml:space="preserve"> </w:t>
      </w:r>
      <w:r w:rsidR="00EE3289">
        <w:rPr>
          <w:rFonts w:ascii="Arial" w:hAnsi="Arial" w:cs="Arial"/>
          <w:color w:val="000000" w:themeColor="text1"/>
          <w:sz w:val="24"/>
        </w:rPr>
        <w:t>Effort is made to ensure a balanced gender and ethnicity representation.</w:t>
      </w:r>
      <w:r w:rsidR="007B07EA">
        <w:rPr>
          <w:rFonts w:ascii="Arial" w:hAnsi="Arial" w:cs="Arial"/>
          <w:color w:val="000000" w:themeColor="text1"/>
          <w:sz w:val="24"/>
        </w:rPr>
        <w:t xml:space="preserve"> It is notable that women representation has been growing on all committees except Global Engagement, and that women are over-represented, in comparison to their share in academic staff, on all committees. </w:t>
      </w:r>
    </w:p>
    <w:p w14:paraId="0552528D" w14:textId="74CC57A8" w:rsidR="00D11FB9" w:rsidRDefault="00D11FB9" w:rsidP="00955BE9">
      <w:pPr>
        <w:pStyle w:val="BodyCopyIndent"/>
        <w:spacing w:afterLines="160" w:after="384" w:line="260" w:lineRule="exact"/>
        <w:ind w:left="0"/>
        <w:rPr>
          <w:rFonts w:ascii="Arial" w:hAnsi="Arial" w:cs="Arial"/>
          <w:color w:val="auto"/>
          <w:sz w:val="24"/>
        </w:rPr>
      </w:pPr>
    </w:p>
    <w:p w14:paraId="5E4BC2B0" w14:textId="77777777" w:rsidR="0026060C" w:rsidRDefault="0026060C" w:rsidP="00955BE9">
      <w:pPr>
        <w:pStyle w:val="BodyCopyIndent"/>
        <w:spacing w:afterLines="160" w:after="384" w:line="260" w:lineRule="exact"/>
        <w:ind w:left="0"/>
        <w:rPr>
          <w:rFonts w:ascii="Arial" w:hAnsi="Arial" w:cs="Arial"/>
          <w:color w:val="auto"/>
          <w:sz w:val="24"/>
        </w:rPr>
      </w:pPr>
    </w:p>
    <w:p w14:paraId="3825507F" w14:textId="586F0E22" w:rsidR="007B07EA" w:rsidRDefault="007B07EA" w:rsidP="00955BE9">
      <w:pPr>
        <w:pStyle w:val="BodyCopyIndent"/>
        <w:spacing w:afterLines="160" w:after="384" w:line="260" w:lineRule="exact"/>
        <w:ind w:left="0"/>
        <w:rPr>
          <w:rFonts w:ascii="Arial" w:hAnsi="Arial" w:cs="Arial"/>
          <w:color w:val="auto"/>
          <w:sz w:val="24"/>
        </w:rPr>
      </w:pPr>
    </w:p>
    <w:p w14:paraId="613812EA" w14:textId="4B275844" w:rsidR="00D11FB9" w:rsidRDefault="00D11FB9" w:rsidP="0036020F">
      <w:pPr>
        <w:pStyle w:val="BodyCopyIndent"/>
        <w:spacing w:afterLines="160" w:after="384" w:line="260" w:lineRule="exact"/>
        <w:ind w:left="-284"/>
        <w:rPr>
          <w:rFonts w:ascii="Arial" w:hAnsi="Arial" w:cs="Arial"/>
          <w:color w:val="auto"/>
          <w:sz w:val="24"/>
        </w:rPr>
      </w:pPr>
      <w:r>
        <w:rPr>
          <w:rFonts w:ascii="Arial" w:hAnsi="Arial" w:cs="Arial"/>
          <w:color w:val="auto"/>
          <w:sz w:val="24"/>
        </w:rPr>
        <w:lastRenderedPageBreak/>
        <w:t>Table 2</w:t>
      </w:r>
      <w:r w:rsidR="005C669C">
        <w:rPr>
          <w:rFonts w:ascii="Arial" w:hAnsi="Arial" w:cs="Arial"/>
          <w:color w:val="auto"/>
          <w:sz w:val="24"/>
        </w:rPr>
        <w:t>7- BBS Committees’ M</w:t>
      </w:r>
      <w:r>
        <w:rPr>
          <w:rFonts w:ascii="Arial" w:hAnsi="Arial" w:cs="Arial"/>
          <w:color w:val="auto"/>
          <w:sz w:val="24"/>
        </w:rPr>
        <w:t>embership</w:t>
      </w:r>
      <w:r w:rsidR="005C669C">
        <w:rPr>
          <w:rFonts w:ascii="Arial" w:hAnsi="Arial" w:cs="Arial"/>
          <w:color w:val="auto"/>
          <w:sz w:val="24"/>
        </w:rPr>
        <w:t>, by G</w:t>
      </w:r>
      <w:r>
        <w:rPr>
          <w:rFonts w:ascii="Arial" w:hAnsi="Arial" w:cs="Arial"/>
          <w:color w:val="auto"/>
          <w:sz w:val="24"/>
        </w:rPr>
        <w:t>ender</w:t>
      </w:r>
    </w:p>
    <w:tbl>
      <w:tblPr>
        <w:tblStyle w:val="GridTable5Dark-Accent4"/>
        <w:tblW w:w="0" w:type="auto"/>
        <w:tblLook w:val="04A0" w:firstRow="1" w:lastRow="0" w:firstColumn="1" w:lastColumn="0" w:noHBand="0" w:noVBand="1"/>
      </w:tblPr>
      <w:tblGrid>
        <w:gridCol w:w="2297"/>
        <w:gridCol w:w="2295"/>
        <w:gridCol w:w="2295"/>
        <w:gridCol w:w="2295"/>
      </w:tblGrid>
      <w:tr w:rsidR="00D11FB9" w14:paraId="0B94AEFE" w14:textId="77777777" w:rsidTr="002263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tcPr>
          <w:p w14:paraId="4CAF0558" w14:textId="23C1EBCE" w:rsidR="00D11FB9" w:rsidRDefault="00D11FB9" w:rsidP="0036020F">
            <w:pPr>
              <w:pStyle w:val="BodyCopyIndent"/>
              <w:spacing w:afterLines="160" w:after="384" w:line="260" w:lineRule="exact"/>
              <w:ind w:left="0"/>
              <w:rPr>
                <w:rFonts w:ascii="Arial" w:hAnsi="Arial" w:cs="Arial"/>
                <w:color w:val="auto"/>
                <w:sz w:val="24"/>
              </w:rPr>
            </w:pPr>
            <w:r>
              <w:rPr>
                <w:rFonts w:ascii="Arial" w:hAnsi="Arial" w:cs="Arial"/>
                <w:color w:val="auto"/>
                <w:sz w:val="24"/>
              </w:rPr>
              <w:t>Committee</w:t>
            </w:r>
          </w:p>
        </w:tc>
        <w:tc>
          <w:tcPr>
            <w:tcW w:w="2301" w:type="dxa"/>
          </w:tcPr>
          <w:p w14:paraId="716CEE96" w14:textId="462E2EB0" w:rsidR="00D11FB9" w:rsidRDefault="00D11FB9" w:rsidP="00D11FB9">
            <w:pPr>
              <w:pStyle w:val="BodyCopyIndent"/>
              <w:spacing w:afterLines="160" w:after="384" w:line="260" w:lineRule="exact"/>
              <w:ind w:left="0"/>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2018</w:t>
            </w:r>
          </w:p>
        </w:tc>
        <w:tc>
          <w:tcPr>
            <w:tcW w:w="2301" w:type="dxa"/>
          </w:tcPr>
          <w:p w14:paraId="7B09E6BA" w14:textId="4FE7B486" w:rsidR="00D11FB9" w:rsidRDefault="00D11FB9" w:rsidP="00D11FB9">
            <w:pPr>
              <w:pStyle w:val="BodyCopyIndent"/>
              <w:spacing w:afterLines="160" w:after="384" w:line="260" w:lineRule="exact"/>
              <w:ind w:left="0"/>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2019</w:t>
            </w:r>
          </w:p>
        </w:tc>
        <w:tc>
          <w:tcPr>
            <w:tcW w:w="2301" w:type="dxa"/>
          </w:tcPr>
          <w:p w14:paraId="45E55FB0" w14:textId="49ABBF85" w:rsidR="00D11FB9" w:rsidRDefault="00D11FB9" w:rsidP="0036020F">
            <w:pPr>
              <w:pStyle w:val="BodyCopyIndent"/>
              <w:spacing w:afterLines="160" w:after="384" w:line="260" w:lineRule="exact"/>
              <w:ind w:left="0"/>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2020</w:t>
            </w:r>
          </w:p>
        </w:tc>
      </w:tr>
      <w:tr w:rsidR="00D11FB9" w14:paraId="1D72C674" w14:textId="77777777" w:rsidTr="00226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tcPr>
          <w:p w14:paraId="620A07C2" w14:textId="54C45E78" w:rsidR="00D11FB9" w:rsidRDefault="00D11FB9" w:rsidP="0036020F">
            <w:pPr>
              <w:pStyle w:val="BodyCopyIndent"/>
              <w:spacing w:afterLines="160" w:after="384" w:line="260" w:lineRule="exact"/>
              <w:ind w:left="0"/>
              <w:rPr>
                <w:rFonts w:ascii="Arial" w:hAnsi="Arial" w:cs="Arial"/>
                <w:color w:val="auto"/>
                <w:sz w:val="24"/>
              </w:rPr>
            </w:pPr>
            <w:r>
              <w:rPr>
                <w:rFonts w:ascii="Arial" w:hAnsi="Arial" w:cs="Arial"/>
                <w:color w:val="auto"/>
                <w:sz w:val="24"/>
              </w:rPr>
              <w:t>SMT</w:t>
            </w:r>
          </w:p>
        </w:tc>
        <w:tc>
          <w:tcPr>
            <w:tcW w:w="2301" w:type="dxa"/>
          </w:tcPr>
          <w:p w14:paraId="35D8943D" w14:textId="4C384E91"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5F-8M</w:t>
            </w:r>
            <w:r w:rsidR="007B07EA">
              <w:rPr>
                <w:rFonts w:ascii="Arial" w:hAnsi="Arial" w:cs="Arial"/>
                <w:color w:val="auto"/>
                <w:sz w:val="24"/>
              </w:rPr>
              <w:t xml:space="preserve"> (38%F)</w:t>
            </w:r>
          </w:p>
        </w:tc>
        <w:tc>
          <w:tcPr>
            <w:tcW w:w="2301" w:type="dxa"/>
          </w:tcPr>
          <w:p w14:paraId="50BBBE2D" w14:textId="0E3E0680"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7F-6M</w:t>
            </w:r>
            <w:r w:rsidR="007B07EA">
              <w:rPr>
                <w:rFonts w:ascii="Arial" w:hAnsi="Arial" w:cs="Arial"/>
                <w:color w:val="auto"/>
                <w:sz w:val="24"/>
              </w:rPr>
              <w:t xml:space="preserve"> (53%F)</w:t>
            </w:r>
          </w:p>
        </w:tc>
        <w:tc>
          <w:tcPr>
            <w:tcW w:w="2301" w:type="dxa"/>
          </w:tcPr>
          <w:p w14:paraId="4D7BB244" w14:textId="59F5815D"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9F-6M</w:t>
            </w:r>
            <w:r w:rsidR="007B07EA">
              <w:rPr>
                <w:rFonts w:ascii="Arial" w:hAnsi="Arial" w:cs="Arial"/>
                <w:color w:val="auto"/>
                <w:sz w:val="24"/>
              </w:rPr>
              <w:t xml:space="preserve"> (60%F)</w:t>
            </w:r>
          </w:p>
        </w:tc>
      </w:tr>
      <w:tr w:rsidR="00D11FB9" w14:paraId="7615BB67" w14:textId="77777777" w:rsidTr="00226300">
        <w:tc>
          <w:tcPr>
            <w:cnfStyle w:val="001000000000" w:firstRow="0" w:lastRow="0" w:firstColumn="1" w:lastColumn="0" w:oddVBand="0" w:evenVBand="0" w:oddHBand="0" w:evenHBand="0" w:firstRowFirstColumn="0" w:firstRowLastColumn="0" w:lastRowFirstColumn="0" w:lastRowLastColumn="0"/>
            <w:tcW w:w="2301" w:type="dxa"/>
          </w:tcPr>
          <w:p w14:paraId="57340B42" w14:textId="2D6D2BE1" w:rsidR="00D11FB9" w:rsidRDefault="00D11FB9" w:rsidP="0036020F">
            <w:pPr>
              <w:pStyle w:val="BodyCopyIndent"/>
              <w:spacing w:afterLines="160" w:after="384" w:line="260" w:lineRule="exact"/>
              <w:ind w:left="0"/>
              <w:rPr>
                <w:rFonts w:ascii="Arial" w:hAnsi="Arial" w:cs="Arial"/>
                <w:color w:val="auto"/>
                <w:sz w:val="24"/>
              </w:rPr>
            </w:pPr>
            <w:r>
              <w:rPr>
                <w:rFonts w:ascii="Arial" w:hAnsi="Arial" w:cs="Arial"/>
                <w:color w:val="auto"/>
                <w:sz w:val="24"/>
              </w:rPr>
              <w:t>Research and Knowledge transfer</w:t>
            </w:r>
          </w:p>
        </w:tc>
        <w:tc>
          <w:tcPr>
            <w:tcW w:w="2301" w:type="dxa"/>
          </w:tcPr>
          <w:p w14:paraId="02A0C8E2" w14:textId="5D17D3A0" w:rsidR="00D11FB9" w:rsidRDefault="00D11FB9"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10F-8M</w:t>
            </w:r>
            <w:r w:rsidR="007B07EA">
              <w:rPr>
                <w:rFonts w:ascii="Arial" w:hAnsi="Arial" w:cs="Arial"/>
                <w:color w:val="auto"/>
                <w:sz w:val="24"/>
              </w:rPr>
              <w:t xml:space="preserve"> (55%F)</w:t>
            </w:r>
          </w:p>
        </w:tc>
        <w:tc>
          <w:tcPr>
            <w:tcW w:w="2301" w:type="dxa"/>
          </w:tcPr>
          <w:p w14:paraId="6D473AC6" w14:textId="130F5361" w:rsidR="00D11FB9" w:rsidRDefault="00D11FB9"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11F-7M</w:t>
            </w:r>
            <w:r w:rsidR="007B07EA">
              <w:rPr>
                <w:rFonts w:ascii="Arial" w:hAnsi="Arial" w:cs="Arial"/>
                <w:color w:val="auto"/>
                <w:sz w:val="24"/>
              </w:rPr>
              <w:t xml:space="preserve"> (</w:t>
            </w:r>
            <w:r w:rsidR="00B54E77">
              <w:rPr>
                <w:rFonts w:ascii="Arial" w:hAnsi="Arial" w:cs="Arial"/>
                <w:color w:val="auto"/>
                <w:sz w:val="24"/>
              </w:rPr>
              <w:t>61%F)</w:t>
            </w:r>
          </w:p>
        </w:tc>
        <w:tc>
          <w:tcPr>
            <w:tcW w:w="2301" w:type="dxa"/>
          </w:tcPr>
          <w:p w14:paraId="60A6B25E" w14:textId="6509E1F7" w:rsidR="00D11FB9" w:rsidRDefault="00D11FB9"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12F-7M</w:t>
            </w:r>
            <w:r w:rsidR="00B54E77">
              <w:rPr>
                <w:rFonts w:ascii="Arial" w:hAnsi="Arial" w:cs="Arial"/>
                <w:color w:val="auto"/>
                <w:sz w:val="24"/>
              </w:rPr>
              <w:t xml:space="preserve"> (63%F)</w:t>
            </w:r>
          </w:p>
        </w:tc>
      </w:tr>
      <w:tr w:rsidR="00D11FB9" w14:paraId="1595A03E" w14:textId="77777777" w:rsidTr="00226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tcPr>
          <w:p w14:paraId="3AC356E7" w14:textId="57191AAD" w:rsidR="00D11FB9" w:rsidRDefault="00D11FB9" w:rsidP="0036020F">
            <w:pPr>
              <w:pStyle w:val="BodyCopyIndent"/>
              <w:spacing w:afterLines="160" w:after="384" w:line="260" w:lineRule="exact"/>
              <w:ind w:left="0"/>
              <w:rPr>
                <w:rFonts w:ascii="Arial" w:hAnsi="Arial" w:cs="Arial"/>
                <w:color w:val="auto"/>
                <w:sz w:val="24"/>
              </w:rPr>
            </w:pPr>
            <w:r>
              <w:rPr>
                <w:rFonts w:ascii="Arial" w:hAnsi="Arial" w:cs="Arial"/>
                <w:color w:val="auto"/>
                <w:sz w:val="24"/>
              </w:rPr>
              <w:t>Learning and Teaching</w:t>
            </w:r>
          </w:p>
        </w:tc>
        <w:tc>
          <w:tcPr>
            <w:tcW w:w="2301" w:type="dxa"/>
          </w:tcPr>
          <w:p w14:paraId="72E9B8C0" w14:textId="3E81F713"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3F-8M</w:t>
            </w:r>
            <w:r w:rsidR="00B54E77">
              <w:rPr>
                <w:rFonts w:ascii="Arial" w:hAnsi="Arial" w:cs="Arial"/>
                <w:color w:val="auto"/>
                <w:sz w:val="24"/>
              </w:rPr>
              <w:t xml:space="preserve"> (27%F)</w:t>
            </w:r>
          </w:p>
        </w:tc>
        <w:tc>
          <w:tcPr>
            <w:tcW w:w="2301" w:type="dxa"/>
          </w:tcPr>
          <w:p w14:paraId="0B619FFB" w14:textId="10F52525"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6F-6M</w:t>
            </w:r>
            <w:r w:rsidR="00B54E77">
              <w:rPr>
                <w:rFonts w:ascii="Arial" w:hAnsi="Arial" w:cs="Arial"/>
                <w:color w:val="auto"/>
                <w:sz w:val="24"/>
              </w:rPr>
              <w:t xml:space="preserve"> (50%F)</w:t>
            </w:r>
          </w:p>
        </w:tc>
        <w:tc>
          <w:tcPr>
            <w:tcW w:w="2301" w:type="dxa"/>
          </w:tcPr>
          <w:p w14:paraId="3B4307F9" w14:textId="4C4CB657"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7F-4M</w:t>
            </w:r>
            <w:r w:rsidR="00B54E77">
              <w:rPr>
                <w:rFonts w:ascii="Arial" w:hAnsi="Arial" w:cs="Arial"/>
                <w:color w:val="auto"/>
                <w:sz w:val="24"/>
              </w:rPr>
              <w:t xml:space="preserve"> (58%F)</w:t>
            </w:r>
          </w:p>
        </w:tc>
      </w:tr>
      <w:tr w:rsidR="00D11FB9" w14:paraId="57812BA7" w14:textId="77777777" w:rsidTr="00226300">
        <w:tc>
          <w:tcPr>
            <w:cnfStyle w:val="001000000000" w:firstRow="0" w:lastRow="0" w:firstColumn="1" w:lastColumn="0" w:oddVBand="0" w:evenVBand="0" w:oddHBand="0" w:evenHBand="0" w:firstRowFirstColumn="0" w:firstRowLastColumn="0" w:lastRowFirstColumn="0" w:lastRowLastColumn="0"/>
            <w:tcW w:w="2301" w:type="dxa"/>
          </w:tcPr>
          <w:p w14:paraId="28313AA0" w14:textId="2A8FE743" w:rsidR="00D11FB9" w:rsidRDefault="00D11FB9" w:rsidP="0036020F">
            <w:pPr>
              <w:pStyle w:val="BodyCopyIndent"/>
              <w:spacing w:afterLines="160" w:after="384" w:line="260" w:lineRule="exact"/>
              <w:ind w:left="0"/>
              <w:rPr>
                <w:rFonts w:ascii="Arial" w:hAnsi="Arial" w:cs="Arial"/>
                <w:color w:val="auto"/>
                <w:sz w:val="24"/>
              </w:rPr>
            </w:pPr>
            <w:r>
              <w:rPr>
                <w:rFonts w:ascii="Arial" w:hAnsi="Arial" w:cs="Arial"/>
                <w:color w:val="auto"/>
                <w:sz w:val="24"/>
              </w:rPr>
              <w:t>Accreditation</w:t>
            </w:r>
          </w:p>
        </w:tc>
        <w:tc>
          <w:tcPr>
            <w:tcW w:w="2301" w:type="dxa"/>
          </w:tcPr>
          <w:p w14:paraId="03A2C646" w14:textId="614B009A" w:rsidR="00D11FB9" w:rsidRDefault="00D11FB9"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8F-5M</w:t>
            </w:r>
            <w:r w:rsidR="00B54E77">
              <w:rPr>
                <w:rFonts w:ascii="Arial" w:hAnsi="Arial" w:cs="Arial"/>
                <w:color w:val="auto"/>
                <w:sz w:val="24"/>
              </w:rPr>
              <w:t xml:space="preserve"> (62%F)</w:t>
            </w:r>
          </w:p>
        </w:tc>
        <w:tc>
          <w:tcPr>
            <w:tcW w:w="2301" w:type="dxa"/>
          </w:tcPr>
          <w:p w14:paraId="169D1D1C" w14:textId="6C26203C" w:rsidR="00D11FB9" w:rsidRDefault="00D11FB9"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10F-5M</w:t>
            </w:r>
            <w:r w:rsidR="00B54E77">
              <w:rPr>
                <w:rFonts w:ascii="Arial" w:hAnsi="Arial" w:cs="Arial"/>
                <w:color w:val="auto"/>
                <w:sz w:val="24"/>
              </w:rPr>
              <w:t xml:space="preserve"> (66%F)</w:t>
            </w:r>
          </w:p>
        </w:tc>
        <w:tc>
          <w:tcPr>
            <w:tcW w:w="2301" w:type="dxa"/>
          </w:tcPr>
          <w:p w14:paraId="24727F0F" w14:textId="00C2B042" w:rsidR="00D11FB9" w:rsidRDefault="00D11FB9"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10F-5M</w:t>
            </w:r>
            <w:r w:rsidR="00B54E77">
              <w:rPr>
                <w:rFonts w:ascii="Arial" w:hAnsi="Arial" w:cs="Arial"/>
                <w:color w:val="auto"/>
                <w:sz w:val="24"/>
              </w:rPr>
              <w:t xml:space="preserve"> (66%F)</w:t>
            </w:r>
          </w:p>
        </w:tc>
      </w:tr>
      <w:tr w:rsidR="00D11FB9" w14:paraId="43E51848" w14:textId="77777777" w:rsidTr="00226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tcPr>
          <w:p w14:paraId="11749145" w14:textId="60C1BDB1" w:rsidR="00D11FB9" w:rsidRDefault="00D11FB9" w:rsidP="0036020F">
            <w:pPr>
              <w:pStyle w:val="BodyCopyIndent"/>
              <w:spacing w:afterLines="160" w:after="384" w:line="260" w:lineRule="exact"/>
              <w:ind w:left="0"/>
              <w:rPr>
                <w:rFonts w:ascii="Arial" w:hAnsi="Arial" w:cs="Arial"/>
                <w:color w:val="auto"/>
                <w:sz w:val="24"/>
              </w:rPr>
            </w:pPr>
            <w:r>
              <w:rPr>
                <w:rFonts w:ascii="Arial" w:hAnsi="Arial" w:cs="Arial"/>
                <w:color w:val="auto"/>
                <w:sz w:val="24"/>
              </w:rPr>
              <w:t>Global Engagement</w:t>
            </w:r>
          </w:p>
        </w:tc>
        <w:tc>
          <w:tcPr>
            <w:tcW w:w="2301" w:type="dxa"/>
          </w:tcPr>
          <w:p w14:paraId="3FF5B140" w14:textId="3CB50C2F"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5F-6M</w:t>
            </w:r>
            <w:r w:rsidR="00B54E77">
              <w:rPr>
                <w:rFonts w:ascii="Arial" w:hAnsi="Arial" w:cs="Arial"/>
                <w:color w:val="auto"/>
                <w:sz w:val="24"/>
              </w:rPr>
              <w:t xml:space="preserve"> (45%F)</w:t>
            </w:r>
          </w:p>
        </w:tc>
        <w:tc>
          <w:tcPr>
            <w:tcW w:w="2301" w:type="dxa"/>
          </w:tcPr>
          <w:p w14:paraId="4F9DAC08" w14:textId="0ECEE973"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4F-5M</w:t>
            </w:r>
            <w:r w:rsidR="00B54E77">
              <w:rPr>
                <w:rFonts w:ascii="Arial" w:hAnsi="Arial" w:cs="Arial"/>
                <w:color w:val="auto"/>
                <w:sz w:val="24"/>
              </w:rPr>
              <w:t xml:space="preserve"> (44%F)</w:t>
            </w:r>
          </w:p>
        </w:tc>
        <w:tc>
          <w:tcPr>
            <w:tcW w:w="2301" w:type="dxa"/>
          </w:tcPr>
          <w:p w14:paraId="6EDD8931" w14:textId="1E1163BA"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5F-7M</w:t>
            </w:r>
            <w:r w:rsidR="00B54E77">
              <w:rPr>
                <w:rFonts w:ascii="Arial" w:hAnsi="Arial" w:cs="Arial"/>
                <w:color w:val="auto"/>
                <w:sz w:val="24"/>
              </w:rPr>
              <w:t xml:space="preserve"> (41%F)</w:t>
            </w:r>
          </w:p>
        </w:tc>
      </w:tr>
      <w:tr w:rsidR="00D11FB9" w14:paraId="204813D4" w14:textId="77777777" w:rsidTr="00226300">
        <w:tc>
          <w:tcPr>
            <w:cnfStyle w:val="001000000000" w:firstRow="0" w:lastRow="0" w:firstColumn="1" w:lastColumn="0" w:oddVBand="0" w:evenVBand="0" w:oddHBand="0" w:evenHBand="0" w:firstRowFirstColumn="0" w:firstRowLastColumn="0" w:lastRowFirstColumn="0" w:lastRowLastColumn="0"/>
            <w:tcW w:w="2301" w:type="dxa"/>
          </w:tcPr>
          <w:p w14:paraId="46E1692F" w14:textId="3BF3579B" w:rsidR="00D11FB9" w:rsidRPr="008D3FE1" w:rsidRDefault="00D11FB9" w:rsidP="0036020F">
            <w:pPr>
              <w:pStyle w:val="BodyCopyIndent"/>
              <w:spacing w:afterLines="160" w:after="384" w:line="260" w:lineRule="exact"/>
              <w:ind w:left="0"/>
              <w:rPr>
                <w:rFonts w:ascii="Arial" w:hAnsi="Arial" w:cs="Arial"/>
                <w:color w:val="auto"/>
                <w:sz w:val="24"/>
              </w:rPr>
            </w:pPr>
            <w:r w:rsidRPr="008D3FE1">
              <w:rPr>
                <w:rFonts w:ascii="Arial" w:hAnsi="Arial" w:cs="Arial"/>
                <w:color w:val="auto"/>
                <w:sz w:val="24"/>
              </w:rPr>
              <w:t>Responsible Business</w:t>
            </w:r>
          </w:p>
        </w:tc>
        <w:tc>
          <w:tcPr>
            <w:tcW w:w="2301" w:type="dxa"/>
          </w:tcPr>
          <w:p w14:paraId="508D008C" w14:textId="0F476B6E" w:rsidR="00D11FB9" w:rsidRPr="008D3FE1" w:rsidRDefault="008D3FE1"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sidRPr="008D3FE1">
              <w:rPr>
                <w:rFonts w:ascii="Arial" w:hAnsi="Arial" w:cs="Arial"/>
                <w:color w:val="auto"/>
                <w:sz w:val="24"/>
              </w:rPr>
              <w:t>4F-4M</w:t>
            </w:r>
            <w:r w:rsidR="00B54E77">
              <w:rPr>
                <w:rFonts w:ascii="Arial" w:hAnsi="Arial" w:cs="Arial"/>
                <w:color w:val="auto"/>
                <w:sz w:val="24"/>
              </w:rPr>
              <w:t xml:space="preserve"> (50%F)</w:t>
            </w:r>
          </w:p>
        </w:tc>
        <w:tc>
          <w:tcPr>
            <w:tcW w:w="2301" w:type="dxa"/>
          </w:tcPr>
          <w:p w14:paraId="4C5AD7D8" w14:textId="5593110B" w:rsidR="00D11FB9" w:rsidRPr="008D3FE1" w:rsidRDefault="008D3FE1"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sidRPr="008D3FE1">
              <w:rPr>
                <w:rFonts w:ascii="Arial" w:hAnsi="Arial" w:cs="Arial"/>
                <w:color w:val="auto"/>
                <w:sz w:val="24"/>
              </w:rPr>
              <w:t>8F-4M</w:t>
            </w:r>
            <w:r w:rsidR="00B54E77">
              <w:rPr>
                <w:rFonts w:ascii="Arial" w:hAnsi="Arial" w:cs="Arial"/>
                <w:color w:val="auto"/>
                <w:sz w:val="24"/>
              </w:rPr>
              <w:t xml:space="preserve"> (67%F)</w:t>
            </w:r>
          </w:p>
        </w:tc>
        <w:tc>
          <w:tcPr>
            <w:tcW w:w="2301" w:type="dxa"/>
          </w:tcPr>
          <w:p w14:paraId="54176344" w14:textId="000A82C3" w:rsidR="00D11FB9" w:rsidRPr="008D3FE1" w:rsidRDefault="00D11FB9"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sidRPr="008D3FE1">
              <w:rPr>
                <w:rFonts w:ascii="Arial" w:hAnsi="Arial" w:cs="Arial"/>
                <w:color w:val="auto"/>
                <w:sz w:val="24"/>
              </w:rPr>
              <w:t>10F-5M</w:t>
            </w:r>
            <w:r w:rsidR="00B54E77">
              <w:rPr>
                <w:rFonts w:ascii="Arial" w:hAnsi="Arial" w:cs="Arial"/>
                <w:color w:val="auto"/>
                <w:sz w:val="24"/>
              </w:rPr>
              <w:t xml:space="preserve"> (67%F)</w:t>
            </w:r>
          </w:p>
        </w:tc>
      </w:tr>
      <w:tr w:rsidR="00D11FB9" w14:paraId="1D5F82A6" w14:textId="77777777" w:rsidTr="00226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tcPr>
          <w:p w14:paraId="205C9C1F" w14:textId="1918CB9C" w:rsidR="00D11FB9" w:rsidRDefault="00FA16AF" w:rsidP="00FA16AF">
            <w:pPr>
              <w:pStyle w:val="BodyCopyIndent"/>
              <w:spacing w:afterLines="160" w:after="384" w:line="260" w:lineRule="exact"/>
              <w:ind w:left="0"/>
              <w:rPr>
                <w:rFonts w:ascii="Arial" w:hAnsi="Arial" w:cs="Arial"/>
                <w:color w:val="auto"/>
                <w:sz w:val="24"/>
              </w:rPr>
            </w:pPr>
            <w:r>
              <w:rPr>
                <w:rFonts w:ascii="Arial" w:hAnsi="Arial" w:cs="Arial"/>
                <w:color w:val="auto"/>
                <w:sz w:val="24"/>
              </w:rPr>
              <w:t>ED&amp;I Committee</w:t>
            </w:r>
          </w:p>
        </w:tc>
        <w:tc>
          <w:tcPr>
            <w:tcW w:w="2301" w:type="dxa"/>
          </w:tcPr>
          <w:p w14:paraId="1BDE1932" w14:textId="57C4926A"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N/A</w:t>
            </w:r>
          </w:p>
        </w:tc>
        <w:tc>
          <w:tcPr>
            <w:tcW w:w="2301" w:type="dxa"/>
          </w:tcPr>
          <w:p w14:paraId="32795507" w14:textId="419F4D35"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N/A</w:t>
            </w:r>
          </w:p>
        </w:tc>
        <w:tc>
          <w:tcPr>
            <w:tcW w:w="2301" w:type="dxa"/>
          </w:tcPr>
          <w:p w14:paraId="73BFBA6B" w14:textId="6DFCA435" w:rsidR="00D11FB9" w:rsidRDefault="00D11FB9"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12F-12M</w:t>
            </w:r>
            <w:r w:rsidR="00B54E77">
              <w:rPr>
                <w:rFonts w:ascii="Arial" w:hAnsi="Arial" w:cs="Arial"/>
                <w:color w:val="auto"/>
                <w:sz w:val="24"/>
              </w:rPr>
              <w:t xml:space="preserve"> (50%F)</w:t>
            </w:r>
          </w:p>
        </w:tc>
      </w:tr>
    </w:tbl>
    <w:p w14:paraId="0D531B30" w14:textId="496FC267" w:rsidR="006A24BF" w:rsidRPr="00C66241" w:rsidRDefault="006A24BF" w:rsidP="00D11FB9">
      <w:pPr>
        <w:pStyle w:val="BodyCopyIndent"/>
        <w:spacing w:afterLines="160" w:after="384" w:line="260" w:lineRule="exact"/>
        <w:ind w:left="0"/>
        <w:rPr>
          <w:rFonts w:ascii="Arial" w:hAnsi="Arial" w:cs="Arial"/>
          <w:color w:val="auto"/>
          <w:sz w:val="24"/>
        </w:rPr>
      </w:pPr>
    </w:p>
    <w:p w14:paraId="7484F961" w14:textId="52913DBA" w:rsidR="0044253C" w:rsidRPr="0026060C" w:rsidRDefault="0044253C" w:rsidP="00DA6FE1">
      <w:pPr>
        <w:pStyle w:val="Heading3"/>
        <w:rPr>
          <w:rFonts w:ascii="Arial" w:hAnsi="Arial" w:cs="Arial"/>
          <w:color w:val="auto"/>
          <w:sz w:val="24"/>
          <w:szCs w:val="24"/>
        </w:rPr>
      </w:pPr>
      <w:bookmarkStart w:id="54" w:name="_Toc89420979"/>
      <w:r w:rsidRPr="0026060C">
        <w:rPr>
          <w:rFonts w:ascii="Arial" w:hAnsi="Arial" w:cs="Arial"/>
          <w:color w:val="auto"/>
          <w:sz w:val="24"/>
          <w:szCs w:val="24"/>
        </w:rPr>
        <w:t>Participation on influential external committees</w:t>
      </w:r>
      <w:bookmarkEnd w:id="54"/>
    </w:p>
    <w:p w14:paraId="61951936" w14:textId="3F92C1DA" w:rsidR="00EB149D" w:rsidRDefault="00955BE9" w:rsidP="00D14F08">
      <w:pPr>
        <w:pStyle w:val="BodyCopyIndent"/>
        <w:ind w:left="0"/>
        <w:jc w:val="both"/>
        <w:rPr>
          <w:rFonts w:ascii="Arial" w:hAnsi="Arial" w:cs="Arial"/>
          <w:color w:val="000000" w:themeColor="text1"/>
          <w:sz w:val="24"/>
        </w:rPr>
      </w:pPr>
      <w:r w:rsidRPr="00D14F08">
        <w:rPr>
          <w:rFonts w:ascii="Arial" w:hAnsi="Arial" w:cs="Arial"/>
          <w:color w:val="000000" w:themeColor="text1"/>
          <w:sz w:val="24"/>
        </w:rPr>
        <w:t>The Dean</w:t>
      </w:r>
      <w:r w:rsidR="00D14F08">
        <w:rPr>
          <w:rFonts w:ascii="Arial" w:hAnsi="Arial" w:cs="Arial"/>
          <w:color w:val="000000" w:themeColor="text1"/>
          <w:sz w:val="24"/>
        </w:rPr>
        <w:t xml:space="preserve"> or Deputy Dean </w:t>
      </w:r>
      <w:r w:rsidRPr="00D14F08">
        <w:rPr>
          <w:rFonts w:ascii="Arial" w:hAnsi="Arial" w:cs="Arial"/>
          <w:color w:val="000000" w:themeColor="text1"/>
          <w:sz w:val="24"/>
        </w:rPr>
        <w:t xml:space="preserve">represent BBS on College Board and on the Vice Chancellors’ Monday Morning Meeting for senior staff (M3) which includes all Heads of College and some Schools. </w:t>
      </w:r>
      <w:r w:rsidR="00EB149D">
        <w:rPr>
          <w:rFonts w:ascii="Arial" w:hAnsi="Arial" w:cs="Arial"/>
          <w:color w:val="000000" w:themeColor="text1"/>
          <w:sz w:val="24"/>
        </w:rPr>
        <w:t xml:space="preserve">In addition, </w:t>
      </w:r>
      <w:proofErr w:type="spellStart"/>
      <w:r w:rsidR="00EB149D" w:rsidRPr="00D14F08">
        <w:rPr>
          <w:rFonts w:ascii="Arial" w:hAnsi="Arial" w:cs="Arial"/>
          <w:color w:val="000000" w:themeColor="text1"/>
          <w:sz w:val="24"/>
        </w:rPr>
        <w:t>UoB</w:t>
      </w:r>
      <w:proofErr w:type="spellEnd"/>
      <w:r w:rsidR="00EB149D" w:rsidRPr="00D14F08">
        <w:rPr>
          <w:rFonts w:ascii="Arial" w:hAnsi="Arial" w:cs="Arial"/>
          <w:color w:val="000000" w:themeColor="text1"/>
          <w:sz w:val="24"/>
        </w:rPr>
        <w:t xml:space="preserve"> PVC</w:t>
      </w:r>
      <w:r w:rsidR="002E047B">
        <w:rPr>
          <w:rFonts w:ascii="Arial" w:hAnsi="Arial" w:cs="Arial"/>
          <w:color w:val="000000" w:themeColor="text1"/>
          <w:sz w:val="24"/>
        </w:rPr>
        <w:t>s</w:t>
      </w:r>
      <w:r w:rsidR="00EB149D" w:rsidRPr="00D14F08">
        <w:rPr>
          <w:rFonts w:ascii="Arial" w:hAnsi="Arial" w:cs="Arial"/>
          <w:color w:val="000000" w:themeColor="text1"/>
          <w:sz w:val="24"/>
        </w:rPr>
        <w:t xml:space="preserve"> for </w:t>
      </w:r>
      <w:r w:rsidR="00FA16AF">
        <w:rPr>
          <w:rFonts w:ascii="Arial" w:hAnsi="Arial" w:cs="Arial"/>
          <w:color w:val="000000" w:themeColor="text1"/>
          <w:sz w:val="24"/>
        </w:rPr>
        <w:t xml:space="preserve">ED&amp;I </w:t>
      </w:r>
      <w:r w:rsidR="00EB149D" w:rsidRPr="00D14F08">
        <w:rPr>
          <w:rFonts w:ascii="Arial" w:hAnsi="Arial" w:cs="Arial"/>
          <w:color w:val="000000" w:themeColor="text1"/>
          <w:sz w:val="24"/>
        </w:rPr>
        <w:t xml:space="preserve">(F) </w:t>
      </w:r>
      <w:r w:rsidR="005C669C">
        <w:rPr>
          <w:rFonts w:ascii="Arial" w:hAnsi="Arial" w:cs="Arial"/>
          <w:color w:val="000000" w:themeColor="text1"/>
          <w:sz w:val="24"/>
        </w:rPr>
        <w:t>and for Regional Engagement (M)</w:t>
      </w:r>
      <w:r w:rsidR="009A13DD">
        <w:rPr>
          <w:rFonts w:ascii="Arial" w:hAnsi="Arial" w:cs="Arial"/>
          <w:color w:val="000000" w:themeColor="text1"/>
          <w:sz w:val="24"/>
        </w:rPr>
        <w:t xml:space="preserve"> and</w:t>
      </w:r>
      <w:r w:rsidR="005C669C">
        <w:rPr>
          <w:rFonts w:ascii="Arial" w:hAnsi="Arial" w:cs="Arial"/>
          <w:color w:val="000000" w:themeColor="text1"/>
          <w:sz w:val="24"/>
        </w:rPr>
        <w:t xml:space="preserve"> </w:t>
      </w:r>
      <w:r w:rsidR="00EB149D">
        <w:rPr>
          <w:rFonts w:ascii="Arial" w:hAnsi="Arial" w:cs="Arial"/>
          <w:color w:val="000000" w:themeColor="text1"/>
          <w:sz w:val="24"/>
        </w:rPr>
        <w:t>the</w:t>
      </w:r>
      <w:r w:rsidR="00637D8C" w:rsidRPr="00D14F08">
        <w:rPr>
          <w:rFonts w:ascii="Arial" w:hAnsi="Arial" w:cs="Arial"/>
          <w:color w:val="000000" w:themeColor="text1"/>
          <w:sz w:val="24"/>
        </w:rPr>
        <w:t xml:space="preserve"> Deputy Head of </w:t>
      </w:r>
      <w:proofErr w:type="spellStart"/>
      <w:r w:rsidR="001017C5">
        <w:rPr>
          <w:rFonts w:ascii="Arial" w:hAnsi="Arial" w:cs="Arial"/>
          <w:color w:val="000000" w:themeColor="text1"/>
          <w:sz w:val="24"/>
        </w:rPr>
        <w:t>CoSS</w:t>
      </w:r>
      <w:proofErr w:type="spellEnd"/>
      <w:r w:rsidR="00EB149D">
        <w:rPr>
          <w:rFonts w:ascii="Arial" w:hAnsi="Arial" w:cs="Arial"/>
          <w:color w:val="000000" w:themeColor="text1"/>
          <w:sz w:val="24"/>
        </w:rPr>
        <w:t xml:space="preserve"> (M)</w:t>
      </w:r>
      <w:r w:rsidR="00637D8C" w:rsidRPr="00D14F08">
        <w:rPr>
          <w:rFonts w:ascii="Arial" w:hAnsi="Arial" w:cs="Arial"/>
          <w:color w:val="000000" w:themeColor="text1"/>
          <w:sz w:val="24"/>
        </w:rPr>
        <w:t xml:space="preserve"> </w:t>
      </w:r>
      <w:r w:rsidR="00EB149D">
        <w:rPr>
          <w:rFonts w:ascii="Arial" w:hAnsi="Arial" w:cs="Arial"/>
          <w:color w:val="000000" w:themeColor="text1"/>
          <w:sz w:val="24"/>
        </w:rPr>
        <w:t xml:space="preserve">are </w:t>
      </w:r>
      <w:r w:rsidR="00373E10">
        <w:rPr>
          <w:rFonts w:ascii="Arial" w:hAnsi="Arial" w:cs="Arial"/>
          <w:color w:val="000000" w:themeColor="text1"/>
          <w:sz w:val="24"/>
        </w:rPr>
        <w:t>BBS P</w:t>
      </w:r>
      <w:r w:rsidR="00637D8C" w:rsidRPr="00D14F08">
        <w:rPr>
          <w:rFonts w:ascii="Arial" w:hAnsi="Arial" w:cs="Arial"/>
          <w:color w:val="000000" w:themeColor="text1"/>
          <w:sz w:val="24"/>
        </w:rPr>
        <w:t>rofessor</w:t>
      </w:r>
      <w:r w:rsidR="00EB149D">
        <w:rPr>
          <w:rFonts w:ascii="Arial" w:hAnsi="Arial" w:cs="Arial"/>
          <w:color w:val="000000" w:themeColor="text1"/>
          <w:sz w:val="24"/>
        </w:rPr>
        <w:t>s</w:t>
      </w:r>
      <w:r w:rsidR="00637D8C" w:rsidRPr="00D14F08">
        <w:rPr>
          <w:rFonts w:ascii="Arial" w:hAnsi="Arial" w:cs="Arial"/>
          <w:color w:val="000000" w:themeColor="text1"/>
          <w:sz w:val="24"/>
        </w:rPr>
        <w:t xml:space="preserve">. </w:t>
      </w:r>
    </w:p>
    <w:p w14:paraId="01A39111" w14:textId="05EB9BA6" w:rsidR="00955BE9" w:rsidRPr="00D14F08" w:rsidRDefault="00955BE9" w:rsidP="00D14F08">
      <w:pPr>
        <w:pStyle w:val="BodyCopyIndent"/>
        <w:ind w:left="0"/>
        <w:jc w:val="both"/>
        <w:rPr>
          <w:rFonts w:ascii="Arial" w:hAnsi="Arial" w:cs="Arial"/>
          <w:color w:val="000000" w:themeColor="text1"/>
          <w:sz w:val="24"/>
        </w:rPr>
      </w:pPr>
      <w:r w:rsidRPr="00D14F08">
        <w:rPr>
          <w:rFonts w:ascii="Arial" w:hAnsi="Arial" w:cs="Arial"/>
          <w:color w:val="000000" w:themeColor="text1"/>
          <w:sz w:val="24"/>
        </w:rPr>
        <w:t>The Director of Research</w:t>
      </w:r>
      <w:r w:rsidR="00D14F08">
        <w:rPr>
          <w:rFonts w:ascii="Arial" w:hAnsi="Arial" w:cs="Arial"/>
          <w:color w:val="000000" w:themeColor="text1"/>
          <w:sz w:val="24"/>
        </w:rPr>
        <w:t xml:space="preserve"> </w:t>
      </w:r>
      <w:r w:rsidRPr="00D14F08">
        <w:rPr>
          <w:rFonts w:ascii="Arial" w:hAnsi="Arial" w:cs="Arial"/>
          <w:color w:val="000000" w:themeColor="text1"/>
          <w:sz w:val="24"/>
        </w:rPr>
        <w:t>represents BBS on the College Research Board. BBS is also represented on the College Doctoral Research Board and the University Graduate School Board by the D</w:t>
      </w:r>
      <w:r w:rsidR="005C669C">
        <w:rPr>
          <w:rFonts w:ascii="Arial" w:hAnsi="Arial" w:cs="Arial"/>
          <w:color w:val="000000" w:themeColor="text1"/>
          <w:sz w:val="24"/>
        </w:rPr>
        <w:t>irector of Doctoral Research</w:t>
      </w:r>
      <w:r w:rsidRPr="00D14F08">
        <w:rPr>
          <w:rFonts w:ascii="Arial" w:hAnsi="Arial" w:cs="Arial"/>
          <w:color w:val="000000" w:themeColor="text1"/>
          <w:sz w:val="24"/>
        </w:rPr>
        <w:t>.</w:t>
      </w:r>
      <w:r w:rsidR="00D14F08">
        <w:rPr>
          <w:rFonts w:ascii="Arial" w:hAnsi="Arial" w:cs="Arial"/>
          <w:color w:val="000000" w:themeColor="text1"/>
          <w:sz w:val="24"/>
        </w:rPr>
        <w:t xml:space="preserve"> The Director of Education represents BBS on the </w:t>
      </w:r>
      <w:r w:rsidR="00D14F08" w:rsidRPr="00D14F08">
        <w:rPr>
          <w:rFonts w:ascii="Arial" w:hAnsi="Arial" w:cs="Arial"/>
          <w:sz w:val="24"/>
        </w:rPr>
        <w:t xml:space="preserve">College Education </w:t>
      </w:r>
      <w:r w:rsidR="00D14F08">
        <w:rPr>
          <w:rFonts w:ascii="Arial" w:hAnsi="Arial" w:cs="Arial"/>
          <w:sz w:val="24"/>
        </w:rPr>
        <w:t xml:space="preserve">Committee, </w:t>
      </w:r>
      <w:r w:rsidR="00D14F08" w:rsidRPr="00D14F08">
        <w:rPr>
          <w:rFonts w:ascii="Arial" w:hAnsi="Arial" w:cs="Arial"/>
          <w:sz w:val="24"/>
        </w:rPr>
        <w:t>College Quality Approvals Committee</w:t>
      </w:r>
      <w:r w:rsidR="00D14F08">
        <w:rPr>
          <w:rFonts w:ascii="Arial" w:hAnsi="Arial" w:cs="Arial"/>
          <w:sz w:val="24"/>
        </w:rPr>
        <w:t xml:space="preserve"> and the </w:t>
      </w:r>
      <w:r w:rsidR="00D14F08" w:rsidRPr="00D14F08">
        <w:rPr>
          <w:rFonts w:ascii="Arial" w:hAnsi="Arial" w:cs="Arial"/>
          <w:sz w:val="24"/>
        </w:rPr>
        <w:t xml:space="preserve">Academic Services/Campus Services </w:t>
      </w:r>
      <w:r w:rsidR="00FA16AF">
        <w:rPr>
          <w:rFonts w:ascii="Arial" w:hAnsi="Arial" w:cs="Arial"/>
          <w:sz w:val="24"/>
        </w:rPr>
        <w:t xml:space="preserve">ED&amp;I </w:t>
      </w:r>
      <w:r w:rsidR="00D14F08" w:rsidRPr="00D14F08">
        <w:rPr>
          <w:rFonts w:ascii="Arial" w:hAnsi="Arial" w:cs="Arial"/>
          <w:sz w:val="24"/>
        </w:rPr>
        <w:t>Taskforce</w:t>
      </w:r>
      <w:r w:rsidR="00D14F08">
        <w:rPr>
          <w:rFonts w:ascii="Arial" w:hAnsi="Arial" w:cs="Arial"/>
          <w:sz w:val="24"/>
        </w:rPr>
        <w:t xml:space="preserve">. The Director of International Engagement and the Director of Education represent BBS on the </w:t>
      </w:r>
      <w:r w:rsidR="00D14F08" w:rsidRPr="00D14F08">
        <w:rPr>
          <w:rFonts w:ascii="Arial" w:hAnsi="Arial" w:cs="Arial"/>
          <w:sz w:val="24"/>
        </w:rPr>
        <w:t>Dubai Education Coordination Group</w:t>
      </w:r>
      <w:r w:rsidR="00EB149D">
        <w:rPr>
          <w:rFonts w:ascii="Arial" w:hAnsi="Arial" w:cs="Arial"/>
          <w:color w:val="000000" w:themeColor="text1"/>
          <w:sz w:val="24"/>
        </w:rPr>
        <w:t>.</w:t>
      </w:r>
    </w:p>
    <w:p w14:paraId="739E52E6" w14:textId="4ABA9F9D" w:rsidR="00637D8C" w:rsidRPr="00D14F08" w:rsidRDefault="00637D8C" w:rsidP="00D14F08">
      <w:pPr>
        <w:pStyle w:val="BodyCopyIndent"/>
        <w:ind w:left="0"/>
        <w:jc w:val="both"/>
        <w:rPr>
          <w:rFonts w:ascii="Arial" w:hAnsi="Arial" w:cs="Arial"/>
          <w:color w:val="000000" w:themeColor="text1"/>
          <w:sz w:val="24"/>
        </w:rPr>
      </w:pPr>
      <w:r w:rsidRPr="00D14F08">
        <w:rPr>
          <w:rFonts w:ascii="Arial" w:hAnsi="Arial" w:cs="Arial"/>
          <w:color w:val="000000" w:themeColor="text1"/>
          <w:sz w:val="24"/>
        </w:rPr>
        <w:t xml:space="preserve">BBS colleagues </w:t>
      </w:r>
      <w:r w:rsidRPr="00D14F08">
        <w:rPr>
          <w:rFonts w:ascii="Arial" w:hAnsi="Arial" w:cs="Arial"/>
          <w:sz w:val="24"/>
        </w:rPr>
        <w:t>hold editorial roles across the full array of Business and Management journals, including those that are highly ranked</w:t>
      </w:r>
      <w:r w:rsidR="004269A8" w:rsidRPr="00D14F08">
        <w:rPr>
          <w:rFonts w:ascii="Arial" w:hAnsi="Arial" w:cs="Arial"/>
          <w:sz w:val="24"/>
        </w:rPr>
        <w:t>, are senior office holders in scholarly associations</w:t>
      </w:r>
      <w:r w:rsidR="009A13DD">
        <w:rPr>
          <w:rFonts w:ascii="Arial" w:hAnsi="Arial" w:cs="Arial"/>
          <w:sz w:val="24"/>
        </w:rPr>
        <w:t xml:space="preserve"> and</w:t>
      </w:r>
      <w:r w:rsidR="004269A8" w:rsidRPr="00D14F08">
        <w:rPr>
          <w:rFonts w:ascii="Arial" w:hAnsi="Arial" w:cs="Arial"/>
          <w:sz w:val="24"/>
        </w:rPr>
        <w:t xml:space="preserve"> are fellows of various </w:t>
      </w:r>
      <w:r w:rsidR="005747CA" w:rsidRPr="00D14F08">
        <w:rPr>
          <w:rFonts w:ascii="Arial" w:hAnsi="Arial" w:cs="Arial"/>
          <w:sz w:val="24"/>
        </w:rPr>
        <w:t xml:space="preserve">bodies. Table </w:t>
      </w:r>
      <w:r w:rsidR="00EB149D">
        <w:rPr>
          <w:rFonts w:ascii="Arial" w:hAnsi="Arial" w:cs="Arial"/>
          <w:sz w:val="24"/>
        </w:rPr>
        <w:t>2</w:t>
      </w:r>
      <w:r w:rsidR="005C669C">
        <w:rPr>
          <w:rFonts w:ascii="Arial" w:hAnsi="Arial" w:cs="Arial"/>
          <w:sz w:val="24"/>
        </w:rPr>
        <w:t>8</w:t>
      </w:r>
      <w:r w:rsidR="005747CA" w:rsidRPr="00D14F08">
        <w:rPr>
          <w:rFonts w:ascii="Arial" w:hAnsi="Arial" w:cs="Arial"/>
          <w:sz w:val="24"/>
        </w:rPr>
        <w:t xml:space="preserve"> shows that </w:t>
      </w:r>
      <w:r w:rsidR="00403C5A" w:rsidRPr="00D14F08">
        <w:rPr>
          <w:rFonts w:ascii="Arial" w:hAnsi="Arial" w:cs="Arial"/>
          <w:sz w:val="24"/>
        </w:rPr>
        <w:t xml:space="preserve">female colleagues are well represented in these influential roles and to a greater extent than their share </w:t>
      </w:r>
      <w:r w:rsidR="007651DD">
        <w:rPr>
          <w:rFonts w:ascii="Arial" w:hAnsi="Arial" w:cs="Arial"/>
          <w:sz w:val="24"/>
        </w:rPr>
        <w:t>in</w:t>
      </w:r>
      <w:r w:rsidR="00403C5A" w:rsidRPr="00D14F08">
        <w:rPr>
          <w:rFonts w:ascii="Arial" w:hAnsi="Arial" w:cs="Arial"/>
          <w:sz w:val="24"/>
        </w:rPr>
        <w:t xml:space="preserve"> BBS academic staff.</w:t>
      </w:r>
    </w:p>
    <w:p w14:paraId="54276938" w14:textId="1E81E8C5" w:rsidR="00955BE9" w:rsidRDefault="00955BE9" w:rsidP="0036020F">
      <w:pPr>
        <w:pStyle w:val="BodyCopyIndent"/>
        <w:spacing w:afterLines="160" w:after="384" w:line="260" w:lineRule="exact"/>
        <w:ind w:left="-284"/>
        <w:rPr>
          <w:rFonts w:ascii="Arial" w:hAnsi="Arial" w:cs="Arial"/>
          <w:color w:val="auto"/>
          <w:sz w:val="24"/>
        </w:rPr>
      </w:pPr>
    </w:p>
    <w:p w14:paraId="78CB99EA" w14:textId="77777777" w:rsidR="00D14F08" w:rsidRDefault="00D14F08" w:rsidP="0036020F">
      <w:pPr>
        <w:pStyle w:val="BodyCopyIndent"/>
        <w:spacing w:afterLines="160" w:after="384" w:line="260" w:lineRule="exact"/>
        <w:ind w:left="-284"/>
        <w:rPr>
          <w:rFonts w:ascii="Arial" w:hAnsi="Arial" w:cs="Arial"/>
          <w:color w:val="auto"/>
          <w:sz w:val="24"/>
        </w:rPr>
      </w:pPr>
    </w:p>
    <w:p w14:paraId="4991F7C9" w14:textId="60FD157D" w:rsidR="00E272BF" w:rsidRDefault="00E272BF" w:rsidP="0036020F">
      <w:pPr>
        <w:pStyle w:val="BodyCopyIndent"/>
        <w:spacing w:afterLines="160" w:after="384" w:line="260" w:lineRule="exact"/>
        <w:ind w:left="-284"/>
        <w:rPr>
          <w:rFonts w:ascii="Arial" w:hAnsi="Arial" w:cs="Arial"/>
          <w:color w:val="auto"/>
          <w:sz w:val="24"/>
        </w:rPr>
      </w:pPr>
      <w:r w:rsidRPr="0075370C">
        <w:rPr>
          <w:rFonts w:ascii="Arial" w:hAnsi="Arial" w:cs="Arial"/>
          <w:color w:val="auto"/>
          <w:sz w:val="24"/>
        </w:rPr>
        <w:t xml:space="preserve">Table </w:t>
      </w:r>
      <w:r w:rsidR="00D14F08" w:rsidRPr="0075370C">
        <w:rPr>
          <w:rFonts w:ascii="Arial" w:hAnsi="Arial" w:cs="Arial"/>
          <w:color w:val="auto"/>
          <w:sz w:val="24"/>
        </w:rPr>
        <w:t>2</w:t>
      </w:r>
      <w:r w:rsidR="005C669C" w:rsidRPr="0075370C">
        <w:rPr>
          <w:rFonts w:ascii="Arial" w:hAnsi="Arial" w:cs="Arial"/>
          <w:color w:val="auto"/>
          <w:sz w:val="24"/>
        </w:rPr>
        <w:t>8-</w:t>
      </w:r>
      <w:r w:rsidRPr="0075370C">
        <w:rPr>
          <w:rFonts w:ascii="Arial" w:hAnsi="Arial" w:cs="Arial"/>
          <w:color w:val="auto"/>
          <w:sz w:val="24"/>
        </w:rPr>
        <w:t xml:space="preserve"> Participation on Influential Professio</w:t>
      </w:r>
      <w:r w:rsidR="005747CA" w:rsidRPr="0075370C">
        <w:rPr>
          <w:rFonts w:ascii="Arial" w:hAnsi="Arial" w:cs="Arial"/>
          <w:color w:val="auto"/>
          <w:sz w:val="24"/>
        </w:rPr>
        <w:t>nal Bodies</w:t>
      </w:r>
    </w:p>
    <w:tbl>
      <w:tblPr>
        <w:tblStyle w:val="GridTable1Light"/>
        <w:tblW w:w="5000" w:type="pct"/>
        <w:tblLook w:val="04A0" w:firstRow="1" w:lastRow="0" w:firstColumn="1" w:lastColumn="0" w:noHBand="0" w:noVBand="1"/>
      </w:tblPr>
      <w:tblGrid>
        <w:gridCol w:w="3899"/>
        <w:gridCol w:w="5283"/>
      </w:tblGrid>
      <w:tr w:rsidR="004269A8" w14:paraId="60A629F0" w14:textId="77777777" w:rsidTr="00EB14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pct"/>
          </w:tcPr>
          <w:p w14:paraId="1FDCD48C" w14:textId="7C8AA05D" w:rsidR="004269A8" w:rsidRDefault="00E5761E" w:rsidP="00641A4B">
            <w:pPr>
              <w:pStyle w:val="BodyCopyIndent"/>
              <w:spacing w:afterLines="160" w:after="384" w:line="260" w:lineRule="exact"/>
              <w:ind w:left="0"/>
              <w:rPr>
                <w:rFonts w:ascii="Arial" w:hAnsi="Arial" w:cs="Arial"/>
                <w:color w:val="auto"/>
                <w:sz w:val="24"/>
              </w:rPr>
            </w:pPr>
            <w:r>
              <w:rPr>
                <w:rFonts w:ascii="Arial" w:hAnsi="Arial" w:cs="Arial"/>
                <w:color w:val="auto"/>
                <w:sz w:val="24"/>
              </w:rPr>
              <w:t>Editorial Boards</w:t>
            </w:r>
            <w:r w:rsidR="00F12C3E">
              <w:rPr>
                <w:rFonts w:ascii="Arial" w:hAnsi="Arial" w:cs="Arial"/>
                <w:color w:val="auto"/>
                <w:sz w:val="24"/>
              </w:rPr>
              <w:t xml:space="preserve"> (</w:t>
            </w:r>
            <w:r w:rsidR="00641A4B">
              <w:rPr>
                <w:rFonts w:ascii="Arial" w:hAnsi="Arial" w:cs="Arial"/>
                <w:color w:val="auto"/>
                <w:sz w:val="24"/>
              </w:rPr>
              <w:t>41</w:t>
            </w:r>
            <w:r w:rsidR="0097447B">
              <w:rPr>
                <w:rFonts w:ascii="Arial" w:hAnsi="Arial" w:cs="Arial"/>
                <w:color w:val="auto"/>
                <w:sz w:val="24"/>
              </w:rPr>
              <w:t>%</w:t>
            </w:r>
            <w:r w:rsidR="00F12C3E">
              <w:rPr>
                <w:rFonts w:ascii="Arial" w:hAnsi="Arial" w:cs="Arial"/>
                <w:color w:val="auto"/>
                <w:sz w:val="24"/>
              </w:rPr>
              <w:t>F)</w:t>
            </w:r>
          </w:p>
        </w:tc>
        <w:tc>
          <w:tcPr>
            <w:tcW w:w="2877" w:type="pct"/>
          </w:tcPr>
          <w:p w14:paraId="404C6715" w14:textId="7BA473A0" w:rsidR="004269A8" w:rsidRPr="0075370C" w:rsidRDefault="004269A8" w:rsidP="008D19F9">
            <w:pPr>
              <w:pStyle w:val="BodyCopyIndent"/>
              <w:spacing w:afterLines="50" w:line="260" w:lineRule="exact"/>
              <w:ind w:left="0"/>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color w:val="auto"/>
                <w:sz w:val="24"/>
              </w:rPr>
              <w:t>Academy of Management Learning and Education (1F, 1M)</w:t>
            </w:r>
          </w:p>
          <w:p w14:paraId="1F0A8933" w14:textId="77777777" w:rsidR="004269A8" w:rsidRPr="0075370C" w:rsidRDefault="004269A8" w:rsidP="008D19F9">
            <w:pPr>
              <w:pStyle w:val="BodyCopyIndent"/>
              <w:spacing w:afterLines="50" w:line="260" w:lineRule="exact"/>
              <w:ind w:left="0"/>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iCs/>
                <w:sz w:val="24"/>
              </w:rPr>
              <w:t>Accounting, Auditing and Accountability Journal (1F)</w:t>
            </w:r>
          </w:p>
          <w:p w14:paraId="5A057FD2" w14:textId="0E96904B" w:rsidR="004269A8" w:rsidRPr="0075370C" w:rsidRDefault="004269A8"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iCs/>
                <w:sz w:val="24"/>
              </w:rPr>
              <w:t>Annals of Tourism Research (1F)</w:t>
            </w:r>
          </w:p>
          <w:p w14:paraId="5E0A593C" w14:textId="377404BA" w:rsidR="004269A8" w:rsidRPr="0075370C" w:rsidRDefault="004269A8"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iCs/>
                <w:sz w:val="24"/>
              </w:rPr>
              <w:t>British Journal of Management (1F, 1M)</w:t>
            </w:r>
          </w:p>
          <w:p w14:paraId="4A61FD1A" w14:textId="4CE2CD78" w:rsidR="0075370C" w:rsidRPr="0075370C" w:rsidRDefault="0075370C"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sz w:val="24"/>
                <w:lang w:val="en-US"/>
              </w:rPr>
              <w:t>Environmental and Resource Economics (</w:t>
            </w:r>
            <w:r w:rsidR="00641A4B">
              <w:rPr>
                <w:rFonts w:ascii="Arial" w:hAnsi="Arial" w:cs="Arial"/>
                <w:b w:val="0"/>
                <w:i/>
                <w:sz w:val="24"/>
                <w:lang w:val="en-US"/>
              </w:rPr>
              <w:t>2</w:t>
            </w:r>
            <w:r w:rsidRPr="0075370C">
              <w:rPr>
                <w:rFonts w:ascii="Arial" w:hAnsi="Arial" w:cs="Arial"/>
                <w:b w:val="0"/>
                <w:i/>
                <w:sz w:val="24"/>
                <w:lang w:val="en-US"/>
              </w:rPr>
              <w:t>M)</w:t>
            </w:r>
          </w:p>
          <w:p w14:paraId="6605254D" w14:textId="7825CB15" w:rsidR="004269A8" w:rsidRPr="0075370C" w:rsidRDefault="004269A8"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iCs/>
                <w:sz w:val="24"/>
              </w:rPr>
              <w:t>European Accounting Review (1F)</w:t>
            </w:r>
          </w:p>
          <w:p w14:paraId="10147ED9" w14:textId="77777777" w:rsidR="004269A8" w:rsidRPr="0075370C" w:rsidRDefault="004269A8"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iCs/>
                <w:sz w:val="24"/>
              </w:rPr>
              <w:t>Journal of Advertising Research (1F)</w:t>
            </w:r>
          </w:p>
          <w:p w14:paraId="26310788" w14:textId="52B15DF2" w:rsidR="004269A8" w:rsidRPr="0075370C" w:rsidRDefault="001A4B4B"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iCs/>
                <w:sz w:val="24"/>
              </w:rPr>
              <w:t>Journal of Consumer Research (1F)</w:t>
            </w:r>
          </w:p>
          <w:p w14:paraId="796DE7F3" w14:textId="17EC49E2" w:rsidR="0075370C" w:rsidRPr="0075370C" w:rsidRDefault="0075370C"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sz w:val="24"/>
                <w:lang w:val="en-US"/>
              </w:rPr>
              <w:t xml:space="preserve">Journal of Economic </w:t>
            </w:r>
            <w:proofErr w:type="spellStart"/>
            <w:r w:rsidRPr="0075370C">
              <w:rPr>
                <w:rFonts w:ascii="Arial" w:hAnsi="Arial" w:cs="Arial"/>
                <w:b w:val="0"/>
                <w:i/>
                <w:sz w:val="24"/>
                <w:lang w:val="en-US"/>
              </w:rPr>
              <w:t>Behaviour</w:t>
            </w:r>
            <w:proofErr w:type="spellEnd"/>
            <w:r w:rsidRPr="0075370C">
              <w:rPr>
                <w:rFonts w:ascii="Arial" w:hAnsi="Arial" w:cs="Arial"/>
                <w:b w:val="0"/>
                <w:i/>
                <w:sz w:val="24"/>
                <w:lang w:val="en-US"/>
              </w:rPr>
              <w:t xml:space="preserve"> and Organization (1M)</w:t>
            </w:r>
          </w:p>
          <w:p w14:paraId="5EDB288F" w14:textId="0D6424A8" w:rsidR="0075370C" w:rsidRPr="0075370C" w:rsidRDefault="0075370C"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sz w:val="24"/>
                <w:lang w:val="en-US"/>
              </w:rPr>
              <w:t>Journal of Environmental Economics and Management (1M)</w:t>
            </w:r>
          </w:p>
          <w:p w14:paraId="0785AA38" w14:textId="77777777" w:rsidR="001A4B4B" w:rsidRPr="0075370C" w:rsidRDefault="001A4B4B"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iCs/>
                <w:sz w:val="24"/>
              </w:rPr>
              <w:t>Journal of International Business Studies (1M)</w:t>
            </w:r>
          </w:p>
          <w:p w14:paraId="0ECFBB28" w14:textId="01A6FD52" w:rsidR="001A4B4B" w:rsidRPr="0075370C" w:rsidRDefault="001A4B4B"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iCs/>
                <w:sz w:val="24"/>
              </w:rPr>
              <w:t>Journal of Management Studies (1M)</w:t>
            </w:r>
          </w:p>
          <w:p w14:paraId="7E50E2D1" w14:textId="22C7C45C" w:rsidR="0075370C" w:rsidRPr="0075370C" w:rsidRDefault="0075370C"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sz w:val="24"/>
                <w:lang w:val="en-US"/>
              </w:rPr>
              <w:t>Leadership Quarterly (1M)</w:t>
            </w:r>
          </w:p>
          <w:p w14:paraId="75E5D2E3" w14:textId="017EC70B" w:rsidR="002A3A5C" w:rsidRPr="0075370C" w:rsidRDefault="002A3A5C"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sz w:val="24"/>
                <w:lang w:val="en-US"/>
              </w:rPr>
              <w:t>Oxford Bulletin of Economics and Statistics (1M)</w:t>
            </w:r>
          </w:p>
          <w:p w14:paraId="407DA843" w14:textId="5727D905" w:rsidR="002A3A5C" w:rsidRPr="0075370C" w:rsidRDefault="002A3A5C"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sz w:val="24"/>
                <w:lang w:val="en-US"/>
              </w:rPr>
              <w:t>Oxford Economic Papers (1M)</w:t>
            </w:r>
          </w:p>
          <w:p w14:paraId="25B8B704" w14:textId="7560FB2D" w:rsidR="001A4B4B" w:rsidRPr="0075370C" w:rsidRDefault="001A4B4B"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iCs/>
                <w:sz w:val="24"/>
              </w:rPr>
              <w:t>Regional Studies (2F)</w:t>
            </w:r>
          </w:p>
          <w:p w14:paraId="75D2C477" w14:textId="4F10342F" w:rsidR="001A4B4B" w:rsidRPr="0075370C" w:rsidRDefault="001A4B4B" w:rsidP="00567920">
            <w:pPr>
              <w:pStyle w:val="BodyCopyIndent"/>
              <w:numPr>
                <w:ilvl w:val="0"/>
                <w:numId w:val="16"/>
              </w:numPr>
              <w:spacing w:afterLines="50" w:line="260" w:lineRule="exact"/>
              <w:ind w:left="0" w:hanging="357"/>
              <w:cnfStyle w:val="100000000000" w:firstRow="1" w:lastRow="0" w:firstColumn="0" w:lastColumn="0" w:oddVBand="0" w:evenVBand="0" w:oddHBand="0" w:evenHBand="0" w:firstRowFirstColumn="0" w:firstRowLastColumn="0" w:lastRowFirstColumn="0" w:lastRowLastColumn="0"/>
              <w:rPr>
                <w:rFonts w:ascii="Arial" w:hAnsi="Arial" w:cs="Arial"/>
                <w:b w:val="0"/>
                <w:i/>
                <w:color w:val="auto"/>
                <w:sz w:val="24"/>
              </w:rPr>
            </w:pPr>
            <w:r w:rsidRPr="0075370C">
              <w:rPr>
                <w:rFonts w:ascii="Arial" w:hAnsi="Arial" w:cs="Arial"/>
                <w:b w:val="0"/>
                <w:i/>
                <w:iCs/>
                <w:sz w:val="24"/>
              </w:rPr>
              <w:t>Work, Employment and Society (2M)</w:t>
            </w:r>
          </w:p>
        </w:tc>
      </w:tr>
      <w:tr w:rsidR="00C22CF8" w14:paraId="731727EE" w14:textId="77777777" w:rsidTr="00EB149D">
        <w:tc>
          <w:tcPr>
            <w:cnfStyle w:val="001000000000" w:firstRow="0" w:lastRow="0" w:firstColumn="1" w:lastColumn="0" w:oddVBand="0" w:evenVBand="0" w:oddHBand="0" w:evenHBand="0" w:firstRowFirstColumn="0" w:firstRowLastColumn="0" w:lastRowFirstColumn="0" w:lastRowLastColumn="0"/>
            <w:tcW w:w="2123" w:type="pct"/>
          </w:tcPr>
          <w:p w14:paraId="6F4ECF24" w14:textId="3C8CA505" w:rsidR="00C22CF8" w:rsidRDefault="0097447B" w:rsidP="00641A4B">
            <w:pPr>
              <w:pStyle w:val="BodyCopyIndent"/>
              <w:spacing w:afterLines="50" w:line="260" w:lineRule="exact"/>
              <w:ind w:left="0"/>
              <w:rPr>
                <w:rFonts w:ascii="Arial" w:hAnsi="Arial" w:cs="Arial"/>
                <w:color w:val="auto"/>
                <w:sz w:val="24"/>
              </w:rPr>
            </w:pPr>
            <w:r>
              <w:rPr>
                <w:rFonts w:ascii="Arial" w:hAnsi="Arial" w:cs="Arial"/>
                <w:color w:val="auto"/>
                <w:sz w:val="24"/>
              </w:rPr>
              <w:t>Scholarly Associations (67%</w:t>
            </w:r>
            <w:r w:rsidR="00C22CF8">
              <w:rPr>
                <w:rFonts w:ascii="Arial" w:hAnsi="Arial" w:cs="Arial"/>
                <w:color w:val="auto"/>
                <w:sz w:val="24"/>
              </w:rPr>
              <w:t>F)</w:t>
            </w:r>
          </w:p>
          <w:p w14:paraId="6B108B32" w14:textId="43658B80" w:rsidR="00C22CF8" w:rsidRDefault="00C22CF8" w:rsidP="00641A4B">
            <w:pPr>
              <w:pStyle w:val="BodyCopyIndent"/>
              <w:spacing w:afterLines="50" w:line="260" w:lineRule="exact"/>
              <w:ind w:left="0"/>
              <w:rPr>
                <w:rFonts w:ascii="Arial" w:hAnsi="Arial" w:cs="Arial"/>
                <w:color w:val="auto"/>
                <w:sz w:val="24"/>
              </w:rPr>
            </w:pPr>
            <w:r>
              <w:rPr>
                <w:rFonts w:ascii="Arial" w:hAnsi="Arial" w:cs="Arial"/>
                <w:color w:val="auto"/>
                <w:sz w:val="24"/>
              </w:rPr>
              <w:t>(Founding members)</w:t>
            </w:r>
          </w:p>
        </w:tc>
        <w:tc>
          <w:tcPr>
            <w:tcW w:w="2877" w:type="pct"/>
          </w:tcPr>
          <w:p w14:paraId="11052EDA" w14:textId="77777777" w:rsidR="00C22CF8" w:rsidRDefault="00C22CF8"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sz w:val="24"/>
              </w:rPr>
            </w:pPr>
            <w:r>
              <w:rPr>
                <w:rFonts w:ascii="Arial" w:hAnsi="Arial" w:cs="Arial"/>
                <w:i/>
                <w:sz w:val="24"/>
              </w:rPr>
              <w:t>British Academy of Management Methodology Special Interest Group (1 F)</w:t>
            </w:r>
          </w:p>
          <w:p w14:paraId="74B8DD85" w14:textId="728763B5" w:rsidR="00C22CF8" w:rsidRPr="00C22CF8" w:rsidRDefault="00C22CF8"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sz w:val="24"/>
              </w:rPr>
            </w:pPr>
            <w:r>
              <w:rPr>
                <w:rFonts w:ascii="Arial" w:hAnsi="Arial" w:cs="Arial"/>
                <w:i/>
                <w:sz w:val="24"/>
              </w:rPr>
              <w:t>Academy of International Business Research Methods (1F, 1M)</w:t>
            </w:r>
          </w:p>
        </w:tc>
      </w:tr>
      <w:tr w:rsidR="004269A8" w14:paraId="6697F805" w14:textId="77777777" w:rsidTr="00EB149D">
        <w:tc>
          <w:tcPr>
            <w:cnfStyle w:val="001000000000" w:firstRow="0" w:lastRow="0" w:firstColumn="1" w:lastColumn="0" w:oddVBand="0" w:evenVBand="0" w:oddHBand="0" w:evenHBand="0" w:firstRowFirstColumn="0" w:firstRowLastColumn="0" w:lastRowFirstColumn="0" w:lastRowLastColumn="0"/>
            <w:tcW w:w="2123" w:type="pct"/>
          </w:tcPr>
          <w:p w14:paraId="374D1498" w14:textId="68049A44" w:rsidR="004269A8" w:rsidRDefault="001A4B4B" w:rsidP="00641A4B">
            <w:pPr>
              <w:pStyle w:val="BodyCopyIndent"/>
              <w:spacing w:afterLines="50" w:line="260" w:lineRule="exact"/>
              <w:ind w:left="0"/>
              <w:rPr>
                <w:rFonts w:ascii="Arial" w:hAnsi="Arial" w:cs="Arial"/>
                <w:color w:val="auto"/>
                <w:sz w:val="24"/>
              </w:rPr>
            </w:pPr>
            <w:r>
              <w:rPr>
                <w:rFonts w:ascii="Arial" w:hAnsi="Arial" w:cs="Arial"/>
                <w:color w:val="auto"/>
                <w:sz w:val="24"/>
              </w:rPr>
              <w:t>Scholarly Associations</w:t>
            </w:r>
            <w:r w:rsidR="0097447B">
              <w:rPr>
                <w:rFonts w:ascii="Arial" w:hAnsi="Arial" w:cs="Arial"/>
                <w:color w:val="auto"/>
                <w:sz w:val="24"/>
              </w:rPr>
              <w:t xml:space="preserve"> (46%</w:t>
            </w:r>
            <w:r w:rsidR="00F12C3E">
              <w:rPr>
                <w:rFonts w:ascii="Arial" w:hAnsi="Arial" w:cs="Arial"/>
                <w:color w:val="auto"/>
                <w:sz w:val="24"/>
              </w:rPr>
              <w:t>F)</w:t>
            </w:r>
          </w:p>
          <w:p w14:paraId="61A3B859" w14:textId="6EA31E2F" w:rsidR="00B66BCC" w:rsidRDefault="00B66BCC" w:rsidP="00641A4B">
            <w:pPr>
              <w:pStyle w:val="BodyCopyIndent"/>
              <w:spacing w:afterLines="50" w:line="260" w:lineRule="exact"/>
              <w:ind w:left="0"/>
              <w:rPr>
                <w:rFonts w:ascii="Arial" w:hAnsi="Arial" w:cs="Arial"/>
                <w:color w:val="auto"/>
                <w:sz w:val="24"/>
              </w:rPr>
            </w:pPr>
            <w:r>
              <w:rPr>
                <w:rFonts w:ascii="Arial" w:hAnsi="Arial" w:cs="Arial"/>
                <w:color w:val="auto"/>
                <w:sz w:val="24"/>
              </w:rPr>
              <w:t>(Senior office holders)</w:t>
            </w:r>
          </w:p>
        </w:tc>
        <w:tc>
          <w:tcPr>
            <w:tcW w:w="2877" w:type="pct"/>
          </w:tcPr>
          <w:p w14:paraId="73CE0245" w14:textId="77777777" w:rsidR="004269A8" w:rsidRPr="00EB149D" w:rsidRDefault="001A4B4B"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r w:rsidRPr="00EB149D">
              <w:rPr>
                <w:rFonts w:ascii="Arial" w:hAnsi="Arial" w:cs="Arial"/>
                <w:i/>
                <w:sz w:val="24"/>
              </w:rPr>
              <w:t>Academy of Marketing (1 F)</w:t>
            </w:r>
          </w:p>
          <w:p w14:paraId="1A2E2463" w14:textId="77F35139" w:rsidR="001A4B4B" w:rsidRPr="00EB149D" w:rsidRDefault="001A4B4B"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r w:rsidRPr="00EB149D">
              <w:rPr>
                <w:rFonts w:ascii="Arial" w:hAnsi="Arial" w:cs="Arial"/>
                <w:i/>
                <w:sz w:val="24"/>
              </w:rPr>
              <w:t>British Accounting and Finance Association (</w:t>
            </w:r>
            <w:r w:rsidR="00B66BCC" w:rsidRPr="00EB149D">
              <w:rPr>
                <w:rFonts w:ascii="Arial" w:hAnsi="Arial" w:cs="Arial"/>
                <w:i/>
                <w:sz w:val="24"/>
              </w:rPr>
              <w:t>1F, 1M)</w:t>
            </w:r>
          </w:p>
          <w:p w14:paraId="72F27A40" w14:textId="4C8215A7" w:rsidR="001A4B4B" w:rsidRPr="00EB149D" w:rsidRDefault="001A4B4B"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r w:rsidRPr="00EB149D">
              <w:rPr>
                <w:rFonts w:ascii="Arial" w:hAnsi="Arial" w:cs="Arial"/>
                <w:i/>
                <w:sz w:val="24"/>
              </w:rPr>
              <w:t>British Academy of Management</w:t>
            </w:r>
            <w:r w:rsidRPr="00EB149D">
              <w:rPr>
                <w:rFonts w:ascii="Arial" w:hAnsi="Arial" w:cs="Arial"/>
                <w:b/>
                <w:i/>
                <w:sz w:val="24"/>
              </w:rPr>
              <w:t xml:space="preserve"> </w:t>
            </w:r>
            <w:r w:rsidRPr="00EB149D">
              <w:rPr>
                <w:rFonts w:ascii="Arial" w:hAnsi="Arial" w:cs="Arial"/>
                <w:i/>
                <w:sz w:val="24"/>
              </w:rPr>
              <w:t>(</w:t>
            </w:r>
            <w:r w:rsidR="00B66BCC" w:rsidRPr="00EB149D">
              <w:rPr>
                <w:rFonts w:ascii="Arial" w:hAnsi="Arial" w:cs="Arial"/>
                <w:i/>
                <w:sz w:val="24"/>
              </w:rPr>
              <w:t>3M)</w:t>
            </w:r>
          </w:p>
          <w:p w14:paraId="20921AE4" w14:textId="77777777" w:rsidR="001A4B4B" w:rsidRPr="00EB149D" w:rsidRDefault="001A4B4B"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r w:rsidRPr="00EB149D">
              <w:rPr>
                <w:rFonts w:ascii="Arial" w:hAnsi="Arial" w:cs="Arial"/>
                <w:i/>
                <w:sz w:val="24"/>
              </w:rPr>
              <w:t>Centre for Social and Environmental Accounting Research (1F, 1M)</w:t>
            </w:r>
          </w:p>
          <w:p w14:paraId="1C9B8668" w14:textId="43760B22" w:rsidR="001A4B4B" w:rsidRDefault="001A4B4B"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sz w:val="24"/>
              </w:rPr>
            </w:pPr>
            <w:r w:rsidRPr="00EB149D">
              <w:rPr>
                <w:rFonts w:ascii="Arial" w:hAnsi="Arial" w:cs="Arial"/>
                <w:i/>
                <w:sz w:val="24"/>
              </w:rPr>
              <w:t>Chartered Association of Business Schools (2F, 1M)</w:t>
            </w:r>
          </w:p>
          <w:p w14:paraId="7D0D9732" w14:textId="2CBB93A8" w:rsidR="00B87346" w:rsidRDefault="00B87346" w:rsidP="00B87346">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sz w:val="24"/>
              </w:rPr>
            </w:pPr>
            <w:r>
              <w:rPr>
                <w:rFonts w:ascii="Arial" w:hAnsi="Arial" w:cs="Arial"/>
                <w:i/>
                <w:sz w:val="24"/>
              </w:rPr>
              <w:t>Money Macro Finance Society (1F, 1M)</w:t>
            </w:r>
          </w:p>
          <w:p w14:paraId="2295E32E" w14:textId="77777777" w:rsidR="00B87346" w:rsidRPr="00EB149D" w:rsidRDefault="00B87346"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p>
          <w:p w14:paraId="60E41834" w14:textId="1634B193" w:rsidR="001A4B4B" w:rsidRPr="00EB149D" w:rsidRDefault="001A4B4B"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r w:rsidRPr="00EB149D">
              <w:rPr>
                <w:rFonts w:ascii="Arial" w:hAnsi="Arial" w:cs="Arial"/>
                <w:i/>
                <w:sz w:val="24"/>
              </w:rPr>
              <w:lastRenderedPageBreak/>
              <w:t>Tax Research Network (1F, 1M)</w:t>
            </w:r>
          </w:p>
        </w:tc>
      </w:tr>
      <w:tr w:rsidR="004269A8" w14:paraId="1AF31578" w14:textId="77777777" w:rsidTr="00EB149D">
        <w:tc>
          <w:tcPr>
            <w:cnfStyle w:val="001000000000" w:firstRow="0" w:lastRow="0" w:firstColumn="1" w:lastColumn="0" w:oddVBand="0" w:evenVBand="0" w:oddHBand="0" w:evenHBand="0" w:firstRowFirstColumn="0" w:firstRowLastColumn="0" w:lastRowFirstColumn="0" w:lastRowLastColumn="0"/>
            <w:tcW w:w="2123" w:type="pct"/>
          </w:tcPr>
          <w:p w14:paraId="0890BACC" w14:textId="7BB53DCA" w:rsidR="004269A8" w:rsidRDefault="00B66BCC" w:rsidP="00641A4B">
            <w:pPr>
              <w:pStyle w:val="BodyCopyIndent"/>
              <w:spacing w:afterLines="50" w:line="260" w:lineRule="exact"/>
              <w:ind w:left="0"/>
              <w:rPr>
                <w:rFonts w:ascii="Arial" w:hAnsi="Arial" w:cs="Arial"/>
                <w:color w:val="auto"/>
                <w:sz w:val="24"/>
              </w:rPr>
            </w:pPr>
            <w:r>
              <w:rPr>
                <w:rFonts w:ascii="Arial" w:hAnsi="Arial" w:cs="Arial"/>
                <w:color w:val="auto"/>
                <w:sz w:val="24"/>
              </w:rPr>
              <w:lastRenderedPageBreak/>
              <w:t>Academic and Professional Bodies</w:t>
            </w:r>
            <w:r w:rsidR="0097447B">
              <w:rPr>
                <w:rFonts w:ascii="Arial" w:hAnsi="Arial" w:cs="Arial"/>
                <w:color w:val="auto"/>
                <w:sz w:val="24"/>
              </w:rPr>
              <w:t xml:space="preserve"> (65%</w:t>
            </w:r>
            <w:r w:rsidR="007651DD">
              <w:rPr>
                <w:rFonts w:ascii="Arial" w:hAnsi="Arial" w:cs="Arial"/>
                <w:color w:val="auto"/>
                <w:sz w:val="24"/>
              </w:rPr>
              <w:t>F)</w:t>
            </w:r>
          </w:p>
          <w:p w14:paraId="6F12CFD9" w14:textId="3771DD7B" w:rsidR="00B66BCC" w:rsidRDefault="00B66BCC" w:rsidP="00641A4B">
            <w:pPr>
              <w:pStyle w:val="BodyCopyIndent"/>
              <w:spacing w:afterLines="50" w:line="260" w:lineRule="exact"/>
              <w:ind w:left="0"/>
              <w:rPr>
                <w:rFonts w:ascii="Arial" w:hAnsi="Arial" w:cs="Arial"/>
                <w:color w:val="auto"/>
                <w:sz w:val="24"/>
              </w:rPr>
            </w:pPr>
            <w:r>
              <w:rPr>
                <w:rFonts w:ascii="Arial" w:hAnsi="Arial" w:cs="Arial"/>
                <w:color w:val="auto"/>
                <w:sz w:val="24"/>
              </w:rPr>
              <w:t>(Fellows)</w:t>
            </w:r>
          </w:p>
        </w:tc>
        <w:tc>
          <w:tcPr>
            <w:tcW w:w="2877" w:type="pct"/>
          </w:tcPr>
          <w:p w14:paraId="0FD47D12" w14:textId="37B871C1" w:rsidR="004269A8" w:rsidRDefault="00B66BCC"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sz w:val="24"/>
              </w:rPr>
            </w:pPr>
            <w:r w:rsidRPr="00EB149D">
              <w:rPr>
                <w:rFonts w:ascii="Arial" w:hAnsi="Arial" w:cs="Arial"/>
                <w:i/>
                <w:sz w:val="24"/>
              </w:rPr>
              <w:t>Academy of Social Science (4F, 4M)</w:t>
            </w:r>
          </w:p>
          <w:p w14:paraId="39F0C803" w14:textId="450D9322" w:rsidR="00B87346" w:rsidRPr="00EB149D" w:rsidRDefault="00B87346"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r w:rsidRPr="00EB149D">
              <w:rPr>
                <w:rFonts w:ascii="Arial" w:hAnsi="Arial" w:cs="Arial"/>
                <w:i/>
                <w:sz w:val="24"/>
              </w:rPr>
              <w:t>Academy of Marketing (1F)</w:t>
            </w:r>
          </w:p>
          <w:p w14:paraId="79FA66DA" w14:textId="79ACD285" w:rsidR="00B66BCC" w:rsidRDefault="00B66BCC"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sz w:val="24"/>
              </w:rPr>
            </w:pPr>
            <w:r w:rsidRPr="00EB149D">
              <w:rPr>
                <w:rFonts w:ascii="Arial" w:hAnsi="Arial" w:cs="Arial"/>
                <w:i/>
                <w:sz w:val="24"/>
              </w:rPr>
              <w:t>British Academy (2M)</w:t>
            </w:r>
          </w:p>
          <w:p w14:paraId="76152137" w14:textId="1048224A" w:rsidR="00B87346" w:rsidRPr="00EB149D" w:rsidRDefault="00B87346"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r w:rsidRPr="00EB149D">
              <w:rPr>
                <w:rFonts w:ascii="Arial" w:hAnsi="Arial" w:cs="Arial"/>
                <w:i/>
                <w:sz w:val="24"/>
              </w:rPr>
              <w:t>British Academy of Management (1F, 2M)</w:t>
            </w:r>
          </w:p>
          <w:p w14:paraId="5C7D4CDB" w14:textId="77777777" w:rsidR="00B66BCC" w:rsidRPr="00EB149D" w:rsidRDefault="00B66BCC"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r w:rsidRPr="00EB149D">
              <w:rPr>
                <w:rFonts w:ascii="Arial" w:hAnsi="Arial" w:cs="Arial"/>
                <w:i/>
                <w:sz w:val="24"/>
              </w:rPr>
              <w:t>Chartered Institute of Personnel and Development (4F)</w:t>
            </w:r>
          </w:p>
          <w:p w14:paraId="1DFD530B" w14:textId="77777777" w:rsidR="00B66BCC" w:rsidRPr="00EB149D" w:rsidRDefault="00B66BCC"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r w:rsidRPr="00EB149D">
              <w:rPr>
                <w:rFonts w:ascii="Arial" w:hAnsi="Arial" w:cs="Arial"/>
                <w:i/>
                <w:sz w:val="24"/>
              </w:rPr>
              <w:t>Chartered Institute of Taxation (1F)</w:t>
            </w:r>
          </w:p>
          <w:p w14:paraId="57C5965D" w14:textId="678C125C" w:rsidR="00B66BCC" w:rsidRDefault="00B66BCC"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sz w:val="24"/>
              </w:rPr>
            </w:pPr>
            <w:r w:rsidRPr="00EB149D">
              <w:rPr>
                <w:rFonts w:ascii="Arial" w:hAnsi="Arial" w:cs="Arial"/>
                <w:i/>
                <w:sz w:val="24"/>
              </w:rPr>
              <w:t>Institute of Chartered Accountants in England and Wales (1F)</w:t>
            </w:r>
          </w:p>
          <w:p w14:paraId="2E17A2A8" w14:textId="109123BD" w:rsidR="00B87346" w:rsidRPr="00EB149D" w:rsidRDefault="00B87346"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r w:rsidRPr="00EB149D">
              <w:rPr>
                <w:rFonts w:ascii="Arial" w:hAnsi="Arial" w:cs="Arial"/>
                <w:i/>
                <w:sz w:val="24"/>
              </w:rPr>
              <w:t>Royal Scottish Geographical Society (1F)</w:t>
            </w:r>
          </w:p>
          <w:p w14:paraId="17FE8B86" w14:textId="77777777" w:rsidR="00B66BCC" w:rsidRPr="00EB149D" w:rsidRDefault="00B66BCC"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r w:rsidRPr="00EB149D">
              <w:rPr>
                <w:rFonts w:ascii="Arial" w:hAnsi="Arial" w:cs="Arial"/>
                <w:i/>
                <w:sz w:val="24"/>
              </w:rPr>
              <w:t>Royal Society for the Encouragement of Arts, Manufactures and Commerce (4F, 1M)</w:t>
            </w:r>
          </w:p>
          <w:p w14:paraId="3FBCB796" w14:textId="6FE9E95D" w:rsidR="00B66BCC" w:rsidRPr="00EB149D" w:rsidRDefault="00B66BCC" w:rsidP="008D19F9">
            <w:pPr>
              <w:pStyle w:val="BodyCopyIndent"/>
              <w:spacing w:afterLines="50"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i/>
                <w:color w:val="auto"/>
                <w:sz w:val="24"/>
              </w:rPr>
            </w:pPr>
          </w:p>
        </w:tc>
      </w:tr>
    </w:tbl>
    <w:p w14:paraId="12569DF7" w14:textId="403E8D15" w:rsidR="004269A8" w:rsidRDefault="004269A8" w:rsidP="00EB149D">
      <w:pPr>
        <w:pStyle w:val="BodyCopyIndent"/>
        <w:spacing w:afterLines="160" w:after="384" w:line="260" w:lineRule="exact"/>
        <w:ind w:left="0"/>
        <w:rPr>
          <w:rFonts w:ascii="Arial" w:hAnsi="Arial" w:cs="Arial"/>
          <w:color w:val="auto"/>
          <w:sz w:val="24"/>
        </w:rPr>
      </w:pPr>
    </w:p>
    <w:p w14:paraId="210EF25E" w14:textId="77777777" w:rsidR="004269A8" w:rsidRDefault="004269A8" w:rsidP="0036020F">
      <w:pPr>
        <w:pStyle w:val="BodyCopyIndent"/>
        <w:spacing w:afterLines="160" w:after="384" w:line="260" w:lineRule="exact"/>
        <w:ind w:left="-284"/>
        <w:rPr>
          <w:rFonts w:ascii="Arial" w:hAnsi="Arial" w:cs="Arial"/>
          <w:color w:val="auto"/>
          <w:sz w:val="24"/>
        </w:rPr>
      </w:pPr>
    </w:p>
    <w:p w14:paraId="77FEFA3F" w14:textId="1B32FB2D" w:rsidR="0044253C" w:rsidRPr="0026060C" w:rsidRDefault="0026060C" w:rsidP="00DA6FE1">
      <w:pPr>
        <w:pStyle w:val="Heading3"/>
        <w:jc w:val="both"/>
        <w:rPr>
          <w:rFonts w:ascii="Arial" w:hAnsi="Arial" w:cs="Arial"/>
          <w:color w:val="auto"/>
          <w:sz w:val="24"/>
          <w:szCs w:val="24"/>
        </w:rPr>
      </w:pPr>
      <w:bookmarkStart w:id="55" w:name="_Toc89420980"/>
      <w:r w:rsidRPr="0026060C">
        <w:rPr>
          <w:rFonts w:ascii="Arial" w:hAnsi="Arial" w:cs="Arial"/>
          <w:color w:val="auto"/>
          <w:sz w:val="24"/>
          <w:szCs w:val="24"/>
        </w:rPr>
        <w:t>Workload model</w:t>
      </w:r>
      <w:bookmarkEnd w:id="55"/>
    </w:p>
    <w:p w14:paraId="578D4920" w14:textId="66A99924" w:rsidR="00EB149D" w:rsidRDefault="00EB149D" w:rsidP="00EB149D">
      <w:pPr>
        <w:pStyle w:val="BodyCopyIndent"/>
        <w:spacing w:afterLines="160" w:after="384" w:line="260" w:lineRule="exact"/>
        <w:ind w:left="-284"/>
        <w:jc w:val="both"/>
        <w:rPr>
          <w:rFonts w:ascii="Arial" w:hAnsi="Arial" w:cs="Arial"/>
          <w:color w:val="auto"/>
          <w:sz w:val="24"/>
        </w:rPr>
      </w:pPr>
      <w:r w:rsidRPr="001D450C">
        <w:rPr>
          <w:rFonts w:ascii="Arial" w:hAnsi="Arial" w:cs="Arial"/>
          <w:color w:val="auto"/>
          <w:sz w:val="24"/>
        </w:rPr>
        <w:t xml:space="preserve">The 2018 </w:t>
      </w:r>
      <w:r>
        <w:rPr>
          <w:rFonts w:ascii="Arial" w:hAnsi="Arial" w:cs="Arial"/>
          <w:color w:val="auto"/>
          <w:sz w:val="24"/>
        </w:rPr>
        <w:t xml:space="preserve">Staff </w:t>
      </w:r>
      <w:r w:rsidR="00FA16AF">
        <w:rPr>
          <w:rFonts w:ascii="Arial" w:hAnsi="Arial" w:cs="Arial"/>
          <w:color w:val="auto"/>
          <w:sz w:val="24"/>
        </w:rPr>
        <w:t xml:space="preserve">ED&amp;I </w:t>
      </w:r>
      <w:r>
        <w:rPr>
          <w:rFonts w:ascii="Arial" w:hAnsi="Arial" w:cs="Arial"/>
          <w:color w:val="auto"/>
          <w:sz w:val="24"/>
        </w:rPr>
        <w:t>survey</w:t>
      </w:r>
      <w:r w:rsidR="00B56C73">
        <w:rPr>
          <w:rFonts w:ascii="Arial" w:hAnsi="Arial" w:cs="Arial"/>
          <w:color w:val="auto"/>
          <w:sz w:val="24"/>
        </w:rPr>
        <w:t xml:space="preserve"> indicated</w:t>
      </w:r>
      <w:r w:rsidRPr="001D450C">
        <w:rPr>
          <w:rFonts w:ascii="Arial" w:hAnsi="Arial" w:cs="Arial"/>
          <w:color w:val="auto"/>
          <w:sz w:val="24"/>
        </w:rPr>
        <w:t xml:space="preserve"> that colleagues, regardless of gender, agree that the workload allocation is fair and transparent (Table 2</w:t>
      </w:r>
      <w:r w:rsidR="00B56C73">
        <w:rPr>
          <w:rFonts w:ascii="Arial" w:hAnsi="Arial" w:cs="Arial"/>
          <w:color w:val="auto"/>
          <w:sz w:val="24"/>
        </w:rPr>
        <w:t>9</w:t>
      </w:r>
      <w:r w:rsidRPr="001D450C">
        <w:rPr>
          <w:rFonts w:ascii="Arial" w:hAnsi="Arial" w:cs="Arial"/>
          <w:color w:val="auto"/>
          <w:sz w:val="24"/>
        </w:rPr>
        <w:t>)</w:t>
      </w:r>
      <w:r w:rsidR="009D532A">
        <w:rPr>
          <w:rFonts w:ascii="Arial" w:hAnsi="Arial" w:cs="Arial"/>
          <w:color w:val="auto"/>
          <w:sz w:val="24"/>
        </w:rPr>
        <w:t xml:space="preserve"> (females and males both scored 3.49). H</w:t>
      </w:r>
      <w:r w:rsidRPr="001D450C">
        <w:rPr>
          <w:rFonts w:ascii="Arial" w:hAnsi="Arial" w:cs="Arial"/>
          <w:color w:val="auto"/>
          <w:sz w:val="24"/>
        </w:rPr>
        <w:t>owever</w:t>
      </w:r>
      <w:r w:rsidR="00BE6A2B">
        <w:rPr>
          <w:rFonts w:ascii="Arial" w:hAnsi="Arial" w:cs="Arial"/>
          <w:color w:val="auto"/>
          <w:sz w:val="24"/>
        </w:rPr>
        <w:t xml:space="preserve">, </w:t>
      </w:r>
      <w:r w:rsidR="009D532A">
        <w:rPr>
          <w:rFonts w:ascii="Arial" w:hAnsi="Arial" w:cs="Arial"/>
          <w:color w:val="auto"/>
          <w:sz w:val="24"/>
        </w:rPr>
        <w:t xml:space="preserve">BBS acknowledges that we would like the </w:t>
      </w:r>
      <w:r w:rsidRPr="001D450C">
        <w:rPr>
          <w:rFonts w:ascii="Arial" w:hAnsi="Arial" w:cs="Arial"/>
          <w:color w:val="auto"/>
          <w:sz w:val="24"/>
        </w:rPr>
        <w:t>score</w:t>
      </w:r>
      <w:r w:rsidR="009D532A">
        <w:rPr>
          <w:rFonts w:ascii="Arial" w:hAnsi="Arial" w:cs="Arial"/>
          <w:color w:val="auto"/>
          <w:sz w:val="24"/>
        </w:rPr>
        <w:t xml:space="preserve"> to be higher</w:t>
      </w:r>
      <w:r w:rsidRPr="001D450C">
        <w:rPr>
          <w:rFonts w:ascii="Arial" w:hAnsi="Arial" w:cs="Arial"/>
          <w:color w:val="auto"/>
          <w:sz w:val="24"/>
        </w:rPr>
        <w:t xml:space="preserve">. Since then, BBS has adopted the Workload Recognition </w:t>
      </w:r>
      <w:r w:rsidR="007E01C7">
        <w:rPr>
          <w:rFonts w:ascii="Arial" w:hAnsi="Arial" w:cs="Arial"/>
          <w:color w:val="auto"/>
          <w:sz w:val="24"/>
        </w:rPr>
        <w:t>Framework (WRF) adminis</w:t>
      </w:r>
      <w:r w:rsidRPr="001D450C">
        <w:rPr>
          <w:rFonts w:ascii="Arial" w:hAnsi="Arial" w:cs="Arial"/>
          <w:color w:val="auto"/>
          <w:sz w:val="24"/>
        </w:rPr>
        <w:t>te</w:t>
      </w:r>
      <w:r w:rsidR="007E01C7">
        <w:rPr>
          <w:rFonts w:ascii="Arial" w:hAnsi="Arial" w:cs="Arial"/>
          <w:color w:val="auto"/>
          <w:sz w:val="24"/>
        </w:rPr>
        <w:t>re</w:t>
      </w:r>
      <w:r w:rsidRPr="001D450C">
        <w:rPr>
          <w:rFonts w:ascii="Arial" w:hAnsi="Arial" w:cs="Arial"/>
          <w:color w:val="auto"/>
          <w:sz w:val="24"/>
        </w:rPr>
        <w:t xml:space="preserve">d by </w:t>
      </w:r>
      <w:proofErr w:type="spellStart"/>
      <w:r w:rsidR="00B56C73">
        <w:rPr>
          <w:rFonts w:ascii="Arial" w:hAnsi="Arial" w:cs="Arial"/>
          <w:color w:val="auto"/>
          <w:sz w:val="24"/>
        </w:rPr>
        <w:t>Co</w:t>
      </w:r>
      <w:r w:rsidR="001017C5">
        <w:rPr>
          <w:rFonts w:ascii="Arial" w:hAnsi="Arial" w:cs="Arial"/>
          <w:color w:val="auto"/>
          <w:sz w:val="24"/>
        </w:rPr>
        <w:t>SS</w:t>
      </w:r>
      <w:proofErr w:type="spellEnd"/>
      <w:r w:rsidRPr="001D450C">
        <w:rPr>
          <w:rFonts w:ascii="Arial" w:hAnsi="Arial" w:cs="Arial"/>
          <w:color w:val="auto"/>
          <w:sz w:val="24"/>
        </w:rPr>
        <w:t>. The new framework is more detailed</w:t>
      </w:r>
      <w:r w:rsidR="009D532A">
        <w:rPr>
          <w:rFonts w:ascii="Arial" w:hAnsi="Arial" w:cs="Arial"/>
          <w:color w:val="auto"/>
          <w:sz w:val="24"/>
        </w:rPr>
        <w:t>, transparent</w:t>
      </w:r>
      <w:r w:rsidRPr="001D450C">
        <w:rPr>
          <w:rFonts w:ascii="Arial" w:hAnsi="Arial" w:cs="Arial"/>
          <w:color w:val="auto"/>
          <w:sz w:val="24"/>
        </w:rPr>
        <w:t xml:space="preserve"> and involves changes to specific tariff weightings. Probationary staff are provided with a 25% remission on full workload for the duration of their time on probation. Adjustments are made for colleagues who work part-time, are on study leave, or who have specific individual circumstances.</w:t>
      </w:r>
    </w:p>
    <w:p w14:paraId="488D3AA7" w14:textId="5CE75E3C" w:rsidR="00CB5D9C" w:rsidRDefault="00CB5D9C" w:rsidP="00EB149D">
      <w:pPr>
        <w:pStyle w:val="BodyCopyIndent"/>
        <w:spacing w:afterLines="160" w:after="384" w:line="260" w:lineRule="exact"/>
        <w:ind w:left="-284"/>
        <w:jc w:val="both"/>
        <w:rPr>
          <w:rFonts w:ascii="Arial" w:hAnsi="Arial" w:cs="Arial"/>
          <w:color w:val="auto"/>
          <w:sz w:val="24"/>
        </w:rPr>
      </w:pPr>
      <w:r w:rsidRPr="00BE6A2B">
        <w:rPr>
          <w:rFonts w:ascii="Arial" w:hAnsi="Arial" w:cs="Arial"/>
          <w:color w:val="auto"/>
          <w:sz w:val="24"/>
        </w:rPr>
        <w:t xml:space="preserve">In 2019, while </w:t>
      </w:r>
      <w:proofErr w:type="spellStart"/>
      <w:r w:rsidR="00B56C73" w:rsidRPr="00BE6A2B">
        <w:rPr>
          <w:rFonts w:ascii="Arial" w:hAnsi="Arial" w:cs="Arial"/>
          <w:color w:val="auto"/>
          <w:sz w:val="24"/>
        </w:rPr>
        <w:t>Co</w:t>
      </w:r>
      <w:r w:rsidR="001017C5" w:rsidRPr="00BE6A2B">
        <w:rPr>
          <w:rFonts w:ascii="Arial" w:hAnsi="Arial" w:cs="Arial"/>
          <w:color w:val="auto"/>
          <w:sz w:val="24"/>
        </w:rPr>
        <w:t>SS</w:t>
      </w:r>
      <w:proofErr w:type="spellEnd"/>
      <w:r w:rsidRPr="00BE6A2B">
        <w:rPr>
          <w:rFonts w:ascii="Arial" w:hAnsi="Arial" w:cs="Arial"/>
          <w:color w:val="auto"/>
          <w:sz w:val="24"/>
        </w:rPr>
        <w:t xml:space="preserve"> was developing the WRF, two </w:t>
      </w:r>
      <w:r w:rsidR="00B56C73" w:rsidRPr="00BE6A2B">
        <w:rPr>
          <w:rFonts w:ascii="Arial" w:hAnsi="Arial" w:cs="Arial"/>
          <w:color w:val="auto"/>
          <w:sz w:val="24"/>
        </w:rPr>
        <w:t xml:space="preserve">BBS </w:t>
      </w:r>
      <w:r w:rsidRPr="00BE6A2B">
        <w:rPr>
          <w:rFonts w:ascii="Arial" w:hAnsi="Arial" w:cs="Arial"/>
          <w:color w:val="auto"/>
          <w:sz w:val="24"/>
        </w:rPr>
        <w:t xml:space="preserve">colleagues conducted a gendered analysis of the new framework and </w:t>
      </w:r>
      <w:r w:rsidR="00EB149D" w:rsidRPr="00BE6A2B">
        <w:rPr>
          <w:rFonts w:ascii="Arial" w:hAnsi="Arial" w:cs="Arial"/>
          <w:color w:val="auto"/>
          <w:sz w:val="24"/>
        </w:rPr>
        <w:t>a series of</w:t>
      </w:r>
      <w:r w:rsidRPr="00BE6A2B">
        <w:rPr>
          <w:rFonts w:ascii="Arial" w:hAnsi="Arial" w:cs="Arial"/>
          <w:color w:val="auto"/>
          <w:sz w:val="24"/>
        </w:rPr>
        <w:t xml:space="preserve"> semi-structured interviews with key senior leadership staff involved in the design and implementation of the WRF.</w:t>
      </w:r>
      <w:r w:rsidRPr="00BE6A2B">
        <w:rPr>
          <w:rStyle w:val="FootnoteReference"/>
          <w:rFonts w:ascii="Arial" w:hAnsi="Arial" w:cs="Arial"/>
          <w:color w:val="auto"/>
          <w:sz w:val="24"/>
        </w:rPr>
        <w:footnoteReference w:id="5"/>
      </w:r>
      <w:r w:rsidR="00AC05B5" w:rsidRPr="00BE6A2B">
        <w:rPr>
          <w:rFonts w:ascii="Arial" w:hAnsi="Arial" w:cs="Arial"/>
          <w:color w:val="auto"/>
          <w:sz w:val="24"/>
        </w:rPr>
        <w:t xml:space="preserve"> Framework designers emphasized the wellbeing of staff and highlighted the importance of transparency to ensure the fairness of workload allocations. </w:t>
      </w:r>
      <w:r w:rsidR="00BE6A2B">
        <w:rPr>
          <w:rFonts w:ascii="Arial" w:hAnsi="Arial" w:cs="Arial"/>
          <w:color w:val="auto"/>
          <w:sz w:val="24"/>
        </w:rPr>
        <w:t xml:space="preserve">The gendered analysis suggests that the WRF seems to </w:t>
      </w:r>
      <w:r w:rsidR="00C44F2F" w:rsidRPr="00BE6A2B">
        <w:rPr>
          <w:rFonts w:ascii="Arial" w:hAnsi="Arial" w:cs="Arial"/>
          <w:color w:val="auto"/>
          <w:sz w:val="24"/>
        </w:rPr>
        <w:t xml:space="preserve">better reflect the time requirements and hidden work associated with </w:t>
      </w:r>
      <w:r w:rsidR="00310A35" w:rsidRPr="00BE6A2B">
        <w:rPr>
          <w:rFonts w:ascii="Arial" w:hAnsi="Arial" w:cs="Arial"/>
          <w:color w:val="auto"/>
          <w:sz w:val="24"/>
        </w:rPr>
        <w:t xml:space="preserve">the roles held by </w:t>
      </w:r>
      <w:r w:rsidR="00B56C73" w:rsidRPr="00BE6A2B">
        <w:rPr>
          <w:rFonts w:ascii="Arial" w:hAnsi="Arial" w:cs="Arial"/>
          <w:color w:val="auto"/>
          <w:sz w:val="24"/>
        </w:rPr>
        <w:t>women</w:t>
      </w:r>
      <w:r w:rsidR="00FC1F8E" w:rsidRPr="00BE6A2B">
        <w:rPr>
          <w:rFonts w:ascii="Arial" w:hAnsi="Arial" w:cs="Arial"/>
          <w:color w:val="auto"/>
          <w:sz w:val="24"/>
        </w:rPr>
        <w:t xml:space="preserve"> which ensures that the allocation is fairer</w:t>
      </w:r>
      <w:r w:rsidR="00310A35" w:rsidRPr="00BE6A2B">
        <w:rPr>
          <w:rFonts w:ascii="Arial" w:hAnsi="Arial" w:cs="Arial"/>
          <w:color w:val="auto"/>
          <w:sz w:val="24"/>
        </w:rPr>
        <w:t>.</w:t>
      </w:r>
      <w:r w:rsidR="00310A35">
        <w:rPr>
          <w:rFonts w:ascii="Arial" w:hAnsi="Arial" w:cs="Arial"/>
          <w:color w:val="auto"/>
          <w:sz w:val="24"/>
        </w:rPr>
        <w:t xml:space="preserve"> </w:t>
      </w:r>
    </w:p>
    <w:p w14:paraId="20D05E76" w14:textId="1E92FF81" w:rsidR="00310A35" w:rsidRDefault="00310A35" w:rsidP="00EB149D">
      <w:pPr>
        <w:pStyle w:val="BodyCopyIndent"/>
        <w:spacing w:afterLines="160" w:after="384" w:line="260" w:lineRule="exact"/>
        <w:ind w:left="-284"/>
        <w:jc w:val="both"/>
        <w:rPr>
          <w:rFonts w:ascii="Arial" w:hAnsi="Arial" w:cs="Arial"/>
          <w:color w:val="auto"/>
          <w:sz w:val="24"/>
        </w:rPr>
      </w:pPr>
      <w:r>
        <w:rPr>
          <w:rFonts w:ascii="Arial" w:hAnsi="Arial" w:cs="Arial"/>
          <w:color w:val="auto"/>
          <w:sz w:val="24"/>
        </w:rPr>
        <w:t xml:space="preserve">A </w:t>
      </w:r>
      <w:r w:rsidR="000A5C31">
        <w:rPr>
          <w:rFonts w:ascii="Arial" w:hAnsi="Arial" w:cs="Arial"/>
          <w:color w:val="auto"/>
          <w:sz w:val="24"/>
        </w:rPr>
        <w:t>gendered analysis of the updated framework</w:t>
      </w:r>
      <w:r w:rsidR="00A0420A">
        <w:rPr>
          <w:rFonts w:ascii="Arial" w:hAnsi="Arial" w:cs="Arial"/>
          <w:color w:val="auto"/>
          <w:sz w:val="24"/>
        </w:rPr>
        <w:t xml:space="preserve"> (FTE)</w:t>
      </w:r>
      <w:r w:rsidR="000A5C31">
        <w:rPr>
          <w:rFonts w:ascii="Arial" w:hAnsi="Arial" w:cs="Arial"/>
          <w:color w:val="auto"/>
          <w:sz w:val="24"/>
        </w:rPr>
        <w:t xml:space="preserve"> </w:t>
      </w:r>
      <w:r w:rsidR="00BE6A2B">
        <w:rPr>
          <w:rFonts w:ascii="Arial" w:hAnsi="Arial" w:cs="Arial"/>
          <w:color w:val="auto"/>
          <w:sz w:val="24"/>
        </w:rPr>
        <w:t>for the academic year 2020-21</w:t>
      </w:r>
      <w:r w:rsidR="00B747CB">
        <w:rPr>
          <w:rFonts w:ascii="Arial" w:hAnsi="Arial" w:cs="Arial"/>
          <w:color w:val="auto"/>
          <w:sz w:val="24"/>
        </w:rPr>
        <w:t xml:space="preserve"> (Table 30) </w:t>
      </w:r>
      <w:r w:rsidR="000A5C31">
        <w:rPr>
          <w:rFonts w:ascii="Arial" w:hAnsi="Arial" w:cs="Arial"/>
          <w:color w:val="auto"/>
          <w:sz w:val="24"/>
        </w:rPr>
        <w:t xml:space="preserve">shows no differences in terms of the workload allocation by different types of activity across gender. Except for two cases; </w:t>
      </w:r>
      <w:r w:rsidR="00B56C73">
        <w:rPr>
          <w:rFonts w:ascii="Arial" w:hAnsi="Arial" w:cs="Arial"/>
          <w:color w:val="auto"/>
          <w:sz w:val="24"/>
        </w:rPr>
        <w:t>women</w:t>
      </w:r>
      <w:r w:rsidR="000A5C31">
        <w:rPr>
          <w:rFonts w:ascii="Arial" w:hAnsi="Arial" w:cs="Arial"/>
          <w:color w:val="auto"/>
          <w:sz w:val="24"/>
        </w:rPr>
        <w:t xml:space="preserve"> on T&amp;R contracts having a lower </w:t>
      </w:r>
      <w:r w:rsidR="000A5C31">
        <w:rPr>
          <w:rFonts w:ascii="Arial" w:hAnsi="Arial" w:cs="Arial"/>
          <w:color w:val="auto"/>
          <w:sz w:val="24"/>
        </w:rPr>
        <w:lastRenderedPageBreak/>
        <w:t>average allocation for teach</w:t>
      </w:r>
      <w:r w:rsidR="00EB149D">
        <w:rPr>
          <w:rFonts w:ascii="Arial" w:hAnsi="Arial" w:cs="Arial"/>
          <w:color w:val="auto"/>
          <w:sz w:val="24"/>
        </w:rPr>
        <w:t xml:space="preserve">ing activities, and </w:t>
      </w:r>
      <w:r w:rsidR="00B56C73">
        <w:rPr>
          <w:rFonts w:ascii="Arial" w:hAnsi="Arial" w:cs="Arial"/>
          <w:color w:val="auto"/>
          <w:sz w:val="24"/>
        </w:rPr>
        <w:t>women</w:t>
      </w:r>
      <w:r w:rsidR="00EB149D">
        <w:rPr>
          <w:rFonts w:ascii="Arial" w:hAnsi="Arial" w:cs="Arial"/>
          <w:color w:val="auto"/>
          <w:sz w:val="24"/>
        </w:rPr>
        <w:t xml:space="preserve"> on </w:t>
      </w:r>
      <w:r w:rsidR="00B56C73">
        <w:rPr>
          <w:rFonts w:ascii="Arial" w:hAnsi="Arial" w:cs="Arial"/>
          <w:color w:val="auto"/>
          <w:sz w:val="24"/>
        </w:rPr>
        <w:t>TF</w:t>
      </w:r>
      <w:r w:rsidR="000A5C31">
        <w:rPr>
          <w:rFonts w:ascii="Arial" w:hAnsi="Arial" w:cs="Arial"/>
          <w:color w:val="auto"/>
          <w:sz w:val="24"/>
        </w:rPr>
        <w:t xml:space="preserve"> contracts having a higher scholarship allocation, none of the differences is statistically significant.</w:t>
      </w:r>
      <w:r w:rsidR="00550D22">
        <w:rPr>
          <w:rFonts w:ascii="Arial" w:hAnsi="Arial" w:cs="Arial"/>
          <w:color w:val="auto"/>
          <w:sz w:val="24"/>
        </w:rPr>
        <w:t xml:space="preserve"> </w:t>
      </w:r>
    </w:p>
    <w:p w14:paraId="2D9D3628" w14:textId="6D1CB57C" w:rsidR="00B56C73" w:rsidRDefault="0026060C" w:rsidP="00871344">
      <w:pPr>
        <w:pStyle w:val="BodyCopyIndent"/>
        <w:numPr>
          <w:ilvl w:val="0"/>
          <w:numId w:val="40"/>
        </w:numPr>
        <w:spacing w:afterLines="100" w:after="240" w:line="260" w:lineRule="exact"/>
        <w:ind w:left="431" w:hanging="357"/>
        <w:jc w:val="both"/>
        <w:rPr>
          <w:rFonts w:ascii="Arial" w:hAnsi="Arial" w:cs="Arial"/>
          <w:b/>
          <w:i/>
          <w:color w:val="auto"/>
          <w:sz w:val="24"/>
        </w:rPr>
      </w:pPr>
      <w:r>
        <w:rPr>
          <w:rFonts w:ascii="Arial" w:hAnsi="Arial" w:cs="Arial"/>
          <w:b/>
          <w:i/>
          <w:color w:val="auto"/>
          <w:sz w:val="24"/>
        </w:rPr>
        <w:t>AP</w:t>
      </w:r>
      <w:r w:rsidR="00BE6A2B">
        <w:rPr>
          <w:rFonts w:ascii="Arial" w:hAnsi="Arial" w:cs="Arial"/>
          <w:b/>
          <w:i/>
          <w:color w:val="auto"/>
          <w:sz w:val="24"/>
        </w:rPr>
        <w:t xml:space="preserve"> </w:t>
      </w:r>
      <w:r>
        <w:rPr>
          <w:rFonts w:ascii="Arial" w:hAnsi="Arial" w:cs="Arial"/>
          <w:b/>
          <w:i/>
          <w:color w:val="auto"/>
          <w:sz w:val="24"/>
        </w:rPr>
        <w:t>5.</w:t>
      </w:r>
      <w:r w:rsidR="007651DD">
        <w:rPr>
          <w:rFonts w:ascii="Arial" w:hAnsi="Arial" w:cs="Arial"/>
          <w:b/>
          <w:i/>
          <w:color w:val="auto"/>
          <w:sz w:val="24"/>
        </w:rPr>
        <w:t>48</w:t>
      </w:r>
      <w:r w:rsidR="00B56C73">
        <w:rPr>
          <w:rFonts w:ascii="Arial" w:hAnsi="Arial" w:cs="Arial"/>
          <w:b/>
          <w:i/>
          <w:color w:val="auto"/>
          <w:sz w:val="24"/>
        </w:rPr>
        <w:t xml:space="preserve">: </w:t>
      </w:r>
      <w:r w:rsidR="00EB149D" w:rsidRPr="001D450C">
        <w:rPr>
          <w:rFonts w:ascii="Arial" w:hAnsi="Arial" w:cs="Arial"/>
          <w:b/>
          <w:i/>
          <w:color w:val="auto"/>
          <w:sz w:val="24"/>
        </w:rPr>
        <w:t xml:space="preserve">The WRF has been further updated in 2021 and we will continue to assess the fairness of the workload allocation across gender and other protected characteristics. We will feedback findings to </w:t>
      </w:r>
      <w:proofErr w:type="spellStart"/>
      <w:r w:rsidR="00B56C73">
        <w:rPr>
          <w:rFonts w:ascii="Arial" w:hAnsi="Arial" w:cs="Arial"/>
          <w:b/>
          <w:i/>
          <w:color w:val="auto"/>
          <w:sz w:val="24"/>
        </w:rPr>
        <w:t>Co</w:t>
      </w:r>
      <w:r w:rsidR="001017C5">
        <w:rPr>
          <w:rFonts w:ascii="Arial" w:hAnsi="Arial" w:cs="Arial"/>
          <w:b/>
          <w:i/>
          <w:color w:val="auto"/>
          <w:sz w:val="24"/>
        </w:rPr>
        <w:t>SS</w:t>
      </w:r>
      <w:proofErr w:type="spellEnd"/>
      <w:r w:rsidR="00EB149D" w:rsidRPr="001D450C">
        <w:rPr>
          <w:rFonts w:ascii="Arial" w:hAnsi="Arial" w:cs="Arial"/>
          <w:b/>
          <w:i/>
          <w:color w:val="auto"/>
          <w:sz w:val="24"/>
        </w:rPr>
        <w:t xml:space="preserve"> to inform any required adjustments. </w:t>
      </w:r>
    </w:p>
    <w:p w14:paraId="61FF7AE7" w14:textId="1215988C" w:rsidR="00B56C73" w:rsidRDefault="00B56C73" w:rsidP="00A2099E">
      <w:pPr>
        <w:pStyle w:val="BodyCopyIndent"/>
        <w:spacing w:afterLines="160" w:after="384" w:line="260" w:lineRule="exact"/>
        <w:ind w:left="0"/>
        <w:jc w:val="both"/>
        <w:rPr>
          <w:rFonts w:ascii="Arial" w:hAnsi="Arial" w:cs="Arial"/>
          <w:b/>
          <w:i/>
          <w:color w:val="auto"/>
          <w:sz w:val="24"/>
        </w:rPr>
      </w:pPr>
    </w:p>
    <w:p w14:paraId="5539FD75" w14:textId="0AED2BF8" w:rsidR="00D1723E" w:rsidRPr="00B56C73" w:rsidRDefault="00D1723E" w:rsidP="00B56C73">
      <w:pPr>
        <w:pStyle w:val="BodyCopyIndent"/>
        <w:spacing w:afterLines="160" w:after="384" w:line="260" w:lineRule="exact"/>
        <w:ind w:left="-284"/>
        <w:jc w:val="both"/>
        <w:rPr>
          <w:rFonts w:ascii="Arial" w:hAnsi="Arial" w:cs="Arial"/>
          <w:b/>
          <w:i/>
          <w:color w:val="auto"/>
          <w:sz w:val="24"/>
        </w:rPr>
      </w:pPr>
      <w:r>
        <w:rPr>
          <w:rFonts w:ascii="Arial" w:hAnsi="Arial" w:cs="Arial"/>
          <w:sz w:val="24"/>
        </w:rPr>
        <w:t xml:space="preserve">Table </w:t>
      </w:r>
      <w:r w:rsidR="00CB5D9C">
        <w:rPr>
          <w:rFonts w:ascii="Arial" w:hAnsi="Arial" w:cs="Arial"/>
          <w:sz w:val="24"/>
        </w:rPr>
        <w:t>2</w:t>
      </w:r>
      <w:r w:rsidR="00B56C73">
        <w:rPr>
          <w:rFonts w:ascii="Arial" w:hAnsi="Arial" w:cs="Arial"/>
          <w:sz w:val="24"/>
        </w:rPr>
        <w:t>9</w:t>
      </w:r>
      <w:r>
        <w:rPr>
          <w:rFonts w:ascii="Arial" w:hAnsi="Arial" w:cs="Arial"/>
          <w:sz w:val="24"/>
        </w:rPr>
        <w:t xml:space="preserve">- </w:t>
      </w:r>
      <w:r w:rsidR="005C4432">
        <w:rPr>
          <w:rFonts w:ascii="Arial" w:hAnsi="Arial" w:cs="Arial"/>
          <w:sz w:val="24"/>
        </w:rPr>
        <w:t xml:space="preserve">Extract </w:t>
      </w:r>
      <w:r w:rsidR="00B56C73">
        <w:rPr>
          <w:rFonts w:ascii="Arial" w:hAnsi="Arial" w:cs="Arial"/>
          <w:sz w:val="24"/>
        </w:rPr>
        <w:t xml:space="preserve">from 2018 </w:t>
      </w:r>
      <w:r w:rsidR="00FA16AF">
        <w:rPr>
          <w:rFonts w:ascii="Arial" w:hAnsi="Arial" w:cs="Arial"/>
          <w:sz w:val="24"/>
        </w:rPr>
        <w:t xml:space="preserve">ED&amp;I </w:t>
      </w:r>
      <w:r w:rsidR="00B56C73">
        <w:rPr>
          <w:rFonts w:ascii="Arial" w:hAnsi="Arial" w:cs="Arial"/>
          <w:sz w:val="24"/>
        </w:rPr>
        <w:t>Staff Survey:</w:t>
      </w:r>
      <w:r w:rsidR="005C4432">
        <w:rPr>
          <w:rFonts w:ascii="Arial" w:hAnsi="Arial" w:cs="Arial"/>
          <w:sz w:val="24"/>
        </w:rPr>
        <w:t xml:space="preserve"> Workload</w:t>
      </w:r>
    </w:p>
    <w:tbl>
      <w:tblPr>
        <w:tblStyle w:val="PlainTable5"/>
        <w:tblW w:w="5000" w:type="pct"/>
        <w:tblLook w:val="04A0" w:firstRow="1" w:lastRow="0" w:firstColumn="1" w:lastColumn="0" w:noHBand="0" w:noVBand="1"/>
      </w:tblPr>
      <w:tblGrid>
        <w:gridCol w:w="6224"/>
        <w:gridCol w:w="1484"/>
        <w:gridCol w:w="1484"/>
      </w:tblGrid>
      <w:tr w:rsidR="00D1723E" w:rsidRPr="00D64B52" w14:paraId="5847DC97" w14:textId="77777777" w:rsidTr="005C4432">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3386" w:type="pct"/>
            <w:vMerge w:val="restart"/>
            <w:noWrap/>
            <w:hideMark/>
          </w:tcPr>
          <w:p w14:paraId="2CBD65A5" w14:textId="77777777" w:rsidR="00D1723E" w:rsidRPr="005C4432" w:rsidRDefault="00D1723E" w:rsidP="005C4432">
            <w:pPr>
              <w:spacing w:before="0" w:line="240" w:lineRule="auto"/>
              <w:jc w:val="left"/>
              <w:rPr>
                <w:rFonts w:eastAsia="Times New Roman" w:cs="Calibri"/>
                <w:b/>
                <w:color w:val="000000"/>
                <w:sz w:val="20"/>
                <w:szCs w:val="20"/>
                <w:lang w:eastAsia="en-GB"/>
              </w:rPr>
            </w:pPr>
            <w:r w:rsidRPr="005C4432">
              <w:rPr>
                <w:rFonts w:eastAsia="Times New Roman" w:cs="Calibri"/>
                <w:b/>
                <w:color w:val="000000"/>
                <w:sz w:val="20"/>
                <w:szCs w:val="20"/>
                <w:lang w:eastAsia="en-GB"/>
              </w:rPr>
              <w:t> </w:t>
            </w:r>
          </w:p>
        </w:tc>
        <w:tc>
          <w:tcPr>
            <w:tcW w:w="1614" w:type="pct"/>
            <w:gridSpan w:val="2"/>
            <w:noWrap/>
            <w:hideMark/>
          </w:tcPr>
          <w:p w14:paraId="78F1333E" w14:textId="77777777" w:rsidR="00D1723E" w:rsidRPr="00D64B52" w:rsidRDefault="00D1723E" w:rsidP="002B7D62">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Mean values</w:t>
            </w:r>
          </w:p>
        </w:tc>
      </w:tr>
      <w:tr w:rsidR="00D1723E" w:rsidRPr="00D64B52" w14:paraId="1DF511A3" w14:textId="77777777" w:rsidTr="005C443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386" w:type="pct"/>
            <w:vMerge/>
            <w:hideMark/>
          </w:tcPr>
          <w:p w14:paraId="57E66B7D" w14:textId="77777777" w:rsidR="00D1723E" w:rsidRPr="005C4432" w:rsidRDefault="00D1723E" w:rsidP="005C4432">
            <w:pPr>
              <w:spacing w:before="0" w:line="240" w:lineRule="auto"/>
              <w:jc w:val="left"/>
              <w:rPr>
                <w:rFonts w:eastAsia="Times New Roman" w:cs="Calibri"/>
                <w:b/>
                <w:color w:val="000000"/>
                <w:sz w:val="20"/>
                <w:szCs w:val="20"/>
                <w:lang w:eastAsia="en-GB"/>
              </w:rPr>
            </w:pPr>
          </w:p>
        </w:tc>
        <w:tc>
          <w:tcPr>
            <w:tcW w:w="1614" w:type="pct"/>
            <w:gridSpan w:val="2"/>
            <w:noWrap/>
            <w:hideMark/>
          </w:tcPr>
          <w:p w14:paraId="3DB6840F" w14:textId="77777777" w:rsidR="00D1723E" w:rsidRPr="00D64B52" w:rsidRDefault="00D1723E" w:rsidP="002B7D6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on a 1 to 5</w:t>
            </w:r>
          </w:p>
        </w:tc>
      </w:tr>
      <w:tr w:rsidR="00D1723E" w:rsidRPr="00D64B52" w14:paraId="09A079CF" w14:textId="77777777" w:rsidTr="005C4432">
        <w:trPr>
          <w:trHeight w:val="300"/>
        </w:trPr>
        <w:tc>
          <w:tcPr>
            <w:cnfStyle w:val="001000000000" w:firstRow="0" w:lastRow="0" w:firstColumn="1" w:lastColumn="0" w:oddVBand="0" w:evenVBand="0" w:oddHBand="0" w:evenHBand="0" w:firstRowFirstColumn="0" w:firstRowLastColumn="0" w:lastRowFirstColumn="0" w:lastRowLastColumn="0"/>
            <w:tcW w:w="3386" w:type="pct"/>
            <w:vMerge/>
            <w:hideMark/>
          </w:tcPr>
          <w:p w14:paraId="5DB25A0D" w14:textId="77777777" w:rsidR="00D1723E" w:rsidRPr="005C4432" w:rsidRDefault="00D1723E" w:rsidP="005C4432">
            <w:pPr>
              <w:spacing w:before="0" w:line="240" w:lineRule="auto"/>
              <w:jc w:val="left"/>
              <w:rPr>
                <w:rFonts w:eastAsia="Times New Roman" w:cs="Calibri"/>
                <w:b/>
                <w:color w:val="000000"/>
                <w:sz w:val="20"/>
                <w:szCs w:val="20"/>
                <w:lang w:eastAsia="en-GB"/>
              </w:rPr>
            </w:pPr>
          </w:p>
        </w:tc>
        <w:tc>
          <w:tcPr>
            <w:tcW w:w="1614" w:type="pct"/>
            <w:gridSpan w:val="2"/>
            <w:noWrap/>
            <w:hideMark/>
          </w:tcPr>
          <w:p w14:paraId="1E359BA3" w14:textId="77777777" w:rsidR="00D1723E" w:rsidRPr="00D64B52" w:rsidRDefault="00D1723E" w:rsidP="002B7D6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Likert scale</w:t>
            </w:r>
          </w:p>
        </w:tc>
      </w:tr>
      <w:tr w:rsidR="00D1723E" w:rsidRPr="00D64B52" w14:paraId="6EB14803" w14:textId="77777777" w:rsidTr="005C4432">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3386" w:type="pct"/>
            <w:noWrap/>
            <w:hideMark/>
          </w:tcPr>
          <w:p w14:paraId="6C6DB983" w14:textId="77777777" w:rsidR="00D1723E" w:rsidRPr="005C4432" w:rsidRDefault="00D1723E" w:rsidP="005C4432">
            <w:pPr>
              <w:spacing w:before="0" w:line="240" w:lineRule="auto"/>
              <w:jc w:val="left"/>
              <w:rPr>
                <w:rFonts w:eastAsia="Times New Roman" w:cs="Calibri"/>
                <w:b/>
                <w:color w:val="000000"/>
                <w:sz w:val="20"/>
                <w:szCs w:val="20"/>
                <w:lang w:eastAsia="en-GB"/>
              </w:rPr>
            </w:pPr>
            <w:r w:rsidRPr="005C4432">
              <w:rPr>
                <w:rFonts w:eastAsia="Times New Roman" w:cs="Calibri"/>
                <w:b/>
                <w:color w:val="000000"/>
                <w:sz w:val="20"/>
                <w:szCs w:val="20"/>
                <w:lang w:eastAsia="en-GB"/>
              </w:rPr>
              <w:t>Description</w:t>
            </w:r>
          </w:p>
        </w:tc>
        <w:tc>
          <w:tcPr>
            <w:tcW w:w="807" w:type="pct"/>
            <w:noWrap/>
            <w:textDirection w:val="btLr"/>
            <w:hideMark/>
          </w:tcPr>
          <w:p w14:paraId="4872C316" w14:textId="77777777" w:rsidR="00D1723E" w:rsidRPr="00D64B52" w:rsidRDefault="00D1723E" w:rsidP="002B7D6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 xml:space="preserve">Female </w:t>
            </w:r>
          </w:p>
        </w:tc>
        <w:tc>
          <w:tcPr>
            <w:tcW w:w="807" w:type="pct"/>
            <w:noWrap/>
            <w:textDirection w:val="btLr"/>
            <w:hideMark/>
          </w:tcPr>
          <w:p w14:paraId="75B2FD6D" w14:textId="77777777" w:rsidR="00D1723E" w:rsidRPr="00D64B52" w:rsidRDefault="00D1723E" w:rsidP="002B7D6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 xml:space="preserve">Male </w:t>
            </w:r>
          </w:p>
        </w:tc>
      </w:tr>
      <w:tr w:rsidR="00D1723E" w:rsidRPr="00D64B52" w14:paraId="179D88F8" w14:textId="77777777" w:rsidTr="005C4432">
        <w:trPr>
          <w:trHeight w:val="290"/>
        </w:trPr>
        <w:tc>
          <w:tcPr>
            <w:cnfStyle w:val="001000000000" w:firstRow="0" w:lastRow="0" w:firstColumn="1" w:lastColumn="0" w:oddVBand="0" w:evenVBand="0" w:oddHBand="0" w:evenHBand="0" w:firstRowFirstColumn="0" w:firstRowLastColumn="0" w:lastRowFirstColumn="0" w:lastRowLastColumn="0"/>
            <w:tcW w:w="3386" w:type="pct"/>
            <w:noWrap/>
            <w:hideMark/>
          </w:tcPr>
          <w:p w14:paraId="7229D532" w14:textId="6D0ED793" w:rsidR="00D1723E" w:rsidRPr="005C4432" w:rsidRDefault="00D1723E" w:rsidP="005C4432">
            <w:pPr>
              <w:spacing w:before="0" w:line="240" w:lineRule="auto"/>
              <w:jc w:val="left"/>
              <w:rPr>
                <w:rFonts w:eastAsia="Times New Roman" w:cs="Calibri"/>
                <w:b/>
                <w:i w:val="0"/>
                <w:iCs w:val="0"/>
                <w:color w:val="000000"/>
                <w:sz w:val="18"/>
                <w:szCs w:val="18"/>
                <w:lang w:eastAsia="en-GB"/>
              </w:rPr>
            </w:pPr>
            <w:r w:rsidRPr="005C4432">
              <w:rPr>
                <w:rFonts w:eastAsia="Times New Roman" w:cs="Calibri"/>
                <w:b/>
                <w:i w:val="0"/>
                <w:iCs w:val="0"/>
                <w:color w:val="000000"/>
                <w:sz w:val="18"/>
                <w:szCs w:val="20"/>
                <w:lang w:eastAsia="en-GB"/>
              </w:rPr>
              <w:t>My work allocation is fair</w:t>
            </w:r>
          </w:p>
        </w:tc>
        <w:tc>
          <w:tcPr>
            <w:tcW w:w="807" w:type="pct"/>
            <w:noWrap/>
            <w:hideMark/>
          </w:tcPr>
          <w:p w14:paraId="49E4DA32" w14:textId="233BDB79" w:rsidR="00D1723E" w:rsidRPr="00D64B52" w:rsidRDefault="00D1723E" w:rsidP="00D172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3.</w:t>
            </w:r>
            <w:r>
              <w:rPr>
                <w:rFonts w:eastAsia="Times New Roman" w:cs="Calibri"/>
                <w:color w:val="000000"/>
                <w:sz w:val="20"/>
                <w:szCs w:val="20"/>
                <w:lang w:eastAsia="en-GB"/>
              </w:rPr>
              <w:t>49</w:t>
            </w:r>
          </w:p>
        </w:tc>
        <w:tc>
          <w:tcPr>
            <w:tcW w:w="807" w:type="pct"/>
            <w:noWrap/>
            <w:hideMark/>
          </w:tcPr>
          <w:p w14:paraId="6B9393E4" w14:textId="54851D03" w:rsidR="00D1723E" w:rsidRPr="00D64B52" w:rsidRDefault="00D1723E" w:rsidP="00D1723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sidRPr="00D64B52">
              <w:rPr>
                <w:rFonts w:eastAsia="Times New Roman" w:cs="Calibri"/>
                <w:color w:val="000000"/>
                <w:sz w:val="20"/>
                <w:szCs w:val="20"/>
                <w:lang w:eastAsia="en-GB"/>
              </w:rPr>
              <w:t>3.</w:t>
            </w:r>
            <w:r>
              <w:rPr>
                <w:rFonts w:eastAsia="Times New Roman" w:cs="Calibri"/>
                <w:color w:val="000000"/>
                <w:sz w:val="20"/>
                <w:szCs w:val="20"/>
                <w:lang w:eastAsia="en-GB"/>
              </w:rPr>
              <w:t>49</w:t>
            </w:r>
          </w:p>
        </w:tc>
      </w:tr>
      <w:tr w:rsidR="00D1723E" w:rsidRPr="00D64B52" w14:paraId="374C93FD" w14:textId="77777777" w:rsidTr="005C443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386" w:type="pct"/>
            <w:noWrap/>
            <w:hideMark/>
          </w:tcPr>
          <w:p w14:paraId="119C3E61" w14:textId="43256131" w:rsidR="00D1723E" w:rsidRPr="005C4432" w:rsidRDefault="00D1723E" w:rsidP="005C4432">
            <w:pPr>
              <w:spacing w:before="0" w:line="240" w:lineRule="auto"/>
              <w:jc w:val="left"/>
              <w:rPr>
                <w:rFonts w:eastAsia="Times New Roman" w:cs="Calibri"/>
                <w:b/>
                <w:i w:val="0"/>
                <w:iCs w:val="0"/>
                <w:color w:val="000000"/>
                <w:sz w:val="18"/>
                <w:szCs w:val="18"/>
                <w:lang w:eastAsia="en-GB"/>
              </w:rPr>
            </w:pPr>
            <w:r w:rsidRPr="005C4432">
              <w:rPr>
                <w:rFonts w:eastAsia="Times New Roman" w:cs="Calibri"/>
                <w:b/>
                <w:i w:val="0"/>
                <w:iCs w:val="0"/>
                <w:color w:val="000000"/>
                <w:sz w:val="18"/>
                <w:szCs w:val="20"/>
                <w:lang w:eastAsia="en-GB"/>
              </w:rPr>
              <w:t>My workload is transparent</w:t>
            </w:r>
          </w:p>
        </w:tc>
        <w:tc>
          <w:tcPr>
            <w:tcW w:w="807" w:type="pct"/>
            <w:noWrap/>
            <w:hideMark/>
          </w:tcPr>
          <w:p w14:paraId="3211D021" w14:textId="6C8F243B" w:rsidR="00D1723E" w:rsidRPr="00D64B52" w:rsidRDefault="00D1723E" w:rsidP="002B7D6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Pr>
                <w:rFonts w:eastAsia="Times New Roman" w:cs="Calibri"/>
                <w:color w:val="000000"/>
                <w:sz w:val="20"/>
                <w:szCs w:val="20"/>
                <w:lang w:eastAsia="en-GB"/>
              </w:rPr>
              <w:t>3</w:t>
            </w:r>
            <w:r w:rsidRPr="00D64B52">
              <w:rPr>
                <w:rFonts w:eastAsia="Times New Roman" w:cs="Calibri"/>
                <w:color w:val="000000"/>
                <w:sz w:val="20"/>
                <w:szCs w:val="20"/>
                <w:lang w:eastAsia="en-GB"/>
              </w:rPr>
              <w:t>.31</w:t>
            </w:r>
          </w:p>
        </w:tc>
        <w:tc>
          <w:tcPr>
            <w:tcW w:w="807" w:type="pct"/>
            <w:noWrap/>
            <w:hideMark/>
          </w:tcPr>
          <w:p w14:paraId="706A4100" w14:textId="3A57CBFE" w:rsidR="00D1723E" w:rsidRPr="00D64B52" w:rsidRDefault="00D1723E" w:rsidP="002B7D6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Pr>
                <w:rFonts w:eastAsia="Times New Roman" w:cs="Calibri"/>
                <w:color w:val="000000"/>
                <w:sz w:val="20"/>
                <w:szCs w:val="20"/>
                <w:lang w:eastAsia="en-GB"/>
              </w:rPr>
              <w:t>3.49</w:t>
            </w:r>
          </w:p>
        </w:tc>
      </w:tr>
      <w:tr w:rsidR="00AC05B5" w:rsidRPr="00D64B52" w14:paraId="15196FE0" w14:textId="77777777" w:rsidTr="005C4432">
        <w:trPr>
          <w:trHeight w:val="290"/>
        </w:trPr>
        <w:tc>
          <w:tcPr>
            <w:cnfStyle w:val="001000000000" w:firstRow="0" w:lastRow="0" w:firstColumn="1" w:lastColumn="0" w:oddVBand="0" w:evenVBand="0" w:oddHBand="0" w:evenHBand="0" w:firstRowFirstColumn="0" w:firstRowLastColumn="0" w:lastRowFirstColumn="0" w:lastRowLastColumn="0"/>
            <w:tcW w:w="3386" w:type="pct"/>
            <w:noWrap/>
          </w:tcPr>
          <w:p w14:paraId="217D68C5" w14:textId="7E4A4850" w:rsidR="00AC05B5" w:rsidRPr="005C4432" w:rsidRDefault="00AC05B5" w:rsidP="005C4432">
            <w:pPr>
              <w:spacing w:before="0" w:line="240" w:lineRule="auto"/>
              <w:jc w:val="left"/>
              <w:rPr>
                <w:rFonts w:eastAsia="Times New Roman" w:cs="Calibri"/>
                <w:b/>
                <w:i w:val="0"/>
                <w:iCs w:val="0"/>
                <w:color w:val="000000"/>
                <w:sz w:val="18"/>
                <w:szCs w:val="20"/>
                <w:lang w:eastAsia="en-GB"/>
              </w:rPr>
            </w:pPr>
            <w:r w:rsidRPr="005C4432">
              <w:rPr>
                <w:rFonts w:eastAsia="Times New Roman" w:cs="Calibri"/>
                <w:b/>
                <w:i w:val="0"/>
                <w:iCs w:val="0"/>
                <w:color w:val="000000"/>
                <w:sz w:val="18"/>
                <w:szCs w:val="20"/>
                <w:lang w:eastAsia="en-GB"/>
              </w:rPr>
              <w:t>I need to work longer hours to compensate for my gender</w:t>
            </w:r>
          </w:p>
        </w:tc>
        <w:tc>
          <w:tcPr>
            <w:tcW w:w="807" w:type="pct"/>
            <w:noWrap/>
          </w:tcPr>
          <w:p w14:paraId="632924A2" w14:textId="4A9A1B22" w:rsidR="00AC05B5" w:rsidRDefault="00AC05B5" w:rsidP="002B7D6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Pr>
                <w:rFonts w:eastAsia="Times New Roman" w:cs="Calibri"/>
                <w:color w:val="000000"/>
                <w:sz w:val="20"/>
                <w:szCs w:val="20"/>
                <w:lang w:eastAsia="en-GB"/>
              </w:rPr>
              <w:t>2.23</w:t>
            </w:r>
          </w:p>
        </w:tc>
        <w:tc>
          <w:tcPr>
            <w:tcW w:w="807" w:type="pct"/>
            <w:noWrap/>
          </w:tcPr>
          <w:p w14:paraId="3C6F4E3E" w14:textId="2D2DD93B" w:rsidR="00AC05B5" w:rsidRDefault="00AC05B5" w:rsidP="002B7D62">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n-GB"/>
              </w:rPr>
            </w:pPr>
            <w:r>
              <w:rPr>
                <w:rFonts w:eastAsia="Times New Roman" w:cs="Calibri"/>
                <w:color w:val="000000"/>
                <w:sz w:val="20"/>
                <w:szCs w:val="20"/>
                <w:lang w:eastAsia="en-GB"/>
              </w:rPr>
              <w:t>1.55</w:t>
            </w:r>
          </w:p>
        </w:tc>
      </w:tr>
      <w:tr w:rsidR="00AC05B5" w:rsidRPr="00D64B52" w14:paraId="4067748D" w14:textId="77777777" w:rsidTr="005C443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386" w:type="pct"/>
            <w:noWrap/>
          </w:tcPr>
          <w:p w14:paraId="32000857" w14:textId="532481F6" w:rsidR="00AC05B5" w:rsidRPr="005C4432" w:rsidRDefault="00AC05B5" w:rsidP="005C4432">
            <w:pPr>
              <w:spacing w:before="0" w:line="240" w:lineRule="auto"/>
              <w:jc w:val="left"/>
              <w:rPr>
                <w:rFonts w:eastAsia="Times New Roman" w:cs="Calibri"/>
                <w:b/>
                <w:i w:val="0"/>
                <w:iCs w:val="0"/>
                <w:color w:val="000000"/>
                <w:sz w:val="18"/>
                <w:szCs w:val="20"/>
                <w:lang w:eastAsia="en-GB"/>
              </w:rPr>
            </w:pPr>
            <w:r w:rsidRPr="005C4432">
              <w:rPr>
                <w:rFonts w:eastAsia="Times New Roman" w:cs="Calibri"/>
                <w:b/>
                <w:i w:val="0"/>
                <w:iCs w:val="0"/>
                <w:color w:val="000000"/>
                <w:sz w:val="18"/>
                <w:szCs w:val="20"/>
                <w:lang w:eastAsia="en-GB"/>
              </w:rPr>
              <w:t>I am expected to do more because of my gender</w:t>
            </w:r>
          </w:p>
        </w:tc>
        <w:tc>
          <w:tcPr>
            <w:tcW w:w="807" w:type="pct"/>
            <w:noWrap/>
          </w:tcPr>
          <w:p w14:paraId="464CC946" w14:textId="024797FC" w:rsidR="00AC05B5" w:rsidRDefault="00AC05B5" w:rsidP="002B7D6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Pr>
                <w:rFonts w:eastAsia="Times New Roman" w:cs="Calibri"/>
                <w:color w:val="000000"/>
                <w:sz w:val="20"/>
                <w:szCs w:val="20"/>
                <w:lang w:eastAsia="en-GB"/>
              </w:rPr>
              <w:t>2.05</w:t>
            </w:r>
          </w:p>
        </w:tc>
        <w:tc>
          <w:tcPr>
            <w:tcW w:w="807" w:type="pct"/>
            <w:noWrap/>
          </w:tcPr>
          <w:p w14:paraId="0AD249D7" w14:textId="62A0BDF8" w:rsidR="00AC05B5" w:rsidRDefault="00AC05B5" w:rsidP="002B7D6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eastAsia="en-GB"/>
              </w:rPr>
            </w:pPr>
            <w:r>
              <w:rPr>
                <w:rFonts w:eastAsia="Times New Roman" w:cs="Calibri"/>
                <w:color w:val="000000"/>
                <w:sz w:val="20"/>
                <w:szCs w:val="20"/>
                <w:lang w:eastAsia="en-GB"/>
              </w:rPr>
              <w:t>1.70</w:t>
            </w:r>
          </w:p>
        </w:tc>
      </w:tr>
    </w:tbl>
    <w:p w14:paraId="091DA811" w14:textId="4208E4DF" w:rsidR="00D1723E" w:rsidRDefault="00D1723E" w:rsidP="0036020F">
      <w:pPr>
        <w:pStyle w:val="BodyCopyIndent"/>
        <w:spacing w:afterLines="160" w:after="384" w:line="260" w:lineRule="exact"/>
        <w:ind w:left="-284"/>
        <w:rPr>
          <w:rFonts w:ascii="Arial" w:hAnsi="Arial" w:cs="Arial"/>
          <w:color w:val="auto"/>
          <w:sz w:val="24"/>
        </w:rPr>
      </w:pPr>
    </w:p>
    <w:p w14:paraId="6A411F54" w14:textId="0CCDEFB0" w:rsidR="00647414" w:rsidRDefault="00647414" w:rsidP="0036020F">
      <w:pPr>
        <w:pStyle w:val="BodyCopyIndent"/>
        <w:spacing w:afterLines="160" w:after="384" w:line="260" w:lineRule="exact"/>
        <w:ind w:left="-284"/>
        <w:rPr>
          <w:rFonts w:ascii="Arial" w:hAnsi="Arial" w:cs="Arial"/>
          <w:color w:val="auto"/>
          <w:sz w:val="24"/>
        </w:rPr>
      </w:pPr>
    </w:p>
    <w:p w14:paraId="5370DDDF" w14:textId="77777777" w:rsidR="00647414" w:rsidRDefault="00647414" w:rsidP="0036020F">
      <w:pPr>
        <w:pStyle w:val="BodyCopyIndent"/>
        <w:spacing w:afterLines="160" w:after="384" w:line="260" w:lineRule="exact"/>
        <w:ind w:left="-284"/>
        <w:rPr>
          <w:rFonts w:ascii="Arial" w:hAnsi="Arial" w:cs="Arial"/>
          <w:color w:val="auto"/>
          <w:sz w:val="24"/>
        </w:rPr>
      </w:pPr>
    </w:p>
    <w:p w14:paraId="316FBCC2" w14:textId="6E408C69" w:rsidR="00D1723E" w:rsidRDefault="00310A35" w:rsidP="0036020F">
      <w:pPr>
        <w:pStyle w:val="BodyCopyIndent"/>
        <w:spacing w:afterLines="160" w:after="384" w:line="260" w:lineRule="exact"/>
        <w:ind w:left="-284"/>
        <w:rPr>
          <w:rFonts w:ascii="Arial" w:hAnsi="Arial" w:cs="Arial"/>
          <w:color w:val="auto"/>
          <w:sz w:val="24"/>
        </w:rPr>
      </w:pPr>
      <w:r>
        <w:rPr>
          <w:rFonts w:ascii="Arial" w:hAnsi="Arial" w:cs="Arial"/>
          <w:color w:val="auto"/>
          <w:sz w:val="24"/>
        </w:rPr>
        <w:t xml:space="preserve">Table </w:t>
      </w:r>
      <w:r w:rsidR="00B56C73">
        <w:rPr>
          <w:rFonts w:ascii="Arial" w:hAnsi="Arial" w:cs="Arial"/>
          <w:color w:val="auto"/>
          <w:sz w:val="24"/>
        </w:rPr>
        <w:t>30</w:t>
      </w:r>
      <w:r>
        <w:rPr>
          <w:rFonts w:ascii="Arial" w:hAnsi="Arial" w:cs="Arial"/>
          <w:color w:val="auto"/>
          <w:sz w:val="24"/>
        </w:rPr>
        <w:t>-</w:t>
      </w:r>
      <w:r w:rsidR="00B56C73">
        <w:rPr>
          <w:rFonts w:ascii="Arial" w:hAnsi="Arial" w:cs="Arial"/>
          <w:color w:val="auto"/>
          <w:sz w:val="24"/>
        </w:rPr>
        <w:t xml:space="preserve"> </w:t>
      </w:r>
      <w:r w:rsidR="00D3623F">
        <w:rPr>
          <w:rFonts w:ascii="Arial" w:hAnsi="Arial" w:cs="Arial"/>
          <w:color w:val="auto"/>
          <w:sz w:val="24"/>
        </w:rPr>
        <w:t>Gendered Analysis of 2020</w:t>
      </w:r>
      <w:r w:rsidR="00B56C73">
        <w:rPr>
          <w:rFonts w:ascii="Arial" w:hAnsi="Arial" w:cs="Arial"/>
          <w:color w:val="auto"/>
          <w:sz w:val="24"/>
        </w:rPr>
        <w:t>-21</w:t>
      </w:r>
      <w:r w:rsidR="00D3623F">
        <w:rPr>
          <w:rFonts w:ascii="Arial" w:hAnsi="Arial" w:cs="Arial"/>
          <w:color w:val="auto"/>
          <w:sz w:val="24"/>
        </w:rPr>
        <w:t xml:space="preserve"> WRF</w:t>
      </w:r>
    </w:p>
    <w:tbl>
      <w:tblPr>
        <w:tblStyle w:val="GridTable5Dark-Accent4"/>
        <w:tblW w:w="5000" w:type="pct"/>
        <w:tblLook w:val="04A0" w:firstRow="1" w:lastRow="0" w:firstColumn="1" w:lastColumn="0" w:noHBand="0" w:noVBand="1"/>
      </w:tblPr>
      <w:tblGrid>
        <w:gridCol w:w="2301"/>
        <w:gridCol w:w="2110"/>
        <w:gridCol w:w="1655"/>
        <w:gridCol w:w="1746"/>
        <w:gridCol w:w="1370"/>
      </w:tblGrid>
      <w:tr w:rsidR="00310A35" w:rsidRPr="00310A35" w14:paraId="1A36A3D4" w14:textId="77777777" w:rsidTr="005C443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3" w:type="pct"/>
            <w:noWrap/>
            <w:hideMark/>
          </w:tcPr>
          <w:p w14:paraId="6052F062" w14:textId="77777777" w:rsidR="00310A35" w:rsidRPr="00310A35" w:rsidRDefault="00310A35" w:rsidP="00310A35">
            <w:pPr>
              <w:spacing w:before="0" w:line="240" w:lineRule="auto"/>
              <w:rPr>
                <w:rFonts w:ascii="Times New Roman" w:eastAsia="Times New Roman" w:hAnsi="Times New Roman"/>
                <w:sz w:val="20"/>
                <w:lang w:eastAsia="en-GB"/>
              </w:rPr>
            </w:pPr>
          </w:p>
        </w:tc>
        <w:tc>
          <w:tcPr>
            <w:tcW w:w="2050" w:type="pct"/>
            <w:gridSpan w:val="2"/>
            <w:noWrap/>
            <w:hideMark/>
          </w:tcPr>
          <w:p w14:paraId="68DCCC78" w14:textId="77777777" w:rsidR="00310A35" w:rsidRPr="00310A35" w:rsidRDefault="00310A35" w:rsidP="00310A3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Teaching and Research</w:t>
            </w:r>
          </w:p>
        </w:tc>
        <w:tc>
          <w:tcPr>
            <w:tcW w:w="1697" w:type="pct"/>
            <w:gridSpan w:val="2"/>
            <w:noWrap/>
            <w:hideMark/>
          </w:tcPr>
          <w:p w14:paraId="799D14DF" w14:textId="77777777" w:rsidR="00310A35" w:rsidRPr="00310A35" w:rsidRDefault="00310A35" w:rsidP="00310A35">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Teaching</w:t>
            </w:r>
          </w:p>
        </w:tc>
      </w:tr>
      <w:tr w:rsidR="00310A35" w:rsidRPr="00310A35" w14:paraId="392E000C" w14:textId="77777777" w:rsidTr="005C44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3" w:type="pct"/>
            <w:noWrap/>
            <w:hideMark/>
          </w:tcPr>
          <w:p w14:paraId="3D37B663" w14:textId="77777777" w:rsidR="00310A35" w:rsidRPr="00310A35" w:rsidRDefault="00310A35" w:rsidP="00310A35">
            <w:pPr>
              <w:spacing w:before="0" w:line="240" w:lineRule="auto"/>
              <w:jc w:val="center"/>
              <w:rPr>
                <w:rFonts w:eastAsia="Times New Roman" w:cs="Calibri"/>
                <w:color w:val="000000"/>
                <w:sz w:val="22"/>
                <w:szCs w:val="22"/>
                <w:lang w:eastAsia="en-GB"/>
              </w:rPr>
            </w:pPr>
          </w:p>
        </w:tc>
        <w:tc>
          <w:tcPr>
            <w:tcW w:w="1149" w:type="pct"/>
            <w:noWrap/>
            <w:hideMark/>
          </w:tcPr>
          <w:p w14:paraId="1D5CBA8D"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Female</w:t>
            </w:r>
          </w:p>
        </w:tc>
        <w:tc>
          <w:tcPr>
            <w:tcW w:w="901" w:type="pct"/>
            <w:noWrap/>
            <w:hideMark/>
          </w:tcPr>
          <w:p w14:paraId="096D6AC0"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Male</w:t>
            </w:r>
          </w:p>
        </w:tc>
        <w:tc>
          <w:tcPr>
            <w:tcW w:w="951" w:type="pct"/>
            <w:noWrap/>
            <w:hideMark/>
          </w:tcPr>
          <w:p w14:paraId="45A4EBB7"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Female</w:t>
            </w:r>
          </w:p>
        </w:tc>
        <w:tc>
          <w:tcPr>
            <w:tcW w:w="746" w:type="pct"/>
            <w:noWrap/>
            <w:hideMark/>
          </w:tcPr>
          <w:p w14:paraId="62F3AC83"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Male</w:t>
            </w:r>
          </w:p>
        </w:tc>
      </w:tr>
      <w:tr w:rsidR="00310A35" w:rsidRPr="00310A35" w14:paraId="071B2D84" w14:textId="77777777" w:rsidTr="005C4432">
        <w:trPr>
          <w:trHeight w:val="300"/>
        </w:trPr>
        <w:tc>
          <w:tcPr>
            <w:cnfStyle w:val="001000000000" w:firstRow="0" w:lastRow="0" w:firstColumn="1" w:lastColumn="0" w:oddVBand="0" w:evenVBand="0" w:oddHBand="0" w:evenHBand="0" w:firstRowFirstColumn="0" w:firstRowLastColumn="0" w:lastRowFirstColumn="0" w:lastRowLastColumn="0"/>
            <w:tcW w:w="1253" w:type="pct"/>
            <w:noWrap/>
            <w:hideMark/>
          </w:tcPr>
          <w:p w14:paraId="34C499C3" w14:textId="77777777" w:rsidR="00310A35" w:rsidRPr="00310A35" w:rsidRDefault="00310A35" w:rsidP="00310A35">
            <w:pPr>
              <w:spacing w:before="0" w:line="240" w:lineRule="auto"/>
              <w:rPr>
                <w:rFonts w:eastAsia="Times New Roman" w:cs="Calibri"/>
                <w:color w:val="000000"/>
                <w:sz w:val="22"/>
                <w:szCs w:val="22"/>
                <w:lang w:eastAsia="en-GB"/>
              </w:rPr>
            </w:pPr>
            <w:r w:rsidRPr="00310A35">
              <w:rPr>
                <w:rFonts w:eastAsia="Times New Roman" w:cs="Calibri"/>
                <w:color w:val="000000"/>
                <w:sz w:val="22"/>
                <w:szCs w:val="22"/>
                <w:lang w:eastAsia="en-GB"/>
              </w:rPr>
              <w:t>Total</w:t>
            </w:r>
          </w:p>
        </w:tc>
        <w:tc>
          <w:tcPr>
            <w:tcW w:w="1149" w:type="pct"/>
            <w:noWrap/>
            <w:hideMark/>
          </w:tcPr>
          <w:p w14:paraId="754B99AA"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943.1</w:t>
            </w:r>
          </w:p>
        </w:tc>
        <w:tc>
          <w:tcPr>
            <w:tcW w:w="901" w:type="pct"/>
            <w:noWrap/>
            <w:hideMark/>
          </w:tcPr>
          <w:p w14:paraId="70530810"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983.1</w:t>
            </w:r>
          </w:p>
        </w:tc>
        <w:tc>
          <w:tcPr>
            <w:tcW w:w="951" w:type="pct"/>
            <w:noWrap/>
            <w:hideMark/>
          </w:tcPr>
          <w:p w14:paraId="3C695103"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996.7</w:t>
            </w:r>
          </w:p>
        </w:tc>
        <w:tc>
          <w:tcPr>
            <w:tcW w:w="746" w:type="pct"/>
            <w:noWrap/>
            <w:hideMark/>
          </w:tcPr>
          <w:p w14:paraId="2F55BC07"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998.9</w:t>
            </w:r>
          </w:p>
        </w:tc>
      </w:tr>
      <w:tr w:rsidR="00310A35" w:rsidRPr="00310A35" w14:paraId="69563F21" w14:textId="77777777" w:rsidTr="005C44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3" w:type="pct"/>
            <w:noWrap/>
            <w:hideMark/>
          </w:tcPr>
          <w:p w14:paraId="38ADD3AE" w14:textId="77777777" w:rsidR="00310A35" w:rsidRPr="00310A35" w:rsidRDefault="00310A35" w:rsidP="00310A35">
            <w:pPr>
              <w:spacing w:before="0" w:line="240" w:lineRule="auto"/>
              <w:rPr>
                <w:rFonts w:eastAsia="Times New Roman" w:cs="Calibri"/>
                <w:color w:val="000000"/>
                <w:sz w:val="22"/>
                <w:szCs w:val="22"/>
                <w:lang w:eastAsia="en-GB"/>
              </w:rPr>
            </w:pPr>
            <w:r w:rsidRPr="00310A35">
              <w:rPr>
                <w:rFonts w:eastAsia="Times New Roman" w:cs="Calibri"/>
                <w:color w:val="000000"/>
                <w:sz w:val="22"/>
                <w:szCs w:val="22"/>
                <w:lang w:eastAsia="en-GB"/>
              </w:rPr>
              <w:t>Teaching</w:t>
            </w:r>
          </w:p>
        </w:tc>
        <w:tc>
          <w:tcPr>
            <w:tcW w:w="1149" w:type="pct"/>
            <w:noWrap/>
            <w:hideMark/>
          </w:tcPr>
          <w:p w14:paraId="7F9E92EC"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2"/>
                <w:szCs w:val="22"/>
                <w:lang w:eastAsia="en-GB"/>
              </w:rPr>
            </w:pPr>
            <w:r w:rsidRPr="00310A35">
              <w:rPr>
                <w:rFonts w:eastAsia="Times New Roman" w:cs="Calibri"/>
                <w:b/>
                <w:bCs/>
                <w:color w:val="000000"/>
                <w:sz w:val="22"/>
                <w:szCs w:val="22"/>
                <w:lang w:eastAsia="en-GB"/>
              </w:rPr>
              <w:t>385.4</w:t>
            </w:r>
          </w:p>
        </w:tc>
        <w:tc>
          <w:tcPr>
            <w:tcW w:w="901" w:type="pct"/>
            <w:noWrap/>
            <w:hideMark/>
          </w:tcPr>
          <w:p w14:paraId="01776A57"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22"/>
                <w:szCs w:val="22"/>
                <w:lang w:eastAsia="en-GB"/>
              </w:rPr>
            </w:pPr>
            <w:r w:rsidRPr="00310A35">
              <w:rPr>
                <w:rFonts w:eastAsia="Times New Roman" w:cs="Calibri"/>
                <w:b/>
                <w:bCs/>
                <w:color w:val="000000"/>
                <w:sz w:val="22"/>
                <w:szCs w:val="22"/>
                <w:lang w:eastAsia="en-GB"/>
              </w:rPr>
              <w:t>451.1</w:t>
            </w:r>
          </w:p>
        </w:tc>
        <w:tc>
          <w:tcPr>
            <w:tcW w:w="951" w:type="pct"/>
            <w:noWrap/>
            <w:hideMark/>
          </w:tcPr>
          <w:p w14:paraId="5D372FCB"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601.86</w:t>
            </w:r>
          </w:p>
        </w:tc>
        <w:tc>
          <w:tcPr>
            <w:tcW w:w="746" w:type="pct"/>
            <w:noWrap/>
            <w:hideMark/>
          </w:tcPr>
          <w:p w14:paraId="293174B0"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674.8</w:t>
            </w:r>
          </w:p>
        </w:tc>
      </w:tr>
      <w:tr w:rsidR="00310A35" w:rsidRPr="00310A35" w14:paraId="37F64B66" w14:textId="77777777" w:rsidTr="005C4432">
        <w:trPr>
          <w:trHeight w:val="300"/>
        </w:trPr>
        <w:tc>
          <w:tcPr>
            <w:cnfStyle w:val="001000000000" w:firstRow="0" w:lastRow="0" w:firstColumn="1" w:lastColumn="0" w:oddVBand="0" w:evenVBand="0" w:oddHBand="0" w:evenHBand="0" w:firstRowFirstColumn="0" w:firstRowLastColumn="0" w:lastRowFirstColumn="0" w:lastRowLastColumn="0"/>
            <w:tcW w:w="1253" w:type="pct"/>
            <w:noWrap/>
            <w:hideMark/>
          </w:tcPr>
          <w:p w14:paraId="2CC0C1DC" w14:textId="77777777" w:rsidR="00310A35" w:rsidRPr="00310A35" w:rsidRDefault="00310A35" w:rsidP="00310A35">
            <w:pPr>
              <w:spacing w:before="0" w:line="240" w:lineRule="auto"/>
              <w:rPr>
                <w:rFonts w:eastAsia="Times New Roman" w:cs="Calibri"/>
                <w:color w:val="000000"/>
                <w:sz w:val="22"/>
                <w:szCs w:val="22"/>
                <w:lang w:eastAsia="en-GB"/>
              </w:rPr>
            </w:pPr>
            <w:r w:rsidRPr="00310A35">
              <w:rPr>
                <w:rFonts w:eastAsia="Times New Roman" w:cs="Calibri"/>
                <w:color w:val="000000"/>
                <w:sz w:val="22"/>
                <w:szCs w:val="22"/>
                <w:lang w:eastAsia="en-GB"/>
              </w:rPr>
              <w:t>Research</w:t>
            </w:r>
          </w:p>
        </w:tc>
        <w:tc>
          <w:tcPr>
            <w:tcW w:w="1149" w:type="pct"/>
            <w:noWrap/>
            <w:hideMark/>
          </w:tcPr>
          <w:p w14:paraId="79D9EBD6"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228.9</w:t>
            </w:r>
          </w:p>
        </w:tc>
        <w:tc>
          <w:tcPr>
            <w:tcW w:w="901" w:type="pct"/>
            <w:noWrap/>
            <w:hideMark/>
          </w:tcPr>
          <w:p w14:paraId="3839658E"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239.7</w:t>
            </w:r>
          </w:p>
        </w:tc>
        <w:tc>
          <w:tcPr>
            <w:tcW w:w="951" w:type="pct"/>
            <w:noWrap/>
            <w:hideMark/>
          </w:tcPr>
          <w:p w14:paraId="0CF9D952"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szCs w:val="22"/>
                <w:lang w:eastAsia="en-GB"/>
              </w:rPr>
            </w:pPr>
            <w:r w:rsidRPr="00310A35">
              <w:rPr>
                <w:rFonts w:eastAsia="Times New Roman" w:cs="Calibri"/>
                <w:b/>
                <w:bCs/>
                <w:color w:val="000000"/>
                <w:sz w:val="22"/>
                <w:szCs w:val="22"/>
                <w:lang w:eastAsia="en-GB"/>
              </w:rPr>
              <w:t>77.4</w:t>
            </w:r>
          </w:p>
        </w:tc>
        <w:tc>
          <w:tcPr>
            <w:tcW w:w="746" w:type="pct"/>
            <w:noWrap/>
            <w:hideMark/>
          </w:tcPr>
          <w:p w14:paraId="6812E55F"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2"/>
                <w:szCs w:val="22"/>
                <w:lang w:eastAsia="en-GB"/>
              </w:rPr>
            </w:pPr>
            <w:r w:rsidRPr="00310A35">
              <w:rPr>
                <w:rFonts w:eastAsia="Times New Roman" w:cs="Calibri"/>
                <w:b/>
                <w:bCs/>
                <w:color w:val="000000"/>
                <w:sz w:val="22"/>
                <w:szCs w:val="22"/>
                <w:lang w:eastAsia="en-GB"/>
              </w:rPr>
              <w:t>55.11</w:t>
            </w:r>
          </w:p>
        </w:tc>
      </w:tr>
      <w:tr w:rsidR="00310A35" w:rsidRPr="00310A35" w14:paraId="0047F895" w14:textId="77777777" w:rsidTr="005C443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3" w:type="pct"/>
            <w:noWrap/>
            <w:hideMark/>
          </w:tcPr>
          <w:p w14:paraId="7EB75261" w14:textId="77777777" w:rsidR="00310A35" w:rsidRPr="00310A35" w:rsidRDefault="00310A35" w:rsidP="00310A35">
            <w:pPr>
              <w:spacing w:before="0" w:line="240" w:lineRule="auto"/>
              <w:rPr>
                <w:rFonts w:eastAsia="Times New Roman" w:cs="Calibri"/>
                <w:color w:val="000000"/>
                <w:sz w:val="22"/>
                <w:szCs w:val="22"/>
                <w:lang w:eastAsia="en-GB"/>
              </w:rPr>
            </w:pPr>
            <w:r w:rsidRPr="00310A35">
              <w:rPr>
                <w:rFonts w:eastAsia="Times New Roman" w:cs="Calibri"/>
                <w:color w:val="000000"/>
                <w:sz w:val="22"/>
                <w:szCs w:val="22"/>
                <w:lang w:eastAsia="en-GB"/>
              </w:rPr>
              <w:t>Management</w:t>
            </w:r>
          </w:p>
        </w:tc>
        <w:tc>
          <w:tcPr>
            <w:tcW w:w="1149" w:type="pct"/>
            <w:noWrap/>
            <w:hideMark/>
          </w:tcPr>
          <w:p w14:paraId="59E05AA2"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197.7</w:t>
            </w:r>
          </w:p>
        </w:tc>
        <w:tc>
          <w:tcPr>
            <w:tcW w:w="901" w:type="pct"/>
            <w:noWrap/>
            <w:hideMark/>
          </w:tcPr>
          <w:p w14:paraId="0F01DB63"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142.1</w:t>
            </w:r>
          </w:p>
        </w:tc>
        <w:tc>
          <w:tcPr>
            <w:tcW w:w="951" w:type="pct"/>
            <w:noWrap/>
            <w:hideMark/>
          </w:tcPr>
          <w:p w14:paraId="554A12F8"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223.81</w:t>
            </w:r>
          </w:p>
        </w:tc>
        <w:tc>
          <w:tcPr>
            <w:tcW w:w="746" w:type="pct"/>
            <w:noWrap/>
            <w:hideMark/>
          </w:tcPr>
          <w:p w14:paraId="15C6A22B" w14:textId="77777777" w:rsidR="00310A35" w:rsidRPr="00310A35" w:rsidRDefault="00310A35" w:rsidP="00310A35">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177.4</w:t>
            </w:r>
          </w:p>
        </w:tc>
      </w:tr>
      <w:tr w:rsidR="00310A35" w:rsidRPr="00310A35" w14:paraId="4B4B1B2E" w14:textId="77777777" w:rsidTr="005C4432">
        <w:trPr>
          <w:trHeight w:val="300"/>
        </w:trPr>
        <w:tc>
          <w:tcPr>
            <w:cnfStyle w:val="001000000000" w:firstRow="0" w:lastRow="0" w:firstColumn="1" w:lastColumn="0" w:oddVBand="0" w:evenVBand="0" w:oddHBand="0" w:evenHBand="0" w:firstRowFirstColumn="0" w:firstRowLastColumn="0" w:lastRowFirstColumn="0" w:lastRowLastColumn="0"/>
            <w:tcW w:w="1253" w:type="pct"/>
            <w:noWrap/>
            <w:hideMark/>
          </w:tcPr>
          <w:p w14:paraId="64181F01" w14:textId="77777777" w:rsidR="00310A35" w:rsidRPr="00310A35" w:rsidRDefault="00310A35" w:rsidP="00310A35">
            <w:pPr>
              <w:spacing w:before="0" w:line="240" w:lineRule="auto"/>
              <w:rPr>
                <w:rFonts w:eastAsia="Times New Roman" w:cs="Calibri"/>
                <w:color w:val="000000"/>
                <w:sz w:val="22"/>
                <w:szCs w:val="22"/>
                <w:lang w:eastAsia="en-GB"/>
              </w:rPr>
            </w:pPr>
            <w:r w:rsidRPr="00310A35">
              <w:rPr>
                <w:rFonts w:eastAsia="Times New Roman" w:cs="Calibri"/>
                <w:color w:val="000000"/>
                <w:sz w:val="22"/>
                <w:szCs w:val="22"/>
                <w:lang w:eastAsia="en-GB"/>
              </w:rPr>
              <w:t>Citizenship</w:t>
            </w:r>
          </w:p>
        </w:tc>
        <w:tc>
          <w:tcPr>
            <w:tcW w:w="1149" w:type="pct"/>
            <w:noWrap/>
            <w:hideMark/>
          </w:tcPr>
          <w:p w14:paraId="0C6A5005"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127.4</w:t>
            </w:r>
          </w:p>
        </w:tc>
        <w:tc>
          <w:tcPr>
            <w:tcW w:w="901" w:type="pct"/>
            <w:noWrap/>
            <w:hideMark/>
          </w:tcPr>
          <w:p w14:paraId="658C8BD5"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150</w:t>
            </w:r>
          </w:p>
        </w:tc>
        <w:tc>
          <w:tcPr>
            <w:tcW w:w="951" w:type="pct"/>
            <w:noWrap/>
            <w:hideMark/>
          </w:tcPr>
          <w:p w14:paraId="5BDD572C"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93.7</w:t>
            </w:r>
          </w:p>
        </w:tc>
        <w:tc>
          <w:tcPr>
            <w:tcW w:w="746" w:type="pct"/>
            <w:noWrap/>
            <w:hideMark/>
          </w:tcPr>
          <w:p w14:paraId="5566294C" w14:textId="77777777" w:rsidR="00310A35" w:rsidRPr="00310A35" w:rsidRDefault="00310A35" w:rsidP="00310A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lang w:eastAsia="en-GB"/>
              </w:rPr>
            </w:pPr>
            <w:r w:rsidRPr="00310A35">
              <w:rPr>
                <w:rFonts w:eastAsia="Times New Roman" w:cs="Calibri"/>
                <w:color w:val="000000"/>
                <w:sz w:val="22"/>
                <w:szCs w:val="22"/>
                <w:lang w:eastAsia="en-GB"/>
              </w:rPr>
              <w:t>93.7</w:t>
            </w:r>
          </w:p>
        </w:tc>
      </w:tr>
    </w:tbl>
    <w:p w14:paraId="6BDD973F" w14:textId="77777777" w:rsidR="00310A35" w:rsidRDefault="00310A35" w:rsidP="0036020F">
      <w:pPr>
        <w:pStyle w:val="BodyCopyIndent"/>
        <w:spacing w:afterLines="160" w:after="384" w:line="260" w:lineRule="exact"/>
        <w:ind w:left="-284"/>
        <w:rPr>
          <w:rFonts w:ascii="Arial" w:hAnsi="Arial" w:cs="Arial"/>
          <w:color w:val="auto"/>
          <w:sz w:val="24"/>
        </w:rPr>
      </w:pPr>
    </w:p>
    <w:p w14:paraId="72F8E5CB" w14:textId="7C810AFC" w:rsidR="00D1723E" w:rsidRPr="00C66241" w:rsidRDefault="00D1723E" w:rsidP="00647414">
      <w:pPr>
        <w:pStyle w:val="BodyCopyIndent"/>
        <w:spacing w:afterLines="160" w:after="384" w:line="260" w:lineRule="exact"/>
        <w:ind w:left="0"/>
        <w:rPr>
          <w:rFonts w:ascii="Arial" w:hAnsi="Arial" w:cs="Arial"/>
          <w:color w:val="auto"/>
          <w:sz w:val="24"/>
        </w:rPr>
      </w:pPr>
    </w:p>
    <w:p w14:paraId="43F52D57" w14:textId="7CC230D8" w:rsidR="0044253C" w:rsidRPr="0026060C" w:rsidRDefault="0044253C" w:rsidP="00DA6FE1">
      <w:pPr>
        <w:pStyle w:val="Heading3"/>
        <w:jc w:val="both"/>
        <w:rPr>
          <w:rFonts w:ascii="Arial" w:hAnsi="Arial" w:cs="Arial"/>
          <w:color w:val="auto"/>
          <w:sz w:val="24"/>
          <w:szCs w:val="24"/>
        </w:rPr>
      </w:pPr>
      <w:bookmarkStart w:id="56" w:name="_Toc89420981"/>
      <w:r w:rsidRPr="0026060C">
        <w:rPr>
          <w:rFonts w:ascii="Arial" w:hAnsi="Arial" w:cs="Arial"/>
          <w:color w:val="auto"/>
          <w:sz w:val="24"/>
          <w:szCs w:val="24"/>
        </w:rPr>
        <w:t>Timing of departmental meetings and social gatherings</w:t>
      </w:r>
      <w:bookmarkEnd w:id="56"/>
    </w:p>
    <w:p w14:paraId="2F2DE6E0" w14:textId="0D541F47" w:rsidR="00647414" w:rsidRPr="005C4432" w:rsidRDefault="00647414" w:rsidP="005C4432">
      <w:pPr>
        <w:pStyle w:val="BodyCopyIndent"/>
        <w:spacing w:afterLines="160" w:after="384" w:line="260" w:lineRule="exact"/>
        <w:ind w:left="-284"/>
        <w:jc w:val="both"/>
        <w:rPr>
          <w:rFonts w:ascii="Arial" w:hAnsi="Arial" w:cs="Arial"/>
          <w:color w:val="000000" w:themeColor="text1"/>
          <w:sz w:val="24"/>
        </w:rPr>
      </w:pPr>
      <w:r w:rsidRPr="005C4432">
        <w:rPr>
          <w:rFonts w:ascii="Arial" w:hAnsi="Arial" w:cs="Arial"/>
          <w:color w:val="000000" w:themeColor="text1"/>
          <w:sz w:val="24"/>
        </w:rPr>
        <w:t>In consideration of those with caring responsibilities and part-time staff, departmental meetings and social gatherings are generally held withi</w:t>
      </w:r>
      <w:r w:rsidR="00B56C73">
        <w:rPr>
          <w:rFonts w:ascii="Arial" w:hAnsi="Arial" w:cs="Arial"/>
          <w:color w:val="000000" w:themeColor="text1"/>
          <w:sz w:val="24"/>
        </w:rPr>
        <w:t xml:space="preserve">n </w:t>
      </w:r>
      <w:r w:rsidR="005B1421">
        <w:rPr>
          <w:rFonts w:ascii="Arial" w:hAnsi="Arial" w:cs="Arial"/>
          <w:color w:val="000000" w:themeColor="text1"/>
          <w:sz w:val="24"/>
        </w:rPr>
        <w:t>core</w:t>
      </w:r>
      <w:r w:rsidR="00B56C73">
        <w:rPr>
          <w:rFonts w:ascii="Arial" w:hAnsi="Arial" w:cs="Arial"/>
          <w:color w:val="000000" w:themeColor="text1"/>
          <w:sz w:val="24"/>
        </w:rPr>
        <w:t xml:space="preserve"> working hours</w:t>
      </w:r>
      <w:r w:rsidRPr="005C4432">
        <w:rPr>
          <w:rFonts w:ascii="Arial" w:hAnsi="Arial" w:cs="Arial"/>
          <w:color w:val="000000" w:themeColor="text1"/>
          <w:sz w:val="24"/>
        </w:rPr>
        <w:t xml:space="preserve"> </w:t>
      </w:r>
      <w:r w:rsidR="009A4D6E">
        <w:rPr>
          <w:rFonts w:ascii="Arial" w:hAnsi="Arial" w:cs="Arial"/>
          <w:color w:val="000000" w:themeColor="text1"/>
          <w:sz w:val="24"/>
        </w:rPr>
        <w:t>(10 am–</w:t>
      </w:r>
      <w:r w:rsidR="009C0816">
        <w:rPr>
          <w:rFonts w:ascii="Arial" w:hAnsi="Arial" w:cs="Arial"/>
          <w:color w:val="000000" w:themeColor="text1"/>
          <w:sz w:val="24"/>
        </w:rPr>
        <w:t xml:space="preserve">3 pm) </w:t>
      </w:r>
      <w:r w:rsidRPr="005C4432">
        <w:rPr>
          <w:rFonts w:ascii="Arial" w:hAnsi="Arial" w:cs="Arial"/>
          <w:color w:val="000000" w:themeColor="text1"/>
          <w:sz w:val="24"/>
        </w:rPr>
        <w:t xml:space="preserve">during the standard working week (Monday-Friday). BBS social activities such as coffee mornings, the Christmas party, summer BBQ etc. are all held in normal working hours. </w:t>
      </w:r>
      <w:r w:rsidRPr="005C4432">
        <w:rPr>
          <w:rFonts w:ascii="Arial" w:hAnsi="Arial" w:cs="Arial"/>
          <w:color w:val="000000" w:themeColor="text1"/>
          <w:sz w:val="24"/>
        </w:rPr>
        <w:lastRenderedPageBreak/>
        <w:t>However, some departmental social gatherings are organised outside normal work hours, or towards the end of the normal working day.</w:t>
      </w:r>
      <w:r w:rsidR="005C4432">
        <w:rPr>
          <w:rFonts w:ascii="Arial" w:hAnsi="Arial" w:cs="Arial"/>
          <w:color w:val="000000" w:themeColor="text1"/>
          <w:sz w:val="24"/>
        </w:rPr>
        <w:t xml:space="preserve"> BBS will continue to ensure that:</w:t>
      </w:r>
    </w:p>
    <w:p w14:paraId="39C313D9" w14:textId="7C9F705F" w:rsidR="00647414" w:rsidRPr="005C4432" w:rsidRDefault="0026060C" w:rsidP="00871344">
      <w:pPr>
        <w:pStyle w:val="BodyCopyIndent"/>
        <w:numPr>
          <w:ilvl w:val="0"/>
          <w:numId w:val="40"/>
        </w:numPr>
        <w:spacing w:afterLines="100" w:after="240" w:line="260" w:lineRule="exact"/>
        <w:ind w:left="431" w:hanging="357"/>
        <w:jc w:val="both"/>
        <w:rPr>
          <w:rFonts w:ascii="Arial" w:hAnsi="Arial" w:cs="Arial"/>
          <w:b/>
          <w:i/>
          <w:sz w:val="24"/>
        </w:rPr>
      </w:pPr>
      <w:r>
        <w:rPr>
          <w:rFonts w:ascii="Arial" w:hAnsi="Arial" w:cs="Arial"/>
          <w:b/>
          <w:i/>
          <w:color w:val="000000" w:themeColor="text1"/>
          <w:sz w:val="24"/>
        </w:rPr>
        <w:t>AP</w:t>
      </w:r>
      <w:r w:rsidR="009A4D6E">
        <w:rPr>
          <w:rFonts w:ascii="Arial" w:hAnsi="Arial" w:cs="Arial"/>
          <w:b/>
          <w:i/>
          <w:color w:val="000000" w:themeColor="text1"/>
          <w:sz w:val="24"/>
        </w:rPr>
        <w:t xml:space="preserve"> </w:t>
      </w:r>
      <w:r w:rsidR="00647414" w:rsidRPr="005C4432">
        <w:rPr>
          <w:rFonts w:ascii="Arial" w:hAnsi="Arial" w:cs="Arial"/>
          <w:b/>
          <w:i/>
          <w:color w:val="000000" w:themeColor="text1"/>
          <w:sz w:val="24"/>
        </w:rPr>
        <w:t>5.</w:t>
      </w:r>
      <w:r w:rsidR="007651DD">
        <w:rPr>
          <w:rFonts w:ascii="Arial" w:hAnsi="Arial" w:cs="Arial"/>
          <w:b/>
          <w:i/>
          <w:color w:val="000000" w:themeColor="text1"/>
          <w:sz w:val="24"/>
        </w:rPr>
        <w:t>49</w:t>
      </w:r>
      <w:r w:rsidR="00B56C73">
        <w:rPr>
          <w:rFonts w:ascii="Arial" w:hAnsi="Arial" w:cs="Arial"/>
          <w:b/>
          <w:i/>
          <w:color w:val="000000" w:themeColor="text1"/>
          <w:sz w:val="24"/>
        </w:rPr>
        <w:t xml:space="preserve">: </w:t>
      </w:r>
      <w:r w:rsidR="00647414" w:rsidRPr="005C4432">
        <w:rPr>
          <w:rFonts w:ascii="Arial" w:hAnsi="Arial" w:cs="Arial"/>
          <w:b/>
          <w:i/>
          <w:color w:val="000000" w:themeColor="text1"/>
          <w:sz w:val="24"/>
        </w:rPr>
        <w:t xml:space="preserve"> </w:t>
      </w:r>
      <w:r w:rsidR="005C4432" w:rsidRPr="005C4432">
        <w:rPr>
          <w:rFonts w:ascii="Arial" w:hAnsi="Arial" w:cs="Arial"/>
          <w:b/>
          <w:i/>
          <w:color w:val="auto"/>
          <w:sz w:val="24"/>
        </w:rPr>
        <w:t>I</w:t>
      </w:r>
      <w:r w:rsidR="00647414" w:rsidRPr="005C4432">
        <w:rPr>
          <w:rFonts w:ascii="Arial" w:hAnsi="Arial" w:cs="Arial"/>
          <w:b/>
          <w:i/>
          <w:color w:val="auto"/>
          <w:sz w:val="24"/>
        </w:rPr>
        <w:t xml:space="preserve">mportant meetings and gatherings (e.g. research seminars) are held </w:t>
      </w:r>
      <w:r w:rsidR="009A4D6E">
        <w:rPr>
          <w:rFonts w:ascii="Arial" w:hAnsi="Arial" w:cs="Arial"/>
          <w:b/>
          <w:i/>
          <w:color w:val="auto"/>
          <w:sz w:val="24"/>
        </w:rPr>
        <w:t>within core working hours</w:t>
      </w:r>
      <w:r w:rsidR="00647414" w:rsidRPr="005C4432">
        <w:rPr>
          <w:rFonts w:ascii="Arial" w:hAnsi="Arial" w:cs="Arial"/>
          <w:b/>
          <w:i/>
          <w:color w:val="auto"/>
          <w:sz w:val="24"/>
        </w:rPr>
        <w:t>; and there is recognition of potentially gendered impacts in the timing and location of important meetings and gatherings, including social events.</w:t>
      </w:r>
    </w:p>
    <w:p w14:paraId="579F4C7D" w14:textId="3CEC0613" w:rsidR="00C66241" w:rsidRPr="00C66241" w:rsidRDefault="00C66241" w:rsidP="00647414">
      <w:pPr>
        <w:pStyle w:val="BodyCopyIndent"/>
        <w:spacing w:afterLines="160" w:after="384" w:line="260" w:lineRule="exact"/>
        <w:ind w:left="0"/>
        <w:rPr>
          <w:rFonts w:ascii="Arial" w:hAnsi="Arial" w:cs="Arial"/>
          <w:color w:val="auto"/>
          <w:sz w:val="24"/>
        </w:rPr>
      </w:pPr>
    </w:p>
    <w:p w14:paraId="3B1EDC87" w14:textId="3AB6FCF4" w:rsidR="0044253C" w:rsidRPr="0026060C" w:rsidRDefault="0044253C" w:rsidP="00DA6FE1">
      <w:pPr>
        <w:pStyle w:val="Heading3"/>
        <w:jc w:val="both"/>
        <w:rPr>
          <w:rFonts w:ascii="Arial" w:hAnsi="Arial" w:cs="Arial"/>
          <w:color w:val="auto"/>
          <w:sz w:val="24"/>
          <w:szCs w:val="24"/>
        </w:rPr>
      </w:pPr>
      <w:bookmarkStart w:id="57" w:name="_Toc89420982"/>
      <w:r w:rsidRPr="0026060C">
        <w:rPr>
          <w:rFonts w:ascii="Arial" w:hAnsi="Arial" w:cs="Arial"/>
          <w:color w:val="auto"/>
          <w:sz w:val="24"/>
          <w:szCs w:val="24"/>
        </w:rPr>
        <w:t>Visibility of role models</w:t>
      </w:r>
      <w:bookmarkEnd w:id="57"/>
    </w:p>
    <w:p w14:paraId="254AF75A" w14:textId="6320795E" w:rsidR="00647414" w:rsidRPr="00647414" w:rsidRDefault="00647414" w:rsidP="00647414"/>
    <w:p w14:paraId="69A13D2E" w14:textId="74253B7E" w:rsidR="005C4432" w:rsidRDefault="005C4432" w:rsidP="005C4432">
      <w:pPr>
        <w:pStyle w:val="BodyCopyIndent"/>
        <w:spacing w:afterLines="160" w:after="384" w:line="260" w:lineRule="exact"/>
        <w:ind w:left="-284"/>
        <w:jc w:val="both"/>
        <w:rPr>
          <w:rFonts w:ascii="Arial" w:hAnsi="Arial" w:cs="Arial"/>
          <w:color w:val="000000" w:themeColor="text1"/>
          <w:sz w:val="24"/>
        </w:rPr>
      </w:pPr>
      <w:r w:rsidRPr="001D450C">
        <w:rPr>
          <w:rFonts w:ascii="Arial" w:hAnsi="Arial" w:cs="Arial"/>
          <w:color w:val="000000" w:themeColor="text1"/>
          <w:sz w:val="24"/>
        </w:rPr>
        <w:t>In BBS female role models are prominent in senior positions (Image 2</w:t>
      </w:r>
      <w:r w:rsidR="009A4D6E">
        <w:rPr>
          <w:rFonts w:ascii="Arial" w:hAnsi="Arial" w:cs="Arial"/>
          <w:color w:val="000000" w:themeColor="text1"/>
          <w:sz w:val="24"/>
        </w:rPr>
        <w:t>7</w:t>
      </w:r>
      <w:r w:rsidRPr="001D450C">
        <w:rPr>
          <w:rFonts w:ascii="Arial" w:hAnsi="Arial" w:cs="Arial"/>
          <w:color w:val="000000" w:themeColor="text1"/>
          <w:sz w:val="24"/>
        </w:rPr>
        <w:t xml:space="preserve">). The research work of BBS female researchers is spotlighted in </w:t>
      </w:r>
      <w:proofErr w:type="spellStart"/>
      <w:r w:rsidRPr="001D450C">
        <w:rPr>
          <w:rFonts w:ascii="Arial" w:hAnsi="Arial" w:cs="Arial"/>
          <w:color w:val="000000" w:themeColor="text1"/>
          <w:sz w:val="24"/>
        </w:rPr>
        <w:t>UoB</w:t>
      </w:r>
      <w:proofErr w:type="spellEnd"/>
      <w:r w:rsidRPr="001D450C">
        <w:rPr>
          <w:rFonts w:ascii="Arial" w:hAnsi="Arial" w:cs="Arial"/>
          <w:color w:val="000000" w:themeColor="text1"/>
          <w:sz w:val="24"/>
        </w:rPr>
        <w:t xml:space="preserve"> public campaigns, like the “Birmingham Heroes” campaign (Image 2</w:t>
      </w:r>
      <w:r w:rsidR="009A4D6E">
        <w:rPr>
          <w:rFonts w:ascii="Arial" w:hAnsi="Arial" w:cs="Arial"/>
          <w:color w:val="000000" w:themeColor="text1"/>
          <w:sz w:val="24"/>
        </w:rPr>
        <w:t>8</w:t>
      </w:r>
      <w:r w:rsidRPr="001D450C">
        <w:rPr>
          <w:rFonts w:ascii="Arial" w:hAnsi="Arial" w:cs="Arial"/>
          <w:color w:val="000000" w:themeColor="text1"/>
          <w:sz w:val="24"/>
        </w:rPr>
        <w:t>) and BBS publications like our PRME report for example. Female role models are also prominently featured on the School’s</w:t>
      </w:r>
      <w:r w:rsidR="009A4D6E">
        <w:rPr>
          <w:rFonts w:ascii="Arial" w:hAnsi="Arial" w:cs="Arial"/>
          <w:color w:val="000000" w:themeColor="text1"/>
          <w:sz w:val="24"/>
        </w:rPr>
        <w:t xml:space="preserve"> website (Image 2</w:t>
      </w:r>
      <w:r>
        <w:rPr>
          <w:rFonts w:ascii="Arial" w:hAnsi="Arial" w:cs="Arial"/>
          <w:color w:val="000000" w:themeColor="text1"/>
          <w:sz w:val="24"/>
        </w:rPr>
        <w:t xml:space="preserve">). </w:t>
      </w:r>
      <w:r w:rsidRPr="001D450C">
        <w:rPr>
          <w:rFonts w:ascii="Arial" w:hAnsi="Arial" w:cs="Arial"/>
          <w:color w:val="000000" w:themeColor="text1"/>
          <w:sz w:val="24"/>
        </w:rPr>
        <w:t>Our commitment to inclusivity and responsible business are also evident in our working environment and ou</w:t>
      </w:r>
      <w:r>
        <w:rPr>
          <w:rFonts w:ascii="Arial" w:hAnsi="Arial" w:cs="Arial"/>
          <w:color w:val="000000" w:themeColor="text1"/>
          <w:sz w:val="24"/>
        </w:rPr>
        <w:t>r</w:t>
      </w:r>
      <w:r w:rsidRPr="001D450C">
        <w:rPr>
          <w:rFonts w:ascii="Arial" w:hAnsi="Arial" w:cs="Arial"/>
          <w:color w:val="000000" w:themeColor="text1"/>
          <w:sz w:val="24"/>
        </w:rPr>
        <w:t xml:space="preserve"> publicity as visually demonstrated in our mural on the walls of the main entrance to BBS (Image 2</w:t>
      </w:r>
      <w:r w:rsidR="009A4D6E">
        <w:rPr>
          <w:rFonts w:ascii="Arial" w:hAnsi="Arial" w:cs="Arial"/>
          <w:color w:val="000000" w:themeColor="text1"/>
          <w:sz w:val="24"/>
        </w:rPr>
        <w:t>9</w:t>
      </w:r>
      <w:r w:rsidRPr="001D450C">
        <w:rPr>
          <w:rFonts w:ascii="Arial" w:hAnsi="Arial" w:cs="Arial"/>
          <w:color w:val="000000" w:themeColor="text1"/>
          <w:sz w:val="24"/>
        </w:rPr>
        <w:t>).</w:t>
      </w:r>
    </w:p>
    <w:p w14:paraId="0D2DDC0B" w14:textId="109D4102" w:rsidR="005C4432" w:rsidRDefault="005C4432" w:rsidP="005C4432">
      <w:pPr>
        <w:pStyle w:val="BodyCopyIndent"/>
        <w:spacing w:afterLines="160" w:after="384" w:line="260" w:lineRule="exact"/>
        <w:ind w:left="-284"/>
        <w:jc w:val="both"/>
        <w:rPr>
          <w:rFonts w:ascii="Arial" w:hAnsi="Arial" w:cs="Arial"/>
          <w:color w:val="auto"/>
          <w:sz w:val="24"/>
        </w:rPr>
      </w:pPr>
      <w:r w:rsidRPr="001D450C">
        <w:rPr>
          <w:rFonts w:ascii="Arial" w:hAnsi="Arial" w:cs="Arial"/>
          <w:color w:val="000000" w:themeColor="text1"/>
          <w:sz w:val="24"/>
        </w:rPr>
        <w:t xml:space="preserve">The visibility of female role models is positively acknowledged by colleagues in the School. For </w:t>
      </w:r>
      <w:proofErr w:type="gramStart"/>
      <w:r w:rsidRPr="001D450C">
        <w:rPr>
          <w:rFonts w:ascii="Arial" w:hAnsi="Arial" w:cs="Arial"/>
          <w:color w:val="000000" w:themeColor="text1"/>
          <w:sz w:val="24"/>
        </w:rPr>
        <w:t>example</w:t>
      </w:r>
      <w:proofErr w:type="gramEnd"/>
      <w:r w:rsidRPr="001D450C">
        <w:rPr>
          <w:rFonts w:ascii="Arial" w:hAnsi="Arial" w:cs="Arial"/>
          <w:color w:val="000000" w:themeColor="text1"/>
          <w:sz w:val="24"/>
        </w:rPr>
        <w:t xml:space="preserve"> female focus group participants (2018 </w:t>
      </w:r>
      <w:r w:rsidR="00FA16AF">
        <w:rPr>
          <w:rFonts w:ascii="Arial" w:hAnsi="Arial" w:cs="Arial"/>
          <w:color w:val="000000" w:themeColor="text1"/>
          <w:sz w:val="24"/>
        </w:rPr>
        <w:t xml:space="preserve">ED&amp;I </w:t>
      </w:r>
      <w:r w:rsidRPr="001D450C">
        <w:rPr>
          <w:rFonts w:ascii="Arial" w:hAnsi="Arial" w:cs="Arial"/>
          <w:color w:val="000000" w:themeColor="text1"/>
          <w:sz w:val="24"/>
        </w:rPr>
        <w:t xml:space="preserve">survey) stated: </w:t>
      </w:r>
      <w:r w:rsidRPr="001D450C">
        <w:rPr>
          <w:rFonts w:ascii="Arial" w:hAnsi="Arial" w:cs="Arial"/>
          <w:color w:val="auto"/>
          <w:sz w:val="24"/>
        </w:rPr>
        <w:t>"</w:t>
      </w:r>
      <w:r w:rsidRPr="001D450C">
        <w:rPr>
          <w:rFonts w:ascii="Arial" w:hAnsi="Arial" w:cs="Arial"/>
          <w:i/>
          <w:color w:val="auto"/>
          <w:sz w:val="24"/>
        </w:rPr>
        <w:t xml:space="preserve">I’m seeing more and more women getting to senior positions, changing things, being proactive, so you’re seeing people that you think well maybe I could then do that at some point in the future". </w:t>
      </w:r>
      <w:r w:rsidRPr="001D450C">
        <w:rPr>
          <w:rFonts w:ascii="Arial" w:hAnsi="Arial" w:cs="Arial"/>
          <w:color w:val="auto"/>
          <w:sz w:val="24"/>
        </w:rPr>
        <w:t xml:space="preserve"> </w:t>
      </w:r>
    </w:p>
    <w:p w14:paraId="7DF05A15" w14:textId="5C667FF3" w:rsidR="0026060C" w:rsidRDefault="0026060C" w:rsidP="005C4432">
      <w:pPr>
        <w:pStyle w:val="BodyCopyIndent"/>
        <w:spacing w:afterLines="160" w:after="384" w:line="260" w:lineRule="exact"/>
        <w:ind w:left="-284"/>
        <w:jc w:val="both"/>
        <w:rPr>
          <w:rFonts w:ascii="Arial" w:hAnsi="Arial" w:cs="Arial"/>
          <w:color w:val="auto"/>
          <w:sz w:val="24"/>
        </w:rPr>
      </w:pPr>
    </w:p>
    <w:p w14:paraId="634778A6" w14:textId="566C02E8" w:rsidR="0026060C" w:rsidRDefault="0026060C" w:rsidP="005C4432">
      <w:pPr>
        <w:pStyle w:val="BodyCopyIndent"/>
        <w:spacing w:afterLines="160" w:after="384" w:line="260" w:lineRule="exact"/>
        <w:ind w:left="-284"/>
        <w:jc w:val="both"/>
        <w:rPr>
          <w:rFonts w:ascii="Arial" w:hAnsi="Arial" w:cs="Arial"/>
          <w:color w:val="auto"/>
          <w:sz w:val="24"/>
        </w:rPr>
      </w:pPr>
    </w:p>
    <w:p w14:paraId="08B863D0" w14:textId="0C91FE63" w:rsidR="0026060C" w:rsidRDefault="0026060C" w:rsidP="005C4432">
      <w:pPr>
        <w:pStyle w:val="BodyCopyIndent"/>
        <w:spacing w:afterLines="160" w:after="384" w:line="260" w:lineRule="exact"/>
        <w:ind w:left="-284"/>
        <w:jc w:val="both"/>
        <w:rPr>
          <w:rFonts w:ascii="Arial" w:hAnsi="Arial" w:cs="Arial"/>
          <w:color w:val="auto"/>
          <w:sz w:val="24"/>
        </w:rPr>
      </w:pPr>
    </w:p>
    <w:p w14:paraId="57D8C83F" w14:textId="5F243B35" w:rsidR="0026060C" w:rsidRDefault="0026060C" w:rsidP="005C4432">
      <w:pPr>
        <w:pStyle w:val="BodyCopyIndent"/>
        <w:spacing w:afterLines="160" w:after="384" w:line="260" w:lineRule="exact"/>
        <w:ind w:left="-284"/>
        <w:jc w:val="both"/>
        <w:rPr>
          <w:rFonts w:ascii="Arial" w:hAnsi="Arial" w:cs="Arial"/>
          <w:color w:val="auto"/>
          <w:sz w:val="24"/>
        </w:rPr>
      </w:pPr>
    </w:p>
    <w:p w14:paraId="0C0053F2" w14:textId="79B0F352" w:rsidR="0026060C" w:rsidRDefault="0026060C" w:rsidP="005C4432">
      <w:pPr>
        <w:pStyle w:val="BodyCopyIndent"/>
        <w:spacing w:afterLines="160" w:after="384" w:line="260" w:lineRule="exact"/>
        <w:ind w:left="-284"/>
        <w:jc w:val="both"/>
        <w:rPr>
          <w:rFonts w:ascii="Arial" w:hAnsi="Arial" w:cs="Arial"/>
          <w:color w:val="auto"/>
          <w:sz w:val="24"/>
        </w:rPr>
      </w:pPr>
    </w:p>
    <w:p w14:paraId="147378A5" w14:textId="57057EF8" w:rsidR="00AD12C8" w:rsidRDefault="00AD12C8" w:rsidP="005C4432">
      <w:pPr>
        <w:pStyle w:val="BodyCopyIndent"/>
        <w:spacing w:afterLines="160" w:after="384" w:line="260" w:lineRule="exact"/>
        <w:ind w:left="-284"/>
        <w:jc w:val="both"/>
        <w:rPr>
          <w:rFonts w:ascii="Arial" w:hAnsi="Arial" w:cs="Arial"/>
          <w:color w:val="auto"/>
          <w:sz w:val="24"/>
        </w:rPr>
      </w:pPr>
    </w:p>
    <w:p w14:paraId="08E4E369" w14:textId="1655D6F4" w:rsidR="00AD12C8" w:rsidRDefault="00AD12C8" w:rsidP="005C4432">
      <w:pPr>
        <w:pStyle w:val="BodyCopyIndent"/>
        <w:spacing w:afterLines="160" w:after="384" w:line="260" w:lineRule="exact"/>
        <w:ind w:left="-284"/>
        <w:jc w:val="both"/>
        <w:rPr>
          <w:rFonts w:ascii="Arial" w:hAnsi="Arial" w:cs="Arial"/>
          <w:color w:val="auto"/>
          <w:sz w:val="24"/>
        </w:rPr>
      </w:pPr>
    </w:p>
    <w:p w14:paraId="76241957" w14:textId="77777777" w:rsidR="00AD12C8" w:rsidRDefault="00AD12C8" w:rsidP="005C4432">
      <w:pPr>
        <w:pStyle w:val="BodyCopyIndent"/>
        <w:spacing w:afterLines="160" w:after="384" w:line="260" w:lineRule="exact"/>
        <w:ind w:left="-284"/>
        <w:jc w:val="both"/>
        <w:rPr>
          <w:rFonts w:ascii="Arial" w:hAnsi="Arial" w:cs="Arial"/>
          <w:color w:val="auto"/>
          <w:sz w:val="24"/>
        </w:rPr>
      </w:pPr>
    </w:p>
    <w:p w14:paraId="7229980A" w14:textId="65C8AAFA" w:rsidR="0026060C" w:rsidRDefault="0026060C" w:rsidP="005C4432">
      <w:pPr>
        <w:pStyle w:val="BodyCopyIndent"/>
        <w:spacing w:afterLines="160" w:after="384" w:line="260" w:lineRule="exact"/>
        <w:ind w:left="-284"/>
        <w:jc w:val="both"/>
        <w:rPr>
          <w:rFonts w:ascii="Arial" w:hAnsi="Arial" w:cs="Arial"/>
          <w:color w:val="auto"/>
          <w:sz w:val="24"/>
        </w:rPr>
      </w:pPr>
    </w:p>
    <w:p w14:paraId="5E541475" w14:textId="77777777" w:rsidR="0026060C" w:rsidRPr="005C4432" w:rsidRDefault="0026060C" w:rsidP="005C4432">
      <w:pPr>
        <w:pStyle w:val="BodyCopyIndent"/>
        <w:spacing w:afterLines="160" w:after="384" w:line="260" w:lineRule="exact"/>
        <w:ind w:left="-284"/>
        <w:jc w:val="both"/>
        <w:rPr>
          <w:rFonts w:ascii="Arial" w:hAnsi="Arial" w:cs="Arial"/>
          <w:color w:val="000000" w:themeColor="text1"/>
          <w:sz w:val="24"/>
        </w:rPr>
      </w:pPr>
    </w:p>
    <w:p w14:paraId="732160A1" w14:textId="4B71CFA0" w:rsidR="005C4432" w:rsidRDefault="005C4432" w:rsidP="005C4432">
      <w:pPr>
        <w:pStyle w:val="BodyCopyIndent"/>
        <w:spacing w:afterLines="160" w:after="384" w:line="260" w:lineRule="exact"/>
        <w:ind w:left="-284"/>
        <w:rPr>
          <w:rFonts w:ascii="Arial" w:hAnsi="Arial" w:cs="Arial"/>
          <w:color w:val="auto"/>
          <w:sz w:val="24"/>
        </w:rPr>
      </w:pPr>
      <w:r w:rsidRPr="001D450C">
        <w:rPr>
          <w:rFonts w:ascii="Arial" w:hAnsi="Arial" w:cs="Arial"/>
          <w:color w:val="auto"/>
          <w:sz w:val="24"/>
        </w:rPr>
        <w:lastRenderedPageBreak/>
        <w:t>Image 2</w:t>
      </w:r>
      <w:r w:rsidR="00801435">
        <w:rPr>
          <w:rFonts w:ascii="Arial" w:hAnsi="Arial" w:cs="Arial"/>
          <w:color w:val="auto"/>
          <w:sz w:val="24"/>
        </w:rPr>
        <w:t>7</w:t>
      </w:r>
      <w:r w:rsidRPr="001D450C">
        <w:rPr>
          <w:rFonts w:ascii="Arial" w:hAnsi="Arial" w:cs="Arial"/>
          <w:color w:val="auto"/>
          <w:sz w:val="24"/>
        </w:rPr>
        <w:t>- Female Leaders in BBS</w:t>
      </w:r>
    </w:p>
    <w:tbl>
      <w:tblPr>
        <w:tblStyle w:val="TableGrid"/>
        <w:tblW w:w="54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7"/>
        <w:gridCol w:w="2447"/>
        <w:gridCol w:w="2447"/>
        <w:gridCol w:w="2429"/>
      </w:tblGrid>
      <w:tr w:rsidR="00316CE6" w14:paraId="6B8A24B3" w14:textId="77777777" w:rsidTr="002A433C">
        <w:tc>
          <w:tcPr>
            <w:tcW w:w="1316" w:type="pct"/>
          </w:tcPr>
          <w:p w14:paraId="7DC3980B" w14:textId="77777777" w:rsidR="00647414" w:rsidRDefault="00647414" w:rsidP="002A433C">
            <w:pPr>
              <w:pStyle w:val="BodyCopyIndent"/>
              <w:ind w:left="0" w:right="-1476"/>
              <w:rPr>
                <w:rFonts w:cs="Calibri"/>
                <w:color w:val="000000" w:themeColor="text1"/>
              </w:rPr>
            </w:pPr>
            <w:r>
              <w:rPr>
                <w:rFonts w:cs="Calibri"/>
                <w:color w:val="000000" w:themeColor="text1"/>
              </w:rPr>
              <w:t>Dean:</w:t>
            </w:r>
            <w:r>
              <w:rPr>
                <w:rFonts w:cs="Calibri"/>
                <w:color w:val="000000" w:themeColor="text1"/>
              </w:rPr>
              <w:br/>
              <w:t>Prof. Cathy Cassell</w:t>
            </w:r>
          </w:p>
          <w:p w14:paraId="74DC52F0" w14:textId="402116E2" w:rsidR="008171EB" w:rsidRDefault="008171EB" w:rsidP="002A433C">
            <w:pPr>
              <w:pStyle w:val="BodyCopyIndent"/>
              <w:ind w:left="0" w:right="-1476"/>
              <w:rPr>
                <w:rFonts w:cs="Calibri"/>
                <w:color w:val="000000" w:themeColor="text1"/>
                <w:szCs w:val="22"/>
              </w:rPr>
            </w:pPr>
            <w:r>
              <w:rPr>
                <w:rFonts w:cs="Calibri"/>
                <w:color w:val="000000" w:themeColor="text1"/>
                <w:szCs w:val="22"/>
              </w:rPr>
              <w:t>2017-present</w:t>
            </w:r>
          </w:p>
        </w:tc>
        <w:tc>
          <w:tcPr>
            <w:tcW w:w="1231" w:type="pct"/>
          </w:tcPr>
          <w:p w14:paraId="1B6C11A6" w14:textId="77777777" w:rsidR="00647414" w:rsidRDefault="00647414" w:rsidP="002A433C">
            <w:pPr>
              <w:pStyle w:val="BodyCopyIndent"/>
              <w:ind w:left="0" w:right="-1476"/>
              <w:rPr>
                <w:rFonts w:cs="Calibri"/>
                <w:color w:val="000000" w:themeColor="text1"/>
                <w:szCs w:val="22"/>
              </w:rPr>
            </w:pPr>
            <w:r>
              <w:rPr>
                <w:rFonts w:cs="Calibri"/>
                <w:color w:val="000000" w:themeColor="text1"/>
              </w:rPr>
              <w:t>Deputy Dean:</w:t>
            </w:r>
            <w:r>
              <w:rPr>
                <w:rFonts w:cs="Calibri"/>
                <w:color w:val="000000" w:themeColor="text1"/>
              </w:rPr>
              <w:br/>
            </w:r>
            <w:r w:rsidRPr="00881E66">
              <w:rPr>
                <w:rFonts w:cs="Calibri"/>
                <w:color w:val="000000" w:themeColor="text1"/>
                <w:szCs w:val="22"/>
              </w:rPr>
              <w:t>Prof</w:t>
            </w:r>
            <w:r>
              <w:rPr>
                <w:rFonts w:cs="Calibri"/>
                <w:color w:val="000000" w:themeColor="text1"/>
                <w:szCs w:val="22"/>
              </w:rPr>
              <w:t>.</w:t>
            </w:r>
            <w:r w:rsidRPr="00881E66">
              <w:rPr>
                <w:rFonts w:cs="Calibri"/>
                <w:color w:val="000000" w:themeColor="text1"/>
                <w:szCs w:val="22"/>
              </w:rPr>
              <w:t xml:space="preserve"> Isabelle </w:t>
            </w:r>
            <w:proofErr w:type="spellStart"/>
            <w:r w:rsidRPr="00881E66">
              <w:rPr>
                <w:rFonts w:cs="Calibri"/>
                <w:color w:val="000000" w:themeColor="text1"/>
                <w:szCs w:val="22"/>
              </w:rPr>
              <w:t>Szmigin</w:t>
            </w:r>
            <w:proofErr w:type="spellEnd"/>
          </w:p>
          <w:p w14:paraId="4366B2B4" w14:textId="2DA25D4C" w:rsidR="008171EB" w:rsidRDefault="00FA0435" w:rsidP="002A433C">
            <w:pPr>
              <w:pStyle w:val="BodyCopyIndent"/>
              <w:ind w:left="0" w:right="-1476"/>
              <w:rPr>
                <w:rFonts w:cs="Calibri"/>
                <w:color w:val="000000" w:themeColor="text1"/>
                <w:szCs w:val="22"/>
              </w:rPr>
            </w:pPr>
            <w:r>
              <w:rPr>
                <w:rFonts w:cs="Calibri"/>
                <w:color w:val="000000" w:themeColor="text1"/>
                <w:szCs w:val="22"/>
              </w:rPr>
              <w:t>2016-2021</w:t>
            </w:r>
          </w:p>
        </w:tc>
        <w:tc>
          <w:tcPr>
            <w:tcW w:w="1231" w:type="pct"/>
          </w:tcPr>
          <w:p w14:paraId="3CBB2204" w14:textId="77777777" w:rsidR="00647414" w:rsidRDefault="00647414" w:rsidP="002A433C">
            <w:pPr>
              <w:pStyle w:val="BodyCopyIndent"/>
              <w:ind w:left="0" w:right="-1476"/>
              <w:rPr>
                <w:rFonts w:cs="Calibri"/>
                <w:color w:val="000000" w:themeColor="text1"/>
                <w:szCs w:val="22"/>
              </w:rPr>
            </w:pPr>
            <w:r>
              <w:rPr>
                <w:rFonts w:cs="Calibri"/>
                <w:color w:val="000000" w:themeColor="text1"/>
              </w:rPr>
              <w:t>Director of Research:</w:t>
            </w:r>
            <w:r>
              <w:rPr>
                <w:rFonts w:cs="Calibri"/>
                <w:color w:val="000000" w:themeColor="text1"/>
              </w:rPr>
              <w:br/>
            </w:r>
            <w:r w:rsidRPr="00881E66">
              <w:rPr>
                <w:rFonts w:cs="Calibri"/>
                <w:color w:val="000000" w:themeColor="text1"/>
                <w:szCs w:val="22"/>
              </w:rPr>
              <w:t>Prof</w:t>
            </w:r>
            <w:r>
              <w:rPr>
                <w:rFonts w:cs="Calibri"/>
                <w:color w:val="000000" w:themeColor="text1"/>
                <w:szCs w:val="22"/>
              </w:rPr>
              <w:t>.</w:t>
            </w:r>
            <w:r w:rsidRPr="00881E66">
              <w:rPr>
                <w:rFonts w:cs="Calibri"/>
                <w:color w:val="000000" w:themeColor="text1"/>
                <w:szCs w:val="22"/>
              </w:rPr>
              <w:t xml:space="preserve"> Penelope Tuck</w:t>
            </w:r>
          </w:p>
          <w:p w14:paraId="55E2846C" w14:textId="59021D5F" w:rsidR="00FA0435" w:rsidRDefault="00FA0435" w:rsidP="002A433C">
            <w:pPr>
              <w:pStyle w:val="BodyCopyIndent"/>
              <w:ind w:left="0" w:right="-1476"/>
              <w:rPr>
                <w:rFonts w:cs="Calibri"/>
                <w:color w:val="000000" w:themeColor="text1"/>
                <w:szCs w:val="22"/>
              </w:rPr>
            </w:pPr>
            <w:r>
              <w:rPr>
                <w:rFonts w:cs="Calibri"/>
                <w:color w:val="000000" w:themeColor="text1"/>
                <w:szCs w:val="22"/>
              </w:rPr>
              <w:t>2017-2021</w:t>
            </w:r>
          </w:p>
        </w:tc>
        <w:tc>
          <w:tcPr>
            <w:tcW w:w="1222" w:type="pct"/>
          </w:tcPr>
          <w:p w14:paraId="0D26CD49" w14:textId="77777777" w:rsidR="00A642FC" w:rsidRDefault="00A642FC" w:rsidP="00A642FC">
            <w:pPr>
              <w:pStyle w:val="BodyCopyIndent"/>
              <w:spacing w:after="40" w:line="0" w:lineRule="atLeast"/>
              <w:ind w:left="0" w:right="-1474"/>
              <w:rPr>
                <w:rFonts w:cs="Calibri"/>
                <w:color w:val="000000" w:themeColor="text1"/>
                <w:szCs w:val="22"/>
              </w:rPr>
            </w:pPr>
            <w:r>
              <w:rPr>
                <w:rFonts w:cs="Calibri"/>
                <w:color w:val="000000" w:themeColor="text1"/>
                <w:szCs w:val="22"/>
              </w:rPr>
              <w:t xml:space="preserve">Head of Marketing    </w:t>
            </w:r>
          </w:p>
          <w:p w14:paraId="249E1342" w14:textId="77777777" w:rsidR="00A642FC" w:rsidRDefault="00A642FC" w:rsidP="00A642FC">
            <w:pPr>
              <w:pStyle w:val="BodyCopyIndent"/>
              <w:spacing w:after="40" w:line="0" w:lineRule="atLeast"/>
              <w:ind w:left="0" w:right="-1474"/>
              <w:rPr>
                <w:rFonts w:cs="Calibri"/>
                <w:color w:val="000000" w:themeColor="text1"/>
                <w:szCs w:val="22"/>
              </w:rPr>
            </w:pPr>
            <w:r>
              <w:rPr>
                <w:rFonts w:cs="Calibri"/>
                <w:color w:val="000000" w:themeColor="text1"/>
                <w:szCs w:val="22"/>
              </w:rPr>
              <w:t>Prof: Finola Kerrigan</w:t>
            </w:r>
          </w:p>
          <w:p w14:paraId="6DFF05B0" w14:textId="5F55851F" w:rsidR="00FA0435" w:rsidRDefault="00A642FC" w:rsidP="00A642FC">
            <w:pPr>
              <w:pStyle w:val="BodyCopyIndent"/>
              <w:ind w:left="0" w:right="-1476"/>
              <w:rPr>
                <w:rFonts w:cs="Calibri"/>
                <w:color w:val="000000" w:themeColor="text1"/>
                <w:szCs w:val="22"/>
              </w:rPr>
            </w:pPr>
            <w:r>
              <w:rPr>
                <w:rFonts w:cs="Calibri"/>
                <w:color w:val="000000" w:themeColor="text1"/>
                <w:szCs w:val="22"/>
              </w:rPr>
              <w:t>2019-2020</w:t>
            </w:r>
          </w:p>
        </w:tc>
      </w:tr>
      <w:tr w:rsidR="00316CE6" w14:paraId="0A77A870" w14:textId="77777777" w:rsidTr="002A433C">
        <w:tc>
          <w:tcPr>
            <w:tcW w:w="1316" w:type="pct"/>
          </w:tcPr>
          <w:p w14:paraId="2DAED94B" w14:textId="77777777" w:rsidR="00647414" w:rsidRDefault="00647414" w:rsidP="002A433C">
            <w:pPr>
              <w:pStyle w:val="BodyCopyIndent"/>
              <w:ind w:left="0" w:right="-1476"/>
              <w:rPr>
                <w:rFonts w:cs="Calibri"/>
                <w:color w:val="000000" w:themeColor="text1"/>
                <w:szCs w:val="22"/>
              </w:rPr>
            </w:pPr>
            <w:r w:rsidRPr="003672F8">
              <w:rPr>
                <w:rFonts w:ascii="Cambria" w:hAnsi="Cambria" w:cstheme="minorHAnsi"/>
                <w:noProof/>
                <w:color w:val="000000" w:themeColor="text1"/>
                <w:lang w:eastAsia="en-GB"/>
              </w:rPr>
              <w:drawing>
                <wp:inline distT="0" distB="0" distL="0" distR="0" wp14:anchorId="19D1F400" wp14:editId="268A69E9">
                  <wp:extent cx="1450975" cy="1271475"/>
                  <wp:effectExtent l="0" t="0" r="0" b="0"/>
                  <wp:docPr id="32"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7 (cathy).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96503" cy="1311370"/>
                          </a:xfrm>
                          <a:prstGeom prst="rect">
                            <a:avLst/>
                          </a:prstGeom>
                        </pic:spPr>
                      </pic:pic>
                    </a:graphicData>
                  </a:graphic>
                </wp:inline>
              </w:drawing>
            </w:r>
          </w:p>
        </w:tc>
        <w:tc>
          <w:tcPr>
            <w:tcW w:w="1231" w:type="pct"/>
          </w:tcPr>
          <w:p w14:paraId="27D2EC3D" w14:textId="77777777" w:rsidR="00647414" w:rsidRDefault="00647414" w:rsidP="002A433C">
            <w:pPr>
              <w:pStyle w:val="BodyCopyIndent"/>
              <w:ind w:left="0" w:right="-1476"/>
              <w:rPr>
                <w:rFonts w:cs="Calibri"/>
                <w:color w:val="000000" w:themeColor="text1"/>
                <w:szCs w:val="22"/>
              </w:rPr>
            </w:pPr>
            <w:r w:rsidRPr="003672F8">
              <w:rPr>
                <w:rFonts w:ascii="Cambria" w:hAnsi="Cambria" w:cstheme="minorHAnsi"/>
                <w:noProof/>
                <w:color w:val="000000" w:themeColor="text1"/>
                <w:lang w:eastAsia="en-GB"/>
              </w:rPr>
              <w:drawing>
                <wp:inline distT="0" distB="0" distL="0" distR="0" wp14:anchorId="270DD52E" wp14:editId="58B80EC4">
                  <wp:extent cx="1391285" cy="1269824"/>
                  <wp:effectExtent l="0" t="0" r="5715" b="635"/>
                  <wp:docPr id="45" name="Picture 1" descr="Professor Isabelle Szmi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fessor Isabelle Szmigin"/>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451802" cy="1325058"/>
                          </a:xfrm>
                          <a:prstGeom prst="rect">
                            <a:avLst/>
                          </a:prstGeom>
                          <a:noFill/>
                          <a:ln>
                            <a:noFill/>
                          </a:ln>
                        </pic:spPr>
                      </pic:pic>
                    </a:graphicData>
                  </a:graphic>
                </wp:inline>
              </w:drawing>
            </w:r>
          </w:p>
        </w:tc>
        <w:tc>
          <w:tcPr>
            <w:tcW w:w="1231" w:type="pct"/>
          </w:tcPr>
          <w:p w14:paraId="61BD9967" w14:textId="77777777" w:rsidR="00647414" w:rsidRDefault="00647414" w:rsidP="002A433C">
            <w:pPr>
              <w:pStyle w:val="BodyCopyIndent"/>
              <w:ind w:left="0" w:right="-1476"/>
              <w:rPr>
                <w:rFonts w:cs="Calibri"/>
                <w:color w:val="000000" w:themeColor="text1"/>
                <w:szCs w:val="22"/>
              </w:rPr>
            </w:pPr>
            <w:r w:rsidRPr="003672F8">
              <w:rPr>
                <w:rFonts w:ascii="Cambria" w:hAnsi="Cambria" w:cstheme="minorHAnsi"/>
                <w:noProof/>
                <w:color w:val="000000" w:themeColor="text1"/>
                <w:lang w:eastAsia="en-GB"/>
              </w:rPr>
              <w:drawing>
                <wp:inline distT="0" distB="0" distL="0" distR="0" wp14:anchorId="281B52DE" wp14:editId="3B46C413">
                  <wp:extent cx="1357401" cy="1269740"/>
                  <wp:effectExtent l="0" t="0" r="1905" b="635"/>
                  <wp:docPr id="46" name="Picture 6" descr="Professor Penelope T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fessor Penelope Tuck"/>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416169" cy="1324712"/>
                          </a:xfrm>
                          <a:prstGeom prst="rect">
                            <a:avLst/>
                          </a:prstGeom>
                          <a:noFill/>
                          <a:ln>
                            <a:noFill/>
                          </a:ln>
                        </pic:spPr>
                      </pic:pic>
                    </a:graphicData>
                  </a:graphic>
                </wp:inline>
              </w:drawing>
            </w:r>
          </w:p>
        </w:tc>
        <w:tc>
          <w:tcPr>
            <w:tcW w:w="1222" w:type="pct"/>
          </w:tcPr>
          <w:p w14:paraId="41B2FBEE" w14:textId="34A928EC" w:rsidR="00647414" w:rsidRDefault="00A642FC" w:rsidP="002A433C">
            <w:pPr>
              <w:pStyle w:val="BodyCopyIndent"/>
              <w:ind w:left="0" w:right="-1476"/>
              <w:rPr>
                <w:rFonts w:cs="Calibri"/>
                <w:color w:val="000000" w:themeColor="text1"/>
                <w:szCs w:val="22"/>
              </w:rPr>
            </w:pPr>
            <w:r>
              <w:rPr>
                <w:rFonts w:cs="Calibri"/>
                <w:noProof/>
                <w:color w:val="000000" w:themeColor="text1"/>
                <w:szCs w:val="22"/>
                <w:lang w:eastAsia="en-GB"/>
              </w:rPr>
              <w:drawing>
                <wp:inline distT="0" distB="0" distL="0" distR="0" wp14:anchorId="5893C557" wp14:editId="3806921E">
                  <wp:extent cx="1339850" cy="1339850"/>
                  <wp:effectExtent l="0" t="0" r="0" b="0"/>
                  <wp:docPr id="110" name="Picture 110" descr="C:\Users\muscate\AppData\Local\Microsoft\Windows\INetCache\Content.MSO\235A19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scate\AppData\Local\Microsoft\Windows\INetCache\Content.MSO\235A1935.tmp"/>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339850" cy="1339850"/>
                          </a:xfrm>
                          <a:prstGeom prst="rect">
                            <a:avLst/>
                          </a:prstGeom>
                          <a:noFill/>
                          <a:ln>
                            <a:noFill/>
                          </a:ln>
                        </pic:spPr>
                      </pic:pic>
                    </a:graphicData>
                  </a:graphic>
                </wp:inline>
              </w:drawing>
            </w:r>
          </w:p>
        </w:tc>
      </w:tr>
      <w:tr w:rsidR="00316CE6" w14:paraId="5F4399DB" w14:textId="77777777" w:rsidTr="002A433C">
        <w:tc>
          <w:tcPr>
            <w:tcW w:w="1316" w:type="pct"/>
          </w:tcPr>
          <w:p w14:paraId="2B859566" w14:textId="77777777" w:rsidR="00647414" w:rsidRDefault="00647414" w:rsidP="002A433C">
            <w:pPr>
              <w:pStyle w:val="BodyCopyIndent"/>
              <w:ind w:left="0" w:right="-1476"/>
              <w:rPr>
                <w:rFonts w:cs="Calibri"/>
                <w:color w:val="000000" w:themeColor="text1"/>
                <w:szCs w:val="22"/>
              </w:rPr>
            </w:pPr>
          </w:p>
        </w:tc>
        <w:tc>
          <w:tcPr>
            <w:tcW w:w="1231" w:type="pct"/>
          </w:tcPr>
          <w:p w14:paraId="3EC1332F" w14:textId="77777777" w:rsidR="00647414" w:rsidRDefault="00647414" w:rsidP="002A433C">
            <w:pPr>
              <w:pStyle w:val="BodyCopyIndent"/>
              <w:ind w:left="0" w:right="-1476"/>
              <w:rPr>
                <w:rFonts w:cs="Calibri"/>
                <w:color w:val="000000" w:themeColor="text1"/>
                <w:szCs w:val="22"/>
              </w:rPr>
            </w:pPr>
          </w:p>
        </w:tc>
        <w:tc>
          <w:tcPr>
            <w:tcW w:w="1231" w:type="pct"/>
          </w:tcPr>
          <w:p w14:paraId="14D576B5" w14:textId="77777777" w:rsidR="00647414" w:rsidRDefault="00647414" w:rsidP="002A433C">
            <w:pPr>
              <w:pStyle w:val="BodyCopyIndent"/>
              <w:ind w:left="0" w:right="-1476"/>
              <w:rPr>
                <w:rFonts w:cs="Calibri"/>
                <w:color w:val="000000" w:themeColor="text1"/>
                <w:szCs w:val="22"/>
              </w:rPr>
            </w:pPr>
          </w:p>
        </w:tc>
        <w:tc>
          <w:tcPr>
            <w:tcW w:w="1222" w:type="pct"/>
          </w:tcPr>
          <w:p w14:paraId="5C37AF0E" w14:textId="77777777" w:rsidR="00647414" w:rsidRDefault="00647414" w:rsidP="002A433C">
            <w:pPr>
              <w:pStyle w:val="BodyCopyIndent"/>
              <w:ind w:left="0" w:right="-1476"/>
              <w:rPr>
                <w:rFonts w:cs="Calibri"/>
                <w:color w:val="000000" w:themeColor="text1"/>
                <w:szCs w:val="22"/>
              </w:rPr>
            </w:pPr>
          </w:p>
        </w:tc>
      </w:tr>
      <w:tr w:rsidR="00316CE6" w14:paraId="13908288" w14:textId="77777777" w:rsidTr="00316CE6">
        <w:trPr>
          <w:trHeight w:val="253"/>
        </w:trPr>
        <w:tc>
          <w:tcPr>
            <w:tcW w:w="1316" w:type="pct"/>
          </w:tcPr>
          <w:p w14:paraId="270704D2" w14:textId="77777777" w:rsidR="00647414" w:rsidRDefault="00647414" w:rsidP="002A433C">
            <w:pPr>
              <w:pStyle w:val="BodyCopyIndent"/>
              <w:ind w:left="0" w:right="-1476"/>
              <w:rPr>
                <w:rFonts w:cs="Calibri"/>
                <w:color w:val="000000" w:themeColor="text1"/>
                <w:szCs w:val="22"/>
              </w:rPr>
            </w:pPr>
            <w:r>
              <w:rPr>
                <w:rFonts w:cs="Calibri"/>
                <w:color w:val="000000" w:themeColor="text1"/>
              </w:rPr>
              <w:t>Head of Accounting</w:t>
            </w:r>
            <w:r>
              <w:rPr>
                <w:rFonts w:cs="Calibri"/>
                <w:color w:val="000000" w:themeColor="text1"/>
              </w:rPr>
              <w:br/>
            </w:r>
            <w:r w:rsidRPr="00881E66">
              <w:rPr>
                <w:rFonts w:cs="Calibri"/>
                <w:color w:val="000000" w:themeColor="text1"/>
                <w:szCs w:val="22"/>
              </w:rPr>
              <w:t>Dr A</w:t>
            </w:r>
            <w:r>
              <w:rPr>
                <w:rFonts w:cs="Calibri"/>
                <w:color w:val="000000" w:themeColor="text1"/>
                <w:szCs w:val="22"/>
              </w:rPr>
              <w:t>nn</w:t>
            </w:r>
            <w:r w:rsidRPr="00881E66">
              <w:rPr>
                <w:rFonts w:cs="Calibri"/>
                <w:color w:val="000000" w:themeColor="text1"/>
                <w:szCs w:val="22"/>
              </w:rPr>
              <w:t>-Chris</w:t>
            </w:r>
            <w:r>
              <w:rPr>
                <w:rFonts w:cs="Calibri"/>
                <w:color w:val="000000" w:themeColor="text1"/>
                <w:szCs w:val="22"/>
              </w:rPr>
              <w:t>.</w:t>
            </w:r>
            <w:r w:rsidRPr="00881E66">
              <w:rPr>
                <w:rFonts w:cs="Calibri"/>
                <w:color w:val="000000" w:themeColor="text1"/>
                <w:szCs w:val="22"/>
              </w:rPr>
              <w:t xml:space="preserve"> Frandsen</w:t>
            </w:r>
          </w:p>
          <w:p w14:paraId="3F72445F" w14:textId="51CF2F0D" w:rsidR="00FA0435" w:rsidRDefault="00FA0435" w:rsidP="002A433C">
            <w:pPr>
              <w:pStyle w:val="BodyCopyIndent"/>
              <w:ind w:left="0" w:right="-1476"/>
              <w:rPr>
                <w:rFonts w:cs="Calibri"/>
                <w:color w:val="000000" w:themeColor="text1"/>
                <w:szCs w:val="22"/>
              </w:rPr>
            </w:pPr>
            <w:r>
              <w:rPr>
                <w:rFonts w:cs="Calibri"/>
                <w:color w:val="000000" w:themeColor="text1"/>
                <w:szCs w:val="22"/>
              </w:rPr>
              <w:t>2018-2021</w:t>
            </w:r>
          </w:p>
        </w:tc>
        <w:tc>
          <w:tcPr>
            <w:tcW w:w="1231" w:type="pct"/>
          </w:tcPr>
          <w:p w14:paraId="66AA6C25" w14:textId="77777777" w:rsidR="00647414" w:rsidRDefault="00647414" w:rsidP="002A433C">
            <w:pPr>
              <w:pStyle w:val="BodyCopyIndent"/>
              <w:ind w:left="0" w:right="-1476"/>
              <w:rPr>
                <w:rFonts w:cs="Calibri"/>
                <w:color w:val="000000" w:themeColor="text1"/>
              </w:rPr>
            </w:pPr>
            <w:r>
              <w:rPr>
                <w:rFonts w:cs="Calibri"/>
                <w:color w:val="000000" w:themeColor="text1"/>
              </w:rPr>
              <w:t>Head of Economics:</w:t>
            </w:r>
            <w:r>
              <w:rPr>
                <w:rFonts w:cs="Calibri"/>
                <w:color w:val="000000" w:themeColor="text1"/>
              </w:rPr>
              <w:br/>
              <w:t xml:space="preserve">Prof: Kim </w:t>
            </w:r>
            <w:r w:rsidRPr="00881E66">
              <w:rPr>
                <w:rFonts w:cs="Calibri"/>
                <w:color w:val="000000" w:themeColor="text1"/>
              </w:rPr>
              <w:t>Scharf</w:t>
            </w:r>
          </w:p>
          <w:p w14:paraId="1DB5B3E0" w14:textId="0F4C4DC4" w:rsidR="00FA0435" w:rsidRDefault="00FA0435" w:rsidP="002A433C">
            <w:pPr>
              <w:pStyle w:val="BodyCopyIndent"/>
              <w:ind w:left="0" w:right="-1476"/>
              <w:rPr>
                <w:rFonts w:cs="Calibri"/>
                <w:color w:val="000000" w:themeColor="text1"/>
                <w:szCs w:val="22"/>
              </w:rPr>
            </w:pPr>
            <w:r>
              <w:rPr>
                <w:rFonts w:cs="Calibri"/>
                <w:color w:val="000000" w:themeColor="text1"/>
                <w:szCs w:val="22"/>
              </w:rPr>
              <w:t>2018-2021</w:t>
            </w:r>
          </w:p>
        </w:tc>
        <w:tc>
          <w:tcPr>
            <w:tcW w:w="1231" w:type="pct"/>
          </w:tcPr>
          <w:p w14:paraId="043014A0" w14:textId="77777777" w:rsidR="00647414" w:rsidRDefault="00647414" w:rsidP="00F02328">
            <w:pPr>
              <w:pStyle w:val="BodyCopyIndent"/>
              <w:spacing w:line="120" w:lineRule="atLeast"/>
              <w:ind w:left="0" w:right="-1474"/>
              <w:rPr>
                <w:rFonts w:cs="Calibri"/>
                <w:color w:val="000000" w:themeColor="text1"/>
                <w:szCs w:val="22"/>
              </w:rPr>
            </w:pPr>
            <w:r>
              <w:rPr>
                <w:rFonts w:cs="Calibri"/>
                <w:color w:val="000000" w:themeColor="text1"/>
              </w:rPr>
              <w:t>Head of Strategy &amp; IB</w:t>
            </w:r>
            <w:r>
              <w:rPr>
                <w:rFonts w:cs="Calibri"/>
                <w:color w:val="000000" w:themeColor="text1"/>
              </w:rPr>
              <w:br/>
            </w:r>
            <w:r w:rsidRPr="00881E66">
              <w:rPr>
                <w:rFonts w:cs="Calibri"/>
                <w:color w:val="000000" w:themeColor="text1"/>
                <w:szCs w:val="22"/>
              </w:rPr>
              <w:t>Dr Agnieszka Chidlow</w:t>
            </w:r>
          </w:p>
          <w:p w14:paraId="5EC2572A" w14:textId="0C3111DC" w:rsidR="00FA0435" w:rsidRDefault="00FA0435" w:rsidP="00F02328">
            <w:pPr>
              <w:pStyle w:val="BodyCopyIndent"/>
              <w:spacing w:line="120" w:lineRule="atLeast"/>
              <w:ind w:left="0" w:right="-1474"/>
              <w:rPr>
                <w:rFonts w:cs="Calibri"/>
                <w:color w:val="000000" w:themeColor="text1"/>
                <w:szCs w:val="22"/>
              </w:rPr>
            </w:pPr>
            <w:r>
              <w:rPr>
                <w:rFonts w:cs="Calibri"/>
                <w:color w:val="000000" w:themeColor="text1"/>
                <w:szCs w:val="22"/>
              </w:rPr>
              <w:t>2018-2021</w:t>
            </w:r>
          </w:p>
        </w:tc>
        <w:tc>
          <w:tcPr>
            <w:tcW w:w="1222" w:type="pct"/>
          </w:tcPr>
          <w:p w14:paraId="07591741" w14:textId="77777777" w:rsidR="00A642FC" w:rsidRDefault="00A642FC" w:rsidP="00A642FC">
            <w:pPr>
              <w:pStyle w:val="BodyCopyIndent"/>
              <w:spacing w:after="40"/>
              <w:ind w:left="0" w:right="-1474"/>
              <w:rPr>
                <w:rFonts w:eastAsia="Times New Roman"/>
                <w:noProof/>
                <w:lang w:eastAsia="en-GB"/>
              </w:rPr>
            </w:pPr>
            <w:r>
              <w:rPr>
                <w:rFonts w:eastAsia="Times New Roman"/>
                <w:noProof/>
                <w:lang w:eastAsia="en-GB"/>
              </w:rPr>
              <w:t>Head of Marketing</w:t>
            </w:r>
          </w:p>
          <w:p w14:paraId="7FDDC80A" w14:textId="77777777" w:rsidR="00A642FC" w:rsidRDefault="00A642FC" w:rsidP="00A642FC">
            <w:pPr>
              <w:pStyle w:val="BodyCopyIndent"/>
              <w:spacing w:after="40"/>
              <w:ind w:left="0" w:right="-1474"/>
              <w:rPr>
                <w:rFonts w:eastAsia="Times New Roman"/>
                <w:noProof/>
                <w:lang w:eastAsia="en-GB"/>
              </w:rPr>
            </w:pPr>
            <w:r>
              <w:rPr>
                <w:rFonts w:eastAsia="Times New Roman"/>
                <w:noProof/>
                <w:lang w:eastAsia="en-GB"/>
              </w:rPr>
              <w:t>Dr Caroline Moraes</w:t>
            </w:r>
          </w:p>
          <w:p w14:paraId="7A502702" w14:textId="77777777" w:rsidR="00A642FC" w:rsidRDefault="00A642FC" w:rsidP="00A642FC">
            <w:pPr>
              <w:pStyle w:val="BodyCopyIndent"/>
              <w:spacing w:after="40"/>
              <w:ind w:left="0" w:right="-1474"/>
              <w:rPr>
                <w:rFonts w:eastAsia="Times New Roman"/>
                <w:noProof/>
                <w:lang w:eastAsia="en-GB"/>
              </w:rPr>
            </w:pPr>
            <w:r>
              <w:rPr>
                <w:rFonts w:eastAsia="Times New Roman"/>
                <w:noProof/>
                <w:lang w:eastAsia="en-GB"/>
              </w:rPr>
              <w:t>2020-present</w:t>
            </w:r>
          </w:p>
          <w:p w14:paraId="6096C856" w14:textId="50A2CCAA" w:rsidR="00FA0435" w:rsidRDefault="00FA0435" w:rsidP="00F02328">
            <w:pPr>
              <w:pStyle w:val="BodyCopyIndent"/>
              <w:spacing w:after="40" w:line="0" w:lineRule="atLeast"/>
              <w:ind w:left="0" w:right="-1474"/>
              <w:rPr>
                <w:rFonts w:cs="Calibri"/>
                <w:color w:val="000000" w:themeColor="text1"/>
                <w:szCs w:val="22"/>
              </w:rPr>
            </w:pPr>
          </w:p>
        </w:tc>
      </w:tr>
      <w:tr w:rsidR="00316CE6" w14:paraId="3287ABAE" w14:textId="77777777" w:rsidTr="002A433C">
        <w:tc>
          <w:tcPr>
            <w:tcW w:w="1316" w:type="pct"/>
          </w:tcPr>
          <w:p w14:paraId="29EC557A" w14:textId="77777777" w:rsidR="00647414" w:rsidRDefault="00647414" w:rsidP="002A433C">
            <w:pPr>
              <w:pStyle w:val="BodyCopyIndent"/>
              <w:ind w:left="0" w:right="-1476"/>
              <w:rPr>
                <w:rFonts w:cs="Calibri"/>
                <w:color w:val="000000" w:themeColor="text1"/>
                <w:szCs w:val="22"/>
              </w:rPr>
            </w:pPr>
            <w:r w:rsidRPr="00FD7BB0">
              <w:rPr>
                <w:rFonts w:eastAsia="Times New Roman"/>
                <w:noProof/>
                <w:lang w:eastAsia="en-GB"/>
              </w:rPr>
              <w:drawing>
                <wp:inline distT="0" distB="0" distL="0" distR="0" wp14:anchorId="1C582B80" wp14:editId="7D898A6A">
                  <wp:extent cx="1363080" cy="1305051"/>
                  <wp:effectExtent l="0" t="0" r="0" b="3175"/>
                  <wp:docPr id="49" name="Picture 49" descr="Dr Ann-Christine Frand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 Ann-Christine Frandsen"/>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367407" cy="1309194"/>
                          </a:xfrm>
                          <a:prstGeom prst="rect">
                            <a:avLst/>
                          </a:prstGeom>
                          <a:noFill/>
                          <a:ln>
                            <a:noFill/>
                          </a:ln>
                        </pic:spPr>
                      </pic:pic>
                    </a:graphicData>
                  </a:graphic>
                </wp:inline>
              </w:drawing>
            </w:r>
          </w:p>
        </w:tc>
        <w:tc>
          <w:tcPr>
            <w:tcW w:w="1231" w:type="pct"/>
          </w:tcPr>
          <w:p w14:paraId="6A97FA64" w14:textId="77777777" w:rsidR="00647414" w:rsidRDefault="00647414" w:rsidP="002A433C">
            <w:pPr>
              <w:pStyle w:val="BodyCopyIndent"/>
              <w:ind w:left="0" w:right="-1476"/>
              <w:rPr>
                <w:rFonts w:cs="Calibri"/>
                <w:color w:val="000000" w:themeColor="text1"/>
                <w:szCs w:val="22"/>
              </w:rPr>
            </w:pPr>
            <w:r w:rsidRPr="00FD7BB0">
              <w:rPr>
                <w:rFonts w:eastAsia="Times New Roman"/>
                <w:noProof/>
                <w:lang w:eastAsia="en-GB"/>
              </w:rPr>
              <w:drawing>
                <wp:inline distT="0" distB="0" distL="0" distR="0" wp14:anchorId="208FF833" wp14:editId="4E318163">
                  <wp:extent cx="1408430" cy="1311194"/>
                  <wp:effectExtent l="0" t="0" r="1270" b="0"/>
                  <wp:docPr id="50" name="Picture 50" descr="Professor Kimberley Scha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ofessor Kimberley Scharf"/>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430209" cy="1331470"/>
                          </a:xfrm>
                          <a:prstGeom prst="rect">
                            <a:avLst/>
                          </a:prstGeom>
                          <a:noFill/>
                          <a:ln>
                            <a:noFill/>
                          </a:ln>
                        </pic:spPr>
                      </pic:pic>
                    </a:graphicData>
                  </a:graphic>
                </wp:inline>
              </w:drawing>
            </w:r>
          </w:p>
        </w:tc>
        <w:tc>
          <w:tcPr>
            <w:tcW w:w="1231" w:type="pct"/>
          </w:tcPr>
          <w:p w14:paraId="636DBCB2" w14:textId="77777777" w:rsidR="00647414" w:rsidRDefault="00647414" w:rsidP="002A433C">
            <w:pPr>
              <w:pStyle w:val="BodyCopyIndent"/>
              <w:ind w:left="0" w:right="-1476"/>
              <w:rPr>
                <w:rFonts w:cs="Calibri"/>
                <w:color w:val="000000" w:themeColor="text1"/>
                <w:szCs w:val="22"/>
              </w:rPr>
            </w:pPr>
            <w:r w:rsidRPr="00FD7BB0">
              <w:rPr>
                <w:rFonts w:eastAsia="Times New Roman"/>
                <w:noProof/>
                <w:lang w:eastAsia="en-GB"/>
              </w:rPr>
              <w:drawing>
                <wp:inline distT="0" distB="0" distL="0" distR="0" wp14:anchorId="5C3D8A08" wp14:editId="3FE5314B">
                  <wp:extent cx="1404000" cy="1310400"/>
                  <wp:effectExtent l="0" t="0" r="5715" b="0"/>
                  <wp:docPr id="53" name="Picture 53" descr="Dr Agnieszka Chid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r Agnieszka Chidlow"/>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404000" cy="1310400"/>
                          </a:xfrm>
                          <a:prstGeom prst="rect">
                            <a:avLst/>
                          </a:prstGeom>
                          <a:noFill/>
                          <a:ln>
                            <a:noFill/>
                          </a:ln>
                        </pic:spPr>
                      </pic:pic>
                    </a:graphicData>
                  </a:graphic>
                </wp:inline>
              </w:drawing>
            </w:r>
          </w:p>
        </w:tc>
        <w:tc>
          <w:tcPr>
            <w:tcW w:w="1222" w:type="pct"/>
          </w:tcPr>
          <w:p w14:paraId="03ECE7DD" w14:textId="405E2E58" w:rsidR="00647414" w:rsidRDefault="00A642FC" w:rsidP="002A433C">
            <w:pPr>
              <w:pStyle w:val="BodyCopyIndent"/>
              <w:ind w:left="0" w:right="-1476"/>
              <w:rPr>
                <w:rFonts w:cs="Calibri"/>
                <w:color w:val="000000" w:themeColor="text1"/>
                <w:szCs w:val="22"/>
              </w:rPr>
            </w:pPr>
            <w:r>
              <w:rPr>
                <w:noProof/>
                <w:lang w:eastAsia="en-GB"/>
              </w:rPr>
              <w:drawing>
                <wp:inline distT="0" distB="0" distL="0" distR="0" wp14:anchorId="7824B0E5" wp14:editId="32A3339C">
                  <wp:extent cx="1371600" cy="1371600"/>
                  <wp:effectExtent l="0" t="0" r="0" b="0"/>
                  <wp:docPr id="111" name="Picture 111" descr="Dr Caroline Mor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 Caroline Moraes"/>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r>
      <w:tr w:rsidR="00316CE6" w14:paraId="190604BD" w14:textId="77777777" w:rsidTr="002A433C">
        <w:tc>
          <w:tcPr>
            <w:tcW w:w="1316" w:type="pct"/>
          </w:tcPr>
          <w:p w14:paraId="5F052336" w14:textId="77777777" w:rsidR="00A642FC" w:rsidRDefault="00A642FC" w:rsidP="00A642FC">
            <w:pPr>
              <w:pStyle w:val="BodyCopyIndent"/>
              <w:spacing w:after="40"/>
              <w:ind w:left="0" w:right="-1474"/>
              <w:rPr>
                <w:rFonts w:eastAsia="Times New Roman"/>
                <w:noProof/>
                <w:lang w:eastAsia="en-GB"/>
              </w:rPr>
            </w:pPr>
            <w:r>
              <w:rPr>
                <w:rFonts w:eastAsia="Times New Roman"/>
                <w:noProof/>
                <w:lang w:eastAsia="en-GB"/>
              </w:rPr>
              <w:t>Head of Strategy and IB</w:t>
            </w:r>
          </w:p>
          <w:p w14:paraId="6324C407" w14:textId="77777777" w:rsidR="00A642FC" w:rsidRDefault="00A642FC" w:rsidP="00A642FC">
            <w:pPr>
              <w:pStyle w:val="BodyCopyIndent"/>
              <w:spacing w:after="40"/>
              <w:ind w:left="0" w:right="-1474"/>
              <w:rPr>
                <w:rFonts w:eastAsia="Times New Roman"/>
                <w:noProof/>
                <w:lang w:eastAsia="en-GB"/>
              </w:rPr>
            </w:pPr>
            <w:r>
              <w:rPr>
                <w:rFonts w:eastAsia="Times New Roman"/>
                <w:noProof/>
                <w:lang w:eastAsia="en-GB"/>
              </w:rPr>
              <w:t xml:space="preserve">Dr Linda Hsieh </w:t>
            </w:r>
          </w:p>
          <w:p w14:paraId="14813296" w14:textId="77777777" w:rsidR="00A642FC" w:rsidRDefault="00A642FC" w:rsidP="00A642FC">
            <w:pPr>
              <w:pStyle w:val="BodyCopyIndent"/>
              <w:spacing w:after="40"/>
              <w:ind w:left="0" w:right="-1474"/>
              <w:rPr>
                <w:rFonts w:eastAsia="Times New Roman"/>
                <w:noProof/>
                <w:lang w:eastAsia="en-GB"/>
              </w:rPr>
            </w:pPr>
            <w:r>
              <w:rPr>
                <w:rFonts w:eastAsia="Times New Roman"/>
                <w:noProof/>
                <w:lang w:eastAsia="en-GB"/>
              </w:rPr>
              <w:t>2021-present</w:t>
            </w:r>
          </w:p>
          <w:p w14:paraId="097C02FA" w14:textId="24CD628A" w:rsidR="00F02328" w:rsidRPr="00FD7BB0" w:rsidRDefault="00A642FC" w:rsidP="00F02328">
            <w:pPr>
              <w:pStyle w:val="BodyCopyIndent"/>
              <w:spacing w:after="40"/>
              <w:ind w:left="0" w:right="-1474"/>
              <w:rPr>
                <w:rFonts w:eastAsia="Times New Roman"/>
                <w:noProof/>
                <w:lang w:eastAsia="en-GB"/>
              </w:rPr>
            </w:pPr>
            <w:r>
              <w:rPr>
                <w:noProof/>
                <w:lang w:eastAsia="en-GB"/>
              </w:rPr>
              <w:drawing>
                <wp:inline distT="0" distB="0" distL="0" distR="0" wp14:anchorId="764A123C" wp14:editId="12AA7A4A">
                  <wp:extent cx="1377950" cy="1377950"/>
                  <wp:effectExtent l="0" t="0" r="0" b="0"/>
                  <wp:docPr id="112" name="Picture 112" descr="Dr Linda Hsi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 Linda Hsieh"/>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377950" cy="1377950"/>
                          </a:xfrm>
                          <a:prstGeom prst="rect">
                            <a:avLst/>
                          </a:prstGeom>
                          <a:noFill/>
                          <a:ln>
                            <a:noFill/>
                          </a:ln>
                        </pic:spPr>
                      </pic:pic>
                    </a:graphicData>
                  </a:graphic>
                </wp:inline>
              </w:drawing>
            </w:r>
          </w:p>
        </w:tc>
        <w:tc>
          <w:tcPr>
            <w:tcW w:w="1231" w:type="pct"/>
          </w:tcPr>
          <w:p w14:paraId="4B192428" w14:textId="246C29B0" w:rsidR="00F02328" w:rsidRDefault="00F02328" w:rsidP="00F02328">
            <w:pPr>
              <w:pStyle w:val="BodyCopyIndent"/>
              <w:spacing w:after="40"/>
              <w:ind w:left="0" w:right="-1474"/>
              <w:rPr>
                <w:rFonts w:eastAsia="Times New Roman"/>
                <w:noProof/>
                <w:lang w:eastAsia="en-GB"/>
              </w:rPr>
            </w:pPr>
          </w:p>
          <w:p w14:paraId="758ADFCC" w14:textId="0673A292" w:rsidR="00F02328" w:rsidRPr="00FD7BB0" w:rsidRDefault="00F02328" w:rsidP="00F02328">
            <w:pPr>
              <w:pStyle w:val="BodyCopyIndent"/>
              <w:spacing w:after="40"/>
              <w:ind w:left="0" w:right="-1474"/>
              <w:rPr>
                <w:rFonts w:eastAsia="Times New Roman"/>
                <w:noProof/>
                <w:lang w:eastAsia="en-GB"/>
              </w:rPr>
            </w:pPr>
          </w:p>
        </w:tc>
        <w:tc>
          <w:tcPr>
            <w:tcW w:w="1231" w:type="pct"/>
          </w:tcPr>
          <w:p w14:paraId="6BB8910A" w14:textId="02C24921" w:rsidR="00F02328" w:rsidRPr="00FD7BB0" w:rsidRDefault="00F02328" w:rsidP="002A433C">
            <w:pPr>
              <w:pStyle w:val="BodyCopyIndent"/>
              <w:ind w:left="0" w:right="-1476"/>
              <w:rPr>
                <w:rFonts w:eastAsia="Times New Roman"/>
                <w:noProof/>
                <w:lang w:eastAsia="en-GB"/>
              </w:rPr>
            </w:pPr>
          </w:p>
        </w:tc>
        <w:tc>
          <w:tcPr>
            <w:tcW w:w="1222" w:type="pct"/>
          </w:tcPr>
          <w:p w14:paraId="22A11742" w14:textId="77777777" w:rsidR="00316CE6" w:rsidRDefault="00316CE6" w:rsidP="002A433C">
            <w:pPr>
              <w:pStyle w:val="BodyCopyIndent"/>
              <w:ind w:left="0" w:right="-1476"/>
              <w:rPr>
                <w:rFonts w:cs="Calibri"/>
                <w:noProof/>
                <w:color w:val="000000" w:themeColor="text1"/>
                <w:szCs w:val="22"/>
              </w:rPr>
            </w:pPr>
          </w:p>
        </w:tc>
      </w:tr>
    </w:tbl>
    <w:p w14:paraId="637CD726" w14:textId="7FBE48B4" w:rsidR="00053C0B" w:rsidRDefault="00053C0B" w:rsidP="005C4432">
      <w:pPr>
        <w:pStyle w:val="BodyCopyIndent"/>
        <w:spacing w:afterLines="160" w:after="384" w:line="260" w:lineRule="exact"/>
        <w:ind w:left="0"/>
        <w:rPr>
          <w:rFonts w:ascii="Arial" w:hAnsi="Arial" w:cs="Arial"/>
          <w:color w:val="auto"/>
          <w:sz w:val="24"/>
          <w:highlight w:val="yellow"/>
        </w:rPr>
      </w:pPr>
    </w:p>
    <w:p w14:paraId="462034FC" w14:textId="10383577" w:rsidR="00053C0B" w:rsidRDefault="00053C0B" w:rsidP="0036020F">
      <w:pPr>
        <w:pStyle w:val="BodyCopyIndent"/>
        <w:spacing w:afterLines="160" w:after="384" w:line="260" w:lineRule="exact"/>
        <w:ind w:left="-284"/>
        <w:rPr>
          <w:rFonts w:ascii="Arial" w:hAnsi="Arial" w:cs="Arial"/>
          <w:color w:val="auto"/>
          <w:sz w:val="24"/>
          <w:highlight w:val="yellow"/>
        </w:rPr>
      </w:pPr>
    </w:p>
    <w:p w14:paraId="72138636" w14:textId="690FF6AE" w:rsidR="00053C0B" w:rsidRPr="005C4432" w:rsidRDefault="005C4432" w:rsidP="0036020F">
      <w:pPr>
        <w:pStyle w:val="BodyCopyIndent"/>
        <w:spacing w:afterLines="160" w:after="384" w:line="260" w:lineRule="exact"/>
        <w:ind w:left="-284"/>
        <w:rPr>
          <w:rFonts w:ascii="Arial" w:hAnsi="Arial" w:cs="Arial"/>
          <w:color w:val="auto"/>
          <w:sz w:val="24"/>
        </w:rPr>
      </w:pPr>
      <w:r w:rsidRPr="005C4432">
        <w:rPr>
          <w:rFonts w:ascii="Arial" w:hAnsi="Arial" w:cs="Arial"/>
          <w:noProof/>
          <w:color w:val="auto"/>
          <w:sz w:val="24"/>
          <w:lang w:eastAsia="en-GB"/>
        </w:rPr>
        <w:lastRenderedPageBreak/>
        <w:drawing>
          <wp:anchor distT="0" distB="0" distL="114300" distR="114300" simplePos="0" relativeHeight="251714560" behindDoc="0" locked="0" layoutInCell="1" allowOverlap="1" wp14:anchorId="783EB535" wp14:editId="020B5420">
            <wp:simplePos x="0" y="0"/>
            <wp:positionH relativeFrom="column">
              <wp:posOffset>-109855</wp:posOffset>
            </wp:positionH>
            <wp:positionV relativeFrom="paragraph">
              <wp:posOffset>3738245</wp:posOffset>
            </wp:positionV>
            <wp:extent cx="5850890" cy="1598295"/>
            <wp:effectExtent l="0" t="0" r="0" b="1905"/>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financial-inclusion-web-banner.jpg"/>
                    <pic:cNvPicPr/>
                  </pic:nvPicPr>
                  <pic:blipFill>
                    <a:blip r:embed="rId191">
                      <a:extLst>
                        <a:ext uri="{28A0092B-C50C-407E-A947-70E740481C1C}">
                          <a14:useLocalDpi xmlns:a14="http://schemas.microsoft.com/office/drawing/2010/main" val="0"/>
                        </a:ext>
                      </a:extLst>
                    </a:blip>
                    <a:stretch>
                      <a:fillRect/>
                    </a:stretch>
                  </pic:blipFill>
                  <pic:spPr>
                    <a:xfrm>
                      <a:off x="0" y="0"/>
                      <a:ext cx="5850890" cy="1598295"/>
                    </a:xfrm>
                    <a:prstGeom prst="rect">
                      <a:avLst/>
                    </a:prstGeom>
                  </pic:spPr>
                </pic:pic>
              </a:graphicData>
            </a:graphic>
          </wp:anchor>
        </w:drawing>
      </w:r>
      <w:r w:rsidR="00053C0B" w:rsidRPr="005C4432">
        <w:rPr>
          <w:rFonts w:ascii="Arial" w:hAnsi="Arial" w:cs="Arial"/>
          <w:noProof/>
          <w:color w:val="auto"/>
          <w:sz w:val="24"/>
          <w:lang w:eastAsia="en-GB"/>
        </w:rPr>
        <w:drawing>
          <wp:anchor distT="0" distB="0" distL="114300" distR="114300" simplePos="0" relativeHeight="251713536" behindDoc="0" locked="0" layoutInCell="1" allowOverlap="1" wp14:anchorId="2E5399DE" wp14:editId="5AAAF247">
            <wp:simplePos x="0" y="0"/>
            <wp:positionH relativeFrom="column">
              <wp:posOffset>-128905</wp:posOffset>
            </wp:positionH>
            <wp:positionV relativeFrom="paragraph">
              <wp:posOffset>2005330</wp:posOffset>
            </wp:positionV>
            <wp:extent cx="5850890" cy="1598295"/>
            <wp:effectExtent l="0" t="0" r="0" b="190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7704-Economic-Growth-Heroes-Website-Banner.jpg"/>
                    <pic:cNvPicPr/>
                  </pic:nvPicPr>
                  <pic:blipFill>
                    <a:blip r:embed="rId192">
                      <a:extLst>
                        <a:ext uri="{28A0092B-C50C-407E-A947-70E740481C1C}">
                          <a14:useLocalDpi xmlns:a14="http://schemas.microsoft.com/office/drawing/2010/main" val="0"/>
                        </a:ext>
                      </a:extLst>
                    </a:blip>
                    <a:stretch>
                      <a:fillRect/>
                    </a:stretch>
                  </pic:blipFill>
                  <pic:spPr>
                    <a:xfrm>
                      <a:off x="0" y="0"/>
                      <a:ext cx="5850890" cy="1598295"/>
                    </a:xfrm>
                    <a:prstGeom prst="rect">
                      <a:avLst/>
                    </a:prstGeom>
                  </pic:spPr>
                </pic:pic>
              </a:graphicData>
            </a:graphic>
          </wp:anchor>
        </w:drawing>
      </w:r>
      <w:r w:rsidR="00053C0B" w:rsidRPr="005C4432">
        <w:rPr>
          <w:rFonts w:ascii="Arial" w:hAnsi="Arial" w:cs="Arial"/>
          <w:noProof/>
          <w:color w:val="auto"/>
          <w:sz w:val="24"/>
          <w:lang w:eastAsia="en-GB"/>
        </w:rPr>
        <w:drawing>
          <wp:anchor distT="0" distB="0" distL="114300" distR="114300" simplePos="0" relativeHeight="251712512" behindDoc="0" locked="0" layoutInCell="1" allowOverlap="1" wp14:anchorId="03492A50" wp14:editId="2B7B852B">
            <wp:simplePos x="0" y="0"/>
            <wp:positionH relativeFrom="column">
              <wp:posOffset>-138430</wp:posOffset>
            </wp:positionH>
            <wp:positionV relativeFrom="paragraph">
              <wp:posOffset>319405</wp:posOffset>
            </wp:positionV>
            <wp:extent cx="5850890" cy="1598295"/>
            <wp:effectExtent l="0" t="0" r="0" b="190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4369-Heroes-Migration-Website-Banner.jpg"/>
                    <pic:cNvPicPr/>
                  </pic:nvPicPr>
                  <pic:blipFill>
                    <a:blip r:embed="rId193">
                      <a:extLst>
                        <a:ext uri="{28A0092B-C50C-407E-A947-70E740481C1C}">
                          <a14:useLocalDpi xmlns:a14="http://schemas.microsoft.com/office/drawing/2010/main" val="0"/>
                        </a:ext>
                      </a:extLst>
                    </a:blip>
                    <a:stretch>
                      <a:fillRect/>
                    </a:stretch>
                  </pic:blipFill>
                  <pic:spPr>
                    <a:xfrm>
                      <a:off x="0" y="0"/>
                      <a:ext cx="5850890" cy="1598295"/>
                    </a:xfrm>
                    <a:prstGeom prst="rect">
                      <a:avLst/>
                    </a:prstGeom>
                  </pic:spPr>
                </pic:pic>
              </a:graphicData>
            </a:graphic>
          </wp:anchor>
        </w:drawing>
      </w:r>
      <w:r w:rsidR="00801435">
        <w:rPr>
          <w:rFonts w:ascii="Arial" w:hAnsi="Arial" w:cs="Arial"/>
          <w:color w:val="auto"/>
          <w:sz w:val="24"/>
        </w:rPr>
        <w:t>Image 28</w:t>
      </w:r>
      <w:r w:rsidR="00B56C73">
        <w:rPr>
          <w:rFonts w:ascii="Arial" w:hAnsi="Arial" w:cs="Arial"/>
          <w:color w:val="auto"/>
          <w:sz w:val="24"/>
        </w:rPr>
        <w:t>-</w:t>
      </w:r>
      <w:r w:rsidR="00053C0B" w:rsidRPr="005C4432">
        <w:rPr>
          <w:rFonts w:ascii="Arial" w:hAnsi="Arial" w:cs="Arial"/>
          <w:color w:val="auto"/>
          <w:sz w:val="24"/>
        </w:rPr>
        <w:t xml:space="preserve"> Female “Birmingham Heroes”</w:t>
      </w:r>
    </w:p>
    <w:p w14:paraId="5E0E2409" w14:textId="2D5287FB" w:rsidR="00053C0B" w:rsidRDefault="00053C0B" w:rsidP="0036020F">
      <w:pPr>
        <w:pStyle w:val="BodyCopyIndent"/>
        <w:spacing w:afterLines="160" w:after="384" w:line="260" w:lineRule="exact"/>
        <w:ind w:left="-284"/>
        <w:rPr>
          <w:rFonts w:ascii="Arial" w:hAnsi="Arial" w:cs="Arial"/>
          <w:color w:val="auto"/>
          <w:sz w:val="24"/>
          <w:highlight w:val="yellow"/>
        </w:rPr>
      </w:pPr>
    </w:p>
    <w:p w14:paraId="2D4D8911" w14:textId="3BBCE180" w:rsidR="000E372B" w:rsidRPr="001249D2" w:rsidRDefault="000E372B" w:rsidP="001249D2">
      <w:pPr>
        <w:pStyle w:val="BodyCopyIndent"/>
        <w:spacing w:afterLines="160" w:after="384" w:line="260" w:lineRule="exact"/>
        <w:ind w:left="-284"/>
        <w:rPr>
          <w:rFonts w:ascii="Arial" w:hAnsi="Arial" w:cs="Arial"/>
          <w:color w:val="auto"/>
          <w:sz w:val="24"/>
          <w:highlight w:val="yellow"/>
        </w:rPr>
      </w:pPr>
      <w:r>
        <w:rPr>
          <w:rFonts w:ascii="Arial" w:hAnsi="Arial" w:cs="Arial"/>
          <w:color w:val="auto"/>
          <w:sz w:val="24"/>
          <w:highlight w:val="yellow"/>
        </w:rPr>
        <w:t xml:space="preserve">  </w:t>
      </w:r>
    </w:p>
    <w:p w14:paraId="34B9B4F3" w14:textId="77777777" w:rsidR="000E372B" w:rsidRDefault="000E372B" w:rsidP="000E372B">
      <w:pPr>
        <w:pStyle w:val="BodyCopyIndent"/>
        <w:spacing w:afterLines="160" w:after="384" w:line="260" w:lineRule="exact"/>
        <w:ind w:left="-284"/>
        <w:rPr>
          <w:rFonts w:ascii="Arial" w:hAnsi="Arial" w:cs="Arial"/>
          <w:color w:val="auto"/>
          <w:sz w:val="24"/>
        </w:rPr>
      </w:pPr>
    </w:p>
    <w:p w14:paraId="7B0344DD" w14:textId="77B56FEF" w:rsidR="000E372B" w:rsidRDefault="000E372B" w:rsidP="000E372B">
      <w:pPr>
        <w:pStyle w:val="BodyCopyIndent"/>
        <w:spacing w:afterLines="160" w:after="384" w:line="260" w:lineRule="exact"/>
        <w:ind w:left="-284"/>
        <w:rPr>
          <w:rFonts w:ascii="Arial" w:hAnsi="Arial" w:cs="Arial"/>
          <w:color w:val="auto"/>
          <w:sz w:val="24"/>
        </w:rPr>
      </w:pPr>
      <w:r>
        <w:rPr>
          <w:rFonts w:ascii="Arial" w:hAnsi="Arial" w:cs="Arial"/>
          <w:color w:val="auto"/>
          <w:sz w:val="24"/>
        </w:rPr>
        <w:lastRenderedPageBreak/>
        <w:t>Image 2</w:t>
      </w:r>
      <w:r w:rsidR="00801435">
        <w:rPr>
          <w:rFonts w:ascii="Arial" w:hAnsi="Arial" w:cs="Arial"/>
          <w:color w:val="auto"/>
          <w:sz w:val="24"/>
        </w:rPr>
        <w:t>9</w:t>
      </w:r>
      <w:r w:rsidR="00B56C73">
        <w:rPr>
          <w:rFonts w:ascii="Arial" w:hAnsi="Arial" w:cs="Arial"/>
          <w:color w:val="auto"/>
          <w:sz w:val="24"/>
        </w:rPr>
        <w:t>-</w:t>
      </w:r>
      <w:r>
        <w:rPr>
          <w:rFonts w:ascii="Arial" w:hAnsi="Arial" w:cs="Arial"/>
          <w:color w:val="auto"/>
          <w:sz w:val="24"/>
        </w:rPr>
        <w:t xml:space="preserve"> Entrance of the Business School</w:t>
      </w:r>
      <w:r w:rsidRPr="003672F8">
        <w:rPr>
          <w:rFonts w:ascii="Cambria" w:hAnsi="Cambria" w:cstheme="minorHAnsi"/>
          <w:noProof/>
          <w:color w:val="000000" w:themeColor="text1"/>
          <w:lang w:eastAsia="en-GB"/>
        </w:rPr>
        <w:drawing>
          <wp:anchor distT="0" distB="0" distL="114300" distR="114300" simplePos="0" relativeHeight="251716608" behindDoc="0" locked="0" layoutInCell="1" allowOverlap="1" wp14:anchorId="521DC037" wp14:editId="1E1428C2">
            <wp:simplePos x="0" y="0"/>
            <wp:positionH relativeFrom="column">
              <wp:posOffset>-138430</wp:posOffset>
            </wp:positionH>
            <wp:positionV relativeFrom="paragraph">
              <wp:posOffset>350520</wp:posOffset>
            </wp:positionV>
            <wp:extent cx="4998085" cy="2235835"/>
            <wp:effectExtent l="0" t="0" r="0" b="0"/>
            <wp:wrapSquare wrapText="bothSides"/>
            <wp:docPr id="5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_1285 (2).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998085" cy="2235835"/>
                    </a:xfrm>
                    <a:prstGeom prst="rect">
                      <a:avLst/>
                    </a:prstGeom>
                  </pic:spPr>
                </pic:pic>
              </a:graphicData>
            </a:graphic>
          </wp:anchor>
        </w:drawing>
      </w:r>
    </w:p>
    <w:p w14:paraId="6D44D6DC" w14:textId="523C9753" w:rsidR="000E372B" w:rsidRDefault="000E372B" w:rsidP="0036020F">
      <w:pPr>
        <w:pStyle w:val="BodyCopyIndent"/>
        <w:spacing w:afterLines="160" w:after="384" w:line="260" w:lineRule="exact"/>
        <w:ind w:left="-284"/>
        <w:rPr>
          <w:rFonts w:ascii="Arial" w:hAnsi="Arial" w:cs="Arial"/>
          <w:color w:val="auto"/>
          <w:sz w:val="24"/>
        </w:rPr>
      </w:pPr>
    </w:p>
    <w:p w14:paraId="79863579" w14:textId="53539890" w:rsidR="000E372B" w:rsidRDefault="000E372B" w:rsidP="0036020F">
      <w:pPr>
        <w:pStyle w:val="BodyCopyIndent"/>
        <w:spacing w:afterLines="160" w:after="384" w:line="260" w:lineRule="exact"/>
        <w:ind w:left="-284"/>
        <w:rPr>
          <w:rFonts w:ascii="Arial" w:hAnsi="Arial" w:cs="Arial"/>
          <w:color w:val="auto"/>
          <w:sz w:val="24"/>
        </w:rPr>
      </w:pPr>
    </w:p>
    <w:p w14:paraId="4910B0CB" w14:textId="53D53E79" w:rsidR="000E372B" w:rsidRDefault="000E372B" w:rsidP="0036020F">
      <w:pPr>
        <w:pStyle w:val="BodyCopyIndent"/>
        <w:spacing w:afterLines="160" w:after="384" w:line="260" w:lineRule="exact"/>
        <w:ind w:left="-284"/>
        <w:rPr>
          <w:rFonts w:ascii="Arial" w:hAnsi="Arial" w:cs="Arial"/>
          <w:color w:val="auto"/>
          <w:sz w:val="24"/>
        </w:rPr>
      </w:pPr>
    </w:p>
    <w:p w14:paraId="36CA97C0" w14:textId="2B54E5F6" w:rsidR="000E372B" w:rsidRDefault="000E372B" w:rsidP="0036020F">
      <w:pPr>
        <w:pStyle w:val="BodyCopyIndent"/>
        <w:spacing w:afterLines="160" w:after="384" w:line="260" w:lineRule="exact"/>
        <w:ind w:left="-284"/>
        <w:rPr>
          <w:rFonts w:ascii="Arial" w:hAnsi="Arial" w:cs="Arial"/>
          <w:color w:val="auto"/>
          <w:sz w:val="24"/>
        </w:rPr>
      </w:pPr>
    </w:p>
    <w:p w14:paraId="7306E641" w14:textId="6DDF7CE1" w:rsidR="000E372B" w:rsidRDefault="000E372B" w:rsidP="0036020F">
      <w:pPr>
        <w:pStyle w:val="BodyCopyIndent"/>
        <w:spacing w:afterLines="160" w:after="384" w:line="260" w:lineRule="exact"/>
        <w:ind w:left="-284"/>
        <w:rPr>
          <w:rFonts w:ascii="Arial" w:hAnsi="Arial" w:cs="Arial"/>
          <w:color w:val="auto"/>
          <w:sz w:val="24"/>
        </w:rPr>
      </w:pPr>
    </w:p>
    <w:p w14:paraId="31C6BD0C" w14:textId="5F5DB15C" w:rsidR="000E372B" w:rsidRDefault="000E372B" w:rsidP="0036020F">
      <w:pPr>
        <w:pStyle w:val="BodyCopyIndent"/>
        <w:spacing w:afterLines="160" w:after="384" w:line="260" w:lineRule="exact"/>
        <w:ind w:left="-284"/>
        <w:rPr>
          <w:rFonts w:ascii="Arial" w:hAnsi="Arial" w:cs="Arial"/>
          <w:color w:val="auto"/>
          <w:sz w:val="24"/>
        </w:rPr>
      </w:pPr>
      <w:r w:rsidRPr="003672F8">
        <w:rPr>
          <w:rFonts w:ascii="Cambria" w:hAnsi="Cambria" w:cstheme="minorHAnsi"/>
          <w:noProof/>
          <w:color w:val="000000" w:themeColor="text1"/>
          <w:lang w:eastAsia="en-GB"/>
        </w:rPr>
        <w:drawing>
          <wp:anchor distT="0" distB="0" distL="114300" distR="114300" simplePos="0" relativeHeight="251717632" behindDoc="0" locked="0" layoutInCell="1" allowOverlap="1" wp14:anchorId="45668D6C" wp14:editId="5AF18C79">
            <wp:simplePos x="0" y="0"/>
            <wp:positionH relativeFrom="margin">
              <wp:posOffset>-139443</wp:posOffset>
            </wp:positionH>
            <wp:positionV relativeFrom="paragraph">
              <wp:posOffset>281940</wp:posOffset>
            </wp:positionV>
            <wp:extent cx="4996180" cy="1743608"/>
            <wp:effectExtent l="0" t="0" r="0" b="9525"/>
            <wp:wrapSquare wrapText="bothSides"/>
            <wp:docPr id="5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1267 (2).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996180" cy="1743608"/>
                    </a:xfrm>
                    <a:prstGeom prst="rect">
                      <a:avLst/>
                    </a:prstGeom>
                  </pic:spPr>
                </pic:pic>
              </a:graphicData>
            </a:graphic>
          </wp:anchor>
        </w:drawing>
      </w:r>
    </w:p>
    <w:p w14:paraId="0F98902C" w14:textId="36E44589" w:rsidR="000E372B" w:rsidRDefault="000E372B" w:rsidP="0036020F">
      <w:pPr>
        <w:pStyle w:val="BodyCopyIndent"/>
        <w:spacing w:afterLines="160" w:after="384" w:line="260" w:lineRule="exact"/>
        <w:ind w:left="-284"/>
        <w:rPr>
          <w:rFonts w:ascii="Arial" w:hAnsi="Arial" w:cs="Arial"/>
          <w:color w:val="auto"/>
          <w:sz w:val="24"/>
        </w:rPr>
      </w:pPr>
    </w:p>
    <w:p w14:paraId="72313024" w14:textId="4BE8DA3E" w:rsidR="000E372B" w:rsidRDefault="000E372B" w:rsidP="0036020F">
      <w:pPr>
        <w:pStyle w:val="BodyCopyIndent"/>
        <w:spacing w:afterLines="160" w:after="384" w:line="260" w:lineRule="exact"/>
        <w:ind w:left="-284"/>
        <w:rPr>
          <w:rFonts w:ascii="Arial" w:hAnsi="Arial" w:cs="Arial"/>
          <w:color w:val="auto"/>
          <w:sz w:val="24"/>
        </w:rPr>
      </w:pPr>
    </w:p>
    <w:p w14:paraId="3F09590F" w14:textId="77777777" w:rsidR="000E372B" w:rsidRDefault="000E372B" w:rsidP="0036020F">
      <w:pPr>
        <w:pStyle w:val="BodyCopyIndent"/>
        <w:spacing w:afterLines="160" w:after="384" w:line="260" w:lineRule="exact"/>
        <w:ind w:left="-284"/>
        <w:rPr>
          <w:rFonts w:ascii="Arial" w:hAnsi="Arial" w:cs="Arial"/>
          <w:color w:val="auto"/>
          <w:sz w:val="24"/>
        </w:rPr>
      </w:pPr>
    </w:p>
    <w:p w14:paraId="5409A80F" w14:textId="77777777" w:rsidR="005C4432" w:rsidRDefault="005C4432" w:rsidP="005C4432">
      <w:pPr>
        <w:pStyle w:val="BodyCopyIndent"/>
        <w:spacing w:afterLines="160" w:after="384" w:line="260" w:lineRule="exact"/>
        <w:ind w:left="0"/>
        <w:rPr>
          <w:rFonts w:ascii="Arial" w:hAnsi="Arial" w:cs="Arial"/>
          <w:color w:val="auto"/>
          <w:sz w:val="24"/>
        </w:rPr>
      </w:pPr>
    </w:p>
    <w:p w14:paraId="06D42F30" w14:textId="77777777" w:rsidR="005C4432" w:rsidRDefault="005C4432" w:rsidP="005C4432">
      <w:pPr>
        <w:pStyle w:val="BodyCopyIndent"/>
        <w:spacing w:afterLines="160" w:after="384" w:line="260" w:lineRule="exact"/>
        <w:ind w:left="0"/>
        <w:rPr>
          <w:rFonts w:ascii="Arial" w:hAnsi="Arial" w:cs="Arial"/>
          <w:color w:val="auto"/>
          <w:sz w:val="24"/>
        </w:rPr>
      </w:pPr>
    </w:p>
    <w:p w14:paraId="7B57AF52" w14:textId="4A6E5FD0" w:rsidR="000E372B" w:rsidRPr="005C4432" w:rsidRDefault="000E372B" w:rsidP="005C4432">
      <w:pPr>
        <w:pStyle w:val="BodyCopyIndent"/>
        <w:spacing w:afterLines="160" w:after="384" w:line="260" w:lineRule="exact"/>
        <w:ind w:left="0"/>
        <w:jc w:val="both"/>
        <w:rPr>
          <w:rFonts w:ascii="Arial" w:hAnsi="Arial" w:cs="Arial"/>
          <w:color w:val="auto"/>
          <w:sz w:val="24"/>
        </w:rPr>
      </w:pPr>
      <w:r w:rsidRPr="005C4432">
        <w:rPr>
          <w:rFonts w:ascii="Arial" w:hAnsi="Arial" w:cs="Arial"/>
          <w:color w:val="auto"/>
          <w:sz w:val="24"/>
        </w:rPr>
        <w:t xml:space="preserve">Table </w:t>
      </w:r>
      <w:r w:rsidR="00877481">
        <w:rPr>
          <w:rFonts w:ascii="Arial" w:hAnsi="Arial" w:cs="Arial"/>
          <w:color w:val="auto"/>
          <w:sz w:val="24"/>
        </w:rPr>
        <w:t>31</w:t>
      </w:r>
      <w:r w:rsidRPr="005C4432">
        <w:rPr>
          <w:rFonts w:ascii="Arial" w:hAnsi="Arial" w:cs="Arial"/>
          <w:color w:val="auto"/>
          <w:sz w:val="24"/>
        </w:rPr>
        <w:t xml:space="preserve"> provides an overview of the gender balance on our external seminar series</w:t>
      </w:r>
      <w:r w:rsidR="000112C0" w:rsidRPr="005C4432">
        <w:rPr>
          <w:rFonts w:ascii="Arial" w:hAnsi="Arial" w:cs="Arial"/>
          <w:color w:val="auto"/>
          <w:sz w:val="24"/>
        </w:rPr>
        <w:t xml:space="preserve"> (excluding workshops and symposiums)</w:t>
      </w:r>
      <w:r w:rsidRPr="005C4432">
        <w:rPr>
          <w:rFonts w:ascii="Arial" w:hAnsi="Arial" w:cs="Arial"/>
          <w:color w:val="auto"/>
          <w:sz w:val="24"/>
        </w:rPr>
        <w:t xml:space="preserve"> and shows a</w:t>
      </w:r>
      <w:r w:rsidR="005C4432">
        <w:rPr>
          <w:rFonts w:ascii="Arial" w:hAnsi="Arial" w:cs="Arial"/>
          <w:color w:val="auto"/>
          <w:sz w:val="24"/>
        </w:rPr>
        <w:t>n</w:t>
      </w:r>
      <w:r w:rsidRPr="005C4432">
        <w:rPr>
          <w:rFonts w:ascii="Arial" w:hAnsi="Arial" w:cs="Arial"/>
          <w:color w:val="auto"/>
          <w:sz w:val="24"/>
        </w:rPr>
        <w:t xml:space="preserve"> under-representation of </w:t>
      </w:r>
      <w:r w:rsidR="000112C0" w:rsidRPr="005C4432">
        <w:rPr>
          <w:rFonts w:ascii="Arial" w:hAnsi="Arial" w:cs="Arial"/>
          <w:color w:val="auto"/>
          <w:sz w:val="24"/>
        </w:rPr>
        <w:t xml:space="preserve">female speakers. Over time, the share of female speakers has steadily increased </w:t>
      </w:r>
      <w:r w:rsidR="00BE4E1A" w:rsidRPr="005C4432">
        <w:rPr>
          <w:rFonts w:ascii="Arial" w:hAnsi="Arial" w:cs="Arial"/>
          <w:color w:val="auto"/>
          <w:sz w:val="24"/>
        </w:rPr>
        <w:t>and is reflective of the share of female academics in B&amp;MS (43.7%</w:t>
      </w:r>
      <w:r w:rsidR="00AD12C8">
        <w:rPr>
          <w:rFonts w:ascii="Arial" w:hAnsi="Arial" w:cs="Arial"/>
          <w:color w:val="auto"/>
          <w:sz w:val="24"/>
        </w:rPr>
        <w:t>F</w:t>
      </w:r>
      <w:r w:rsidR="00BE4E1A" w:rsidRPr="005C4432">
        <w:rPr>
          <w:rFonts w:ascii="Arial" w:hAnsi="Arial" w:cs="Arial"/>
          <w:color w:val="auto"/>
          <w:sz w:val="24"/>
        </w:rPr>
        <w:t>) and E&amp;E (30.6%</w:t>
      </w:r>
      <w:r w:rsidR="00AD12C8">
        <w:rPr>
          <w:rFonts w:ascii="Arial" w:hAnsi="Arial" w:cs="Arial"/>
          <w:color w:val="auto"/>
          <w:sz w:val="24"/>
        </w:rPr>
        <w:t>F</w:t>
      </w:r>
      <w:r w:rsidR="00BE4E1A" w:rsidRPr="005C4432">
        <w:rPr>
          <w:rFonts w:ascii="Arial" w:hAnsi="Arial" w:cs="Arial"/>
          <w:color w:val="auto"/>
          <w:sz w:val="24"/>
        </w:rPr>
        <w:t>) in the UK HE system. While this increase is welcomed, we recognise the need to improve the gender balance on our research events:</w:t>
      </w:r>
    </w:p>
    <w:p w14:paraId="27C0452F" w14:textId="375CF1FB" w:rsidR="00BE4E1A" w:rsidRPr="00AD12C8" w:rsidRDefault="007651DD" w:rsidP="00871344">
      <w:pPr>
        <w:pStyle w:val="BodyCopyIndent"/>
        <w:numPr>
          <w:ilvl w:val="0"/>
          <w:numId w:val="40"/>
        </w:numPr>
        <w:spacing w:afterLines="100" w:after="240" w:line="260" w:lineRule="exact"/>
        <w:ind w:left="431" w:hanging="357"/>
        <w:jc w:val="both"/>
        <w:rPr>
          <w:rFonts w:ascii="Arial" w:hAnsi="Arial" w:cs="Arial"/>
          <w:b/>
          <w:i/>
          <w:color w:val="auto"/>
          <w:sz w:val="24"/>
        </w:rPr>
      </w:pPr>
      <w:r>
        <w:rPr>
          <w:rFonts w:ascii="Arial" w:hAnsi="Arial" w:cs="Arial"/>
          <w:b/>
          <w:i/>
          <w:color w:val="auto"/>
          <w:sz w:val="24"/>
        </w:rPr>
        <w:t>AP 5.50</w:t>
      </w:r>
      <w:r w:rsidR="00B56C73" w:rsidRPr="00AD12C8">
        <w:rPr>
          <w:rFonts w:ascii="Arial" w:hAnsi="Arial" w:cs="Arial"/>
          <w:b/>
          <w:i/>
          <w:color w:val="auto"/>
          <w:sz w:val="24"/>
        </w:rPr>
        <w:t xml:space="preserve">: </w:t>
      </w:r>
      <w:r w:rsidR="00BE4E1A" w:rsidRPr="00AD12C8">
        <w:rPr>
          <w:rFonts w:ascii="Arial" w:hAnsi="Arial" w:cs="Arial"/>
          <w:b/>
          <w:i/>
          <w:color w:val="auto"/>
          <w:sz w:val="24"/>
        </w:rPr>
        <w:t>Monitor the diversity and gender balance of research events across the School</w:t>
      </w:r>
      <w:r w:rsidR="0054053E" w:rsidRPr="00AD12C8">
        <w:rPr>
          <w:rFonts w:ascii="Arial" w:hAnsi="Arial" w:cs="Arial"/>
          <w:b/>
          <w:i/>
          <w:color w:val="auto"/>
          <w:sz w:val="24"/>
        </w:rPr>
        <w:t xml:space="preserve"> with a target of hav</w:t>
      </w:r>
      <w:r w:rsidR="00A20A3A" w:rsidRPr="00AD12C8">
        <w:rPr>
          <w:rFonts w:ascii="Arial" w:hAnsi="Arial" w:cs="Arial"/>
          <w:b/>
          <w:i/>
          <w:color w:val="auto"/>
          <w:sz w:val="24"/>
        </w:rPr>
        <w:t>ing</w:t>
      </w:r>
      <w:r w:rsidR="0054053E" w:rsidRPr="00AD12C8">
        <w:rPr>
          <w:rFonts w:ascii="Arial" w:hAnsi="Arial" w:cs="Arial"/>
          <w:b/>
          <w:i/>
          <w:color w:val="auto"/>
          <w:sz w:val="24"/>
        </w:rPr>
        <w:t xml:space="preserve"> gender balanced research events.</w:t>
      </w:r>
    </w:p>
    <w:p w14:paraId="1555D9B8" w14:textId="54A23F8E" w:rsidR="005C4432" w:rsidRDefault="0064526C" w:rsidP="00871344">
      <w:pPr>
        <w:pStyle w:val="BodyCopyIndent"/>
        <w:numPr>
          <w:ilvl w:val="0"/>
          <w:numId w:val="40"/>
        </w:numPr>
        <w:spacing w:afterLines="100" w:after="240" w:line="260" w:lineRule="exact"/>
        <w:ind w:left="431" w:hanging="357"/>
        <w:jc w:val="both"/>
        <w:rPr>
          <w:rFonts w:ascii="Arial" w:hAnsi="Arial" w:cs="Arial"/>
          <w:b/>
          <w:i/>
          <w:color w:val="auto"/>
          <w:sz w:val="24"/>
        </w:rPr>
      </w:pPr>
      <w:r>
        <w:rPr>
          <w:rFonts w:ascii="Arial" w:hAnsi="Arial" w:cs="Arial"/>
          <w:b/>
          <w:i/>
          <w:color w:val="auto"/>
          <w:sz w:val="24"/>
        </w:rPr>
        <w:t>AP</w:t>
      </w:r>
      <w:r w:rsidR="007651DD">
        <w:rPr>
          <w:rFonts w:ascii="Arial" w:hAnsi="Arial" w:cs="Arial"/>
          <w:b/>
          <w:i/>
          <w:color w:val="auto"/>
          <w:sz w:val="24"/>
        </w:rPr>
        <w:t xml:space="preserve"> 5.51</w:t>
      </w:r>
      <w:r w:rsidR="00B56C73">
        <w:rPr>
          <w:rFonts w:ascii="Arial" w:hAnsi="Arial" w:cs="Arial"/>
          <w:b/>
          <w:i/>
          <w:color w:val="auto"/>
          <w:sz w:val="24"/>
        </w:rPr>
        <w:t xml:space="preserve">: </w:t>
      </w:r>
      <w:r w:rsidR="00550885" w:rsidRPr="005C4432">
        <w:rPr>
          <w:rFonts w:ascii="Arial" w:hAnsi="Arial" w:cs="Arial"/>
          <w:b/>
          <w:i/>
          <w:color w:val="auto"/>
          <w:sz w:val="24"/>
        </w:rPr>
        <w:t xml:space="preserve">Implement a policy of diverse panels of speakers at conferences and </w:t>
      </w:r>
      <w:r w:rsidR="00454CBA" w:rsidRPr="005C4432">
        <w:rPr>
          <w:rFonts w:ascii="Arial" w:hAnsi="Arial" w:cs="Arial"/>
          <w:b/>
          <w:i/>
          <w:color w:val="auto"/>
          <w:sz w:val="24"/>
        </w:rPr>
        <w:t>workshops</w:t>
      </w:r>
      <w:r w:rsidR="005C4432">
        <w:rPr>
          <w:rFonts w:ascii="Arial" w:hAnsi="Arial" w:cs="Arial"/>
          <w:b/>
          <w:i/>
          <w:color w:val="auto"/>
          <w:sz w:val="24"/>
        </w:rPr>
        <w:t>.</w:t>
      </w:r>
      <w:r w:rsidR="001249D2">
        <w:rPr>
          <w:rFonts w:ascii="Arial" w:hAnsi="Arial" w:cs="Arial"/>
          <w:b/>
          <w:i/>
          <w:color w:val="auto"/>
          <w:sz w:val="24"/>
        </w:rPr>
        <w:t xml:space="preserve"> Colleagues in BBS </w:t>
      </w:r>
      <w:r w:rsidR="00605970">
        <w:rPr>
          <w:rFonts w:ascii="Arial" w:hAnsi="Arial" w:cs="Arial"/>
          <w:b/>
          <w:i/>
          <w:color w:val="auto"/>
          <w:sz w:val="24"/>
        </w:rPr>
        <w:t>have recently developed</w:t>
      </w:r>
      <w:r w:rsidR="001249D2">
        <w:rPr>
          <w:rFonts w:ascii="Arial" w:hAnsi="Arial" w:cs="Arial"/>
          <w:b/>
          <w:i/>
          <w:color w:val="auto"/>
          <w:sz w:val="24"/>
        </w:rPr>
        <w:t xml:space="preserve"> a guide to inclusive, accessible and sustainable events in collaboration with the British Academy of Management and the Chartered Association of Business Schools.</w:t>
      </w:r>
      <w:r w:rsidR="00BD1749">
        <w:rPr>
          <w:rStyle w:val="FootnoteReference"/>
          <w:rFonts w:ascii="Arial" w:hAnsi="Arial" w:cs="Arial"/>
          <w:b/>
          <w:i/>
          <w:color w:val="auto"/>
          <w:sz w:val="24"/>
        </w:rPr>
        <w:footnoteReference w:id="6"/>
      </w:r>
      <w:r w:rsidR="001249D2">
        <w:rPr>
          <w:rFonts w:ascii="Arial" w:hAnsi="Arial" w:cs="Arial"/>
          <w:b/>
          <w:i/>
          <w:color w:val="auto"/>
          <w:sz w:val="24"/>
        </w:rPr>
        <w:t xml:space="preserve"> We </w:t>
      </w:r>
      <w:r w:rsidR="00605970">
        <w:rPr>
          <w:rFonts w:ascii="Arial" w:hAnsi="Arial" w:cs="Arial"/>
          <w:b/>
          <w:i/>
          <w:color w:val="auto"/>
          <w:sz w:val="24"/>
        </w:rPr>
        <w:t>have adopted this guide</w:t>
      </w:r>
      <w:r w:rsidR="001249D2">
        <w:rPr>
          <w:rFonts w:ascii="Arial" w:hAnsi="Arial" w:cs="Arial"/>
          <w:b/>
          <w:i/>
          <w:color w:val="auto"/>
          <w:sz w:val="24"/>
        </w:rPr>
        <w:t xml:space="preserve"> </w:t>
      </w:r>
      <w:r w:rsidR="00605970">
        <w:rPr>
          <w:rFonts w:ascii="Arial" w:hAnsi="Arial" w:cs="Arial"/>
          <w:b/>
          <w:i/>
          <w:color w:val="auto"/>
          <w:sz w:val="24"/>
        </w:rPr>
        <w:t xml:space="preserve">and we will ensure </w:t>
      </w:r>
      <w:r w:rsidR="001249D2">
        <w:rPr>
          <w:rFonts w:ascii="Arial" w:hAnsi="Arial" w:cs="Arial"/>
          <w:b/>
          <w:i/>
          <w:color w:val="auto"/>
          <w:sz w:val="24"/>
        </w:rPr>
        <w:t xml:space="preserve">that our events reflect the diversity of the academic community </w:t>
      </w:r>
      <w:r w:rsidR="005421C9">
        <w:rPr>
          <w:rFonts w:ascii="Arial" w:hAnsi="Arial" w:cs="Arial"/>
          <w:b/>
          <w:i/>
          <w:color w:val="auto"/>
          <w:sz w:val="24"/>
        </w:rPr>
        <w:t>at BBS</w:t>
      </w:r>
      <w:r w:rsidR="001249D2">
        <w:rPr>
          <w:rFonts w:ascii="Arial" w:hAnsi="Arial" w:cs="Arial"/>
          <w:b/>
          <w:i/>
          <w:color w:val="auto"/>
          <w:sz w:val="24"/>
        </w:rPr>
        <w:t>.</w:t>
      </w:r>
    </w:p>
    <w:p w14:paraId="7F2DCDC4" w14:textId="2EA6D6D4" w:rsidR="001249D2" w:rsidRDefault="001249D2" w:rsidP="001249D2">
      <w:pPr>
        <w:pStyle w:val="BodyCopyIndent"/>
        <w:spacing w:afterLines="160" w:after="384" w:line="260" w:lineRule="exact"/>
        <w:ind w:left="-284"/>
        <w:jc w:val="both"/>
        <w:rPr>
          <w:rFonts w:ascii="Arial" w:hAnsi="Arial" w:cs="Arial"/>
          <w:b/>
          <w:i/>
          <w:color w:val="auto"/>
          <w:sz w:val="24"/>
        </w:rPr>
      </w:pPr>
    </w:p>
    <w:p w14:paraId="518C5E0E" w14:textId="413DE5E6" w:rsidR="0026060C" w:rsidRDefault="0026060C" w:rsidP="001249D2">
      <w:pPr>
        <w:pStyle w:val="BodyCopyIndent"/>
        <w:spacing w:afterLines="160" w:after="384" w:line="260" w:lineRule="exact"/>
        <w:ind w:left="-284"/>
        <w:jc w:val="both"/>
        <w:rPr>
          <w:rFonts w:ascii="Arial" w:hAnsi="Arial" w:cs="Arial"/>
          <w:b/>
          <w:i/>
          <w:color w:val="auto"/>
          <w:sz w:val="24"/>
        </w:rPr>
      </w:pPr>
    </w:p>
    <w:p w14:paraId="67DAE934" w14:textId="0E7FFE54" w:rsidR="005C4432" w:rsidRDefault="005C4432" w:rsidP="00AD12C8">
      <w:pPr>
        <w:pStyle w:val="BodyCopyIndent"/>
        <w:spacing w:afterLines="160" w:after="384" w:line="260" w:lineRule="exact"/>
        <w:ind w:left="0"/>
        <w:rPr>
          <w:rFonts w:ascii="Arial" w:hAnsi="Arial" w:cs="Arial"/>
          <w:color w:val="auto"/>
          <w:sz w:val="24"/>
          <w:highlight w:val="yellow"/>
        </w:rPr>
      </w:pPr>
    </w:p>
    <w:p w14:paraId="4BB53C30" w14:textId="5024465B" w:rsidR="00053C0B" w:rsidRPr="005C4432" w:rsidRDefault="003D5BB7" w:rsidP="0036020F">
      <w:pPr>
        <w:pStyle w:val="BodyCopyIndent"/>
        <w:spacing w:afterLines="160" w:after="384" w:line="260" w:lineRule="exact"/>
        <w:ind w:left="-284"/>
        <w:rPr>
          <w:rFonts w:ascii="Arial" w:hAnsi="Arial" w:cs="Arial"/>
          <w:color w:val="auto"/>
          <w:sz w:val="24"/>
        </w:rPr>
      </w:pPr>
      <w:r w:rsidRPr="005C4432">
        <w:rPr>
          <w:rFonts w:ascii="Arial" w:hAnsi="Arial" w:cs="Arial"/>
          <w:color w:val="auto"/>
          <w:sz w:val="24"/>
        </w:rPr>
        <w:t xml:space="preserve">Table </w:t>
      </w:r>
      <w:r w:rsidR="00B56C73">
        <w:rPr>
          <w:rFonts w:ascii="Arial" w:hAnsi="Arial" w:cs="Arial"/>
          <w:color w:val="auto"/>
          <w:sz w:val="24"/>
        </w:rPr>
        <w:t>31-</w:t>
      </w:r>
      <w:r w:rsidRPr="005C4432">
        <w:rPr>
          <w:rFonts w:ascii="Arial" w:hAnsi="Arial" w:cs="Arial"/>
          <w:color w:val="auto"/>
          <w:sz w:val="24"/>
        </w:rPr>
        <w:t xml:space="preserve"> Number of</w:t>
      </w:r>
      <w:r w:rsidR="005C4432" w:rsidRPr="005C4432">
        <w:rPr>
          <w:rFonts w:ascii="Arial" w:hAnsi="Arial" w:cs="Arial"/>
          <w:color w:val="auto"/>
          <w:sz w:val="24"/>
        </w:rPr>
        <w:t xml:space="preserve"> External Seminar Speakers, by G</w:t>
      </w:r>
      <w:r w:rsidRPr="005C4432">
        <w:rPr>
          <w:rFonts w:ascii="Arial" w:hAnsi="Arial" w:cs="Arial"/>
          <w:color w:val="auto"/>
          <w:sz w:val="24"/>
        </w:rPr>
        <w:t>ender</w:t>
      </w:r>
    </w:p>
    <w:tbl>
      <w:tblPr>
        <w:tblStyle w:val="GridTable5Dark-Accent4"/>
        <w:tblW w:w="0" w:type="auto"/>
        <w:tblLook w:val="04A0" w:firstRow="1" w:lastRow="0" w:firstColumn="1" w:lastColumn="0" w:noHBand="0" w:noVBand="1"/>
      </w:tblPr>
      <w:tblGrid>
        <w:gridCol w:w="2294"/>
        <w:gridCol w:w="2296"/>
        <w:gridCol w:w="2295"/>
        <w:gridCol w:w="2297"/>
      </w:tblGrid>
      <w:tr w:rsidR="003D5BB7" w14:paraId="00CE4DAA" w14:textId="77777777" w:rsidTr="005C44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tcPr>
          <w:p w14:paraId="4F39FFDA" w14:textId="77777777" w:rsidR="003D5BB7" w:rsidRPr="003D5BB7" w:rsidRDefault="003D5BB7" w:rsidP="0036020F">
            <w:pPr>
              <w:pStyle w:val="BodyCopyIndent"/>
              <w:spacing w:afterLines="160" w:after="384" w:line="260" w:lineRule="exact"/>
              <w:ind w:left="0"/>
              <w:rPr>
                <w:rFonts w:ascii="Arial" w:hAnsi="Arial" w:cs="Arial"/>
                <w:color w:val="auto"/>
                <w:sz w:val="24"/>
              </w:rPr>
            </w:pPr>
          </w:p>
        </w:tc>
        <w:tc>
          <w:tcPr>
            <w:tcW w:w="2301" w:type="dxa"/>
          </w:tcPr>
          <w:p w14:paraId="7F1922DC" w14:textId="7CF9A7DE" w:rsidR="003D5BB7" w:rsidRPr="003D5BB7" w:rsidRDefault="003D5BB7" w:rsidP="0036020F">
            <w:pPr>
              <w:pStyle w:val="BodyCopyIndent"/>
              <w:spacing w:afterLines="160" w:after="384" w:line="260" w:lineRule="exact"/>
              <w:ind w:left="0"/>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rPr>
            </w:pPr>
            <w:r w:rsidRPr="003D5BB7">
              <w:rPr>
                <w:rFonts w:ascii="Arial" w:hAnsi="Arial" w:cs="Arial"/>
                <w:color w:val="auto"/>
                <w:sz w:val="24"/>
              </w:rPr>
              <w:t>Female</w:t>
            </w:r>
          </w:p>
        </w:tc>
        <w:tc>
          <w:tcPr>
            <w:tcW w:w="2301" w:type="dxa"/>
          </w:tcPr>
          <w:p w14:paraId="025B5BDE" w14:textId="36EF9333" w:rsidR="003D5BB7" w:rsidRPr="003D5BB7" w:rsidRDefault="003D5BB7" w:rsidP="0036020F">
            <w:pPr>
              <w:pStyle w:val="BodyCopyIndent"/>
              <w:spacing w:afterLines="160" w:after="384" w:line="260" w:lineRule="exact"/>
              <w:ind w:left="0"/>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rPr>
            </w:pPr>
            <w:r w:rsidRPr="003D5BB7">
              <w:rPr>
                <w:rFonts w:ascii="Arial" w:hAnsi="Arial" w:cs="Arial"/>
                <w:color w:val="auto"/>
                <w:sz w:val="24"/>
              </w:rPr>
              <w:t>Male</w:t>
            </w:r>
          </w:p>
        </w:tc>
        <w:tc>
          <w:tcPr>
            <w:tcW w:w="2301" w:type="dxa"/>
          </w:tcPr>
          <w:p w14:paraId="05E01690" w14:textId="23396891" w:rsidR="003D5BB7" w:rsidRPr="003D5BB7" w:rsidRDefault="003D5BB7" w:rsidP="0036020F">
            <w:pPr>
              <w:pStyle w:val="BodyCopyIndent"/>
              <w:spacing w:afterLines="160" w:after="384" w:line="260" w:lineRule="exact"/>
              <w:ind w:left="0"/>
              <w:cnfStyle w:val="100000000000" w:firstRow="1" w:lastRow="0" w:firstColumn="0" w:lastColumn="0" w:oddVBand="0" w:evenVBand="0" w:oddHBand="0" w:evenHBand="0" w:firstRowFirstColumn="0" w:firstRowLastColumn="0" w:lastRowFirstColumn="0" w:lastRowLastColumn="0"/>
              <w:rPr>
                <w:rFonts w:ascii="Arial" w:hAnsi="Arial" w:cs="Arial"/>
                <w:color w:val="auto"/>
                <w:sz w:val="24"/>
              </w:rPr>
            </w:pPr>
            <w:r w:rsidRPr="003D5BB7">
              <w:rPr>
                <w:rFonts w:ascii="Arial" w:hAnsi="Arial" w:cs="Arial"/>
                <w:color w:val="auto"/>
                <w:sz w:val="24"/>
              </w:rPr>
              <w:t>% of Female Speakers</w:t>
            </w:r>
          </w:p>
        </w:tc>
      </w:tr>
      <w:tr w:rsidR="003D5BB7" w14:paraId="2D329D25" w14:textId="77777777" w:rsidTr="005C4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tcPr>
          <w:p w14:paraId="05861179" w14:textId="3D312DCA" w:rsidR="003D5BB7" w:rsidRPr="003D5BB7" w:rsidRDefault="003D5BB7" w:rsidP="0036020F">
            <w:pPr>
              <w:pStyle w:val="BodyCopyIndent"/>
              <w:spacing w:afterLines="160" w:after="384" w:line="260" w:lineRule="exact"/>
              <w:ind w:left="0"/>
              <w:rPr>
                <w:rFonts w:ascii="Arial" w:hAnsi="Arial" w:cs="Arial"/>
                <w:color w:val="auto"/>
                <w:sz w:val="24"/>
              </w:rPr>
            </w:pPr>
            <w:r w:rsidRPr="003D5BB7">
              <w:rPr>
                <w:rFonts w:ascii="Arial" w:hAnsi="Arial" w:cs="Arial"/>
                <w:color w:val="auto"/>
                <w:sz w:val="24"/>
              </w:rPr>
              <w:t>2018</w:t>
            </w:r>
          </w:p>
        </w:tc>
        <w:tc>
          <w:tcPr>
            <w:tcW w:w="2301" w:type="dxa"/>
          </w:tcPr>
          <w:p w14:paraId="03590550" w14:textId="1C6D351A" w:rsidR="003D5BB7" w:rsidRPr="003D5BB7" w:rsidRDefault="003D5BB7"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12</w:t>
            </w:r>
          </w:p>
        </w:tc>
        <w:tc>
          <w:tcPr>
            <w:tcW w:w="2301" w:type="dxa"/>
          </w:tcPr>
          <w:p w14:paraId="092D8889" w14:textId="49382C8F" w:rsidR="003D5BB7" w:rsidRPr="003D5BB7" w:rsidRDefault="003D5BB7"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30</w:t>
            </w:r>
          </w:p>
        </w:tc>
        <w:tc>
          <w:tcPr>
            <w:tcW w:w="2301" w:type="dxa"/>
          </w:tcPr>
          <w:p w14:paraId="32DB96BD" w14:textId="0C9172DB" w:rsidR="003D5BB7" w:rsidRPr="003D5BB7" w:rsidRDefault="003D5BB7"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28.5%</w:t>
            </w:r>
          </w:p>
        </w:tc>
      </w:tr>
      <w:tr w:rsidR="003D5BB7" w14:paraId="65EDED46" w14:textId="77777777" w:rsidTr="005C4432">
        <w:tc>
          <w:tcPr>
            <w:cnfStyle w:val="001000000000" w:firstRow="0" w:lastRow="0" w:firstColumn="1" w:lastColumn="0" w:oddVBand="0" w:evenVBand="0" w:oddHBand="0" w:evenHBand="0" w:firstRowFirstColumn="0" w:firstRowLastColumn="0" w:lastRowFirstColumn="0" w:lastRowLastColumn="0"/>
            <w:tcW w:w="2301" w:type="dxa"/>
          </w:tcPr>
          <w:p w14:paraId="09C3613F" w14:textId="26D14CDA" w:rsidR="003D5BB7" w:rsidRPr="003D5BB7" w:rsidRDefault="003D5BB7" w:rsidP="0036020F">
            <w:pPr>
              <w:pStyle w:val="BodyCopyIndent"/>
              <w:spacing w:afterLines="160" w:after="384" w:line="260" w:lineRule="exact"/>
              <w:ind w:left="0"/>
              <w:rPr>
                <w:rFonts w:ascii="Arial" w:hAnsi="Arial" w:cs="Arial"/>
                <w:color w:val="auto"/>
                <w:sz w:val="24"/>
              </w:rPr>
            </w:pPr>
            <w:r w:rsidRPr="003D5BB7">
              <w:rPr>
                <w:rFonts w:ascii="Arial" w:hAnsi="Arial" w:cs="Arial"/>
                <w:color w:val="auto"/>
                <w:sz w:val="24"/>
              </w:rPr>
              <w:t>2019</w:t>
            </w:r>
          </w:p>
        </w:tc>
        <w:tc>
          <w:tcPr>
            <w:tcW w:w="2301" w:type="dxa"/>
          </w:tcPr>
          <w:p w14:paraId="27766855" w14:textId="729FF17A" w:rsidR="003D5BB7" w:rsidRPr="003D5BB7" w:rsidRDefault="003D5BB7"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7</w:t>
            </w:r>
          </w:p>
        </w:tc>
        <w:tc>
          <w:tcPr>
            <w:tcW w:w="2301" w:type="dxa"/>
          </w:tcPr>
          <w:p w14:paraId="048D526F" w14:textId="4DC4FD64" w:rsidR="003D5BB7" w:rsidRPr="003D5BB7" w:rsidRDefault="003D5BB7"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16</w:t>
            </w:r>
          </w:p>
        </w:tc>
        <w:tc>
          <w:tcPr>
            <w:tcW w:w="2301" w:type="dxa"/>
          </w:tcPr>
          <w:p w14:paraId="3CA01FBA" w14:textId="04DAD2C2" w:rsidR="003D5BB7" w:rsidRPr="003D5BB7" w:rsidRDefault="003D5BB7" w:rsidP="0036020F">
            <w:pPr>
              <w:pStyle w:val="BodyCopyIndent"/>
              <w:spacing w:afterLines="160" w:after="384" w:line="260" w:lineRule="exact"/>
              <w:ind w:left="0"/>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rPr>
            </w:pPr>
            <w:r>
              <w:rPr>
                <w:rFonts w:ascii="Arial" w:hAnsi="Arial" w:cs="Arial"/>
                <w:color w:val="auto"/>
                <w:sz w:val="24"/>
              </w:rPr>
              <w:t>30%</w:t>
            </w:r>
          </w:p>
        </w:tc>
      </w:tr>
      <w:tr w:rsidR="003D5BB7" w14:paraId="06023CE0" w14:textId="77777777" w:rsidTr="005C4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1" w:type="dxa"/>
          </w:tcPr>
          <w:p w14:paraId="73B473F0" w14:textId="430F5D5D" w:rsidR="003D5BB7" w:rsidRPr="003D5BB7" w:rsidRDefault="003D5BB7" w:rsidP="0036020F">
            <w:pPr>
              <w:pStyle w:val="BodyCopyIndent"/>
              <w:spacing w:afterLines="160" w:after="384" w:line="260" w:lineRule="exact"/>
              <w:ind w:left="0"/>
              <w:rPr>
                <w:rFonts w:ascii="Arial" w:hAnsi="Arial" w:cs="Arial"/>
                <w:color w:val="auto"/>
                <w:sz w:val="24"/>
              </w:rPr>
            </w:pPr>
            <w:r w:rsidRPr="003D5BB7">
              <w:rPr>
                <w:rFonts w:ascii="Arial" w:hAnsi="Arial" w:cs="Arial"/>
                <w:color w:val="auto"/>
                <w:sz w:val="24"/>
              </w:rPr>
              <w:t>2020</w:t>
            </w:r>
          </w:p>
        </w:tc>
        <w:tc>
          <w:tcPr>
            <w:tcW w:w="2301" w:type="dxa"/>
          </w:tcPr>
          <w:p w14:paraId="6CD0B266" w14:textId="0AA06CDE" w:rsidR="003D5BB7" w:rsidRPr="003D5BB7" w:rsidRDefault="003D5BB7"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11</w:t>
            </w:r>
          </w:p>
        </w:tc>
        <w:tc>
          <w:tcPr>
            <w:tcW w:w="2301" w:type="dxa"/>
          </w:tcPr>
          <w:p w14:paraId="1D58E8C5" w14:textId="4CF845BB" w:rsidR="003D5BB7" w:rsidRPr="003D5BB7" w:rsidRDefault="003D5BB7"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21</w:t>
            </w:r>
          </w:p>
        </w:tc>
        <w:tc>
          <w:tcPr>
            <w:tcW w:w="2301" w:type="dxa"/>
          </w:tcPr>
          <w:p w14:paraId="76E68ED3" w14:textId="56DA484B" w:rsidR="003D5BB7" w:rsidRPr="003D5BB7" w:rsidRDefault="003D5BB7" w:rsidP="0036020F">
            <w:pPr>
              <w:pStyle w:val="BodyCopyIndent"/>
              <w:spacing w:afterLines="160" w:after="384" w:line="260" w:lineRule="exact"/>
              <w:ind w:left="0"/>
              <w:cnfStyle w:val="000000100000" w:firstRow="0" w:lastRow="0" w:firstColumn="0" w:lastColumn="0" w:oddVBand="0" w:evenVBand="0" w:oddHBand="1" w:evenHBand="0" w:firstRowFirstColumn="0" w:firstRowLastColumn="0" w:lastRowFirstColumn="0" w:lastRowLastColumn="0"/>
              <w:rPr>
                <w:rFonts w:ascii="Arial" w:hAnsi="Arial" w:cs="Arial"/>
                <w:color w:val="auto"/>
                <w:sz w:val="24"/>
              </w:rPr>
            </w:pPr>
            <w:r>
              <w:rPr>
                <w:rFonts w:ascii="Arial" w:hAnsi="Arial" w:cs="Arial"/>
                <w:color w:val="auto"/>
                <w:sz w:val="24"/>
              </w:rPr>
              <w:t>34%</w:t>
            </w:r>
          </w:p>
        </w:tc>
      </w:tr>
    </w:tbl>
    <w:p w14:paraId="05AA456E" w14:textId="77777777" w:rsidR="003D5BB7" w:rsidRDefault="003D5BB7" w:rsidP="0036020F">
      <w:pPr>
        <w:pStyle w:val="BodyCopyIndent"/>
        <w:spacing w:afterLines="160" w:after="384" w:line="260" w:lineRule="exact"/>
        <w:ind w:left="-284"/>
        <w:rPr>
          <w:rFonts w:ascii="Arial" w:hAnsi="Arial" w:cs="Arial"/>
          <w:color w:val="auto"/>
          <w:sz w:val="24"/>
          <w:highlight w:val="yellow"/>
        </w:rPr>
      </w:pPr>
    </w:p>
    <w:p w14:paraId="41A49479" w14:textId="1BC3F416" w:rsidR="00053C0B" w:rsidRDefault="00053C0B" w:rsidP="005C4432">
      <w:pPr>
        <w:pStyle w:val="BodyCopyIndent"/>
        <w:spacing w:afterLines="160" w:after="384" w:line="260" w:lineRule="exact"/>
        <w:ind w:left="0"/>
        <w:rPr>
          <w:rFonts w:ascii="Arial" w:hAnsi="Arial" w:cs="Arial"/>
          <w:color w:val="auto"/>
          <w:sz w:val="24"/>
          <w:highlight w:val="yellow"/>
        </w:rPr>
      </w:pPr>
    </w:p>
    <w:p w14:paraId="7BC1497D" w14:textId="3B415279" w:rsidR="00A77992" w:rsidRPr="0026060C" w:rsidRDefault="0044253C" w:rsidP="00DA6FE1">
      <w:pPr>
        <w:pStyle w:val="Heading3"/>
        <w:jc w:val="both"/>
        <w:rPr>
          <w:rFonts w:ascii="Arial" w:hAnsi="Arial" w:cs="Arial"/>
          <w:color w:val="auto"/>
        </w:rPr>
      </w:pPr>
      <w:bookmarkStart w:id="58" w:name="_Toc89420983"/>
      <w:r w:rsidRPr="0026060C">
        <w:rPr>
          <w:rFonts w:ascii="Arial" w:hAnsi="Arial" w:cs="Arial"/>
          <w:color w:val="auto"/>
        </w:rPr>
        <w:t>Outreach activities</w:t>
      </w:r>
      <w:bookmarkEnd w:id="58"/>
    </w:p>
    <w:p w14:paraId="73256002" w14:textId="751C2893" w:rsidR="00924B0B" w:rsidRPr="00227247" w:rsidRDefault="009E313F" w:rsidP="00A617A7">
      <w:pPr>
        <w:jc w:val="both"/>
        <w:rPr>
          <w:rFonts w:ascii="Arial" w:hAnsi="Arial" w:cs="Arial"/>
          <w:sz w:val="24"/>
        </w:rPr>
      </w:pPr>
      <w:r w:rsidRPr="00260C6D">
        <w:rPr>
          <w:rFonts w:ascii="Arial" w:hAnsi="Arial" w:cs="Arial"/>
          <w:sz w:val="24"/>
        </w:rPr>
        <w:t xml:space="preserve">BBS engages in a wide range of outreach </w:t>
      </w:r>
      <w:r w:rsidR="0064526C" w:rsidRPr="00260C6D">
        <w:rPr>
          <w:rFonts w:ascii="Arial" w:hAnsi="Arial" w:cs="Arial"/>
          <w:sz w:val="24"/>
        </w:rPr>
        <w:t xml:space="preserve">activities including </w:t>
      </w:r>
      <w:proofErr w:type="spellStart"/>
      <w:r w:rsidR="0064526C" w:rsidRPr="00260C6D">
        <w:rPr>
          <w:rFonts w:ascii="Arial" w:hAnsi="Arial" w:cs="Arial"/>
          <w:sz w:val="24"/>
        </w:rPr>
        <w:t>UoB</w:t>
      </w:r>
      <w:proofErr w:type="spellEnd"/>
      <w:r w:rsidR="0064526C" w:rsidRPr="00260C6D">
        <w:rPr>
          <w:rFonts w:ascii="Arial" w:hAnsi="Arial" w:cs="Arial"/>
          <w:sz w:val="24"/>
        </w:rPr>
        <w:t xml:space="preserve"> summer schools</w:t>
      </w:r>
      <w:r w:rsidR="000C0A58" w:rsidRPr="00260C6D">
        <w:rPr>
          <w:rFonts w:ascii="Arial" w:hAnsi="Arial" w:cs="Arial"/>
          <w:sz w:val="24"/>
        </w:rPr>
        <w:t xml:space="preserve"> for pupils from disadvantaged backgrounds</w:t>
      </w:r>
      <w:r w:rsidR="0064526C" w:rsidRPr="00260C6D">
        <w:rPr>
          <w:rFonts w:ascii="Arial" w:hAnsi="Arial" w:cs="Arial"/>
          <w:sz w:val="24"/>
        </w:rPr>
        <w:t xml:space="preserve">, visits to local </w:t>
      </w:r>
      <w:r w:rsidR="009A13DD">
        <w:rPr>
          <w:rFonts w:ascii="Arial" w:hAnsi="Arial" w:cs="Arial"/>
          <w:sz w:val="24"/>
        </w:rPr>
        <w:t xml:space="preserve">sixth-form colleges, open days </w:t>
      </w:r>
      <w:r w:rsidR="0064526C" w:rsidRPr="00260C6D">
        <w:rPr>
          <w:rFonts w:ascii="Arial" w:hAnsi="Arial" w:cs="Arial"/>
          <w:sz w:val="24"/>
        </w:rPr>
        <w:t xml:space="preserve">and </w:t>
      </w:r>
      <w:r w:rsidR="00121C31" w:rsidRPr="00260C6D">
        <w:rPr>
          <w:rFonts w:ascii="Arial" w:hAnsi="Arial" w:cs="Arial"/>
          <w:sz w:val="24"/>
        </w:rPr>
        <w:t>holder visit</w:t>
      </w:r>
      <w:r w:rsidR="00AD12C8">
        <w:rPr>
          <w:rFonts w:ascii="Arial" w:hAnsi="Arial" w:cs="Arial"/>
          <w:sz w:val="24"/>
        </w:rPr>
        <w:t xml:space="preserve"> days. </w:t>
      </w:r>
      <w:r w:rsidR="0064526C" w:rsidRPr="00260C6D">
        <w:rPr>
          <w:rFonts w:ascii="Arial" w:hAnsi="Arial" w:cs="Arial"/>
          <w:sz w:val="24"/>
        </w:rPr>
        <w:t xml:space="preserve">In addition, </w:t>
      </w:r>
      <w:r w:rsidR="000C0A58" w:rsidRPr="00260C6D">
        <w:rPr>
          <w:rFonts w:ascii="Arial" w:hAnsi="Arial" w:cs="Arial"/>
          <w:sz w:val="24"/>
        </w:rPr>
        <w:t>public engagement is integral to BBS’s outreach strategy</w:t>
      </w:r>
      <w:r w:rsidR="00151055" w:rsidRPr="00260C6D">
        <w:rPr>
          <w:rFonts w:ascii="Arial" w:hAnsi="Arial" w:cs="Arial"/>
          <w:sz w:val="24"/>
        </w:rPr>
        <w:t xml:space="preserve"> and culture</w:t>
      </w:r>
      <w:r w:rsidR="0026060C">
        <w:rPr>
          <w:rFonts w:ascii="Arial" w:hAnsi="Arial" w:cs="Arial"/>
          <w:sz w:val="24"/>
        </w:rPr>
        <w:t xml:space="preserve"> (Section 5.4.1</w:t>
      </w:r>
      <w:r w:rsidR="000C0A58" w:rsidRPr="00260C6D">
        <w:rPr>
          <w:rFonts w:ascii="Arial" w:hAnsi="Arial" w:cs="Arial"/>
          <w:sz w:val="24"/>
        </w:rPr>
        <w:t xml:space="preserve">). </w:t>
      </w:r>
      <w:r w:rsidR="00311E75" w:rsidRPr="00260C6D">
        <w:rPr>
          <w:rFonts w:ascii="Arial" w:hAnsi="Arial" w:cs="Arial"/>
          <w:sz w:val="24"/>
        </w:rPr>
        <w:t>BBS colleagues</w:t>
      </w:r>
      <w:r w:rsidR="00A617A7">
        <w:rPr>
          <w:rFonts w:ascii="Arial" w:hAnsi="Arial" w:cs="Arial"/>
          <w:sz w:val="24"/>
        </w:rPr>
        <w:t>, male and female and at all career levels,</w:t>
      </w:r>
      <w:r w:rsidR="00311E75" w:rsidRPr="00260C6D">
        <w:rPr>
          <w:rFonts w:ascii="Arial" w:hAnsi="Arial" w:cs="Arial"/>
          <w:sz w:val="24"/>
        </w:rPr>
        <w:t xml:space="preserve"> are very actively engaged with the media, and contribute to national and international debates through articles in the press, media interviews, or blog posts. </w:t>
      </w:r>
      <w:r w:rsidR="00A20A3A">
        <w:rPr>
          <w:rFonts w:ascii="Arial" w:hAnsi="Arial" w:cs="Arial"/>
          <w:sz w:val="24"/>
        </w:rPr>
        <w:t xml:space="preserve">Having female role models at events, speaking to students and visiting schools has been shown to improve female applications at the UG level. </w:t>
      </w:r>
      <w:r w:rsidR="00311E75" w:rsidRPr="00260C6D">
        <w:rPr>
          <w:rFonts w:ascii="Arial" w:hAnsi="Arial" w:cs="Arial"/>
          <w:sz w:val="24"/>
        </w:rPr>
        <w:t>Moreover, many colleagues have key advisory roles in l</w:t>
      </w:r>
      <w:r w:rsidR="00260C6D" w:rsidRPr="00260C6D">
        <w:rPr>
          <w:rFonts w:ascii="Arial" w:hAnsi="Arial" w:cs="Arial"/>
          <w:sz w:val="24"/>
        </w:rPr>
        <w:t>ocal and national policy bodies.</w:t>
      </w:r>
      <w:r w:rsidR="00FD5E13">
        <w:rPr>
          <w:rFonts w:ascii="Arial" w:hAnsi="Arial" w:cs="Arial"/>
          <w:sz w:val="24"/>
        </w:rPr>
        <w:t xml:space="preserve"> For example, BBS produces an annual “State of the Region” report on the economic performance of the West Midlands (Image </w:t>
      </w:r>
      <w:r w:rsidR="0026060C">
        <w:rPr>
          <w:rFonts w:ascii="Arial" w:hAnsi="Arial" w:cs="Arial"/>
          <w:sz w:val="24"/>
        </w:rPr>
        <w:t>30</w:t>
      </w:r>
      <w:r w:rsidR="00FD5E13">
        <w:rPr>
          <w:rFonts w:ascii="Arial" w:hAnsi="Arial" w:cs="Arial"/>
          <w:sz w:val="24"/>
        </w:rPr>
        <w:t xml:space="preserve">). BBS also produces an annual “Birmingham Economic Review” in collaboration with the Birmingham Chamber of Commerce (Image </w:t>
      </w:r>
      <w:r w:rsidR="0026060C">
        <w:rPr>
          <w:rFonts w:ascii="Arial" w:hAnsi="Arial" w:cs="Arial"/>
          <w:sz w:val="24"/>
        </w:rPr>
        <w:t>31</w:t>
      </w:r>
      <w:r w:rsidR="00FD5E13">
        <w:rPr>
          <w:rFonts w:ascii="Arial" w:hAnsi="Arial" w:cs="Arial"/>
          <w:sz w:val="24"/>
        </w:rPr>
        <w:t xml:space="preserve">). In 2018, colleagues from BBS engaged in a UK wide roadshow to disseminate results of a research project on the economic impact of Brexit (Image </w:t>
      </w:r>
      <w:r w:rsidR="0026060C">
        <w:rPr>
          <w:rFonts w:ascii="Arial" w:hAnsi="Arial" w:cs="Arial"/>
          <w:sz w:val="24"/>
        </w:rPr>
        <w:t>32</w:t>
      </w:r>
      <w:r w:rsidR="00A617A7">
        <w:rPr>
          <w:rFonts w:ascii="Arial" w:hAnsi="Arial" w:cs="Arial"/>
          <w:sz w:val="24"/>
        </w:rPr>
        <w:t xml:space="preserve">). </w:t>
      </w:r>
      <w:r w:rsidR="00801435" w:rsidRPr="00227247">
        <w:rPr>
          <w:rFonts w:ascii="Arial" w:hAnsi="Arial" w:cs="Arial"/>
          <w:sz w:val="24"/>
        </w:rPr>
        <w:t xml:space="preserve">In addition, </w:t>
      </w:r>
      <w:r w:rsidR="00A617A7">
        <w:rPr>
          <w:rFonts w:ascii="Arial" w:hAnsi="Arial" w:cs="Arial"/>
          <w:sz w:val="24"/>
        </w:rPr>
        <w:t>BBS</w:t>
      </w:r>
      <w:r w:rsidR="00924B0B" w:rsidRPr="00227247">
        <w:rPr>
          <w:rFonts w:ascii="Arial" w:hAnsi="Arial" w:cs="Arial"/>
          <w:sz w:val="24"/>
        </w:rPr>
        <w:t xml:space="preserve"> have capitalized on </w:t>
      </w:r>
      <w:r w:rsidR="00A617A7">
        <w:rPr>
          <w:rFonts w:ascii="Arial" w:hAnsi="Arial" w:cs="Arial"/>
          <w:sz w:val="24"/>
        </w:rPr>
        <w:t>its</w:t>
      </w:r>
      <w:r w:rsidR="00924B0B" w:rsidRPr="00227247">
        <w:rPr>
          <w:rFonts w:ascii="Arial" w:hAnsi="Arial" w:cs="Arial"/>
          <w:sz w:val="24"/>
        </w:rPr>
        <w:t xml:space="preserve"> strategic relationship with the Confederation of British Industry (CBI) through an </w:t>
      </w:r>
      <w:r w:rsidR="00801435" w:rsidRPr="00227247">
        <w:rPr>
          <w:rFonts w:ascii="Arial" w:hAnsi="Arial" w:cs="Arial"/>
          <w:sz w:val="24"/>
        </w:rPr>
        <w:t xml:space="preserve">extensive exhibition of our research </w:t>
      </w:r>
      <w:r w:rsidR="00136A59">
        <w:rPr>
          <w:rFonts w:ascii="Arial" w:hAnsi="Arial" w:cs="Arial"/>
          <w:sz w:val="24"/>
        </w:rPr>
        <w:t>and business engagement activities</w:t>
      </w:r>
      <w:r w:rsidR="00924B0B" w:rsidRPr="00227247">
        <w:rPr>
          <w:rFonts w:ascii="Arial" w:hAnsi="Arial" w:cs="Arial"/>
          <w:sz w:val="24"/>
        </w:rPr>
        <w:t xml:space="preserve"> in the CBI London Headquarters in 2020</w:t>
      </w:r>
      <w:r w:rsidR="0026060C">
        <w:rPr>
          <w:rFonts w:ascii="Arial" w:hAnsi="Arial" w:cs="Arial"/>
          <w:sz w:val="24"/>
        </w:rPr>
        <w:t xml:space="preserve"> (Image 33</w:t>
      </w:r>
      <w:r w:rsidR="00A617A7">
        <w:rPr>
          <w:rFonts w:ascii="Arial" w:hAnsi="Arial" w:cs="Arial"/>
          <w:sz w:val="24"/>
        </w:rPr>
        <w:t xml:space="preserve">). </w:t>
      </w:r>
      <w:r w:rsidR="00801435" w:rsidRPr="00227247">
        <w:rPr>
          <w:rFonts w:ascii="Arial" w:hAnsi="Arial" w:cs="Arial"/>
          <w:sz w:val="24"/>
        </w:rPr>
        <w:t>BBS also</w:t>
      </w:r>
      <w:r w:rsidR="00924B0B" w:rsidRPr="00227247">
        <w:rPr>
          <w:rFonts w:ascii="Arial" w:hAnsi="Arial" w:cs="Arial"/>
          <w:sz w:val="24"/>
        </w:rPr>
        <w:t xml:space="preserve"> sponsored the award for ‘Excellence in Responsible Business’ at the annual Greater Birmingham Chambers of Commerce Awards in July 2020</w:t>
      </w:r>
      <w:r w:rsidR="00801435" w:rsidRPr="00227247">
        <w:rPr>
          <w:rFonts w:ascii="Arial" w:hAnsi="Arial" w:cs="Arial"/>
          <w:sz w:val="24"/>
        </w:rPr>
        <w:t>.</w:t>
      </w:r>
    </w:p>
    <w:p w14:paraId="0B95C398" w14:textId="2DFA6428" w:rsidR="00A617A7" w:rsidRDefault="00227247" w:rsidP="00A617A7">
      <w:pPr>
        <w:jc w:val="both"/>
        <w:rPr>
          <w:rFonts w:ascii="Arial" w:hAnsi="Arial" w:cs="Arial"/>
          <w:sz w:val="24"/>
        </w:rPr>
      </w:pPr>
      <w:r>
        <w:rPr>
          <w:rFonts w:ascii="Arial" w:hAnsi="Arial" w:cs="Arial"/>
          <w:sz w:val="24"/>
        </w:rPr>
        <w:t>BBS has always been very engaged with the ESRC festival of Social Sciences. C</w:t>
      </w:r>
      <w:r w:rsidR="00A617A7">
        <w:rPr>
          <w:rFonts w:ascii="Arial" w:hAnsi="Arial" w:cs="Arial"/>
          <w:sz w:val="24"/>
        </w:rPr>
        <w:t xml:space="preserve">olleagues </w:t>
      </w:r>
      <w:r w:rsidR="002B61C7">
        <w:rPr>
          <w:rFonts w:ascii="Arial" w:hAnsi="Arial" w:cs="Arial"/>
          <w:sz w:val="24"/>
        </w:rPr>
        <w:t>organise and host a wide range of events e</w:t>
      </w:r>
      <w:r w:rsidR="002F0254">
        <w:rPr>
          <w:rFonts w:ascii="Arial" w:hAnsi="Arial" w:cs="Arial"/>
          <w:sz w:val="24"/>
        </w:rPr>
        <w:t>ach year (Images 34</w:t>
      </w:r>
      <w:r w:rsidR="002B61C7">
        <w:rPr>
          <w:rFonts w:ascii="Arial" w:hAnsi="Arial" w:cs="Arial"/>
          <w:sz w:val="24"/>
        </w:rPr>
        <w:t>-</w:t>
      </w:r>
      <w:r w:rsidR="002F0254">
        <w:rPr>
          <w:rFonts w:ascii="Arial" w:hAnsi="Arial" w:cs="Arial"/>
          <w:sz w:val="24"/>
        </w:rPr>
        <w:t>37</w:t>
      </w:r>
      <w:r w:rsidR="002B61C7">
        <w:rPr>
          <w:rFonts w:ascii="Arial" w:hAnsi="Arial" w:cs="Arial"/>
          <w:sz w:val="24"/>
        </w:rPr>
        <w:t xml:space="preserve"> for examples).</w:t>
      </w:r>
      <w:r w:rsidR="00A617A7">
        <w:rPr>
          <w:rFonts w:ascii="Arial" w:hAnsi="Arial" w:cs="Arial"/>
          <w:sz w:val="24"/>
        </w:rPr>
        <w:t xml:space="preserve"> </w:t>
      </w:r>
      <w:r w:rsidR="00A617A7" w:rsidRPr="00A617A7">
        <w:rPr>
          <w:rFonts w:ascii="Arial" w:hAnsi="Arial" w:cs="Arial"/>
          <w:sz w:val="24"/>
        </w:rPr>
        <w:t>Following the death of one of our colleagues, Professor Peter Sinclair, in March 2020 a lecture series in his name has been established “Peter Sinclair Town Hall” and a series of eminent speakers have contributed to the series so far.</w:t>
      </w:r>
    </w:p>
    <w:p w14:paraId="1CBAA328" w14:textId="479ADAE5" w:rsidR="00A617A7" w:rsidRDefault="00A617A7" w:rsidP="00A617A7">
      <w:pPr>
        <w:spacing w:before="0" w:after="140" w:line="276" w:lineRule="auto"/>
        <w:jc w:val="both"/>
        <w:rPr>
          <w:rFonts w:ascii="Arial" w:hAnsi="Arial" w:cs="Arial"/>
          <w:sz w:val="24"/>
        </w:rPr>
      </w:pPr>
    </w:p>
    <w:p w14:paraId="3950F86A" w14:textId="79F8FB69" w:rsidR="00A617A7" w:rsidRDefault="00A617A7" w:rsidP="00A617A7">
      <w:pPr>
        <w:spacing w:before="0" w:after="140" w:line="276" w:lineRule="auto"/>
        <w:jc w:val="both"/>
        <w:rPr>
          <w:rFonts w:ascii="Arial" w:hAnsi="Arial" w:cs="Arial"/>
          <w:sz w:val="24"/>
        </w:rPr>
      </w:pPr>
    </w:p>
    <w:p w14:paraId="1ACC626E" w14:textId="693FFD1F" w:rsidR="00A617A7" w:rsidRDefault="002F0254" w:rsidP="00A617A7">
      <w:pPr>
        <w:spacing w:before="0" w:after="140" w:line="276" w:lineRule="auto"/>
        <w:jc w:val="both"/>
        <w:rPr>
          <w:rFonts w:ascii="Arial" w:hAnsi="Arial" w:cs="Arial"/>
          <w:sz w:val="24"/>
        </w:rPr>
      </w:pPr>
      <w:r>
        <w:rPr>
          <w:rFonts w:ascii="Arial" w:hAnsi="Arial" w:cs="Arial"/>
          <w:sz w:val="24"/>
        </w:rPr>
        <w:t>Image 30</w:t>
      </w:r>
      <w:r w:rsidR="00A617A7">
        <w:rPr>
          <w:rFonts w:ascii="Arial" w:hAnsi="Arial" w:cs="Arial"/>
          <w:sz w:val="24"/>
        </w:rPr>
        <w:t>- State of the Region Annual Report</w:t>
      </w:r>
    </w:p>
    <w:p w14:paraId="03979842" w14:textId="197AA071" w:rsidR="00A617A7" w:rsidRDefault="00A617A7" w:rsidP="00A617A7">
      <w:pPr>
        <w:spacing w:before="0" w:after="140" w:line="276" w:lineRule="auto"/>
        <w:jc w:val="both"/>
        <w:rPr>
          <w:rFonts w:ascii="Arial" w:hAnsi="Arial" w:cs="Arial"/>
          <w:sz w:val="24"/>
        </w:rPr>
      </w:pPr>
      <w:r>
        <w:rPr>
          <w:rFonts w:ascii="Arial" w:hAnsi="Arial" w:cs="Arial"/>
          <w:noProof/>
          <w:sz w:val="24"/>
          <w:lang w:eastAsia="en-GB"/>
        </w:rPr>
        <w:drawing>
          <wp:inline distT="0" distB="0" distL="0" distR="0" wp14:anchorId="4FE1619B" wp14:editId="1504A51B">
            <wp:extent cx="5850890" cy="4150360"/>
            <wp:effectExtent l="19050" t="19050" r="16510" b="215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tate of the region.png"/>
                    <pic:cNvPicPr/>
                  </pic:nvPicPr>
                  <pic:blipFill>
                    <a:blip r:embed="rId196">
                      <a:extLst>
                        <a:ext uri="{28A0092B-C50C-407E-A947-70E740481C1C}">
                          <a14:useLocalDpi xmlns:a14="http://schemas.microsoft.com/office/drawing/2010/main" val="0"/>
                        </a:ext>
                      </a:extLst>
                    </a:blip>
                    <a:stretch>
                      <a:fillRect/>
                    </a:stretch>
                  </pic:blipFill>
                  <pic:spPr>
                    <a:xfrm>
                      <a:off x="0" y="0"/>
                      <a:ext cx="5850890" cy="4150360"/>
                    </a:xfrm>
                    <a:prstGeom prst="rect">
                      <a:avLst/>
                    </a:prstGeom>
                    <a:ln>
                      <a:solidFill>
                        <a:schemeClr val="tx1"/>
                      </a:solidFill>
                    </a:ln>
                  </pic:spPr>
                </pic:pic>
              </a:graphicData>
            </a:graphic>
          </wp:inline>
        </w:drawing>
      </w:r>
    </w:p>
    <w:p w14:paraId="0233D7AE" w14:textId="401708B4" w:rsidR="00A617A7" w:rsidRDefault="00A617A7" w:rsidP="00A617A7">
      <w:pPr>
        <w:spacing w:before="0" w:after="140" w:line="276" w:lineRule="auto"/>
        <w:jc w:val="both"/>
        <w:rPr>
          <w:rFonts w:ascii="Arial" w:hAnsi="Arial" w:cs="Arial"/>
          <w:sz w:val="24"/>
        </w:rPr>
      </w:pPr>
    </w:p>
    <w:p w14:paraId="4EB5C5F2" w14:textId="61E1563F" w:rsidR="002F0254" w:rsidRDefault="002F0254" w:rsidP="00A617A7">
      <w:pPr>
        <w:spacing w:before="0" w:after="140" w:line="276" w:lineRule="auto"/>
        <w:jc w:val="both"/>
        <w:rPr>
          <w:rFonts w:ascii="Arial" w:hAnsi="Arial" w:cs="Arial"/>
          <w:sz w:val="24"/>
        </w:rPr>
      </w:pPr>
    </w:p>
    <w:p w14:paraId="1CB6A99F" w14:textId="67FC53E7" w:rsidR="002F0254" w:rsidRDefault="002F0254" w:rsidP="00A617A7">
      <w:pPr>
        <w:spacing w:before="0" w:after="140" w:line="276" w:lineRule="auto"/>
        <w:jc w:val="both"/>
        <w:rPr>
          <w:rFonts w:ascii="Arial" w:hAnsi="Arial" w:cs="Arial"/>
          <w:sz w:val="24"/>
        </w:rPr>
      </w:pPr>
    </w:p>
    <w:p w14:paraId="562BC2A6" w14:textId="46D69F7C" w:rsidR="002F0254" w:rsidRDefault="002F0254" w:rsidP="00A617A7">
      <w:pPr>
        <w:spacing w:before="0" w:after="140" w:line="276" w:lineRule="auto"/>
        <w:jc w:val="both"/>
        <w:rPr>
          <w:rFonts w:ascii="Arial" w:hAnsi="Arial" w:cs="Arial"/>
          <w:sz w:val="24"/>
        </w:rPr>
      </w:pPr>
    </w:p>
    <w:p w14:paraId="32B14598" w14:textId="1A78F8CE" w:rsidR="002F0254" w:rsidRDefault="002F0254" w:rsidP="00A617A7">
      <w:pPr>
        <w:spacing w:before="0" w:after="140" w:line="276" w:lineRule="auto"/>
        <w:jc w:val="both"/>
        <w:rPr>
          <w:rFonts w:ascii="Arial" w:hAnsi="Arial" w:cs="Arial"/>
          <w:sz w:val="24"/>
        </w:rPr>
      </w:pPr>
    </w:p>
    <w:p w14:paraId="2DEDC104" w14:textId="7242E7FD" w:rsidR="002F0254" w:rsidRDefault="002F0254" w:rsidP="00A617A7">
      <w:pPr>
        <w:spacing w:before="0" w:after="140" w:line="276" w:lineRule="auto"/>
        <w:jc w:val="both"/>
        <w:rPr>
          <w:rFonts w:ascii="Arial" w:hAnsi="Arial" w:cs="Arial"/>
          <w:sz w:val="24"/>
        </w:rPr>
      </w:pPr>
    </w:p>
    <w:p w14:paraId="0BCADBEF" w14:textId="3ACFBB07" w:rsidR="002F0254" w:rsidRDefault="002F0254" w:rsidP="00A617A7">
      <w:pPr>
        <w:spacing w:before="0" w:after="140" w:line="276" w:lineRule="auto"/>
        <w:jc w:val="both"/>
        <w:rPr>
          <w:rFonts w:ascii="Arial" w:hAnsi="Arial" w:cs="Arial"/>
          <w:sz w:val="24"/>
        </w:rPr>
      </w:pPr>
    </w:p>
    <w:p w14:paraId="4E46D408" w14:textId="325DCE20" w:rsidR="002F0254" w:rsidRDefault="002F0254" w:rsidP="00A617A7">
      <w:pPr>
        <w:spacing w:before="0" w:after="140" w:line="276" w:lineRule="auto"/>
        <w:jc w:val="both"/>
        <w:rPr>
          <w:rFonts w:ascii="Arial" w:hAnsi="Arial" w:cs="Arial"/>
          <w:sz w:val="24"/>
        </w:rPr>
      </w:pPr>
    </w:p>
    <w:p w14:paraId="53B97DA3" w14:textId="43D3EE37" w:rsidR="002F0254" w:rsidRDefault="002F0254" w:rsidP="00A617A7">
      <w:pPr>
        <w:spacing w:before="0" w:after="140" w:line="276" w:lineRule="auto"/>
        <w:jc w:val="both"/>
        <w:rPr>
          <w:rFonts w:ascii="Arial" w:hAnsi="Arial" w:cs="Arial"/>
          <w:sz w:val="24"/>
        </w:rPr>
      </w:pPr>
    </w:p>
    <w:p w14:paraId="346691A4" w14:textId="4B3D10B6" w:rsidR="002F0254" w:rsidRDefault="002F0254" w:rsidP="00A617A7">
      <w:pPr>
        <w:spacing w:before="0" w:after="140" w:line="276" w:lineRule="auto"/>
        <w:jc w:val="both"/>
        <w:rPr>
          <w:rFonts w:ascii="Arial" w:hAnsi="Arial" w:cs="Arial"/>
          <w:sz w:val="24"/>
        </w:rPr>
      </w:pPr>
    </w:p>
    <w:p w14:paraId="00B6ED30" w14:textId="0D496819" w:rsidR="002F0254" w:rsidRDefault="002F0254" w:rsidP="00A617A7">
      <w:pPr>
        <w:spacing w:before="0" w:after="140" w:line="276" w:lineRule="auto"/>
        <w:jc w:val="both"/>
        <w:rPr>
          <w:rFonts w:ascii="Arial" w:hAnsi="Arial" w:cs="Arial"/>
          <w:sz w:val="24"/>
        </w:rPr>
      </w:pPr>
    </w:p>
    <w:p w14:paraId="542B2C52" w14:textId="04EB6740" w:rsidR="002F0254" w:rsidRDefault="002F0254" w:rsidP="00A617A7">
      <w:pPr>
        <w:spacing w:before="0" w:after="140" w:line="276" w:lineRule="auto"/>
        <w:jc w:val="both"/>
        <w:rPr>
          <w:rFonts w:ascii="Arial" w:hAnsi="Arial" w:cs="Arial"/>
          <w:sz w:val="24"/>
        </w:rPr>
      </w:pPr>
    </w:p>
    <w:p w14:paraId="55E4ACE2" w14:textId="77777777" w:rsidR="002F0254" w:rsidRDefault="002F0254" w:rsidP="00A617A7">
      <w:pPr>
        <w:spacing w:before="0" w:after="140" w:line="276" w:lineRule="auto"/>
        <w:jc w:val="both"/>
        <w:rPr>
          <w:rFonts w:ascii="Arial" w:hAnsi="Arial" w:cs="Arial"/>
          <w:sz w:val="24"/>
        </w:rPr>
      </w:pPr>
    </w:p>
    <w:p w14:paraId="7EFBF783" w14:textId="60CA4079" w:rsidR="00A617A7" w:rsidRDefault="002F0254" w:rsidP="00A617A7">
      <w:pPr>
        <w:spacing w:before="0" w:after="140" w:line="276" w:lineRule="auto"/>
        <w:jc w:val="both"/>
        <w:rPr>
          <w:rFonts w:ascii="Arial" w:hAnsi="Arial" w:cs="Arial"/>
          <w:sz w:val="24"/>
        </w:rPr>
      </w:pPr>
      <w:r>
        <w:rPr>
          <w:rFonts w:ascii="Arial" w:hAnsi="Arial" w:cs="Arial"/>
          <w:sz w:val="24"/>
        </w:rPr>
        <w:lastRenderedPageBreak/>
        <w:t>Image 31</w:t>
      </w:r>
      <w:r w:rsidR="00A617A7">
        <w:rPr>
          <w:rFonts w:ascii="Arial" w:hAnsi="Arial" w:cs="Arial"/>
          <w:sz w:val="24"/>
        </w:rPr>
        <w:t>- Birmingham Economic Review</w:t>
      </w:r>
    </w:p>
    <w:p w14:paraId="6D85F02D" w14:textId="2B047497" w:rsidR="00A617A7" w:rsidRDefault="00A617A7" w:rsidP="00A617A7">
      <w:pPr>
        <w:spacing w:before="0" w:after="140" w:line="276" w:lineRule="auto"/>
        <w:jc w:val="both"/>
        <w:rPr>
          <w:rFonts w:ascii="Arial" w:hAnsi="Arial" w:cs="Arial"/>
          <w:sz w:val="24"/>
        </w:rPr>
      </w:pPr>
      <w:r>
        <w:rPr>
          <w:rFonts w:ascii="Arial" w:hAnsi="Arial" w:cs="Arial"/>
          <w:noProof/>
          <w:sz w:val="24"/>
          <w:lang w:eastAsia="en-GB"/>
        </w:rPr>
        <w:drawing>
          <wp:inline distT="0" distB="0" distL="0" distR="0" wp14:anchorId="64F9A164" wp14:editId="717842AC">
            <wp:extent cx="5850890" cy="3054350"/>
            <wp:effectExtent l="19050" t="19050" r="16510" b="1270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irmingham Review.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850890" cy="3054350"/>
                    </a:xfrm>
                    <a:prstGeom prst="rect">
                      <a:avLst/>
                    </a:prstGeom>
                    <a:ln>
                      <a:solidFill>
                        <a:schemeClr val="tx1"/>
                      </a:solidFill>
                    </a:ln>
                  </pic:spPr>
                </pic:pic>
              </a:graphicData>
            </a:graphic>
          </wp:inline>
        </w:drawing>
      </w:r>
    </w:p>
    <w:p w14:paraId="7B0F224E" w14:textId="76FA91D2" w:rsidR="00A617A7" w:rsidRDefault="00A617A7" w:rsidP="00A617A7">
      <w:pPr>
        <w:spacing w:before="0" w:after="140" w:line="276" w:lineRule="auto"/>
        <w:jc w:val="both"/>
        <w:rPr>
          <w:rFonts w:ascii="Arial" w:hAnsi="Arial" w:cs="Arial"/>
          <w:sz w:val="24"/>
        </w:rPr>
      </w:pPr>
    </w:p>
    <w:p w14:paraId="05B920ED" w14:textId="75224E9C" w:rsidR="002F0254" w:rsidRDefault="002F0254" w:rsidP="00A617A7">
      <w:pPr>
        <w:spacing w:before="0" w:after="140" w:line="276" w:lineRule="auto"/>
        <w:jc w:val="both"/>
        <w:rPr>
          <w:rFonts w:ascii="Arial" w:hAnsi="Arial" w:cs="Arial"/>
          <w:sz w:val="24"/>
        </w:rPr>
      </w:pPr>
    </w:p>
    <w:p w14:paraId="402EAABC" w14:textId="53608056" w:rsidR="002F0254" w:rsidRDefault="002F0254" w:rsidP="00A617A7">
      <w:pPr>
        <w:spacing w:before="0" w:after="140" w:line="276" w:lineRule="auto"/>
        <w:jc w:val="both"/>
        <w:rPr>
          <w:rFonts w:ascii="Arial" w:hAnsi="Arial" w:cs="Arial"/>
          <w:sz w:val="24"/>
        </w:rPr>
      </w:pPr>
    </w:p>
    <w:p w14:paraId="382852BC" w14:textId="6E17646C" w:rsidR="002F0254" w:rsidRDefault="002F0254" w:rsidP="00A617A7">
      <w:pPr>
        <w:spacing w:before="0" w:after="140" w:line="276" w:lineRule="auto"/>
        <w:jc w:val="both"/>
        <w:rPr>
          <w:rFonts w:ascii="Arial" w:hAnsi="Arial" w:cs="Arial"/>
          <w:sz w:val="24"/>
        </w:rPr>
      </w:pPr>
    </w:p>
    <w:p w14:paraId="1274786D" w14:textId="600E39E5" w:rsidR="002F0254" w:rsidRDefault="002F0254" w:rsidP="00A617A7">
      <w:pPr>
        <w:spacing w:before="0" w:after="140" w:line="276" w:lineRule="auto"/>
        <w:jc w:val="both"/>
        <w:rPr>
          <w:rFonts w:ascii="Arial" w:hAnsi="Arial" w:cs="Arial"/>
          <w:sz w:val="24"/>
        </w:rPr>
      </w:pPr>
    </w:p>
    <w:p w14:paraId="1CCFF996" w14:textId="5E5FFD04" w:rsidR="002F0254" w:rsidRDefault="002F0254" w:rsidP="00A617A7">
      <w:pPr>
        <w:spacing w:before="0" w:after="140" w:line="276" w:lineRule="auto"/>
        <w:jc w:val="both"/>
        <w:rPr>
          <w:rFonts w:ascii="Arial" w:hAnsi="Arial" w:cs="Arial"/>
          <w:sz w:val="24"/>
        </w:rPr>
      </w:pPr>
    </w:p>
    <w:p w14:paraId="237A5A0C" w14:textId="68B74145" w:rsidR="002F0254" w:rsidRDefault="002F0254" w:rsidP="00A617A7">
      <w:pPr>
        <w:spacing w:before="0" w:after="140" w:line="276" w:lineRule="auto"/>
        <w:jc w:val="both"/>
        <w:rPr>
          <w:rFonts w:ascii="Arial" w:hAnsi="Arial" w:cs="Arial"/>
          <w:sz w:val="24"/>
        </w:rPr>
      </w:pPr>
    </w:p>
    <w:p w14:paraId="594FD865" w14:textId="76993AAB" w:rsidR="002F0254" w:rsidRDefault="002F0254" w:rsidP="00A617A7">
      <w:pPr>
        <w:spacing w:before="0" w:after="140" w:line="276" w:lineRule="auto"/>
        <w:jc w:val="both"/>
        <w:rPr>
          <w:rFonts w:ascii="Arial" w:hAnsi="Arial" w:cs="Arial"/>
          <w:sz w:val="24"/>
        </w:rPr>
      </w:pPr>
    </w:p>
    <w:p w14:paraId="6F6CAF06" w14:textId="5A2BB5A8" w:rsidR="002F0254" w:rsidRDefault="002F0254" w:rsidP="00A617A7">
      <w:pPr>
        <w:spacing w:before="0" w:after="140" w:line="276" w:lineRule="auto"/>
        <w:jc w:val="both"/>
        <w:rPr>
          <w:rFonts w:ascii="Arial" w:hAnsi="Arial" w:cs="Arial"/>
          <w:sz w:val="24"/>
        </w:rPr>
      </w:pPr>
    </w:p>
    <w:p w14:paraId="59E4E098" w14:textId="42B5AC78" w:rsidR="002F0254" w:rsidRDefault="002F0254" w:rsidP="00A617A7">
      <w:pPr>
        <w:spacing w:before="0" w:after="140" w:line="276" w:lineRule="auto"/>
        <w:jc w:val="both"/>
        <w:rPr>
          <w:rFonts w:ascii="Arial" w:hAnsi="Arial" w:cs="Arial"/>
          <w:sz w:val="24"/>
        </w:rPr>
      </w:pPr>
    </w:p>
    <w:p w14:paraId="4EA65B79" w14:textId="696AA034" w:rsidR="002F0254" w:rsidRDefault="002F0254" w:rsidP="00A617A7">
      <w:pPr>
        <w:spacing w:before="0" w:after="140" w:line="276" w:lineRule="auto"/>
        <w:jc w:val="both"/>
        <w:rPr>
          <w:rFonts w:ascii="Arial" w:hAnsi="Arial" w:cs="Arial"/>
          <w:sz w:val="24"/>
        </w:rPr>
      </w:pPr>
    </w:p>
    <w:p w14:paraId="3A90EC25" w14:textId="5F3B534C" w:rsidR="002F0254" w:rsidRDefault="002F0254" w:rsidP="00A617A7">
      <w:pPr>
        <w:spacing w:before="0" w:after="140" w:line="276" w:lineRule="auto"/>
        <w:jc w:val="both"/>
        <w:rPr>
          <w:rFonts w:ascii="Arial" w:hAnsi="Arial" w:cs="Arial"/>
          <w:sz w:val="24"/>
        </w:rPr>
      </w:pPr>
    </w:p>
    <w:p w14:paraId="01F76FB1" w14:textId="77AA9BA9" w:rsidR="002F0254" w:rsidRDefault="002F0254" w:rsidP="00A617A7">
      <w:pPr>
        <w:spacing w:before="0" w:after="140" w:line="276" w:lineRule="auto"/>
        <w:jc w:val="both"/>
        <w:rPr>
          <w:rFonts w:ascii="Arial" w:hAnsi="Arial" w:cs="Arial"/>
          <w:sz w:val="24"/>
        </w:rPr>
      </w:pPr>
    </w:p>
    <w:p w14:paraId="6722939C" w14:textId="244A627E" w:rsidR="002F0254" w:rsidRDefault="002F0254" w:rsidP="00A617A7">
      <w:pPr>
        <w:spacing w:before="0" w:after="140" w:line="276" w:lineRule="auto"/>
        <w:jc w:val="both"/>
        <w:rPr>
          <w:rFonts w:ascii="Arial" w:hAnsi="Arial" w:cs="Arial"/>
          <w:sz w:val="24"/>
        </w:rPr>
      </w:pPr>
    </w:p>
    <w:p w14:paraId="54B14401" w14:textId="66442406" w:rsidR="002F0254" w:rsidRDefault="002F0254" w:rsidP="00A617A7">
      <w:pPr>
        <w:spacing w:before="0" w:after="140" w:line="276" w:lineRule="auto"/>
        <w:jc w:val="both"/>
        <w:rPr>
          <w:rFonts w:ascii="Arial" w:hAnsi="Arial" w:cs="Arial"/>
          <w:sz w:val="24"/>
        </w:rPr>
      </w:pPr>
    </w:p>
    <w:p w14:paraId="5F26DC56" w14:textId="716990AF" w:rsidR="002F0254" w:rsidRDefault="002F0254" w:rsidP="00A617A7">
      <w:pPr>
        <w:spacing w:before="0" w:after="140" w:line="276" w:lineRule="auto"/>
        <w:jc w:val="both"/>
        <w:rPr>
          <w:rFonts w:ascii="Arial" w:hAnsi="Arial" w:cs="Arial"/>
          <w:sz w:val="24"/>
        </w:rPr>
      </w:pPr>
    </w:p>
    <w:p w14:paraId="79E087C0" w14:textId="4D565894" w:rsidR="002F0254" w:rsidRDefault="002F0254" w:rsidP="00A617A7">
      <w:pPr>
        <w:spacing w:before="0" w:after="140" w:line="276" w:lineRule="auto"/>
        <w:jc w:val="both"/>
        <w:rPr>
          <w:rFonts w:ascii="Arial" w:hAnsi="Arial" w:cs="Arial"/>
          <w:sz w:val="24"/>
        </w:rPr>
      </w:pPr>
    </w:p>
    <w:p w14:paraId="0491102B" w14:textId="77777777" w:rsidR="00B53B59" w:rsidRDefault="00B53B59" w:rsidP="00A617A7">
      <w:pPr>
        <w:spacing w:before="0" w:after="140" w:line="276" w:lineRule="auto"/>
        <w:jc w:val="both"/>
        <w:rPr>
          <w:rFonts w:ascii="Arial" w:hAnsi="Arial" w:cs="Arial"/>
          <w:sz w:val="24"/>
        </w:rPr>
      </w:pPr>
    </w:p>
    <w:p w14:paraId="1AD12010" w14:textId="7EC0A582" w:rsidR="00A617A7" w:rsidRDefault="002F0254" w:rsidP="00A617A7">
      <w:pPr>
        <w:spacing w:before="0" w:after="140" w:line="276" w:lineRule="auto"/>
        <w:jc w:val="both"/>
        <w:rPr>
          <w:rFonts w:ascii="Arial" w:hAnsi="Arial" w:cs="Arial"/>
          <w:sz w:val="24"/>
        </w:rPr>
      </w:pPr>
      <w:r>
        <w:rPr>
          <w:rFonts w:ascii="Arial" w:hAnsi="Arial" w:cs="Arial"/>
          <w:sz w:val="24"/>
        </w:rPr>
        <w:lastRenderedPageBreak/>
        <w:t>Image 32</w:t>
      </w:r>
      <w:r w:rsidR="00A617A7">
        <w:rPr>
          <w:rFonts w:ascii="Arial" w:hAnsi="Arial" w:cs="Arial"/>
          <w:sz w:val="24"/>
        </w:rPr>
        <w:t>- Brexit Roadshow</w:t>
      </w:r>
    </w:p>
    <w:p w14:paraId="30278735" w14:textId="6DDB4E33" w:rsidR="00A617A7" w:rsidRPr="00A617A7" w:rsidRDefault="00A617A7" w:rsidP="00A617A7">
      <w:pPr>
        <w:spacing w:before="0" w:after="140" w:line="276" w:lineRule="auto"/>
        <w:jc w:val="both"/>
        <w:rPr>
          <w:rFonts w:ascii="Arial" w:hAnsi="Arial" w:cs="Arial"/>
          <w:sz w:val="24"/>
        </w:rPr>
      </w:pPr>
      <w:r>
        <w:rPr>
          <w:rFonts w:ascii="Arial" w:hAnsi="Arial" w:cs="Arial"/>
          <w:noProof/>
          <w:sz w:val="24"/>
          <w:lang w:eastAsia="en-GB"/>
        </w:rPr>
        <w:drawing>
          <wp:inline distT="0" distB="0" distL="0" distR="0" wp14:anchorId="1153F50A" wp14:editId="3AACF311">
            <wp:extent cx="5850890" cy="5539740"/>
            <wp:effectExtent l="19050" t="19050" r="16510" b="228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rexit Roadshow.png"/>
                    <pic:cNvPicPr/>
                  </pic:nvPicPr>
                  <pic:blipFill>
                    <a:blip r:embed="rId198">
                      <a:extLst>
                        <a:ext uri="{28A0092B-C50C-407E-A947-70E740481C1C}">
                          <a14:useLocalDpi xmlns:a14="http://schemas.microsoft.com/office/drawing/2010/main" val="0"/>
                        </a:ext>
                      </a:extLst>
                    </a:blip>
                    <a:stretch>
                      <a:fillRect/>
                    </a:stretch>
                  </pic:blipFill>
                  <pic:spPr>
                    <a:xfrm>
                      <a:off x="0" y="0"/>
                      <a:ext cx="5850890" cy="5539740"/>
                    </a:xfrm>
                    <a:prstGeom prst="rect">
                      <a:avLst/>
                    </a:prstGeom>
                    <a:ln>
                      <a:solidFill>
                        <a:schemeClr val="tx1"/>
                      </a:solidFill>
                    </a:ln>
                  </pic:spPr>
                </pic:pic>
              </a:graphicData>
            </a:graphic>
          </wp:inline>
        </w:drawing>
      </w:r>
    </w:p>
    <w:p w14:paraId="3CBA523A" w14:textId="77777777" w:rsidR="00A617A7" w:rsidRDefault="00A617A7" w:rsidP="00260C6D">
      <w:pPr>
        <w:jc w:val="both"/>
        <w:rPr>
          <w:rFonts w:ascii="Arial" w:hAnsi="Arial" w:cs="Arial"/>
          <w:sz w:val="24"/>
        </w:rPr>
      </w:pPr>
    </w:p>
    <w:p w14:paraId="1CDF2578" w14:textId="77777777" w:rsidR="00A617A7" w:rsidRDefault="00A617A7" w:rsidP="00260C6D">
      <w:pPr>
        <w:jc w:val="both"/>
        <w:rPr>
          <w:rFonts w:ascii="Arial" w:hAnsi="Arial" w:cs="Arial"/>
          <w:sz w:val="24"/>
        </w:rPr>
      </w:pPr>
    </w:p>
    <w:p w14:paraId="12C0E252" w14:textId="77777777" w:rsidR="00A617A7" w:rsidRDefault="00A617A7" w:rsidP="00260C6D">
      <w:pPr>
        <w:jc w:val="both"/>
        <w:rPr>
          <w:rFonts w:ascii="Arial" w:hAnsi="Arial" w:cs="Arial"/>
          <w:sz w:val="24"/>
        </w:rPr>
      </w:pPr>
    </w:p>
    <w:p w14:paraId="40124961" w14:textId="77777777" w:rsidR="00A617A7" w:rsidRDefault="00A617A7" w:rsidP="00260C6D">
      <w:pPr>
        <w:jc w:val="both"/>
        <w:rPr>
          <w:rFonts w:ascii="Arial" w:hAnsi="Arial" w:cs="Arial"/>
          <w:sz w:val="24"/>
        </w:rPr>
      </w:pPr>
    </w:p>
    <w:p w14:paraId="2DCCE9B3" w14:textId="77777777" w:rsidR="00A617A7" w:rsidRDefault="00A617A7" w:rsidP="00260C6D">
      <w:pPr>
        <w:jc w:val="both"/>
        <w:rPr>
          <w:rFonts w:ascii="Arial" w:hAnsi="Arial" w:cs="Arial"/>
          <w:sz w:val="24"/>
        </w:rPr>
      </w:pPr>
    </w:p>
    <w:p w14:paraId="2B182DD4" w14:textId="4DBF2D6B" w:rsidR="00A617A7" w:rsidRDefault="00A617A7" w:rsidP="00260C6D">
      <w:pPr>
        <w:jc w:val="both"/>
        <w:rPr>
          <w:rFonts w:ascii="Arial" w:hAnsi="Arial" w:cs="Arial"/>
          <w:sz w:val="24"/>
        </w:rPr>
      </w:pPr>
    </w:p>
    <w:p w14:paraId="3A3E5317" w14:textId="2347C2A5" w:rsidR="001D193A" w:rsidRDefault="001D193A" w:rsidP="00260C6D">
      <w:pPr>
        <w:jc w:val="both"/>
        <w:rPr>
          <w:rFonts w:ascii="Arial" w:hAnsi="Arial" w:cs="Arial"/>
          <w:sz w:val="24"/>
        </w:rPr>
      </w:pPr>
    </w:p>
    <w:p w14:paraId="52150F87" w14:textId="03E5D941" w:rsidR="001D193A" w:rsidRDefault="001D193A" w:rsidP="00260C6D">
      <w:pPr>
        <w:jc w:val="both"/>
        <w:rPr>
          <w:rFonts w:ascii="Arial" w:hAnsi="Arial" w:cs="Arial"/>
          <w:sz w:val="24"/>
        </w:rPr>
      </w:pPr>
    </w:p>
    <w:p w14:paraId="03445B6B" w14:textId="3EE7596F" w:rsidR="00A617A7" w:rsidRDefault="002F0254" w:rsidP="00260C6D">
      <w:pPr>
        <w:jc w:val="both"/>
        <w:rPr>
          <w:rFonts w:ascii="Arial" w:hAnsi="Arial" w:cs="Arial"/>
          <w:sz w:val="24"/>
        </w:rPr>
      </w:pPr>
      <w:r>
        <w:rPr>
          <w:rFonts w:ascii="Arial" w:hAnsi="Arial" w:cs="Arial"/>
          <w:sz w:val="24"/>
        </w:rPr>
        <w:lastRenderedPageBreak/>
        <w:t>Image 33</w:t>
      </w:r>
      <w:r w:rsidR="00A617A7">
        <w:rPr>
          <w:rFonts w:ascii="Arial" w:hAnsi="Arial" w:cs="Arial"/>
          <w:sz w:val="24"/>
        </w:rPr>
        <w:t>- CBI Exhibition</w:t>
      </w:r>
    </w:p>
    <w:p w14:paraId="1A8F0639" w14:textId="64A82303" w:rsidR="00A617A7" w:rsidRDefault="00A617A7" w:rsidP="00260C6D">
      <w:pPr>
        <w:jc w:val="both"/>
        <w:rPr>
          <w:rFonts w:ascii="Arial" w:hAnsi="Arial" w:cs="Arial"/>
          <w:sz w:val="24"/>
        </w:rPr>
      </w:pPr>
      <w:r>
        <w:rPr>
          <w:rFonts w:ascii="Arial" w:hAnsi="Arial" w:cs="Arial"/>
          <w:noProof/>
          <w:sz w:val="24"/>
          <w:lang w:eastAsia="en-GB"/>
        </w:rPr>
        <w:drawing>
          <wp:inline distT="0" distB="0" distL="0" distR="0" wp14:anchorId="21540B6D" wp14:editId="4B6F2E0D">
            <wp:extent cx="5850890" cy="2832100"/>
            <wp:effectExtent l="19050" t="19050" r="16510" b="2540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CBI.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850890" cy="2832100"/>
                    </a:xfrm>
                    <a:prstGeom prst="rect">
                      <a:avLst/>
                    </a:prstGeom>
                    <a:ln>
                      <a:solidFill>
                        <a:schemeClr val="tx1"/>
                      </a:solidFill>
                    </a:ln>
                  </pic:spPr>
                </pic:pic>
              </a:graphicData>
            </a:graphic>
          </wp:inline>
        </w:drawing>
      </w:r>
    </w:p>
    <w:p w14:paraId="61732F06" w14:textId="77777777" w:rsidR="00A617A7" w:rsidRDefault="00A617A7" w:rsidP="00260C6D">
      <w:pPr>
        <w:jc w:val="both"/>
        <w:rPr>
          <w:rFonts w:ascii="Arial" w:hAnsi="Arial" w:cs="Arial"/>
          <w:sz w:val="24"/>
        </w:rPr>
      </w:pPr>
    </w:p>
    <w:p w14:paraId="06F19CE9" w14:textId="6F6ACC6C" w:rsidR="00A617A7" w:rsidRDefault="002F0254" w:rsidP="00260C6D">
      <w:pPr>
        <w:jc w:val="both"/>
        <w:rPr>
          <w:rFonts w:ascii="Arial" w:hAnsi="Arial" w:cs="Arial"/>
          <w:sz w:val="24"/>
        </w:rPr>
      </w:pPr>
      <w:r>
        <w:rPr>
          <w:rFonts w:ascii="Arial" w:hAnsi="Arial" w:cs="Arial"/>
          <w:sz w:val="24"/>
        </w:rPr>
        <w:t>Image 34</w:t>
      </w:r>
      <w:r w:rsidR="001D193A">
        <w:rPr>
          <w:rFonts w:ascii="Arial" w:hAnsi="Arial" w:cs="Arial"/>
          <w:sz w:val="24"/>
        </w:rPr>
        <w:t xml:space="preserve">- </w:t>
      </w:r>
      <w:r w:rsidR="00B53B59">
        <w:rPr>
          <w:rFonts w:ascii="Arial" w:hAnsi="Arial" w:cs="Arial"/>
          <w:sz w:val="24"/>
        </w:rPr>
        <w:t xml:space="preserve">ESRC Festival of Social Sciences: </w:t>
      </w:r>
      <w:r w:rsidR="001D193A">
        <w:rPr>
          <w:rFonts w:ascii="Arial" w:hAnsi="Arial" w:cs="Arial"/>
          <w:sz w:val="24"/>
        </w:rPr>
        <w:t>Economic Impact of Brexit</w:t>
      </w:r>
    </w:p>
    <w:p w14:paraId="2B6AC46B" w14:textId="607A06BE" w:rsidR="001D193A" w:rsidRDefault="001D193A" w:rsidP="00260C6D">
      <w:pPr>
        <w:jc w:val="both"/>
        <w:rPr>
          <w:rFonts w:ascii="Arial" w:hAnsi="Arial" w:cs="Arial"/>
          <w:sz w:val="24"/>
        </w:rPr>
      </w:pPr>
      <w:r>
        <w:rPr>
          <w:rFonts w:ascii="Arial" w:hAnsi="Arial" w:cs="Arial"/>
          <w:noProof/>
          <w:sz w:val="24"/>
          <w:lang w:eastAsia="en-GB"/>
        </w:rPr>
        <w:drawing>
          <wp:inline distT="0" distB="0" distL="0" distR="0" wp14:anchorId="44618CDA" wp14:editId="0549D54B">
            <wp:extent cx="5850890" cy="3759200"/>
            <wp:effectExtent l="19050" t="19050" r="16510" b="1270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ESRC Brexit.png"/>
                    <pic:cNvPicPr/>
                  </pic:nvPicPr>
                  <pic:blipFill>
                    <a:blip r:embed="rId200">
                      <a:extLst>
                        <a:ext uri="{28A0092B-C50C-407E-A947-70E740481C1C}">
                          <a14:useLocalDpi xmlns:a14="http://schemas.microsoft.com/office/drawing/2010/main" val="0"/>
                        </a:ext>
                      </a:extLst>
                    </a:blip>
                    <a:stretch>
                      <a:fillRect/>
                    </a:stretch>
                  </pic:blipFill>
                  <pic:spPr>
                    <a:xfrm>
                      <a:off x="0" y="0"/>
                      <a:ext cx="5850890" cy="3759200"/>
                    </a:xfrm>
                    <a:prstGeom prst="rect">
                      <a:avLst/>
                    </a:prstGeom>
                    <a:ln>
                      <a:solidFill>
                        <a:schemeClr val="tx1"/>
                      </a:solidFill>
                    </a:ln>
                  </pic:spPr>
                </pic:pic>
              </a:graphicData>
            </a:graphic>
          </wp:inline>
        </w:drawing>
      </w:r>
    </w:p>
    <w:p w14:paraId="56F11D30" w14:textId="02586770" w:rsidR="001D193A" w:rsidRDefault="001D193A" w:rsidP="00260C6D">
      <w:pPr>
        <w:jc w:val="both"/>
        <w:rPr>
          <w:rFonts w:ascii="Arial" w:hAnsi="Arial" w:cs="Arial"/>
          <w:sz w:val="24"/>
        </w:rPr>
      </w:pPr>
    </w:p>
    <w:p w14:paraId="1484D3C3" w14:textId="2B82DA46" w:rsidR="001D193A" w:rsidRDefault="001D193A" w:rsidP="00260C6D">
      <w:pPr>
        <w:jc w:val="both"/>
        <w:rPr>
          <w:rFonts w:ascii="Arial" w:hAnsi="Arial" w:cs="Arial"/>
          <w:sz w:val="24"/>
        </w:rPr>
      </w:pPr>
    </w:p>
    <w:p w14:paraId="55FC7603" w14:textId="78A5904B" w:rsidR="001D193A" w:rsidRDefault="001D193A" w:rsidP="00260C6D">
      <w:pPr>
        <w:jc w:val="both"/>
        <w:rPr>
          <w:rFonts w:ascii="Arial" w:hAnsi="Arial" w:cs="Arial"/>
          <w:sz w:val="24"/>
        </w:rPr>
      </w:pPr>
    </w:p>
    <w:p w14:paraId="029D7912" w14:textId="41F148B9" w:rsidR="001D193A" w:rsidRDefault="001D193A" w:rsidP="00260C6D">
      <w:pPr>
        <w:jc w:val="both"/>
        <w:rPr>
          <w:rFonts w:ascii="Arial" w:hAnsi="Arial" w:cs="Arial"/>
          <w:sz w:val="24"/>
        </w:rPr>
      </w:pPr>
    </w:p>
    <w:p w14:paraId="607FB1FB" w14:textId="55C3FDE4" w:rsidR="001D193A" w:rsidRDefault="002F0254" w:rsidP="00260C6D">
      <w:pPr>
        <w:jc w:val="both"/>
        <w:rPr>
          <w:rFonts w:ascii="Arial" w:hAnsi="Arial" w:cs="Arial"/>
          <w:sz w:val="24"/>
        </w:rPr>
      </w:pPr>
      <w:r>
        <w:rPr>
          <w:rFonts w:ascii="Arial" w:hAnsi="Arial" w:cs="Arial"/>
          <w:sz w:val="24"/>
        </w:rPr>
        <w:t>Image 35</w:t>
      </w:r>
      <w:r w:rsidR="001D193A">
        <w:rPr>
          <w:rFonts w:ascii="Arial" w:hAnsi="Arial" w:cs="Arial"/>
          <w:sz w:val="24"/>
        </w:rPr>
        <w:t xml:space="preserve">- </w:t>
      </w:r>
      <w:r w:rsidR="00B53B59">
        <w:rPr>
          <w:rFonts w:ascii="Arial" w:hAnsi="Arial" w:cs="Arial"/>
          <w:sz w:val="24"/>
        </w:rPr>
        <w:t xml:space="preserve">ESRC Festival of Social Sciences: </w:t>
      </w:r>
      <w:r w:rsidR="001D193A">
        <w:rPr>
          <w:rFonts w:ascii="Arial" w:hAnsi="Arial" w:cs="Arial"/>
          <w:sz w:val="24"/>
        </w:rPr>
        <w:t>Living with and through Food Poverty</w:t>
      </w:r>
    </w:p>
    <w:p w14:paraId="0329150E" w14:textId="11198F0F" w:rsidR="001D193A" w:rsidRDefault="001D193A" w:rsidP="00260C6D">
      <w:pPr>
        <w:jc w:val="both"/>
        <w:rPr>
          <w:rFonts w:ascii="Arial" w:hAnsi="Arial" w:cs="Arial"/>
          <w:sz w:val="24"/>
        </w:rPr>
      </w:pPr>
      <w:r>
        <w:rPr>
          <w:rFonts w:ascii="Arial" w:hAnsi="Arial" w:cs="Arial"/>
          <w:noProof/>
          <w:sz w:val="24"/>
          <w:lang w:eastAsia="en-GB"/>
        </w:rPr>
        <w:drawing>
          <wp:inline distT="0" distB="0" distL="0" distR="0" wp14:anchorId="1C91DFC9" wp14:editId="15565629">
            <wp:extent cx="5850890" cy="3722370"/>
            <wp:effectExtent l="19050" t="19050" r="16510" b="1143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ESRC Poverty.png"/>
                    <pic:cNvPicPr/>
                  </pic:nvPicPr>
                  <pic:blipFill>
                    <a:blip r:embed="rId201">
                      <a:extLst>
                        <a:ext uri="{28A0092B-C50C-407E-A947-70E740481C1C}">
                          <a14:useLocalDpi xmlns:a14="http://schemas.microsoft.com/office/drawing/2010/main" val="0"/>
                        </a:ext>
                      </a:extLst>
                    </a:blip>
                    <a:stretch>
                      <a:fillRect/>
                    </a:stretch>
                  </pic:blipFill>
                  <pic:spPr>
                    <a:xfrm>
                      <a:off x="0" y="0"/>
                      <a:ext cx="5850890" cy="3722370"/>
                    </a:xfrm>
                    <a:prstGeom prst="rect">
                      <a:avLst/>
                    </a:prstGeom>
                    <a:ln>
                      <a:solidFill>
                        <a:schemeClr val="tx1"/>
                      </a:solidFill>
                    </a:ln>
                  </pic:spPr>
                </pic:pic>
              </a:graphicData>
            </a:graphic>
          </wp:inline>
        </w:drawing>
      </w:r>
    </w:p>
    <w:p w14:paraId="58A06371" w14:textId="43EA2FBC" w:rsidR="001D193A" w:rsidRDefault="001D193A" w:rsidP="00260C6D">
      <w:pPr>
        <w:jc w:val="both"/>
        <w:rPr>
          <w:rFonts w:ascii="Arial" w:hAnsi="Arial" w:cs="Arial"/>
          <w:sz w:val="24"/>
        </w:rPr>
      </w:pPr>
    </w:p>
    <w:p w14:paraId="0A361ED6" w14:textId="21CE0B19" w:rsidR="001D193A" w:rsidRDefault="001D193A" w:rsidP="00260C6D">
      <w:pPr>
        <w:jc w:val="both"/>
        <w:rPr>
          <w:rFonts w:ascii="Arial" w:hAnsi="Arial" w:cs="Arial"/>
          <w:sz w:val="24"/>
        </w:rPr>
      </w:pPr>
    </w:p>
    <w:p w14:paraId="4CE46BCD" w14:textId="77777777" w:rsidR="001D193A" w:rsidRDefault="001D193A" w:rsidP="00260C6D">
      <w:pPr>
        <w:jc w:val="both"/>
        <w:rPr>
          <w:rFonts w:ascii="Arial" w:hAnsi="Arial" w:cs="Arial"/>
          <w:sz w:val="24"/>
        </w:rPr>
      </w:pPr>
    </w:p>
    <w:p w14:paraId="4A202387" w14:textId="77777777" w:rsidR="001D193A" w:rsidRDefault="001D193A" w:rsidP="00260C6D">
      <w:pPr>
        <w:jc w:val="both"/>
        <w:rPr>
          <w:rFonts w:ascii="Arial" w:hAnsi="Arial" w:cs="Arial"/>
          <w:sz w:val="24"/>
        </w:rPr>
      </w:pPr>
    </w:p>
    <w:p w14:paraId="36AD909F" w14:textId="77777777" w:rsidR="001D193A" w:rsidRDefault="001D193A" w:rsidP="00260C6D">
      <w:pPr>
        <w:jc w:val="both"/>
        <w:rPr>
          <w:rFonts w:ascii="Arial" w:hAnsi="Arial" w:cs="Arial"/>
          <w:sz w:val="24"/>
        </w:rPr>
      </w:pPr>
    </w:p>
    <w:p w14:paraId="3717F98B" w14:textId="77777777" w:rsidR="001D193A" w:rsidRDefault="001D193A" w:rsidP="00260C6D">
      <w:pPr>
        <w:jc w:val="both"/>
        <w:rPr>
          <w:rFonts w:ascii="Arial" w:hAnsi="Arial" w:cs="Arial"/>
          <w:sz w:val="24"/>
        </w:rPr>
      </w:pPr>
    </w:p>
    <w:p w14:paraId="56F1B3CC" w14:textId="77777777" w:rsidR="001D193A" w:rsidRDefault="001D193A" w:rsidP="00260C6D">
      <w:pPr>
        <w:jc w:val="both"/>
        <w:rPr>
          <w:rFonts w:ascii="Arial" w:hAnsi="Arial" w:cs="Arial"/>
          <w:sz w:val="24"/>
        </w:rPr>
      </w:pPr>
    </w:p>
    <w:p w14:paraId="45785ACE" w14:textId="77777777" w:rsidR="001D193A" w:rsidRDefault="001D193A" w:rsidP="00260C6D">
      <w:pPr>
        <w:jc w:val="both"/>
        <w:rPr>
          <w:rFonts w:ascii="Arial" w:hAnsi="Arial" w:cs="Arial"/>
          <w:sz w:val="24"/>
        </w:rPr>
      </w:pPr>
    </w:p>
    <w:p w14:paraId="54EF2B67" w14:textId="77777777" w:rsidR="001D193A" w:rsidRDefault="001D193A" w:rsidP="00260C6D">
      <w:pPr>
        <w:jc w:val="both"/>
        <w:rPr>
          <w:rFonts w:ascii="Arial" w:hAnsi="Arial" w:cs="Arial"/>
          <w:sz w:val="24"/>
        </w:rPr>
      </w:pPr>
    </w:p>
    <w:p w14:paraId="59C3F109" w14:textId="77777777" w:rsidR="001D193A" w:rsidRDefault="001D193A" w:rsidP="00260C6D">
      <w:pPr>
        <w:jc w:val="both"/>
        <w:rPr>
          <w:rFonts w:ascii="Arial" w:hAnsi="Arial" w:cs="Arial"/>
          <w:sz w:val="24"/>
        </w:rPr>
      </w:pPr>
    </w:p>
    <w:p w14:paraId="7AF2C0F0" w14:textId="77777777" w:rsidR="001D193A" w:rsidRDefault="001D193A" w:rsidP="00260C6D">
      <w:pPr>
        <w:jc w:val="both"/>
        <w:rPr>
          <w:rFonts w:ascii="Arial" w:hAnsi="Arial" w:cs="Arial"/>
          <w:sz w:val="24"/>
        </w:rPr>
      </w:pPr>
    </w:p>
    <w:p w14:paraId="182D38C6" w14:textId="77777777" w:rsidR="001D193A" w:rsidRDefault="001D193A" w:rsidP="00260C6D">
      <w:pPr>
        <w:jc w:val="both"/>
        <w:rPr>
          <w:rFonts w:ascii="Arial" w:hAnsi="Arial" w:cs="Arial"/>
          <w:sz w:val="24"/>
        </w:rPr>
      </w:pPr>
    </w:p>
    <w:p w14:paraId="64B76D06" w14:textId="77777777" w:rsidR="001D193A" w:rsidRDefault="001D193A" w:rsidP="00260C6D">
      <w:pPr>
        <w:jc w:val="both"/>
        <w:rPr>
          <w:rFonts w:ascii="Arial" w:hAnsi="Arial" w:cs="Arial"/>
          <w:sz w:val="24"/>
        </w:rPr>
      </w:pPr>
    </w:p>
    <w:p w14:paraId="5DA3CB2C" w14:textId="77777777" w:rsidR="001D193A" w:rsidRDefault="001D193A" w:rsidP="00260C6D">
      <w:pPr>
        <w:jc w:val="both"/>
        <w:rPr>
          <w:rFonts w:ascii="Arial" w:hAnsi="Arial" w:cs="Arial"/>
          <w:sz w:val="24"/>
        </w:rPr>
      </w:pPr>
    </w:p>
    <w:p w14:paraId="788C73A7" w14:textId="0718D364" w:rsidR="001D193A" w:rsidRDefault="002F0254" w:rsidP="00260C6D">
      <w:pPr>
        <w:jc w:val="both"/>
        <w:rPr>
          <w:rFonts w:ascii="Arial" w:hAnsi="Arial" w:cs="Arial"/>
          <w:sz w:val="24"/>
        </w:rPr>
      </w:pPr>
      <w:r>
        <w:rPr>
          <w:rFonts w:ascii="Arial" w:hAnsi="Arial" w:cs="Arial"/>
          <w:sz w:val="24"/>
        </w:rPr>
        <w:t>Image 36</w:t>
      </w:r>
      <w:r w:rsidR="001D193A">
        <w:rPr>
          <w:rFonts w:ascii="Arial" w:hAnsi="Arial" w:cs="Arial"/>
          <w:sz w:val="24"/>
        </w:rPr>
        <w:t xml:space="preserve">- </w:t>
      </w:r>
      <w:r w:rsidR="00B53B59">
        <w:rPr>
          <w:rFonts w:ascii="Arial" w:hAnsi="Arial" w:cs="Arial"/>
          <w:sz w:val="24"/>
        </w:rPr>
        <w:t xml:space="preserve">ESRC Festival of Social Sciences: </w:t>
      </w:r>
      <w:r w:rsidR="001D193A">
        <w:rPr>
          <w:rFonts w:ascii="Arial" w:hAnsi="Arial" w:cs="Arial"/>
          <w:sz w:val="24"/>
        </w:rPr>
        <w:t>Experiments for the Social Good</w:t>
      </w:r>
    </w:p>
    <w:p w14:paraId="321CCD58" w14:textId="7F2A8C4A" w:rsidR="001D193A" w:rsidRDefault="001D193A" w:rsidP="00260C6D">
      <w:pPr>
        <w:jc w:val="both"/>
        <w:rPr>
          <w:rFonts w:ascii="Arial" w:hAnsi="Arial" w:cs="Arial"/>
          <w:sz w:val="24"/>
        </w:rPr>
      </w:pPr>
      <w:r>
        <w:rPr>
          <w:rFonts w:ascii="Arial" w:hAnsi="Arial" w:cs="Arial"/>
          <w:noProof/>
          <w:sz w:val="24"/>
          <w:lang w:eastAsia="en-GB"/>
        </w:rPr>
        <w:drawing>
          <wp:inline distT="0" distB="0" distL="0" distR="0" wp14:anchorId="1E54F110" wp14:editId="2E128AAF">
            <wp:extent cx="5850890" cy="5173345"/>
            <wp:effectExtent l="19050" t="19050" r="16510" b="273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ESRC Games.png"/>
                    <pic:cNvPicPr/>
                  </pic:nvPicPr>
                  <pic:blipFill>
                    <a:blip r:embed="rId202">
                      <a:extLst>
                        <a:ext uri="{28A0092B-C50C-407E-A947-70E740481C1C}">
                          <a14:useLocalDpi xmlns:a14="http://schemas.microsoft.com/office/drawing/2010/main" val="0"/>
                        </a:ext>
                      </a:extLst>
                    </a:blip>
                    <a:stretch>
                      <a:fillRect/>
                    </a:stretch>
                  </pic:blipFill>
                  <pic:spPr>
                    <a:xfrm>
                      <a:off x="0" y="0"/>
                      <a:ext cx="5850890" cy="5173345"/>
                    </a:xfrm>
                    <a:prstGeom prst="rect">
                      <a:avLst/>
                    </a:prstGeom>
                    <a:ln>
                      <a:solidFill>
                        <a:schemeClr val="tx1"/>
                      </a:solidFill>
                    </a:ln>
                  </pic:spPr>
                </pic:pic>
              </a:graphicData>
            </a:graphic>
          </wp:inline>
        </w:drawing>
      </w:r>
    </w:p>
    <w:p w14:paraId="5C8E4FAE" w14:textId="1CA67086" w:rsidR="001D193A" w:rsidRDefault="001D193A" w:rsidP="00260C6D">
      <w:pPr>
        <w:jc w:val="both"/>
        <w:rPr>
          <w:rFonts w:ascii="Arial" w:hAnsi="Arial" w:cs="Arial"/>
          <w:sz w:val="24"/>
        </w:rPr>
      </w:pPr>
    </w:p>
    <w:p w14:paraId="383784BF" w14:textId="543528E9" w:rsidR="001D193A" w:rsidRDefault="001D193A" w:rsidP="00260C6D">
      <w:pPr>
        <w:jc w:val="both"/>
        <w:rPr>
          <w:rFonts w:ascii="Arial" w:hAnsi="Arial" w:cs="Arial"/>
          <w:sz w:val="24"/>
        </w:rPr>
      </w:pPr>
    </w:p>
    <w:p w14:paraId="166F6716" w14:textId="11B53348" w:rsidR="001D193A" w:rsidRDefault="001D193A" w:rsidP="00260C6D">
      <w:pPr>
        <w:jc w:val="both"/>
        <w:rPr>
          <w:rFonts w:ascii="Arial" w:hAnsi="Arial" w:cs="Arial"/>
          <w:sz w:val="24"/>
        </w:rPr>
      </w:pPr>
    </w:p>
    <w:p w14:paraId="6F7D157D" w14:textId="5FC760EA" w:rsidR="001D193A" w:rsidRDefault="001D193A" w:rsidP="00260C6D">
      <w:pPr>
        <w:jc w:val="both"/>
        <w:rPr>
          <w:rFonts w:ascii="Arial" w:hAnsi="Arial" w:cs="Arial"/>
          <w:sz w:val="24"/>
        </w:rPr>
      </w:pPr>
    </w:p>
    <w:p w14:paraId="7EDDD9D4" w14:textId="433C4FE1" w:rsidR="001D193A" w:rsidRDefault="001D193A" w:rsidP="00260C6D">
      <w:pPr>
        <w:jc w:val="both"/>
        <w:rPr>
          <w:rFonts w:ascii="Arial" w:hAnsi="Arial" w:cs="Arial"/>
          <w:sz w:val="24"/>
        </w:rPr>
      </w:pPr>
    </w:p>
    <w:p w14:paraId="7BD14CF7" w14:textId="633430FB" w:rsidR="001D193A" w:rsidRDefault="001D193A" w:rsidP="00260C6D">
      <w:pPr>
        <w:jc w:val="both"/>
        <w:rPr>
          <w:rFonts w:ascii="Arial" w:hAnsi="Arial" w:cs="Arial"/>
          <w:sz w:val="24"/>
        </w:rPr>
      </w:pPr>
    </w:p>
    <w:p w14:paraId="6447F0C3" w14:textId="77777777" w:rsidR="001D193A" w:rsidRDefault="001D193A" w:rsidP="00260C6D">
      <w:pPr>
        <w:jc w:val="both"/>
        <w:rPr>
          <w:rFonts w:ascii="Arial" w:hAnsi="Arial" w:cs="Arial"/>
          <w:sz w:val="24"/>
        </w:rPr>
      </w:pPr>
    </w:p>
    <w:p w14:paraId="2E00154F" w14:textId="06585ED4" w:rsidR="001D193A" w:rsidRDefault="001D193A" w:rsidP="00260C6D">
      <w:pPr>
        <w:jc w:val="both"/>
        <w:rPr>
          <w:rFonts w:ascii="Arial" w:hAnsi="Arial" w:cs="Arial"/>
          <w:sz w:val="24"/>
        </w:rPr>
      </w:pPr>
    </w:p>
    <w:p w14:paraId="61B6E756" w14:textId="77777777" w:rsidR="001D193A" w:rsidRDefault="001D193A" w:rsidP="00260C6D">
      <w:pPr>
        <w:jc w:val="both"/>
        <w:rPr>
          <w:rFonts w:ascii="Arial" w:hAnsi="Arial" w:cs="Arial"/>
          <w:sz w:val="24"/>
        </w:rPr>
      </w:pPr>
    </w:p>
    <w:p w14:paraId="073A8E76" w14:textId="72D8A96D" w:rsidR="001D193A" w:rsidRDefault="002F0254" w:rsidP="00260C6D">
      <w:pPr>
        <w:jc w:val="both"/>
        <w:rPr>
          <w:rFonts w:ascii="Arial" w:hAnsi="Arial" w:cs="Arial"/>
          <w:sz w:val="24"/>
        </w:rPr>
      </w:pPr>
      <w:r>
        <w:rPr>
          <w:rFonts w:ascii="Arial" w:hAnsi="Arial" w:cs="Arial"/>
          <w:sz w:val="24"/>
        </w:rPr>
        <w:t>Image 37</w:t>
      </w:r>
      <w:r w:rsidR="001D193A">
        <w:rPr>
          <w:rFonts w:ascii="Arial" w:hAnsi="Arial" w:cs="Arial"/>
          <w:sz w:val="24"/>
        </w:rPr>
        <w:t xml:space="preserve">- </w:t>
      </w:r>
      <w:r w:rsidR="00B53B59">
        <w:rPr>
          <w:rFonts w:ascii="Arial" w:hAnsi="Arial" w:cs="Arial"/>
          <w:sz w:val="24"/>
        </w:rPr>
        <w:t xml:space="preserve">ESRC Festival of Social Sciences: </w:t>
      </w:r>
      <w:r w:rsidR="001D193A">
        <w:rPr>
          <w:rFonts w:ascii="Arial" w:hAnsi="Arial" w:cs="Arial"/>
          <w:sz w:val="24"/>
        </w:rPr>
        <w:t>Gender, Feminism and Identity</w:t>
      </w:r>
    </w:p>
    <w:p w14:paraId="54BE9E8E" w14:textId="7D624AFD" w:rsidR="001D193A" w:rsidRDefault="001D193A" w:rsidP="00260C6D">
      <w:pPr>
        <w:jc w:val="both"/>
        <w:rPr>
          <w:rFonts w:ascii="Arial" w:hAnsi="Arial" w:cs="Arial"/>
          <w:sz w:val="24"/>
        </w:rPr>
      </w:pPr>
      <w:r>
        <w:rPr>
          <w:rFonts w:ascii="Arial" w:hAnsi="Arial" w:cs="Arial"/>
          <w:noProof/>
          <w:sz w:val="24"/>
          <w:lang w:eastAsia="en-GB"/>
        </w:rPr>
        <w:drawing>
          <wp:inline distT="0" distB="0" distL="0" distR="0" wp14:anchorId="3EE3BC9B" wp14:editId="4F953B9B">
            <wp:extent cx="4848902" cy="6335009"/>
            <wp:effectExtent l="19050" t="19050" r="27940" b="2794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ESRC Gender.png"/>
                    <pic:cNvPicPr/>
                  </pic:nvPicPr>
                  <pic:blipFill>
                    <a:blip r:embed="rId203">
                      <a:extLst>
                        <a:ext uri="{28A0092B-C50C-407E-A947-70E740481C1C}">
                          <a14:useLocalDpi xmlns:a14="http://schemas.microsoft.com/office/drawing/2010/main" val="0"/>
                        </a:ext>
                      </a:extLst>
                    </a:blip>
                    <a:stretch>
                      <a:fillRect/>
                    </a:stretch>
                  </pic:blipFill>
                  <pic:spPr>
                    <a:xfrm>
                      <a:off x="0" y="0"/>
                      <a:ext cx="4848902" cy="6335009"/>
                    </a:xfrm>
                    <a:prstGeom prst="rect">
                      <a:avLst/>
                    </a:prstGeom>
                    <a:ln>
                      <a:solidFill>
                        <a:schemeClr val="tx1"/>
                      </a:solidFill>
                    </a:ln>
                  </pic:spPr>
                </pic:pic>
              </a:graphicData>
            </a:graphic>
          </wp:inline>
        </w:drawing>
      </w:r>
    </w:p>
    <w:p w14:paraId="75593A8A" w14:textId="1DFF167B" w:rsidR="0084116A" w:rsidRDefault="00121C31" w:rsidP="00260C6D">
      <w:pPr>
        <w:jc w:val="both"/>
        <w:rPr>
          <w:rFonts w:ascii="Arial" w:hAnsi="Arial" w:cs="Arial"/>
          <w:sz w:val="24"/>
        </w:rPr>
        <w:sectPr w:rsidR="0084116A" w:rsidSect="006E4CDE">
          <w:footerReference w:type="default" r:id="rId204"/>
          <w:pgSz w:w="11906" w:h="16838" w:code="9"/>
          <w:pgMar w:top="1440" w:right="1274" w:bottom="1440" w:left="1440" w:header="1140" w:footer="709" w:gutter="0"/>
          <w:cols w:space="720"/>
          <w:docGrid w:linePitch="360"/>
        </w:sectPr>
      </w:pPr>
      <w:r w:rsidRPr="00260C6D">
        <w:rPr>
          <w:rFonts w:ascii="Arial" w:hAnsi="Arial" w:cs="Arial"/>
          <w:sz w:val="24"/>
        </w:rPr>
        <w:t xml:space="preserve">All staff are expected to take part in open days and </w:t>
      </w:r>
      <w:r w:rsidR="0097447B">
        <w:rPr>
          <w:rFonts w:ascii="Arial" w:hAnsi="Arial" w:cs="Arial"/>
          <w:sz w:val="24"/>
        </w:rPr>
        <w:t xml:space="preserve">offer </w:t>
      </w:r>
      <w:r w:rsidRPr="00260C6D">
        <w:rPr>
          <w:rFonts w:ascii="Arial" w:hAnsi="Arial" w:cs="Arial"/>
          <w:sz w:val="24"/>
        </w:rPr>
        <w:t xml:space="preserve">holder visit days. </w:t>
      </w:r>
      <w:proofErr w:type="spellStart"/>
      <w:r w:rsidRPr="00260C6D">
        <w:rPr>
          <w:rFonts w:ascii="Arial" w:hAnsi="Arial" w:cs="Arial"/>
          <w:sz w:val="24"/>
        </w:rPr>
        <w:t>HoDs</w:t>
      </w:r>
      <w:proofErr w:type="spellEnd"/>
      <w:r w:rsidRPr="00260C6D">
        <w:rPr>
          <w:rFonts w:ascii="Arial" w:hAnsi="Arial" w:cs="Arial"/>
          <w:sz w:val="24"/>
        </w:rPr>
        <w:t xml:space="preserve"> establish rotas to ensure a fair and transparent contribution of colleagues to these events. Table 3</w:t>
      </w:r>
      <w:r w:rsidR="00311E75" w:rsidRPr="00260C6D">
        <w:rPr>
          <w:rFonts w:ascii="Arial" w:hAnsi="Arial" w:cs="Arial"/>
          <w:sz w:val="24"/>
        </w:rPr>
        <w:t>2</w:t>
      </w:r>
      <w:r w:rsidRPr="00260C6D">
        <w:rPr>
          <w:rFonts w:ascii="Arial" w:hAnsi="Arial" w:cs="Arial"/>
          <w:sz w:val="24"/>
        </w:rPr>
        <w:t xml:space="preserve"> shows that academic staff participation in these events is close to gender parity. Female student ambassadors are over-represented but the participation of male students have substantia</w:t>
      </w:r>
      <w:r w:rsidR="0084116A">
        <w:rPr>
          <w:rFonts w:ascii="Arial" w:hAnsi="Arial" w:cs="Arial"/>
          <w:sz w:val="24"/>
        </w:rPr>
        <w:t>lly increased in the past years.</w:t>
      </w:r>
    </w:p>
    <w:p w14:paraId="6BF21E17" w14:textId="031BB2D6" w:rsidR="001D193A" w:rsidRDefault="001D193A" w:rsidP="00C66241">
      <w:pPr>
        <w:rPr>
          <w:rFonts w:ascii="Arial" w:hAnsi="Arial" w:cs="Arial"/>
          <w:sz w:val="24"/>
        </w:rPr>
      </w:pPr>
    </w:p>
    <w:p w14:paraId="07C75429" w14:textId="77777777" w:rsidR="001D193A" w:rsidRDefault="001D193A" w:rsidP="00C66241">
      <w:pPr>
        <w:rPr>
          <w:rFonts w:ascii="Arial" w:hAnsi="Arial" w:cs="Arial"/>
          <w:sz w:val="24"/>
        </w:rPr>
      </w:pPr>
    </w:p>
    <w:p w14:paraId="0B15A570" w14:textId="6F7AC513" w:rsidR="00DB0936" w:rsidRPr="00DB0936" w:rsidRDefault="005C4432" w:rsidP="00C66241">
      <w:pPr>
        <w:rPr>
          <w:rFonts w:ascii="Arial" w:hAnsi="Arial" w:cs="Arial"/>
          <w:sz w:val="24"/>
        </w:rPr>
      </w:pPr>
      <w:r w:rsidRPr="00DB0936">
        <w:rPr>
          <w:rFonts w:ascii="Arial" w:hAnsi="Arial" w:cs="Arial"/>
          <w:sz w:val="24"/>
        </w:rPr>
        <w:t>Table 3</w:t>
      </w:r>
      <w:r w:rsidR="00311E75" w:rsidRPr="00DB0936">
        <w:rPr>
          <w:rFonts w:ascii="Arial" w:hAnsi="Arial" w:cs="Arial"/>
          <w:sz w:val="24"/>
        </w:rPr>
        <w:t>2</w:t>
      </w:r>
      <w:r w:rsidR="002F0254">
        <w:rPr>
          <w:rFonts w:ascii="Arial" w:hAnsi="Arial" w:cs="Arial"/>
          <w:sz w:val="24"/>
        </w:rPr>
        <w:t>-</w:t>
      </w:r>
      <w:r w:rsidR="00DB0936">
        <w:rPr>
          <w:rFonts w:ascii="Arial" w:hAnsi="Arial" w:cs="Arial"/>
          <w:sz w:val="24"/>
        </w:rPr>
        <w:t xml:space="preserve"> Participation into Outreach Activities, by Gender</w:t>
      </w:r>
    </w:p>
    <w:p w14:paraId="6D71BE1D" w14:textId="4EBB8622" w:rsidR="00A77992" w:rsidRPr="001765FD" w:rsidRDefault="005C4432" w:rsidP="00C66241">
      <w:r w:rsidRPr="001765FD">
        <w:t xml:space="preserve"> </w:t>
      </w:r>
    </w:p>
    <w:tbl>
      <w:tblPr>
        <w:tblStyle w:val="GridTable5Dark-Accent4"/>
        <w:tblW w:w="5000" w:type="pct"/>
        <w:tblLook w:val="04A0" w:firstRow="1" w:lastRow="0" w:firstColumn="1" w:lastColumn="0" w:noHBand="0" w:noVBand="1"/>
      </w:tblPr>
      <w:tblGrid>
        <w:gridCol w:w="653"/>
        <w:gridCol w:w="1276"/>
        <w:gridCol w:w="720"/>
        <w:gridCol w:w="839"/>
        <w:gridCol w:w="959"/>
        <w:gridCol w:w="959"/>
        <w:gridCol w:w="959"/>
        <w:gridCol w:w="1014"/>
        <w:gridCol w:w="848"/>
        <w:gridCol w:w="955"/>
      </w:tblGrid>
      <w:tr w:rsidR="005C4432" w:rsidRPr="0084116A" w14:paraId="7ECBD6CD" w14:textId="77777777" w:rsidTr="0084116A">
        <w:trPr>
          <w:cnfStyle w:val="100000000000" w:firstRow="1" w:lastRow="0" w:firstColumn="0" w:lastColumn="0" w:oddVBand="0" w:evenVBand="0" w:oddHBand="0" w:evenHBand="0" w:firstRowFirstColumn="0" w:firstRowLastColumn="0" w:lastRowFirstColumn="0" w:lastRowLastColumn="0"/>
          <w:trHeight w:val="1800"/>
        </w:trPr>
        <w:tc>
          <w:tcPr>
            <w:cnfStyle w:val="001000000000" w:firstRow="0" w:lastRow="0" w:firstColumn="1" w:lastColumn="0" w:oddVBand="0" w:evenVBand="0" w:oddHBand="0" w:evenHBand="0" w:firstRowFirstColumn="0" w:firstRowLastColumn="0" w:lastRowFirstColumn="0" w:lastRowLastColumn="0"/>
            <w:tcW w:w="356" w:type="pct"/>
            <w:hideMark/>
          </w:tcPr>
          <w:p w14:paraId="1F3B5D51" w14:textId="77777777" w:rsidR="005C4432" w:rsidRPr="0084116A" w:rsidRDefault="005C4432" w:rsidP="005C4432">
            <w:pPr>
              <w:spacing w:before="0" w:line="240" w:lineRule="auto"/>
              <w:rPr>
                <w:rFonts w:ascii="Arial" w:eastAsia="Times New Roman" w:hAnsi="Arial" w:cs="Arial"/>
                <w:sz w:val="18"/>
                <w:szCs w:val="18"/>
                <w:lang w:eastAsia="en-GB"/>
              </w:rPr>
            </w:pPr>
          </w:p>
        </w:tc>
        <w:tc>
          <w:tcPr>
            <w:tcW w:w="695" w:type="pct"/>
            <w:hideMark/>
          </w:tcPr>
          <w:p w14:paraId="4377AFF0" w14:textId="77777777" w:rsidR="005C4432" w:rsidRPr="0084116A" w:rsidRDefault="005C4432" w:rsidP="005C4432">
            <w:pPr>
              <w:spacing w:before="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0084116A">
              <w:rPr>
                <w:rFonts w:ascii="Arial" w:eastAsia="Times New Roman" w:hAnsi="Arial" w:cs="Arial"/>
                <w:color w:val="000000"/>
                <w:sz w:val="18"/>
                <w:szCs w:val="18"/>
                <w:lang w:eastAsia="en-GB"/>
              </w:rPr>
              <w:t>Open House event/other e.g. campus tours</w:t>
            </w:r>
          </w:p>
        </w:tc>
        <w:tc>
          <w:tcPr>
            <w:tcW w:w="392" w:type="pct"/>
            <w:hideMark/>
          </w:tcPr>
          <w:p w14:paraId="61A556EA" w14:textId="77777777" w:rsidR="005C4432" w:rsidRPr="0084116A" w:rsidRDefault="005C4432" w:rsidP="005C4432">
            <w:pPr>
              <w:spacing w:before="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0084116A">
              <w:rPr>
                <w:rFonts w:ascii="Arial" w:eastAsia="Times New Roman" w:hAnsi="Arial" w:cs="Arial"/>
                <w:color w:val="000000"/>
                <w:sz w:val="18"/>
                <w:szCs w:val="18"/>
                <w:lang w:eastAsia="en-GB"/>
              </w:rPr>
              <w:t>Open Days</w:t>
            </w:r>
          </w:p>
        </w:tc>
        <w:tc>
          <w:tcPr>
            <w:tcW w:w="457" w:type="pct"/>
            <w:hideMark/>
          </w:tcPr>
          <w:p w14:paraId="1F0428D9" w14:textId="77777777" w:rsidR="005C4432" w:rsidRPr="0084116A" w:rsidRDefault="005C4432" w:rsidP="005C4432">
            <w:pPr>
              <w:spacing w:before="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0084116A">
              <w:rPr>
                <w:rFonts w:ascii="Arial" w:eastAsia="Times New Roman" w:hAnsi="Arial" w:cs="Arial"/>
                <w:color w:val="000000"/>
                <w:sz w:val="18"/>
                <w:szCs w:val="18"/>
                <w:lang w:eastAsia="en-GB"/>
              </w:rPr>
              <w:t>Offer Holder Visit Days</w:t>
            </w:r>
          </w:p>
        </w:tc>
        <w:tc>
          <w:tcPr>
            <w:tcW w:w="1043" w:type="pct"/>
            <w:gridSpan w:val="2"/>
            <w:hideMark/>
          </w:tcPr>
          <w:p w14:paraId="7D9FDE80" w14:textId="77777777" w:rsidR="005C4432" w:rsidRPr="0084116A" w:rsidRDefault="005C4432" w:rsidP="005C4432">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0084116A">
              <w:rPr>
                <w:rFonts w:ascii="Arial" w:eastAsia="Times New Roman" w:hAnsi="Arial" w:cs="Arial"/>
                <w:color w:val="000000"/>
                <w:sz w:val="18"/>
                <w:szCs w:val="18"/>
                <w:lang w:eastAsia="en-GB"/>
              </w:rPr>
              <w:t>Academic Staff</w:t>
            </w:r>
          </w:p>
        </w:tc>
        <w:tc>
          <w:tcPr>
            <w:tcW w:w="1073" w:type="pct"/>
            <w:gridSpan w:val="2"/>
            <w:hideMark/>
          </w:tcPr>
          <w:p w14:paraId="7927D440" w14:textId="77777777" w:rsidR="005C4432" w:rsidRPr="0084116A" w:rsidRDefault="005C4432" w:rsidP="005C4432">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0084116A">
              <w:rPr>
                <w:rFonts w:ascii="Arial" w:eastAsia="Times New Roman" w:hAnsi="Arial" w:cs="Arial"/>
                <w:color w:val="000000"/>
                <w:sz w:val="18"/>
                <w:szCs w:val="18"/>
                <w:lang w:eastAsia="en-GB"/>
              </w:rPr>
              <w:t>Student Ambassadors</w:t>
            </w:r>
          </w:p>
        </w:tc>
        <w:tc>
          <w:tcPr>
            <w:tcW w:w="984" w:type="pct"/>
            <w:gridSpan w:val="2"/>
            <w:hideMark/>
          </w:tcPr>
          <w:p w14:paraId="08068FEB" w14:textId="77777777" w:rsidR="005C4432" w:rsidRPr="0084116A" w:rsidRDefault="005C4432" w:rsidP="005C4432">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0084116A">
              <w:rPr>
                <w:rFonts w:ascii="Arial" w:eastAsia="Times New Roman" w:hAnsi="Arial" w:cs="Arial"/>
                <w:color w:val="000000"/>
                <w:sz w:val="18"/>
                <w:szCs w:val="18"/>
                <w:lang w:eastAsia="en-GB"/>
              </w:rPr>
              <w:t>Professional Staff</w:t>
            </w:r>
          </w:p>
        </w:tc>
      </w:tr>
      <w:tr w:rsidR="005C4432" w:rsidRPr="0084116A" w14:paraId="6C71D88F" w14:textId="77777777" w:rsidTr="008411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6" w:type="pct"/>
            <w:hideMark/>
          </w:tcPr>
          <w:p w14:paraId="6CFC6BA8" w14:textId="77777777" w:rsidR="005C4432" w:rsidRPr="0084116A" w:rsidRDefault="005C4432" w:rsidP="005C4432">
            <w:pPr>
              <w:spacing w:before="0" w:line="240" w:lineRule="auto"/>
              <w:jc w:val="center"/>
              <w:rPr>
                <w:rFonts w:ascii="Arial" w:eastAsia="Times New Roman" w:hAnsi="Arial" w:cs="Arial"/>
                <w:color w:val="000000"/>
                <w:sz w:val="16"/>
                <w:szCs w:val="16"/>
                <w:lang w:eastAsia="en-GB"/>
              </w:rPr>
            </w:pPr>
          </w:p>
        </w:tc>
        <w:tc>
          <w:tcPr>
            <w:tcW w:w="695" w:type="pct"/>
            <w:hideMark/>
          </w:tcPr>
          <w:p w14:paraId="2ABB0F88" w14:textId="77777777" w:rsidR="005C4432" w:rsidRPr="0084116A" w:rsidRDefault="005C4432" w:rsidP="005C4432">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n-GB"/>
              </w:rPr>
            </w:pPr>
            <w:r w:rsidRPr="0084116A">
              <w:rPr>
                <w:rFonts w:ascii="Arial" w:eastAsia="Times New Roman" w:hAnsi="Arial" w:cs="Arial"/>
                <w:b/>
                <w:bCs/>
                <w:color w:val="000000"/>
                <w:sz w:val="16"/>
                <w:szCs w:val="16"/>
                <w:lang w:eastAsia="en-GB"/>
              </w:rPr>
              <w:t> </w:t>
            </w:r>
          </w:p>
        </w:tc>
        <w:tc>
          <w:tcPr>
            <w:tcW w:w="392" w:type="pct"/>
            <w:hideMark/>
          </w:tcPr>
          <w:p w14:paraId="654FA5DA" w14:textId="77777777" w:rsidR="005C4432" w:rsidRPr="0084116A" w:rsidRDefault="005C4432" w:rsidP="005C4432">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n-GB"/>
              </w:rPr>
            </w:pPr>
            <w:r w:rsidRPr="0084116A">
              <w:rPr>
                <w:rFonts w:ascii="Arial" w:eastAsia="Times New Roman" w:hAnsi="Arial" w:cs="Arial"/>
                <w:b/>
                <w:bCs/>
                <w:color w:val="000000"/>
                <w:sz w:val="16"/>
                <w:szCs w:val="16"/>
                <w:lang w:eastAsia="en-GB"/>
              </w:rPr>
              <w:t> </w:t>
            </w:r>
          </w:p>
        </w:tc>
        <w:tc>
          <w:tcPr>
            <w:tcW w:w="457" w:type="pct"/>
            <w:hideMark/>
          </w:tcPr>
          <w:p w14:paraId="3B9A870B" w14:textId="77777777" w:rsidR="005C4432" w:rsidRPr="0084116A" w:rsidRDefault="005C4432" w:rsidP="005C4432">
            <w:pPr>
              <w:spacing w:before="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n-GB"/>
              </w:rPr>
            </w:pPr>
            <w:r w:rsidRPr="0084116A">
              <w:rPr>
                <w:rFonts w:ascii="Arial" w:eastAsia="Times New Roman" w:hAnsi="Arial" w:cs="Arial"/>
                <w:b/>
                <w:bCs/>
                <w:color w:val="000000"/>
                <w:sz w:val="16"/>
                <w:szCs w:val="16"/>
                <w:lang w:eastAsia="en-GB"/>
              </w:rPr>
              <w:t> </w:t>
            </w:r>
          </w:p>
        </w:tc>
        <w:tc>
          <w:tcPr>
            <w:tcW w:w="522" w:type="pct"/>
            <w:hideMark/>
          </w:tcPr>
          <w:p w14:paraId="323B8B96" w14:textId="77777777" w:rsidR="005C4432" w:rsidRPr="0084116A" w:rsidRDefault="005C4432" w:rsidP="005C443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n-GB"/>
              </w:rPr>
            </w:pPr>
            <w:r w:rsidRPr="0084116A">
              <w:rPr>
                <w:rFonts w:ascii="Arial" w:eastAsia="Times New Roman" w:hAnsi="Arial" w:cs="Arial"/>
                <w:b/>
                <w:bCs/>
                <w:color w:val="000000"/>
                <w:sz w:val="16"/>
                <w:szCs w:val="16"/>
                <w:lang w:eastAsia="en-GB"/>
              </w:rPr>
              <w:t>Male</w:t>
            </w:r>
          </w:p>
        </w:tc>
        <w:tc>
          <w:tcPr>
            <w:tcW w:w="522" w:type="pct"/>
            <w:hideMark/>
          </w:tcPr>
          <w:p w14:paraId="3166C41F" w14:textId="77777777" w:rsidR="005C4432" w:rsidRPr="0084116A" w:rsidRDefault="005C4432" w:rsidP="005C443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n-GB"/>
              </w:rPr>
            </w:pPr>
            <w:r w:rsidRPr="0084116A">
              <w:rPr>
                <w:rFonts w:ascii="Arial" w:eastAsia="Times New Roman" w:hAnsi="Arial" w:cs="Arial"/>
                <w:b/>
                <w:bCs/>
                <w:color w:val="000000"/>
                <w:sz w:val="16"/>
                <w:szCs w:val="16"/>
                <w:lang w:eastAsia="en-GB"/>
              </w:rPr>
              <w:t>Female</w:t>
            </w:r>
          </w:p>
        </w:tc>
        <w:tc>
          <w:tcPr>
            <w:tcW w:w="522" w:type="pct"/>
            <w:hideMark/>
          </w:tcPr>
          <w:p w14:paraId="4E7EAFCE" w14:textId="77777777" w:rsidR="005C4432" w:rsidRPr="0084116A" w:rsidRDefault="005C4432" w:rsidP="005C443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n-GB"/>
              </w:rPr>
            </w:pPr>
            <w:r w:rsidRPr="0084116A">
              <w:rPr>
                <w:rFonts w:ascii="Arial" w:eastAsia="Times New Roman" w:hAnsi="Arial" w:cs="Arial"/>
                <w:b/>
                <w:bCs/>
                <w:color w:val="000000"/>
                <w:sz w:val="16"/>
                <w:szCs w:val="16"/>
                <w:lang w:eastAsia="en-GB"/>
              </w:rPr>
              <w:t>Male</w:t>
            </w:r>
          </w:p>
        </w:tc>
        <w:tc>
          <w:tcPr>
            <w:tcW w:w="552" w:type="pct"/>
            <w:hideMark/>
          </w:tcPr>
          <w:p w14:paraId="6D2B43CE" w14:textId="77777777" w:rsidR="005C4432" w:rsidRPr="0084116A" w:rsidRDefault="005C4432" w:rsidP="005C443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n-GB"/>
              </w:rPr>
            </w:pPr>
            <w:r w:rsidRPr="0084116A">
              <w:rPr>
                <w:rFonts w:ascii="Arial" w:eastAsia="Times New Roman" w:hAnsi="Arial" w:cs="Arial"/>
                <w:b/>
                <w:bCs/>
                <w:color w:val="000000"/>
                <w:sz w:val="16"/>
                <w:szCs w:val="16"/>
                <w:lang w:eastAsia="en-GB"/>
              </w:rPr>
              <w:t>Female</w:t>
            </w:r>
          </w:p>
        </w:tc>
        <w:tc>
          <w:tcPr>
            <w:tcW w:w="462" w:type="pct"/>
            <w:hideMark/>
          </w:tcPr>
          <w:p w14:paraId="2FD52B1A" w14:textId="77777777" w:rsidR="005C4432" w:rsidRPr="0084116A" w:rsidRDefault="005C4432" w:rsidP="005C443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n-GB"/>
              </w:rPr>
            </w:pPr>
            <w:r w:rsidRPr="0084116A">
              <w:rPr>
                <w:rFonts w:ascii="Arial" w:eastAsia="Times New Roman" w:hAnsi="Arial" w:cs="Arial"/>
                <w:b/>
                <w:bCs/>
                <w:color w:val="000000"/>
                <w:sz w:val="16"/>
                <w:szCs w:val="16"/>
                <w:lang w:eastAsia="en-GB"/>
              </w:rPr>
              <w:t>Male</w:t>
            </w:r>
          </w:p>
        </w:tc>
        <w:tc>
          <w:tcPr>
            <w:tcW w:w="522" w:type="pct"/>
            <w:hideMark/>
          </w:tcPr>
          <w:p w14:paraId="1FE34243" w14:textId="77777777" w:rsidR="005C4432" w:rsidRPr="0084116A" w:rsidRDefault="005C4432" w:rsidP="005C4432">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n-GB"/>
              </w:rPr>
            </w:pPr>
            <w:r w:rsidRPr="0084116A">
              <w:rPr>
                <w:rFonts w:ascii="Arial" w:eastAsia="Times New Roman" w:hAnsi="Arial" w:cs="Arial"/>
                <w:b/>
                <w:bCs/>
                <w:color w:val="000000"/>
                <w:sz w:val="16"/>
                <w:szCs w:val="16"/>
                <w:lang w:eastAsia="en-GB"/>
              </w:rPr>
              <w:t>Female</w:t>
            </w:r>
          </w:p>
        </w:tc>
      </w:tr>
      <w:tr w:rsidR="005C4432" w:rsidRPr="0084116A" w14:paraId="4078B3C1" w14:textId="77777777" w:rsidTr="0084116A">
        <w:trPr>
          <w:trHeight w:val="300"/>
        </w:trPr>
        <w:tc>
          <w:tcPr>
            <w:cnfStyle w:val="001000000000" w:firstRow="0" w:lastRow="0" w:firstColumn="1" w:lastColumn="0" w:oddVBand="0" w:evenVBand="0" w:oddHBand="0" w:evenHBand="0" w:firstRowFirstColumn="0" w:firstRowLastColumn="0" w:lastRowFirstColumn="0" w:lastRowLastColumn="0"/>
            <w:tcW w:w="356" w:type="pct"/>
            <w:noWrap/>
            <w:hideMark/>
          </w:tcPr>
          <w:p w14:paraId="668DC615" w14:textId="77777777" w:rsidR="005C4432" w:rsidRPr="0084116A" w:rsidRDefault="005C4432" w:rsidP="005C4432">
            <w:pPr>
              <w:spacing w:before="0" w:line="240" w:lineRule="auto"/>
              <w:jc w:val="right"/>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2018</w:t>
            </w:r>
          </w:p>
        </w:tc>
        <w:tc>
          <w:tcPr>
            <w:tcW w:w="695" w:type="pct"/>
            <w:noWrap/>
            <w:hideMark/>
          </w:tcPr>
          <w:p w14:paraId="67F4EF44" w14:textId="77777777" w:rsidR="005C4432" w:rsidRPr="0084116A" w:rsidRDefault="005C4432" w:rsidP="005C4432">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 </w:t>
            </w:r>
          </w:p>
        </w:tc>
        <w:tc>
          <w:tcPr>
            <w:tcW w:w="392" w:type="pct"/>
            <w:noWrap/>
            <w:hideMark/>
          </w:tcPr>
          <w:p w14:paraId="3A8BE32A" w14:textId="77777777"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4</w:t>
            </w:r>
          </w:p>
        </w:tc>
        <w:tc>
          <w:tcPr>
            <w:tcW w:w="457" w:type="pct"/>
            <w:noWrap/>
            <w:hideMark/>
          </w:tcPr>
          <w:p w14:paraId="23968578" w14:textId="77777777"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15</w:t>
            </w:r>
          </w:p>
        </w:tc>
        <w:tc>
          <w:tcPr>
            <w:tcW w:w="522" w:type="pct"/>
            <w:noWrap/>
            <w:hideMark/>
          </w:tcPr>
          <w:p w14:paraId="608B23CF" w14:textId="41F7D58F"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7</w:t>
            </w:r>
            <w:r w:rsidR="00151055" w:rsidRPr="0084116A">
              <w:rPr>
                <w:rFonts w:ascii="Arial" w:eastAsia="Times New Roman" w:hAnsi="Arial" w:cs="Arial"/>
                <w:color w:val="000000"/>
                <w:sz w:val="16"/>
                <w:szCs w:val="16"/>
                <w:lang w:eastAsia="en-GB"/>
              </w:rPr>
              <w:t>(54%)</w:t>
            </w:r>
          </w:p>
        </w:tc>
        <w:tc>
          <w:tcPr>
            <w:tcW w:w="522" w:type="pct"/>
            <w:noWrap/>
            <w:hideMark/>
          </w:tcPr>
          <w:p w14:paraId="54E9A686" w14:textId="2766895A"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6</w:t>
            </w:r>
            <w:r w:rsidR="0064526C" w:rsidRPr="0084116A">
              <w:rPr>
                <w:rFonts w:ascii="Arial" w:eastAsia="Times New Roman" w:hAnsi="Arial" w:cs="Arial"/>
                <w:color w:val="000000"/>
                <w:sz w:val="16"/>
                <w:szCs w:val="16"/>
                <w:lang w:eastAsia="en-GB"/>
              </w:rPr>
              <w:t xml:space="preserve"> (46%)</w:t>
            </w:r>
          </w:p>
        </w:tc>
        <w:tc>
          <w:tcPr>
            <w:tcW w:w="522" w:type="pct"/>
            <w:noWrap/>
            <w:hideMark/>
          </w:tcPr>
          <w:p w14:paraId="22A632DB" w14:textId="0D9D3A7C"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5</w:t>
            </w:r>
            <w:r w:rsidR="00151055" w:rsidRPr="0084116A">
              <w:rPr>
                <w:rFonts w:ascii="Arial" w:eastAsia="Times New Roman" w:hAnsi="Arial" w:cs="Arial"/>
                <w:color w:val="000000"/>
                <w:sz w:val="16"/>
                <w:szCs w:val="16"/>
                <w:lang w:eastAsia="en-GB"/>
              </w:rPr>
              <w:t>(19%)</w:t>
            </w:r>
          </w:p>
        </w:tc>
        <w:tc>
          <w:tcPr>
            <w:tcW w:w="552" w:type="pct"/>
            <w:noWrap/>
            <w:hideMark/>
          </w:tcPr>
          <w:p w14:paraId="5CF9BCAB" w14:textId="0820147C"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22</w:t>
            </w:r>
            <w:r w:rsidR="000C0A58" w:rsidRPr="0084116A">
              <w:rPr>
                <w:rFonts w:ascii="Arial" w:eastAsia="Times New Roman" w:hAnsi="Arial" w:cs="Arial"/>
                <w:color w:val="000000"/>
                <w:sz w:val="16"/>
                <w:szCs w:val="16"/>
                <w:lang w:eastAsia="en-GB"/>
              </w:rPr>
              <w:t xml:space="preserve"> (81%)</w:t>
            </w:r>
          </w:p>
        </w:tc>
        <w:tc>
          <w:tcPr>
            <w:tcW w:w="462" w:type="pct"/>
            <w:noWrap/>
            <w:hideMark/>
          </w:tcPr>
          <w:p w14:paraId="73C7E667" w14:textId="09284657"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2</w:t>
            </w:r>
            <w:r w:rsidR="00151055" w:rsidRPr="0084116A">
              <w:rPr>
                <w:rFonts w:ascii="Arial" w:eastAsia="Times New Roman" w:hAnsi="Arial" w:cs="Arial"/>
                <w:color w:val="000000"/>
                <w:sz w:val="16"/>
                <w:szCs w:val="16"/>
                <w:lang w:eastAsia="en-GB"/>
              </w:rPr>
              <w:t>(33%)</w:t>
            </w:r>
          </w:p>
        </w:tc>
        <w:tc>
          <w:tcPr>
            <w:tcW w:w="522" w:type="pct"/>
            <w:noWrap/>
            <w:hideMark/>
          </w:tcPr>
          <w:p w14:paraId="56DEE80A" w14:textId="61B16C2D"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4</w:t>
            </w:r>
            <w:r w:rsidR="000C0A58" w:rsidRPr="0084116A">
              <w:rPr>
                <w:rFonts w:ascii="Arial" w:eastAsia="Times New Roman" w:hAnsi="Arial" w:cs="Arial"/>
                <w:color w:val="000000"/>
                <w:sz w:val="16"/>
                <w:szCs w:val="16"/>
                <w:lang w:eastAsia="en-GB"/>
              </w:rPr>
              <w:t>(67%)</w:t>
            </w:r>
          </w:p>
        </w:tc>
      </w:tr>
      <w:tr w:rsidR="005C4432" w:rsidRPr="0084116A" w14:paraId="1D8BA8FA" w14:textId="77777777" w:rsidTr="008411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6" w:type="pct"/>
            <w:noWrap/>
            <w:hideMark/>
          </w:tcPr>
          <w:p w14:paraId="7194D112" w14:textId="77777777" w:rsidR="005C4432" w:rsidRPr="0084116A" w:rsidRDefault="005C4432" w:rsidP="005C4432">
            <w:pPr>
              <w:spacing w:before="0" w:line="240" w:lineRule="auto"/>
              <w:jc w:val="right"/>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2019</w:t>
            </w:r>
          </w:p>
        </w:tc>
        <w:tc>
          <w:tcPr>
            <w:tcW w:w="695" w:type="pct"/>
            <w:noWrap/>
            <w:hideMark/>
          </w:tcPr>
          <w:p w14:paraId="75259732" w14:textId="77777777"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1</w:t>
            </w:r>
          </w:p>
        </w:tc>
        <w:tc>
          <w:tcPr>
            <w:tcW w:w="392" w:type="pct"/>
            <w:noWrap/>
            <w:hideMark/>
          </w:tcPr>
          <w:p w14:paraId="3E265C84" w14:textId="77777777"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4</w:t>
            </w:r>
          </w:p>
        </w:tc>
        <w:tc>
          <w:tcPr>
            <w:tcW w:w="457" w:type="pct"/>
            <w:noWrap/>
            <w:hideMark/>
          </w:tcPr>
          <w:p w14:paraId="60B7F776" w14:textId="77777777"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15</w:t>
            </w:r>
          </w:p>
        </w:tc>
        <w:tc>
          <w:tcPr>
            <w:tcW w:w="522" w:type="pct"/>
            <w:noWrap/>
            <w:hideMark/>
          </w:tcPr>
          <w:p w14:paraId="0C9D5CF6" w14:textId="1EF51D42"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13</w:t>
            </w:r>
            <w:r w:rsidR="00151055" w:rsidRPr="0084116A">
              <w:rPr>
                <w:rFonts w:ascii="Arial" w:eastAsia="Times New Roman" w:hAnsi="Arial" w:cs="Arial"/>
                <w:color w:val="000000"/>
                <w:sz w:val="16"/>
                <w:szCs w:val="16"/>
                <w:lang w:eastAsia="en-GB"/>
              </w:rPr>
              <w:t>(50%)</w:t>
            </w:r>
          </w:p>
        </w:tc>
        <w:tc>
          <w:tcPr>
            <w:tcW w:w="522" w:type="pct"/>
            <w:noWrap/>
            <w:hideMark/>
          </w:tcPr>
          <w:p w14:paraId="0C03FCD9" w14:textId="75AFD896"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13</w:t>
            </w:r>
            <w:r w:rsidR="000C0A58" w:rsidRPr="0084116A">
              <w:rPr>
                <w:rFonts w:ascii="Arial" w:eastAsia="Times New Roman" w:hAnsi="Arial" w:cs="Arial"/>
                <w:color w:val="000000"/>
                <w:sz w:val="16"/>
                <w:szCs w:val="16"/>
                <w:lang w:eastAsia="en-GB"/>
              </w:rPr>
              <w:t>(50%)</w:t>
            </w:r>
          </w:p>
        </w:tc>
        <w:tc>
          <w:tcPr>
            <w:tcW w:w="522" w:type="pct"/>
            <w:noWrap/>
            <w:hideMark/>
          </w:tcPr>
          <w:p w14:paraId="1007BC25" w14:textId="397792D5" w:rsidR="005C4432" w:rsidRPr="0084116A" w:rsidRDefault="005C4432" w:rsidP="00151055">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11</w:t>
            </w:r>
            <w:r w:rsidR="00151055" w:rsidRPr="0084116A">
              <w:rPr>
                <w:rFonts w:ascii="Arial" w:eastAsia="Times New Roman" w:hAnsi="Arial" w:cs="Arial"/>
                <w:color w:val="000000"/>
                <w:sz w:val="16"/>
                <w:szCs w:val="16"/>
                <w:lang w:eastAsia="en-GB"/>
              </w:rPr>
              <w:t>(35%)</w:t>
            </w:r>
          </w:p>
        </w:tc>
        <w:tc>
          <w:tcPr>
            <w:tcW w:w="552" w:type="pct"/>
            <w:noWrap/>
            <w:hideMark/>
          </w:tcPr>
          <w:p w14:paraId="13C98A78" w14:textId="0C2B786A"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21</w:t>
            </w:r>
            <w:r w:rsidR="000C0A58" w:rsidRPr="0084116A">
              <w:rPr>
                <w:rFonts w:ascii="Arial" w:eastAsia="Times New Roman" w:hAnsi="Arial" w:cs="Arial"/>
                <w:color w:val="000000"/>
                <w:sz w:val="16"/>
                <w:szCs w:val="16"/>
                <w:lang w:eastAsia="en-GB"/>
              </w:rPr>
              <w:t xml:space="preserve"> (65%)</w:t>
            </w:r>
          </w:p>
        </w:tc>
        <w:tc>
          <w:tcPr>
            <w:tcW w:w="462" w:type="pct"/>
            <w:noWrap/>
            <w:hideMark/>
          </w:tcPr>
          <w:p w14:paraId="35D1EBD2" w14:textId="792D0AC4"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0</w:t>
            </w:r>
            <w:r w:rsidR="00151055" w:rsidRPr="0084116A">
              <w:rPr>
                <w:rFonts w:ascii="Arial" w:eastAsia="Times New Roman" w:hAnsi="Arial" w:cs="Arial"/>
                <w:color w:val="000000"/>
                <w:sz w:val="16"/>
                <w:szCs w:val="16"/>
                <w:lang w:eastAsia="en-GB"/>
              </w:rPr>
              <w:t>(0%)</w:t>
            </w:r>
          </w:p>
        </w:tc>
        <w:tc>
          <w:tcPr>
            <w:tcW w:w="522" w:type="pct"/>
            <w:noWrap/>
            <w:hideMark/>
          </w:tcPr>
          <w:p w14:paraId="5150A30A" w14:textId="24D13F1D"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7</w:t>
            </w:r>
            <w:r w:rsidR="000C0A58" w:rsidRPr="0084116A">
              <w:rPr>
                <w:rFonts w:ascii="Arial" w:eastAsia="Times New Roman" w:hAnsi="Arial" w:cs="Arial"/>
                <w:color w:val="000000"/>
                <w:sz w:val="16"/>
                <w:szCs w:val="16"/>
                <w:lang w:eastAsia="en-GB"/>
              </w:rPr>
              <w:t>(100%)</w:t>
            </w:r>
          </w:p>
        </w:tc>
      </w:tr>
      <w:tr w:rsidR="005C4432" w:rsidRPr="0084116A" w14:paraId="72CCACC7" w14:textId="77777777" w:rsidTr="0084116A">
        <w:trPr>
          <w:trHeight w:val="300"/>
        </w:trPr>
        <w:tc>
          <w:tcPr>
            <w:cnfStyle w:val="001000000000" w:firstRow="0" w:lastRow="0" w:firstColumn="1" w:lastColumn="0" w:oddVBand="0" w:evenVBand="0" w:oddHBand="0" w:evenHBand="0" w:firstRowFirstColumn="0" w:firstRowLastColumn="0" w:lastRowFirstColumn="0" w:lastRowLastColumn="0"/>
            <w:tcW w:w="356" w:type="pct"/>
            <w:noWrap/>
            <w:hideMark/>
          </w:tcPr>
          <w:p w14:paraId="11DE3958" w14:textId="77777777" w:rsidR="005C4432" w:rsidRPr="0084116A" w:rsidRDefault="005C4432" w:rsidP="005C4432">
            <w:pPr>
              <w:spacing w:before="0" w:line="240" w:lineRule="auto"/>
              <w:jc w:val="right"/>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2020</w:t>
            </w:r>
          </w:p>
        </w:tc>
        <w:tc>
          <w:tcPr>
            <w:tcW w:w="695" w:type="pct"/>
            <w:noWrap/>
            <w:hideMark/>
          </w:tcPr>
          <w:p w14:paraId="154A9321" w14:textId="77777777" w:rsidR="005C4432" w:rsidRPr="0084116A" w:rsidRDefault="005C4432" w:rsidP="005C4432">
            <w:pPr>
              <w:spacing w:before="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 </w:t>
            </w:r>
          </w:p>
        </w:tc>
        <w:tc>
          <w:tcPr>
            <w:tcW w:w="392" w:type="pct"/>
            <w:noWrap/>
            <w:hideMark/>
          </w:tcPr>
          <w:p w14:paraId="68FB0844" w14:textId="77777777"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4</w:t>
            </w:r>
          </w:p>
        </w:tc>
        <w:tc>
          <w:tcPr>
            <w:tcW w:w="457" w:type="pct"/>
            <w:noWrap/>
            <w:hideMark/>
          </w:tcPr>
          <w:p w14:paraId="01790A26" w14:textId="77777777"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6</w:t>
            </w:r>
          </w:p>
        </w:tc>
        <w:tc>
          <w:tcPr>
            <w:tcW w:w="522" w:type="pct"/>
            <w:noWrap/>
            <w:hideMark/>
          </w:tcPr>
          <w:p w14:paraId="1B87076F" w14:textId="74E1993E"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5</w:t>
            </w:r>
            <w:r w:rsidR="00151055" w:rsidRPr="0084116A">
              <w:rPr>
                <w:rFonts w:ascii="Arial" w:eastAsia="Times New Roman" w:hAnsi="Arial" w:cs="Arial"/>
                <w:color w:val="000000"/>
                <w:sz w:val="16"/>
                <w:szCs w:val="16"/>
                <w:lang w:eastAsia="en-GB"/>
              </w:rPr>
              <w:t>(39%)</w:t>
            </w:r>
          </w:p>
        </w:tc>
        <w:tc>
          <w:tcPr>
            <w:tcW w:w="522" w:type="pct"/>
            <w:noWrap/>
            <w:hideMark/>
          </w:tcPr>
          <w:p w14:paraId="2634E693" w14:textId="638F481B"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8</w:t>
            </w:r>
            <w:r w:rsidR="000C0A58" w:rsidRPr="0084116A">
              <w:rPr>
                <w:rFonts w:ascii="Arial" w:eastAsia="Times New Roman" w:hAnsi="Arial" w:cs="Arial"/>
                <w:color w:val="000000"/>
                <w:sz w:val="16"/>
                <w:szCs w:val="16"/>
                <w:lang w:eastAsia="en-GB"/>
              </w:rPr>
              <w:t>(61%)</w:t>
            </w:r>
          </w:p>
        </w:tc>
        <w:tc>
          <w:tcPr>
            <w:tcW w:w="522" w:type="pct"/>
            <w:noWrap/>
            <w:hideMark/>
          </w:tcPr>
          <w:p w14:paraId="567E4BB0" w14:textId="3E76DA68"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13</w:t>
            </w:r>
            <w:r w:rsidR="00151055" w:rsidRPr="0084116A">
              <w:rPr>
                <w:rFonts w:ascii="Arial" w:eastAsia="Times New Roman" w:hAnsi="Arial" w:cs="Arial"/>
                <w:color w:val="000000"/>
                <w:sz w:val="16"/>
                <w:szCs w:val="16"/>
                <w:lang w:eastAsia="en-GB"/>
              </w:rPr>
              <w:t>(32%)</w:t>
            </w:r>
          </w:p>
        </w:tc>
        <w:tc>
          <w:tcPr>
            <w:tcW w:w="552" w:type="pct"/>
            <w:noWrap/>
            <w:hideMark/>
          </w:tcPr>
          <w:p w14:paraId="462A7C8F" w14:textId="09F6884F"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28</w:t>
            </w:r>
            <w:r w:rsidR="000C0A58" w:rsidRPr="0084116A">
              <w:rPr>
                <w:rFonts w:ascii="Arial" w:eastAsia="Times New Roman" w:hAnsi="Arial" w:cs="Arial"/>
                <w:color w:val="000000"/>
                <w:sz w:val="16"/>
                <w:szCs w:val="16"/>
                <w:lang w:eastAsia="en-GB"/>
              </w:rPr>
              <w:t xml:space="preserve"> (68%)</w:t>
            </w:r>
          </w:p>
        </w:tc>
        <w:tc>
          <w:tcPr>
            <w:tcW w:w="462" w:type="pct"/>
            <w:noWrap/>
            <w:hideMark/>
          </w:tcPr>
          <w:p w14:paraId="66F96565" w14:textId="7B87AA6F"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4</w:t>
            </w:r>
            <w:r w:rsidR="00151055" w:rsidRPr="0084116A">
              <w:rPr>
                <w:rFonts w:ascii="Arial" w:eastAsia="Times New Roman" w:hAnsi="Arial" w:cs="Arial"/>
                <w:color w:val="000000"/>
                <w:sz w:val="16"/>
                <w:szCs w:val="16"/>
                <w:lang w:eastAsia="en-GB"/>
              </w:rPr>
              <w:t>(33%)</w:t>
            </w:r>
          </w:p>
        </w:tc>
        <w:tc>
          <w:tcPr>
            <w:tcW w:w="522" w:type="pct"/>
            <w:noWrap/>
            <w:hideMark/>
          </w:tcPr>
          <w:p w14:paraId="08B3BFAB" w14:textId="6921D946" w:rsidR="005C4432" w:rsidRPr="0084116A" w:rsidRDefault="005C4432" w:rsidP="005C443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8</w:t>
            </w:r>
            <w:r w:rsidR="000C0A58" w:rsidRPr="0084116A">
              <w:rPr>
                <w:rFonts w:ascii="Arial" w:eastAsia="Times New Roman" w:hAnsi="Arial" w:cs="Arial"/>
                <w:color w:val="000000"/>
                <w:sz w:val="16"/>
                <w:szCs w:val="16"/>
                <w:lang w:eastAsia="en-GB"/>
              </w:rPr>
              <w:t>(67%)</w:t>
            </w:r>
          </w:p>
        </w:tc>
      </w:tr>
      <w:tr w:rsidR="005C4432" w:rsidRPr="0084116A" w14:paraId="03263289" w14:textId="77777777" w:rsidTr="0084116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6" w:type="pct"/>
            <w:noWrap/>
            <w:hideMark/>
          </w:tcPr>
          <w:p w14:paraId="310D4E32" w14:textId="77777777" w:rsidR="005C4432" w:rsidRPr="0084116A" w:rsidRDefault="005C4432" w:rsidP="005C4432">
            <w:pPr>
              <w:spacing w:before="0" w:line="240" w:lineRule="auto"/>
              <w:jc w:val="right"/>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2021</w:t>
            </w:r>
          </w:p>
        </w:tc>
        <w:tc>
          <w:tcPr>
            <w:tcW w:w="695" w:type="pct"/>
            <w:noWrap/>
            <w:hideMark/>
          </w:tcPr>
          <w:p w14:paraId="667DB066" w14:textId="77777777"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2</w:t>
            </w:r>
          </w:p>
        </w:tc>
        <w:tc>
          <w:tcPr>
            <w:tcW w:w="392" w:type="pct"/>
            <w:noWrap/>
            <w:hideMark/>
          </w:tcPr>
          <w:p w14:paraId="7EE529E5" w14:textId="77777777"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5</w:t>
            </w:r>
          </w:p>
        </w:tc>
        <w:tc>
          <w:tcPr>
            <w:tcW w:w="457" w:type="pct"/>
            <w:noWrap/>
            <w:hideMark/>
          </w:tcPr>
          <w:p w14:paraId="38852529" w14:textId="77777777"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9</w:t>
            </w:r>
          </w:p>
        </w:tc>
        <w:tc>
          <w:tcPr>
            <w:tcW w:w="522" w:type="pct"/>
            <w:noWrap/>
            <w:hideMark/>
          </w:tcPr>
          <w:p w14:paraId="66EF702E" w14:textId="17CE6501"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5</w:t>
            </w:r>
            <w:r w:rsidR="00151055" w:rsidRPr="0084116A">
              <w:rPr>
                <w:rFonts w:ascii="Arial" w:eastAsia="Times New Roman" w:hAnsi="Arial" w:cs="Arial"/>
                <w:color w:val="000000"/>
                <w:sz w:val="16"/>
                <w:szCs w:val="16"/>
                <w:lang w:eastAsia="en-GB"/>
              </w:rPr>
              <w:t>(46%)</w:t>
            </w:r>
          </w:p>
        </w:tc>
        <w:tc>
          <w:tcPr>
            <w:tcW w:w="522" w:type="pct"/>
            <w:noWrap/>
            <w:hideMark/>
          </w:tcPr>
          <w:p w14:paraId="0AAF9032" w14:textId="50A1EFA2"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6</w:t>
            </w:r>
            <w:r w:rsidR="000C0A58" w:rsidRPr="0084116A">
              <w:rPr>
                <w:rFonts w:ascii="Arial" w:eastAsia="Times New Roman" w:hAnsi="Arial" w:cs="Arial"/>
                <w:color w:val="000000"/>
                <w:sz w:val="16"/>
                <w:szCs w:val="16"/>
                <w:lang w:eastAsia="en-GB"/>
              </w:rPr>
              <w:t>(54%)</w:t>
            </w:r>
          </w:p>
        </w:tc>
        <w:tc>
          <w:tcPr>
            <w:tcW w:w="522" w:type="pct"/>
            <w:noWrap/>
            <w:hideMark/>
          </w:tcPr>
          <w:p w14:paraId="0C3B8ED5" w14:textId="208EFB72"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5</w:t>
            </w:r>
            <w:r w:rsidR="00151055" w:rsidRPr="0084116A">
              <w:rPr>
                <w:rFonts w:ascii="Arial" w:eastAsia="Times New Roman" w:hAnsi="Arial" w:cs="Arial"/>
                <w:color w:val="000000"/>
                <w:sz w:val="16"/>
                <w:szCs w:val="16"/>
                <w:lang w:eastAsia="en-GB"/>
              </w:rPr>
              <w:t>(34%)</w:t>
            </w:r>
          </w:p>
        </w:tc>
        <w:tc>
          <w:tcPr>
            <w:tcW w:w="552" w:type="pct"/>
            <w:noWrap/>
            <w:hideMark/>
          </w:tcPr>
          <w:p w14:paraId="63E32B7D" w14:textId="0A57D6E9"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10</w:t>
            </w:r>
            <w:r w:rsidR="000C0A58" w:rsidRPr="0084116A">
              <w:rPr>
                <w:rFonts w:ascii="Arial" w:eastAsia="Times New Roman" w:hAnsi="Arial" w:cs="Arial"/>
                <w:color w:val="000000"/>
                <w:sz w:val="16"/>
                <w:szCs w:val="16"/>
                <w:lang w:eastAsia="en-GB"/>
              </w:rPr>
              <w:t>(66%)</w:t>
            </w:r>
          </w:p>
        </w:tc>
        <w:tc>
          <w:tcPr>
            <w:tcW w:w="462" w:type="pct"/>
            <w:noWrap/>
            <w:hideMark/>
          </w:tcPr>
          <w:p w14:paraId="1D083766" w14:textId="38536430"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5</w:t>
            </w:r>
            <w:r w:rsidR="00151055" w:rsidRPr="0084116A">
              <w:rPr>
                <w:rFonts w:ascii="Arial" w:eastAsia="Times New Roman" w:hAnsi="Arial" w:cs="Arial"/>
                <w:color w:val="000000"/>
                <w:sz w:val="16"/>
                <w:szCs w:val="16"/>
                <w:lang w:eastAsia="en-GB"/>
              </w:rPr>
              <w:t>(46%)</w:t>
            </w:r>
          </w:p>
        </w:tc>
        <w:tc>
          <w:tcPr>
            <w:tcW w:w="522" w:type="pct"/>
            <w:noWrap/>
            <w:hideMark/>
          </w:tcPr>
          <w:p w14:paraId="5F42077D" w14:textId="3D5D538E" w:rsidR="005C4432" w:rsidRPr="0084116A" w:rsidRDefault="005C4432" w:rsidP="005C4432">
            <w:pPr>
              <w:spacing w:before="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n-GB"/>
              </w:rPr>
            </w:pPr>
            <w:r w:rsidRPr="0084116A">
              <w:rPr>
                <w:rFonts w:ascii="Arial" w:eastAsia="Times New Roman" w:hAnsi="Arial" w:cs="Arial"/>
                <w:color w:val="000000"/>
                <w:sz w:val="16"/>
                <w:szCs w:val="16"/>
                <w:lang w:eastAsia="en-GB"/>
              </w:rPr>
              <w:t>6</w:t>
            </w:r>
            <w:r w:rsidR="000C0A58" w:rsidRPr="0084116A">
              <w:rPr>
                <w:rFonts w:ascii="Arial" w:eastAsia="Times New Roman" w:hAnsi="Arial" w:cs="Arial"/>
                <w:color w:val="000000"/>
                <w:sz w:val="16"/>
                <w:szCs w:val="16"/>
                <w:lang w:eastAsia="en-GB"/>
              </w:rPr>
              <w:t>(54%)</w:t>
            </w:r>
          </w:p>
        </w:tc>
      </w:tr>
    </w:tbl>
    <w:p w14:paraId="1ECC1617" w14:textId="677770F6" w:rsidR="00634A49" w:rsidRDefault="00634A49" w:rsidP="00634A49"/>
    <w:p w14:paraId="16782076" w14:textId="493B3F54" w:rsidR="00634A49" w:rsidRDefault="005F4CE1" w:rsidP="005F4CE1">
      <w:pPr>
        <w:jc w:val="both"/>
        <w:rPr>
          <w:rFonts w:ascii="Arial" w:hAnsi="Arial" w:cs="Arial"/>
          <w:sz w:val="24"/>
        </w:rPr>
      </w:pPr>
      <w:r w:rsidRPr="00260C6D">
        <w:rPr>
          <w:rFonts w:ascii="Arial" w:hAnsi="Arial" w:cs="Arial"/>
          <w:sz w:val="24"/>
        </w:rPr>
        <w:t>Outreach activities are considered a form of academic citizenship and are therefore recognised in the workload model and promotion applications.</w:t>
      </w:r>
      <w:r>
        <w:rPr>
          <w:rFonts w:ascii="Arial" w:hAnsi="Arial" w:cs="Arial"/>
          <w:sz w:val="24"/>
        </w:rPr>
        <w:t xml:space="preserve"> In addition, engagement is one of the promotion pathways in the new Academic Career Framework</w:t>
      </w:r>
      <w:r w:rsidR="001D193A">
        <w:rPr>
          <w:rFonts w:ascii="Arial" w:hAnsi="Arial" w:cs="Arial"/>
          <w:sz w:val="24"/>
        </w:rPr>
        <w:t xml:space="preserve"> and contributions in the form of academic citizenship are a requirement for career progression</w:t>
      </w:r>
      <w:r w:rsidR="00B53B59">
        <w:rPr>
          <w:rFonts w:ascii="Arial" w:hAnsi="Arial" w:cs="Arial"/>
          <w:sz w:val="24"/>
        </w:rPr>
        <w:t xml:space="preserve"> (Image 7</w:t>
      </w:r>
      <w:r>
        <w:rPr>
          <w:rFonts w:ascii="Arial" w:hAnsi="Arial" w:cs="Arial"/>
          <w:sz w:val="24"/>
        </w:rPr>
        <w:t>)</w:t>
      </w:r>
      <w:r w:rsidR="001D193A">
        <w:rPr>
          <w:rFonts w:ascii="Arial" w:hAnsi="Arial" w:cs="Arial"/>
          <w:sz w:val="24"/>
        </w:rPr>
        <w:t>.</w:t>
      </w:r>
    </w:p>
    <w:p w14:paraId="28CE0467" w14:textId="61DEC930" w:rsidR="005F4CE1" w:rsidRDefault="005F4CE1" w:rsidP="00634A49">
      <w:pPr>
        <w:rPr>
          <w:rFonts w:ascii="Arial" w:hAnsi="Arial" w:cs="Arial"/>
          <w:sz w:val="24"/>
        </w:rPr>
      </w:pPr>
    </w:p>
    <w:p w14:paraId="3AD93152" w14:textId="07D9F9CF" w:rsidR="005F4CE1" w:rsidRDefault="005F4CE1" w:rsidP="00634A49"/>
    <w:p w14:paraId="50512F53" w14:textId="7C8A2BE7" w:rsidR="006C2AB4" w:rsidRDefault="006C2AB4" w:rsidP="00634A49"/>
    <w:p w14:paraId="5BC335C7" w14:textId="66654FA3" w:rsidR="006C2AB4" w:rsidRDefault="006C2AB4" w:rsidP="00634A49"/>
    <w:p w14:paraId="57AD11A8" w14:textId="0FBBF88E" w:rsidR="006C2AB4" w:rsidRDefault="006C2AB4" w:rsidP="00634A49"/>
    <w:p w14:paraId="393B220C" w14:textId="02E9C658" w:rsidR="006C2AB4" w:rsidRDefault="006C2AB4" w:rsidP="00634A49"/>
    <w:p w14:paraId="5D6AC90D" w14:textId="711C1EA5" w:rsidR="006C2AB4" w:rsidRDefault="006C2AB4" w:rsidP="00634A49"/>
    <w:p w14:paraId="29385220" w14:textId="2DABABC2" w:rsidR="0084116A" w:rsidRDefault="0084116A" w:rsidP="00634A49">
      <w:pPr>
        <w:sectPr w:rsidR="0084116A" w:rsidSect="006E4CDE">
          <w:footerReference w:type="default" r:id="rId205"/>
          <w:pgSz w:w="11906" w:h="16838" w:code="9"/>
          <w:pgMar w:top="1440" w:right="1274" w:bottom="1440" w:left="1440" w:header="1140" w:footer="709" w:gutter="0"/>
          <w:cols w:space="720"/>
          <w:docGrid w:linePitch="360"/>
        </w:sectPr>
      </w:pPr>
    </w:p>
    <w:p w14:paraId="6A91A320" w14:textId="4F344F01" w:rsidR="006C2AB4" w:rsidRDefault="006C2AB4" w:rsidP="00634A49"/>
    <w:p w14:paraId="2A9DB9B9" w14:textId="0DA371FF" w:rsidR="006C2AB4" w:rsidRDefault="006C2AB4" w:rsidP="00634A49"/>
    <w:p w14:paraId="5258FFE1" w14:textId="77777777" w:rsidR="006C2AB4" w:rsidRPr="00634A49" w:rsidRDefault="006C2AB4" w:rsidP="00634A49"/>
    <w:p w14:paraId="198219E0" w14:textId="152BB9B9" w:rsidR="0062485E" w:rsidRPr="00D302C5" w:rsidRDefault="0062485E" w:rsidP="00DA6FE1">
      <w:pPr>
        <w:pStyle w:val="Heading1"/>
        <w:rPr>
          <w:rStyle w:val="AHEHeading1"/>
          <w:b/>
        </w:rPr>
      </w:pPr>
      <w:bookmarkStart w:id="59" w:name="_Toc89420984"/>
      <w:r w:rsidRPr="00D302C5">
        <w:rPr>
          <w:rStyle w:val="AHEHeading1"/>
          <w:b/>
        </w:rPr>
        <w:t>Further information</w:t>
      </w:r>
      <w:bookmarkEnd w:id="59"/>
    </w:p>
    <w:p w14:paraId="3B27A27B" w14:textId="03DD4B6C" w:rsidR="00560634" w:rsidRDefault="00560634" w:rsidP="00560634"/>
    <w:p w14:paraId="5BA330FE" w14:textId="77777777" w:rsidR="00560634" w:rsidRPr="00560634" w:rsidRDefault="00560634" w:rsidP="00560634"/>
    <w:p w14:paraId="12A93DA4" w14:textId="5D68AA9A" w:rsidR="0062485E" w:rsidRDefault="00F644C2" w:rsidP="0036020F">
      <w:pPr>
        <w:pStyle w:val="BodyCopy"/>
        <w:spacing w:afterLines="160" w:after="384" w:line="260" w:lineRule="exact"/>
        <w:ind w:left="-284"/>
        <w:rPr>
          <w:rFonts w:ascii="Arial" w:hAnsi="Arial" w:cs="Arial"/>
          <w:sz w:val="24"/>
        </w:rPr>
      </w:pPr>
      <w:r>
        <w:rPr>
          <w:rFonts w:ascii="Arial" w:hAnsi="Arial" w:cs="Arial"/>
          <w:noProof/>
          <w:sz w:val="24"/>
          <w:lang w:eastAsia="en-GB"/>
        </w:rPr>
        <w:drawing>
          <wp:anchor distT="0" distB="0" distL="114300" distR="114300" simplePos="0" relativeHeight="251732992" behindDoc="0" locked="0" layoutInCell="1" allowOverlap="1" wp14:anchorId="23A5B78E" wp14:editId="49B30938">
            <wp:simplePos x="0" y="0"/>
            <wp:positionH relativeFrom="column">
              <wp:posOffset>-296545</wp:posOffset>
            </wp:positionH>
            <wp:positionV relativeFrom="paragraph">
              <wp:posOffset>438150</wp:posOffset>
            </wp:positionV>
            <wp:extent cx="6018530" cy="2557145"/>
            <wp:effectExtent l="19050" t="19050" r="20320" b="1460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xtension.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6018530" cy="2557145"/>
                    </a:xfrm>
                    <a:prstGeom prst="rect">
                      <a:avLst/>
                    </a:prstGeom>
                    <a:ln>
                      <a:solidFill>
                        <a:schemeClr val="tx1"/>
                      </a:solidFill>
                    </a:ln>
                  </pic:spPr>
                </pic:pic>
              </a:graphicData>
            </a:graphic>
            <wp14:sizeRelH relativeFrom="margin">
              <wp14:pctWidth>0</wp14:pctWidth>
            </wp14:sizeRelH>
          </wp:anchor>
        </w:drawing>
      </w:r>
      <w:r>
        <w:rPr>
          <w:rFonts w:ascii="Arial" w:hAnsi="Arial" w:cs="Arial"/>
          <w:sz w:val="24"/>
        </w:rPr>
        <w:t>Given its large size, BBS was allocated an extension of 1,000 words:</w:t>
      </w:r>
    </w:p>
    <w:p w14:paraId="6D6730D9" w14:textId="587FC74D" w:rsidR="00F644C2" w:rsidRPr="00D302C5" w:rsidRDefault="00F644C2" w:rsidP="0036020F">
      <w:pPr>
        <w:pStyle w:val="BodyCopy"/>
        <w:spacing w:afterLines="160" w:after="384" w:line="260" w:lineRule="exact"/>
        <w:ind w:left="-284"/>
        <w:rPr>
          <w:rFonts w:ascii="Arial" w:hAnsi="Arial" w:cs="Arial"/>
          <w:sz w:val="24"/>
        </w:rPr>
      </w:pPr>
    </w:p>
    <w:p w14:paraId="01AE66FE" w14:textId="4566E412" w:rsidR="00143165" w:rsidRDefault="00143165" w:rsidP="00634A49">
      <w:pPr>
        <w:spacing w:afterLines="160" w:after="384" w:line="260" w:lineRule="exact"/>
        <w:rPr>
          <w:rFonts w:ascii="Arial" w:hAnsi="Arial" w:cs="Arial"/>
          <w:sz w:val="24"/>
        </w:rPr>
      </w:pPr>
    </w:p>
    <w:p w14:paraId="3CF965A9" w14:textId="15898E49" w:rsidR="00F644C2" w:rsidRDefault="00F644C2" w:rsidP="00634A49">
      <w:pPr>
        <w:spacing w:afterLines="160" w:after="384" w:line="260" w:lineRule="exact"/>
        <w:rPr>
          <w:rFonts w:ascii="Arial" w:hAnsi="Arial" w:cs="Arial"/>
          <w:sz w:val="24"/>
        </w:rPr>
      </w:pPr>
    </w:p>
    <w:p w14:paraId="5924386C" w14:textId="31DE37AE" w:rsidR="00DA5933" w:rsidRDefault="00DA5933" w:rsidP="00634A49">
      <w:pPr>
        <w:spacing w:afterLines="160" w:after="384" w:line="260" w:lineRule="exact"/>
        <w:rPr>
          <w:rFonts w:ascii="Arial" w:hAnsi="Arial" w:cs="Arial"/>
          <w:sz w:val="24"/>
        </w:rPr>
      </w:pPr>
    </w:p>
    <w:p w14:paraId="350AD19C" w14:textId="5506A3B8" w:rsidR="00DA5933" w:rsidRDefault="00DA5933" w:rsidP="00634A49">
      <w:pPr>
        <w:spacing w:afterLines="160" w:after="384" w:line="260" w:lineRule="exact"/>
        <w:rPr>
          <w:rFonts w:ascii="Arial" w:hAnsi="Arial" w:cs="Arial"/>
          <w:sz w:val="24"/>
        </w:rPr>
      </w:pPr>
    </w:p>
    <w:p w14:paraId="7AC3B8E2" w14:textId="5E47A2A5" w:rsidR="00DA5933" w:rsidRDefault="00DA5933" w:rsidP="00634A49">
      <w:pPr>
        <w:spacing w:afterLines="160" w:after="384" w:line="260" w:lineRule="exact"/>
        <w:rPr>
          <w:rFonts w:ascii="Arial" w:hAnsi="Arial" w:cs="Arial"/>
          <w:sz w:val="24"/>
        </w:rPr>
      </w:pPr>
    </w:p>
    <w:p w14:paraId="7D378B73" w14:textId="5B73C27C" w:rsidR="00DA5933" w:rsidRDefault="00DA5933" w:rsidP="00634A49">
      <w:pPr>
        <w:spacing w:afterLines="160" w:after="384" w:line="260" w:lineRule="exact"/>
        <w:rPr>
          <w:rFonts w:ascii="Arial" w:hAnsi="Arial" w:cs="Arial"/>
          <w:sz w:val="24"/>
        </w:rPr>
      </w:pPr>
    </w:p>
    <w:p w14:paraId="4D045A4C" w14:textId="77777777" w:rsidR="00DA5933" w:rsidRDefault="00DA5933" w:rsidP="00634A49">
      <w:pPr>
        <w:spacing w:afterLines="160" w:after="384" w:line="260" w:lineRule="exact"/>
        <w:rPr>
          <w:rFonts w:ascii="Arial" w:hAnsi="Arial" w:cs="Arial"/>
          <w:sz w:val="24"/>
        </w:rPr>
        <w:sectPr w:rsidR="00DA5933" w:rsidSect="006E4CDE">
          <w:footerReference w:type="default" r:id="rId207"/>
          <w:pgSz w:w="11906" w:h="16838" w:code="9"/>
          <w:pgMar w:top="1440" w:right="1274" w:bottom="1440" w:left="1440" w:header="1140" w:footer="709" w:gutter="0"/>
          <w:cols w:space="720"/>
          <w:docGrid w:linePitch="360"/>
        </w:sectPr>
      </w:pPr>
    </w:p>
    <w:p w14:paraId="02F9037D" w14:textId="52DB9588" w:rsidR="00DA5933" w:rsidRDefault="00DA5933" w:rsidP="00634A49">
      <w:pPr>
        <w:spacing w:afterLines="160" w:after="384" w:line="260" w:lineRule="exact"/>
        <w:rPr>
          <w:rFonts w:ascii="Arial" w:hAnsi="Arial" w:cs="Arial"/>
          <w:sz w:val="24"/>
        </w:rPr>
      </w:pPr>
    </w:p>
    <w:p w14:paraId="5390E9E2" w14:textId="16C81065" w:rsidR="00DA5933" w:rsidRDefault="00DA5933" w:rsidP="00634A49">
      <w:pPr>
        <w:spacing w:afterLines="160" w:after="384" w:line="260" w:lineRule="exact"/>
        <w:rPr>
          <w:rFonts w:ascii="Arial" w:hAnsi="Arial" w:cs="Arial"/>
          <w:sz w:val="24"/>
        </w:rPr>
      </w:pPr>
    </w:p>
    <w:p w14:paraId="1429A3B3" w14:textId="77777777" w:rsidR="00DA5933" w:rsidRPr="001166E2" w:rsidRDefault="00DA5933" w:rsidP="00634A49">
      <w:pPr>
        <w:spacing w:afterLines="160" w:after="384" w:line="260" w:lineRule="exact"/>
        <w:rPr>
          <w:rFonts w:ascii="Arial" w:hAnsi="Arial" w:cs="Arial"/>
          <w:sz w:val="24"/>
        </w:rPr>
        <w:sectPr w:rsidR="00DA5933" w:rsidRPr="001166E2" w:rsidSect="006E4CDE">
          <w:footerReference w:type="default" r:id="rId208"/>
          <w:pgSz w:w="11906" w:h="16838" w:code="9"/>
          <w:pgMar w:top="1440" w:right="1274" w:bottom="1440" w:left="1440" w:header="1140" w:footer="709" w:gutter="0"/>
          <w:cols w:space="720"/>
          <w:docGrid w:linePitch="360"/>
        </w:sectPr>
      </w:pPr>
    </w:p>
    <w:p w14:paraId="1AB1CA69" w14:textId="109CF5A7" w:rsidR="0062485E" w:rsidRPr="00D302C5" w:rsidRDefault="0062485E" w:rsidP="00DA6FE1">
      <w:pPr>
        <w:pStyle w:val="Heading1"/>
        <w:rPr>
          <w:rStyle w:val="AHEHeading1"/>
          <w:b/>
        </w:rPr>
      </w:pPr>
      <w:bookmarkStart w:id="60" w:name="_Toc89420985"/>
      <w:r w:rsidRPr="00D302C5">
        <w:rPr>
          <w:rStyle w:val="AHEHeading1"/>
          <w:b/>
        </w:rPr>
        <w:t>Action plan</w:t>
      </w:r>
      <w:bookmarkEnd w:id="60"/>
    </w:p>
    <w:p w14:paraId="37E2B52C" w14:textId="77777777" w:rsidR="000E755F" w:rsidRPr="001166E2" w:rsidRDefault="000E755F" w:rsidP="0036020F">
      <w:pPr>
        <w:pStyle w:val="BodyCopy"/>
        <w:spacing w:afterLines="160" w:after="384" w:line="260" w:lineRule="exact"/>
        <w:ind w:left="-284"/>
        <w:rPr>
          <w:rFonts w:ascii="Arial" w:hAnsi="Arial" w:cs="Arial"/>
          <w:sz w:val="24"/>
        </w:rPr>
      </w:pPr>
    </w:p>
    <w:p w14:paraId="0F4D3B25" w14:textId="77777777" w:rsidR="00B9596F" w:rsidRPr="001166E2" w:rsidRDefault="00B9596F" w:rsidP="0036020F">
      <w:pPr>
        <w:pStyle w:val="BodyCopy"/>
        <w:spacing w:afterLines="160" w:after="384" w:line="260" w:lineRule="exact"/>
        <w:ind w:left="-284"/>
        <w:rPr>
          <w:rFonts w:ascii="Arial" w:hAnsi="Arial" w:cs="Arial"/>
          <w:sz w:val="24"/>
        </w:rPr>
      </w:pPr>
    </w:p>
    <w:p w14:paraId="20E2ABF9" w14:textId="77777777" w:rsidR="00B9596F" w:rsidRPr="001166E2" w:rsidRDefault="00B9596F" w:rsidP="0036020F">
      <w:pPr>
        <w:pStyle w:val="BodyCopy"/>
        <w:spacing w:afterLines="160" w:after="384" w:line="260" w:lineRule="exact"/>
        <w:ind w:left="-284"/>
        <w:rPr>
          <w:rFonts w:ascii="Arial" w:hAnsi="Arial" w:cs="Arial"/>
          <w:sz w:val="24"/>
        </w:rPr>
      </w:pPr>
    </w:p>
    <w:p w14:paraId="32EC2568" w14:textId="77777777" w:rsidR="000E755F" w:rsidRPr="001166E2" w:rsidRDefault="000E755F" w:rsidP="0036020F">
      <w:pPr>
        <w:pStyle w:val="BodyCopy"/>
        <w:spacing w:afterLines="160" w:after="384" w:line="260" w:lineRule="exact"/>
        <w:ind w:left="-284"/>
        <w:rPr>
          <w:rFonts w:ascii="Arial" w:hAnsi="Arial" w:cs="Arial"/>
          <w:sz w:val="24"/>
        </w:rPr>
      </w:pPr>
    </w:p>
    <w:p w14:paraId="2863D83B" w14:textId="77777777" w:rsidR="00D37669" w:rsidRPr="00A01AB9" w:rsidRDefault="00D37669" w:rsidP="00D37669">
      <w:pPr>
        <w:rPr>
          <w:rFonts w:ascii="Arial" w:hAnsi="Arial" w:cs="Arial"/>
        </w:rPr>
        <w:sectPr w:rsidR="00D37669" w:rsidRPr="00A01AB9" w:rsidSect="006E4CDE">
          <w:headerReference w:type="default" r:id="rId209"/>
          <w:footerReference w:type="default" r:id="rId210"/>
          <w:type w:val="continuous"/>
          <w:pgSz w:w="11906" w:h="16838" w:code="9"/>
          <w:pgMar w:top="1440" w:right="1440" w:bottom="1440" w:left="1440" w:header="607" w:footer="1179" w:gutter="0"/>
          <w:cols w:space="720"/>
          <w:docGrid w:linePitch="360"/>
        </w:sectPr>
      </w:pPr>
    </w:p>
    <w:p w14:paraId="4D46BFFF" w14:textId="77777777" w:rsidR="00A5116F" w:rsidRPr="00A01AB9" w:rsidRDefault="00A5116F" w:rsidP="00AD13BD">
      <w:pPr>
        <w:pStyle w:val="BodyCopy"/>
        <w:rPr>
          <w:rFonts w:ascii="Arial" w:hAnsi="Arial" w:cs="Arial"/>
        </w:rPr>
      </w:pPr>
    </w:p>
    <w:p w14:paraId="2E40702E" w14:textId="16D70CF8" w:rsidR="00A5116F" w:rsidRDefault="00A5116F" w:rsidP="00AD13BD">
      <w:pPr>
        <w:pStyle w:val="BodyCopy"/>
      </w:pPr>
    </w:p>
    <w:tbl>
      <w:tblPr>
        <w:tblStyle w:val="TableGrid"/>
        <w:tblW w:w="0" w:type="auto"/>
        <w:tblLook w:val="04A0" w:firstRow="1" w:lastRow="0" w:firstColumn="1" w:lastColumn="0" w:noHBand="0" w:noVBand="1"/>
      </w:tblPr>
      <w:tblGrid>
        <w:gridCol w:w="2132"/>
        <w:gridCol w:w="2134"/>
        <w:gridCol w:w="2134"/>
        <w:gridCol w:w="2134"/>
        <w:gridCol w:w="2134"/>
        <w:gridCol w:w="2134"/>
      </w:tblGrid>
      <w:tr w:rsidR="003776B8" w14:paraId="61158C24" w14:textId="77777777" w:rsidTr="000F0AA6">
        <w:tc>
          <w:tcPr>
            <w:tcW w:w="2132" w:type="dxa"/>
          </w:tcPr>
          <w:p w14:paraId="7DA6C749" w14:textId="77777777" w:rsidR="003776B8" w:rsidRDefault="003776B8" w:rsidP="00AD13BD">
            <w:pPr>
              <w:pStyle w:val="BodyCopy"/>
            </w:pPr>
          </w:p>
        </w:tc>
        <w:tc>
          <w:tcPr>
            <w:tcW w:w="2134" w:type="dxa"/>
          </w:tcPr>
          <w:p w14:paraId="02383C7A" w14:textId="5EA3AD37" w:rsidR="003776B8" w:rsidRDefault="003776B8" w:rsidP="00AD13BD">
            <w:pPr>
              <w:pStyle w:val="BodyCopy"/>
            </w:pPr>
            <w:r>
              <w:t>Action</w:t>
            </w:r>
          </w:p>
        </w:tc>
        <w:tc>
          <w:tcPr>
            <w:tcW w:w="2134" w:type="dxa"/>
          </w:tcPr>
          <w:p w14:paraId="4274B8A9" w14:textId="0E27A652" w:rsidR="003776B8" w:rsidRDefault="003776B8" w:rsidP="00AD13BD">
            <w:pPr>
              <w:pStyle w:val="BodyCopy"/>
            </w:pPr>
            <w:r>
              <w:t>Rationale</w:t>
            </w:r>
          </w:p>
        </w:tc>
        <w:tc>
          <w:tcPr>
            <w:tcW w:w="2134" w:type="dxa"/>
          </w:tcPr>
          <w:p w14:paraId="12DD08E9" w14:textId="55E3F39D" w:rsidR="003776B8" w:rsidRDefault="003776B8" w:rsidP="00AD13BD">
            <w:pPr>
              <w:pStyle w:val="BodyCopy"/>
            </w:pPr>
            <w:r>
              <w:t>Timescale</w:t>
            </w:r>
          </w:p>
        </w:tc>
        <w:tc>
          <w:tcPr>
            <w:tcW w:w="2134" w:type="dxa"/>
          </w:tcPr>
          <w:p w14:paraId="44AB9123" w14:textId="07C18CD9" w:rsidR="003776B8" w:rsidRDefault="003776B8" w:rsidP="00AD13BD">
            <w:pPr>
              <w:pStyle w:val="BodyCopy"/>
            </w:pPr>
            <w:r>
              <w:t>Implementation Oversight</w:t>
            </w:r>
          </w:p>
        </w:tc>
        <w:tc>
          <w:tcPr>
            <w:tcW w:w="2134" w:type="dxa"/>
          </w:tcPr>
          <w:p w14:paraId="04EBB1ED" w14:textId="597B0F7D" w:rsidR="003776B8" w:rsidRDefault="003776B8" w:rsidP="00AD13BD">
            <w:pPr>
              <w:pStyle w:val="BodyCopy"/>
            </w:pPr>
            <w:r>
              <w:t>Outcome Measure(s)</w:t>
            </w:r>
          </w:p>
        </w:tc>
      </w:tr>
      <w:tr w:rsidR="003776B8" w14:paraId="68046FE9" w14:textId="77777777" w:rsidTr="00652D1C">
        <w:tc>
          <w:tcPr>
            <w:tcW w:w="12802" w:type="dxa"/>
            <w:gridSpan w:val="6"/>
          </w:tcPr>
          <w:p w14:paraId="363345AB" w14:textId="68C0A9A7" w:rsidR="003776B8" w:rsidRDefault="003776B8" w:rsidP="00AD13BD">
            <w:pPr>
              <w:pStyle w:val="BodyCopy"/>
            </w:pPr>
            <w:r>
              <w:t>3. The Self-Assessment Process</w:t>
            </w:r>
          </w:p>
        </w:tc>
      </w:tr>
      <w:tr w:rsidR="00A2099E" w14:paraId="51198437" w14:textId="77777777" w:rsidTr="000F0AA6">
        <w:tc>
          <w:tcPr>
            <w:tcW w:w="2132" w:type="dxa"/>
          </w:tcPr>
          <w:p w14:paraId="0D461FBB" w14:textId="569482A2" w:rsidR="00A2099E" w:rsidRDefault="00A2099E" w:rsidP="005F4CE1">
            <w:r>
              <w:t xml:space="preserve"> 3.1 </w:t>
            </w:r>
          </w:p>
        </w:tc>
        <w:tc>
          <w:tcPr>
            <w:tcW w:w="2134" w:type="dxa"/>
          </w:tcPr>
          <w:p w14:paraId="563BF37E" w14:textId="214CBC3B" w:rsidR="00A2099E" w:rsidRDefault="00FA16AF" w:rsidP="00C021CB">
            <w:pPr>
              <w:pStyle w:val="BodyCopy"/>
            </w:pPr>
            <w:r>
              <w:t xml:space="preserve">ED&amp;I </w:t>
            </w:r>
            <w:r w:rsidR="00A2099E">
              <w:t xml:space="preserve">lead will lead the SAT team and the implementation of the Action Plan. </w:t>
            </w:r>
            <w:r w:rsidR="00C021CB">
              <w:t>This will</w:t>
            </w:r>
            <w:r w:rsidR="00A2099E">
              <w:t xml:space="preserve"> </w:t>
            </w:r>
            <w:r w:rsidR="008D4141">
              <w:t xml:space="preserve">be </w:t>
            </w:r>
            <w:r w:rsidR="00A2099E">
              <w:t>reviewed every six- months.</w:t>
            </w:r>
          </w:p>
        </w:tc>
        <w:tc>
          <w:tcPr>
            <w:tcW w:w="2134" w:type="dxa"/>
          </w:tcPr>
          <w:p w14:paraId="347FF7DA" w14:textId="17D4E7C6" w:rsidR="00A2099E" w:rsidRDefault="00A2099E" w:rsidP="00AD13BD">
            <w:pPr>
              <w:pStyle w:val="BodyCopy"/>
            </w:pPr>
            <w:r>
              <w:t xml:space="preserve">Action points and targets of the Athena Swan application are an integral part of the broader </w:t>
            </w:r>
            <w:r w:rsidR="00FA16AF">
              <w:t xml:space="preserve">ED&amp;I </w:t>
            </w:r>
            <w:r>
              <w:t>agenda of BBS.</w:t>
            </w:r>
          </w:p>
          <w:p w14:paraId="54F90935" w14:textId="114AFA52" w:rsidR="00A2099E" w:rsidRDefault="00A2099E" w:rsidP="00AD13BD">
            <w:pPr>
              <w:pStyle w:val="BodyCopy"/>
            </w:pPr>
            <w:r>
              <w:t xml:space="preserve">The review process ensures that gender equality is receiving dedicated focus from the SAT, the </w:t>
            </w:r>
            <w:r w:rsidR="00FA16AF">
              <w:t xml:space="preserve">ED&amp;I </w:t>
            </w:r>
            <w:r>
              <w:t xml:space="preserve">committee, and the </w:t>
            </w:r>
            <w:r w:rsidR="00FA16AF">
              <w:t xml:space="preserve">ED&amp;I </w:t>
            </w:r>
            <w:r>
              <w:t>lead.</w:t>
            </w:r>
          </w:p>
        </w:tc>
        <w:tc>
          <w:tcPr>
            <w:tcW w:w="2134" w:type="dxa"/>
          </w:tcPr>
          <w:p w14:paraId="4BF9DF93" w14:textId="4412E340" w:rsidR="00A2099E" w:rsidRDefault="005F3986" w:rsidP="00AD13BD">
            <w:pPr>
              <w:pStyle w:val="BodyCopy"/>
            </w:pPr>
            <w:r>
              <w:t>On-going</w:t>
            </w:r>
          </w:p>
          <w:p w14:paraId="23A4E611" w14:textId="7A556257" w:rsidR="005F3986" w:rsidRDefault="005F3986" w:rsidP="00AD13BD">
            <w:pPr>
              <w:pStyle w:val="BodyCopy"/>
            </w:pPr>
            <w:r>
              <w:t>The SAT lead will update SMT on progress every three months</w:t>
            </w:r>
            <w:r w:rsidR="007651DD">
              <w:t>.</w:t>
            </w:r>
          </w:p>
          <w:p w14:paraId="70E30753" w14:textId="44BEA223" w:rsidR="005F3986" w:rsidRDefault="005F3986" w:rsidP="00AD13BD">
            <w:pPr>
              <w:pStyle w:val="BodyCopy"/>
            </w:pPr>
          </w:p>
        </w:tc>
        <w:tc>
          <w:tcPr>
            <w:tcW w:w="2134" w:type="dxa"/>
          </w:tcPr>
          <w:p w14:paraId="509CE985" w14:textId="58BA7DE5" w:rsidR="00A2099E" w:rsidRDefault="00E93EB5" w:rsidP="00AD13BD">
            <w:pPr>
              <w:pStyle w:val="BodyCopy"/>
            </w:pPr>
            <w:r>
              <w:t>Dean</w:t>
            </w:r>
          </w:p>
        </w:tc>
        <w:tc>
          <w:tcPr>
            <w:tcW w:w="2134" w:type="dxa"/>
          </w:tcPr>
          <w:p w14:paraId="7C60A799" w14:textId="0320C086" w:rsidR="005F3986" w:rsidRDefault="005F3986" w:rsidP="00A2099E">
            <w:pPr>
              <w:pStyle w:val="BodyCopy"/>
            </w:pPr>
            <w:r>
              <w:t>Athena Swan Actions are implemented in accordance with timescale</w:t>
            </w:r>
            <w:r w:rsidR="007651DD">
              <w:t>.</w:t>
            </w:r>
          </w:p>
          <w:p w14:paraId="4DB45D91" w14:textId="77777777" w:rsidR="005F3986" w:rsidRDefault="005F3986" w:rsidP="00A2099E">
            <w:pPr>
              <w:pStyle w:val="BodyCopy"/>
            </w:pPr>
          </w:p>
          <w:p w14:paraId="4E817B2A" w14:textId="1717A5DC" w:rsidR="005F3986" w:rsidRDefault="005F3986" w:rsidP="00A2099E">
            <w:pPr>
              <w:pStyle w:val="BodyCopy"/>
            </w:pPr>
            <w:r>
              <w:t>Progress report submitted to SMT every three months</w:t>
            </w:r>
            <w:r w:rsidR="007651DD">
              <w:t>.</w:t>
            </w:r>
          </w:p>
          <w:p w14:paraId="7D1D7CFA" w14:textId="498BCC65" w:rsidR="005F3986" w:rsidRDefault="005F3986" w:rsidP="00A2099E">
            <w:pPr>
              <w:pStyle w:val="BodyCopy"/>
            </w:pPr>
          </w:p>
          <w:p w14:paraId="2EB78296" w14:textId="17260503" w:rsidR="00A2099E" w:rsidRDefault="00A2099E" w:rsidP="00A2099E">
            <w:pPr>
              <w:pStyle w:val="BodyCopy"/>
            </w:pPr>
            <w:r>
              <w:t>Review of SAT structure and term</w:t>
            </w:r>
            <w:r w:rsidR="007651DD">
              <w:t>s of reference every six months.</w:t>
            </w:r>
          </w:p>
        </w:tc>
      </w:tr>
      <w:tr w:rsidR="00A2099E" w14:paraId="44135778" w14:textId="77777777" w:rsidTr="000F0AA6">
        <w:tc>
          <w:tcPr>
            <w:tcW w:w="2132" w:type="dxa"/>
          </w:tcPr>
          <w:p w14:paraId="7C6335F6" w14:textId="7F693EA3" w:rsidR="00A2099E" w:rsidRDefault="00A2099E" w:rsidP="00567920">
            <w:pPr>
              <w:pStyle w:val="ListParagraph"/>
              <w:numPr>
                <w:ilvl w:val="1"/>
                <w:numId w:val="18"/>
              </w:numPr>
            </w:pPr>
          </w:p>
        </w:tc>
        <w:tc>
          <w:tcPr>
            <w:tcW w:w="2134" w:type="dxa"/>
          </w:tcPr>
          <w:p w14:paraId="6C25506C" w14:textId="5D04F5C9" w:rsidR="00A2099E" w:rsidRDefault="00FA16AF" w:rsidP="00582925">
            <w:pPr>
              <w:pStyle w:val="BodyCopy"/>
            </w:pPr>
            <w:r>
              <w:t xml:space="preserve">ED&amp;I </w:t>
            </w:r>
            <w:r w:rsidR="00A2099E">
              <w:t xml:space="preserve">Lead is member of SMT and represents BBS on </w:t>
            </w:r>
            <w:proofErr w:type="spellStart"/>
            <w:r w:rsidR="00A2099E">
              <w:t>CoSS</w:t>
            </w:r>
            <w:proofErr w:type="spellEnd"/>
            <w:r w:rsidR="00A2099E">
              <w:t xml:space="preserve"> </w:t>
            </w:r>
            <w:r>
              <w:t xml:space="preserve">ED&amp;I </w:t>
            </w:r>
            <w:r w:rsidR="00A2099E">
              <w:t>Committee</w:t>
            </w:r>
            <w:r w:rsidR="007651DD">
              <w:t>.</w:t>
            </w:r>
          </w:p>
          <w:p w14:paraId="66B7EDEB" w14:textId="7C71EB7A" w:rsidR="00A2099E" w:rsidRDefault="00FA16AF" w:rsidP="00582925">
            <w:pPr>
              <w:pStyle w:val="BodyCopy"/>
            </w:pPr>
            <w:r>
              <w:lastRenderedPageBreak/>
              <w:t xml:space="preserve">ED&amp;I </w:t>
            </w:r>
            <w:r w:rsidR="00A2099E">
              <w:t>Lead receive workload allocation</w:t>
            </w:r>
            <w:r w:rsidR="005F3986">
              <w:t xml:space="preserve"> points for this role</w:t>
            </w:r>
            <w:r w:rsidR="007651DD">
              <w:t>.</w:t>
            </w:r>
          </w:p>
          <w:p w14:paraId="051A1B6D" w14:textId="2BE5F913" w:rsidR="00A2099E" w:rsidRDefault="00A2099E" w:rsidP="00582925">
            <w:pPr>
              <w:pStyle w:val="BodyCopy"/>
            </w:pPr>
          </w:p>
        </w:tc>
        <w:tc>
          <w:tcPr>
            <w:tcW w:w="2134" w:type="dxa"/>
          </w:tcPr>
          <w:p w14:paraId="586D3C4E" w14:textId="77777777" w:rsidR="005F3986" w:rsidRDefault="00A2099E" w:rsidP="00AD13BD">
            <w:pPr>
              <w:pStyle w:val="BodyCopy"/>
            </w:pPr>
            <w:r>
              <w:lastRenderedPageBreak/>
              <w:t xml:space="preserve">Need to prioritise </w:t>
            </w:r>
            <w:r w:rsidR="00FA16AF">
              <w:t xml:space="preserve">ED&amp;I </w:t>
            </w:r>
            <w:r>
              <w:t xml:space="preserve">agenda in general and gender equality in particular. </w:t>
            </w:r>
          </w:p>
          <w:p w14:paraId="3D239619" w14:textId="77777777" w:rsidR="005F3986" w:rsidRDefault="005F3986" w:rsidP="00AD13BD">
            <w:pPr>
              <w:pStyle w:val="BodyCopy"/>
            </w:pPr>
          </w:p>
          <w:p w14:paraId="559ADE37" w14:textId="45C83942" w:rsidR="00A2099E" w:rsidRDefault="00A2099E" w:rsidP="00AD13BD">
            <w:pPr>
              <w:pStyle w:val="BodyCopy"/>
            </w:pPr>
            <w:r>
              <w:t xml:space="preserve">Need to liaise and coordinate with </w:t>
            </w:r>
            <w:r w:rsidR="00FA16AF">
              <w:t xml:space="preserve">ED&amp;I </w:t>
            </w:r>
            <w:r>
              <w:lastRenderedPageBreak/>
              <w:t>committees at College and University levels</w:t>
            </w:r>
            <w:r w:rsidR="007651DD">
              <w:t>.</w:t>
            </w:r>
          </w:p>
        </w:tc>
        <w:tc>
          <w:tcPr>
            <w:tcW w:w="2134" w:type="dxa"/>
          </w:tcPr>
          <w:p w14:paraId="314BD7F8" w14:textId="4CBB97A3" w:rsidR="00A2099E" w:rsidRDefault="00A2099E" w:rsidP="00AD13BD">
            <w:pPr>
              <w:pStyle w:val="BodyCopy"/>
            </w:pPr>
            <w:r>
              <w:lastRenderedPageBreak/>
              <w:t>Achieved since March 2020</w:t>
            </w:r>
            <w:r w:rsidR="007651DD">
              <w:t>.</w:t>
            </w:r>
          </w:p>
        </w:tc>
        <w:tc>
          <w:tcPr>
            <w:tcW w:w="2134" w:type="dxa"/>
          </w:tcPr>
          <w:p w14:paraId="45A925D3" w14:textId="7387BF51" w:rsidR="00A2099E" w:rsidRDefault="00C021CB" w:rsidP="00AD13BD">
            <w:pPr>
              <w:pStyle w:val="BodyCopy"/>
            </w:pPr>
            <w:r>
              <w:t>Dean</w:t>
            </w:r>
          </w:p>
        </w:tc>
        <w:tc>
          <w:tcPr>
            <w:tcW w:w="2134" w:type="dxa"/>
          </w:tcPr>
          <w:p w14:paraId="4B4EBC85" w14:textId="07007B3C" w:rsidR="00A2099E" w:rsidRDefault="00FA16AF" w:rsidP="00A2099E">
            <w:pPr>
              <w:pStyle w:val="BodyCopy"/>
            </w:pPr>
            <w:r>
              <w:t xml:space="preserve">ED&amp;I </w:t>
            </w:r>
            <w:r w:rsidR="00A2099E">
              <w:t xml:space="preserve">and Athena Swan </w:t>
            </w:r>
            <w:r w:rsidR="005F3986">
              <w:t xml:space="preserve">are standing items on the </w:t>
            </w:r>
            <w:r w:rsidR="00A2099E">
              <w:t>SMT Agenda</w:t>
            </w:r>
            <w:r w:rsidR="007651DD">
              <w:t>.</w:t>
            </w:r>
          </w:p>
          <w:p w14:paraId="051CFC9A" w14:textId="6260A54D" w:rsidR="00A2099E" w:rsidRDefault="005F3986" w:rsidP="00F17C44">
            <w:pPr>
              <w:pStyle w:val="BodyCopy"/>
            </w:pPr>
            <w:r>
              <w:t xml:space="preserve">Workload allocation model formally recognises and </w:t>
            </w:r>
            <w:r>
              <w:lastRenderedPageBreak/>
              <w:t xml:space="preserve">allocates points to the </w:t>
            </w:r>
            <w:r w:rsidR="00FA16AF">
              <w:t xml:space="preserve">ED&amp;I </w:t>
            </w:r>
            <w:r w:rsidR="00A2099E">
              <w:t xml:space="preserve">Lead </w:t>
            </w:r>
            <w:r>
              <w:t>role</w:t>
            </w:r>
            <w:r w:rsidR="00F17C44">
              <w:t xml:space="preserve"> to enable the completion of actions.</w:t>
            </w:r>
          </w:p>
        </w:tc>
      </w:tr>
      <w:tr w:rsidR="00652D1C" w14:paraId="0FB72050" w14:textId="77777777" w:rsidTr="000F0AA6">
        <w:tc>
          <w:tcPr>
            <w:tcW w:w="2132" w:type="dxa"/>
          </w:tcPr>
          <w:p w14:paraId="69665B68" w14:textId="64BE88B6" w:rsidR="00582925" w:rsidRDefault="00C021CB" w:rsidP="00582925">
            <w:r>
              <w:lastRenderedPageBreak/>
              <w:t>3.3</w:t>
            </w:r>
          </w:p>
          <w:p w14:paraId="1FFB62B6" w14:textId="5F60448A" w:rsidR="00652D1C" w:rsidRDefault="00652D1C" w:rsidP="00652D1C"/>
        </w:tc>
        <w:tc>
          <w:tcPr>
            <w:tcW w:w="2134" w:type="dxa"/>
          </w:tcPr>
          <w:p w14:paraId="0A06B3F7" w14:textId="68D7F123" w:rsidR="00652D1C" w:rsidRDefault="0040217A" w:rsidP="00AD13BD">
            <w:pPr>
              <w:pStyle w:val="BodyCopy"/>
            </w:pPr>
            <w:r>
              <w:t xml:space="preserve">Establish an annual School </w:t>
            </w:r>
            <w:r w:rsidR="00FA16AF">
              <w:t xml:space="preserve">ED&amp;I </w:t>
            </w:r>
            <w:r>
              <w:t>budget of which a 30% share is dedicated to gender equality actions</w:t>
            </w:r>
            <w:r w:rsidR="007651DD">
              <w:t>.</w:t>
            </w:r>
          </w:p>
        </w:tc>
        <w:tc>
          <w:tcPr>
            <w:tcW w:w="2134" w:type="dxa"/>
          </w:tcPr>
          <w:p w14:paraId="3E32C806" w14:textId="17524FAE" w:rsidR="00652D1C" w:rsidRDefault="0040217A" w:rsidP="00C021CB">
            <w:pPr>
              <w:pStyle w:val="BodyCopy"/>
            </w:pPr>
            <w:r>
              <w:t xml:space="preserve">Provide the </w:t>
            </w:r>
            <w:r w:rsidR="00FA16AF">
              <w:t xml:space="preserve">ED&amp;I </w:t>
            </w:r>
            <w:r>
              <w:t xml:space="preserve">committee and the SAT with the means to implement </w:t>
            </w:r>
            <w:r w:rsidR="00C021CB">
              <w:t>the Athena Swan Action Plan</w:t>
            </w:r>
            <w:r w:rsidR="007651DD">
              <w:t>.</w:t>
            </w:r>
          </w:p>
        </w:tc>
        <w:tc>
          <w:tcPr>
            <w:tcW w:w="2134" w:type="dxa"/>
          </w:tcPr>
          <w:p w14:paraId="2F671B45" w14:textId="4AB12289" w:rsidR="00652D1C" w:rsidRDefault="00C021CB" w:rsidP="00AD13BD">
            <w:pPr>
              <w:pStyle w:val="BodyCopy"/>
            </w:pPr>
            <w:r>
              <w:t xml:space="preserve">Achieved </w:t>
            </w:r>
            <w:r w:rsidR="007651DD">
              <w:t xml:space="preserve">since </w:t>
            </w:r>
            <w:r>
              <w:t>December 2021</w:t>
            </w:r>
          </w:p>
          <w:p w14:paraId="3D3057FC" w14:textId="045ACB76" w:rsidR="0040217A" w:rsidRDefault="0040217A" w:rsidP="00AD13BD">
            <w:pPr>
              <w:pStyle w:val="BodyCopy"/>
            </w:pPr>
          </w:p>
        </w:tc>
        <w:tc>
          <w:tcPr>
            <w:tcW w:w="2134" w:type="dxa"/>
          </w:tcPr>
          <w:p w14:paraId="02AC352B" w14:textId="26E4DF76" w:rsidR="0040217A" w:rsidRDefault="00FA16AF" w:rsidP="00AD13BD">
            <w:pPr>
              <w:pStyle w:val="BodyCopy"/>
            </w:pPr>
            <w:r>
              <w:t xml:space="preserve">ED&amp;I </w:t>
            </w:r>
            <w:r w:rsidR="0040217A">
              <w:t>Lead</w:t>
            </w:r>
          </w:p>
        </w:tc>
        <w:tc>
          <w:tcPr>
            <w:tcW w:w="2134" w:type="dxa"/>
          </w:tcPr>
          <w:p w14:paraId="30440347" w14:textId="5BEA0D2B" w:rsidR="00F17C44" w:rsidRDefault="00F17C44" w:rsidP="0040217A">
            <w:pPr>
              <w:pStyle w:val="BodyCopy"/>
            </w:pPr>
            <w:r>
              <w:t xml:space="preserve">A programme of funded activities to promote gender-equality is agreed, publicised and implemented by the SAT. </w:t>
            </w:r>
          </w:p>
          <w:p w14:paraId="23806533" w14:textId="0687B22C" w:rsidR="00F17C44" w:rsidRDefault="00F17C44" w:rsidP="0040217A">
            <w:pPr>
              <w:pStyle w:val="BodyCopy"/>
            </w:pPr>
            <w:r>
              <w:t xml:space="preserve">Impact of funded activities on gender equality is monitored and reported to ED&amp;I committee, SMT and the School. </w:t>
            </w:r>
          </w:p>
        </w:tc>
      </w:tr>
      <w:tr w:rsidR="00652D1C" w14:paraId="1F78ACBC" w14:textId="77777777" w:rsidTr="000F0AA6">
        <w:tc>
          <w:tcPr>
            <w:tcW w:w="2132" w:type="dxa"/>
          </w:tcPr>
          <w:p w14:paraId="4CF218AC" w14:textId="1D4FC031" w:rsidR="00B308B0" w:rsidRDefault="00C021CB" w:rsidP="0040217A">
            <w:r>
              <w:t>3.4</w:t>
            </w:r>
          </w:p>
          <w:p w14:paraId="5563DE31" w14:textId="1C8CB83F" w:rsidR="00652D1C" w:rsidRDefault="00652D1C" w:rsidP="00652D1C"/>
        </w:tc>
        <w:tc>
          <w:tcPr>
            <w:tcW w:w="2134" w:type="dxa"/>
          </w:tcPr>
          <w:p w14:paraId="7766A0F1" w14:textId="77777777" w:rsidR="00652D1C" w:rsidRDefault="0040217A" w:rsidP="00AD13BD">
            <w:pPr>
              <w:pStyle w:val="BodyCopy"/>
            </w:pPr>
            <w:r>
              <w:t>SAT to formalise a data collection plan that would include:</w:t>
            </w:r>
          </w:p>
          <w:p w14:paraId="2B758EA1" w14:textId="2F1D823B" w:rsidR="0040217A" w:rsidRDefault="0040217A" w:rsidP="00AD13BD">
            <w:pPr>
              <w:pStyle w:val="BodyCopy"/>
            </w:pPr>
            <w:r>
              <w:t xml:space="preserve">-Annual </w:t>
            </w:r>
            <w:r w:rsidR="00FA16AF">
              <w:t xml:space="preserve">ED&amp;I </w:t>
            </w:r>
            <w:r>
              <w:t xml:space="preserve">School </w:t>
            </w:r>
            <w:r w:rsidR="00E776DE">
              <w:t xml:space="preserve">Staff </w:t>
            </w:r>
            <w:r>
              <w:t>Survey</w:t>
            </w:r>
            <w:r w:rsidR="00E776DE">
              <w:t xml:space="preserve"> with a gender equality focus.</w:t>
            </w:r>
          </w:p>
          <w:p w14:paraId="3513DA8E" w14:textId="77777777" w:rsidR="0040217A" w:rsidRDefault="0040217A" w:rsidP="00AD13BD">
            <w:pPr>
              <w:pStyle w:val="BodyCopy"/>
            </w:pPr>
            <w:r>
              <w:t>-Thematic focus groups</w:t>
            </w:r>
            <w:r w:rsidR="00E776DE">
              <w:t xml:space="preserve"> looking at </w:t>
            </w:r>
            <w:r w:rsidR="00E776DE">
              <w:lastRenderedPageBreak/>
              <w:t>inductions, PDRs, research support needs, career advancement support.</w:t>
            </w:r>
          </w:p>
          <w:p w14:paraId="734FCE45" w14:textId="6915243C" w:rsidR="00E776DE" w:rsidRDefault="00E776DE" w:rsidP="00AD13BD">
            <w:pPr>
              <w:pStyle w:val="BodyCopy"/>
            </w:pPr>
            <w:r>
              <w:t>-Female-only focus groups looking at work experience, promotion process, career advancement support.</w:t>
            </w:r>
          </w:p>
        </w:tc>
        <w:tc>
          <w:tcPr>
            <w:tcW w:w="2134" w:type="dxa"/>
          </w:tcPr>
          <w:p w14:paraId="1EFF4A0D" w14:textId="0C09DB94" w:rsidR="00E776DE" w:rsidRDefault="00E776DE" w:rsidP="00E776DE">
            <w:pPr>
              <w:pStyle w:val="BodyCopy"/>
            </w:pPr>
            <w:r>
              <w:lastRenderedPageBreak/>
              <w:t xml:space="preserve">Data needed for a deeper </w:t>
            </w:r>
            <w:r w:rsidR="0040217A">
              <w:t xml:space="preserve">understanding of </w:t>
            </w:r>
            <w:r>
              <w:t>gender equality</w:t>
            </w:r>
            <w:r w:rsidR="00FA16AF">
              <w:t xml:space="preserve"> </w:t>
            </w:r>
            <w:r>
              <w:t>issues.</w:t>
            </w:r>
          </w:p>
          <w:p w14:paraId="285ABE29" w14:textId="0E7FD04B" w:rsidR="00E776DE" w:rsidRDefault="00E776DE" w:rsidP="00E776DE">
            <w:pPr>
              <w:pStyle w:val="BodyCopy"/>
            </w:pPr>
            <w:r>
              <w:t xml:space="preserve">The self-assessment identified differences across genders in relations to work experience, the </w:t>
            </w:r>
            <w:r>
              <w:lastRenderedPageBreak/>
              <w:t>promotion process and the overall culture of the school. Thematic focus groups, female-only focus groups in particular, are needed to</w:t>
            </w:r>
            <w:r w:rsidR="00A17297">
              <w:t xml:space="preserve"> identify barriers to gender equality and to inform the actions required to advance the careers of women at BBS.</w:t>
            </w:r>
            <w:r>
              <w:t xml:space="preserve"> </w:t>
            </w:r>
          </w:p>
          <w:p w14:paraId="57A9306A" w14:textId="75C44626" w:rsidR="00652D1C" w:rsidRDefault="00A17297" w:rsidP="00E776DE">
            <w:pPr>
              <w:pStyle w:val="BodyCopy"/>
            </w:pPr>
            <w:r>
              <w:t xml:space="preserve">Regular data collection is also needed </w:t>
            </w:r>
            <w:r w:rsidR="0040217A">
              <w:t xml:space="preserve">to </w:t>
            </w:r>
            <w:r w:rsidR="00E776DE">
              <w:t>establish benchmarks for impro</w:t>
            </w:r>
            <w:r>
              <w:t>vement,</w:t>
            </w:r>
            <w:r w:rsidR="00E776DE">
              <w:t xml:space="preserve"> to assess the effectiveness of initiatives and </w:t>
            </w:r>
            <w:r w:rsidR="0040217A">
              <w:t>actions and to measure outcomes</w:t>
            </w:r>
            <w:r>
              <w:t>.</w:t>
            </w:r>
            <w:r w:rsidR="0040217A">
              <w:t xml:space="preserve"> </w:t>
            </w:r>
          </w:p>
        </w:tc>
        <w:tc>
          <w:tcPr>
            <w:tcW w:w="2134" w:type="dxa"/>
          </w:tcPr>
          <w:p w14:paraId="4A894649" w14:textId="77777777" w:rsidR="00652D1C" w:rsidRDefault="0040217A" w:rsidP="00AD13BD">
            <w:pPr>
              <w:pStyle w:val="BodyCopy"/>
            </w:pPr>
            <w:r>
              <w:lastRenderedPageBreak/>
              <w:t>On-going</w:t>
            </w:r>
          </w:p>
          <w:p w14:paraId="10B33C62" w14:textId="5908E0A3" w:rsidR="0040217A" w:rsidRDefault="00A17297" w:rsidP="00A17297">
            <w:pPr>
              <w:pStyle w:val="BodyCopy"/>
            </w:pPr>
            <w:r>
              <w:t xml:space="preserve">To be undertaken and results reviewed </w:t>
            </w:r>
            <w:r w:rsidR="0040217A">
              <w:t xml:space="preserve">annually </w:t>
            </w:r>
            <w:r>
              <w:t>by the SAT.</w:t>
            </w:r>
          </w:p>
        </w:tc>
        <w:tc>
          <w:tcPr>
            <w:tcW w:w="2134" w:type="dxa"/>
          </w:tcPr>
          <w:p w14:paraId="47204854" w14:textId="1FFC7F51" w:rsidR="00652D1C" w:rsidRDefault="00FA16AF" w:rsidP="00AD13BD">
            <w:pPr>
              <w:pStyle w:val="BodyCopy"/>
            </w:pPr>
            <w:r>
              <w:t xml:space="preserve">ED&amp;I </w:t>
            </w:r>
            <w:r w:rsidR="0040217A">
              <w:t>Lead</w:t>
            </w:r>
          </w:p>
        </w:tc>
        <w:tc>
          <w:tcPr>
            <w:tcW w:w="2134" w:type="dxa"/>
          </w:tcPr>
          <w:p w14:paraId="6A404EB8" w14:textId="70F172D7" w:rsidR="00A17297" w:rsidRDefault="00A17297" w:rsidP="00A17297">
            <w:pPr>
              <w:pStyle w:val="BodyCopy"/>
            </w:pPr>
            <w:r>
              <w:t>Surveys and focus groups take place annually and are well-attended.</w:t>
            </w:r>
          </w:p>
          <w:p w14:paraId="3C83985B" w14:textId="21379F05" w:rsidR="00F40695" w:rsidRDefault="00A17297" w:rsidP="00A17297">
            <w:pPr>
              <w:pStyle w:val="BodyCopy"/>
            </w:pPr>
            <w:r>
              <w:t xml:space="preserve">Benchmarks and targets for further improving gender equality are established and built </w:t>
            </w:r>
            <w:r>
              <w:lastRenderedPageBreak/>
              <w:t>into the Athena action plan.</w:t>
            </w:r>
          </w:p>
        </w:tc>
      </w:tr>
      <w:tr w:rsidR="000C29C1" w14:paraId="2CFDC552" w14:textId="77777777" w:rsidTr="000F0AA6">
        <w:tc>
          <w:tcPr>
            <w:tcW w:w="2132" w:type="dxa"/>
          </w:tcPr>
          <w:p w14:paraId="78601FA7" w14:textId="35A758C6" w:rsidR="000C29C1" w:rsidRDefault="000C29C1" w:rsidP="000C29C1">
            <w:r>
              <w:lastRenderedPageBreak/>
              <w:t>3.5</w:t>
            </w:r>
          </w:p>
        </w:tc>
        <w:tc>
          <w:tcPr>
            <w:tcW w:w="2134" w:type="dxa"/>
          </w:tcPr>
          <w:p w14:paraId="357810AD" w14:textId="268BD182" w:rsidR="000C29C1" w:rsidRDefault="000C29C1" w:rsidP="000C29C1">
            <w:pPr>
              <w:pStyle w:val="BodyCopy"/>
            </w:pPr>
            <w:r>
              <w:t xml:space="preserve">SAT to meet once a month. The SAT will produce an Athena Swan Actions Log </w:t>
            </w:r>
            <w:r>
              <w:lastRenderedPageBreak/>
              <w:t xml:space="preserve">using the RAG system. </w:t>
            </w:r>
          </w:p>
          <w:p w14:paraId="1AAB48AD" w14:textId="18A68A5F" w:rsidR="000C29C1" w:rsidRDefault="000C29C1" w:rsidP="000C29C1">
            <w:pPr>
              <w:pStyle w:val="BodyCopy"/>
            </w:pPr>
          </w:p>
        </w:tc>
        <w:tc>
          <w:tcPr>
            <w:tcW w:w="2134" w:type="dxa"/>
            <w:vMerge w:val="restart"/>
          </w:tcPr>
          <w:p w14:paraId="00FDA823" w14:textId="0860F2F3" w:rsidR="000C29C1" w:rsidRDefault="000C29C1" w:rsidP="000C29C1">
            <w:pPr>
              <w:pStyle w:val="BodyCopy"/>
            </w:pPr>
            <w:r>
              <w:lastRenderedPageBreak/>
              <w:t>Need to track progress and ensure targets are achieved</w:t>
            </w:r>
            <w:r w:rsidR="007651DD">
              <w:t>.</w:t>
            </w:r>
          </w:p>
          <w:p w14:paraId="380FC3D4" w14:textId="64DC9EB9" w:rsidR="000C29C1" w:rsidRDefault="000C29C1" w:rsidP="000C29C1">
            <w:pPr>
              <w:pStyle w:val="BodyCopy"/>
            </w:pPr>
            <w:r>
              <w:lastRenderedPageBreak/>
              <w:t>Need to update SMT and to keep the students and staff of BBS informed and engaged with the Athena Swan Action Plan</w:t>
            </w:r>
            <w:r w:rsidR="007651DD">
              <w:t>.</w:t>
            </w:r>
          </w:p>
        </w:tc>
        <w:tc>
          <w:tcPr>
            <w:tcW w:w="2134" w:type="dxa"/>
            <w:vMerge w:val="restart"/>
          </w:tcPr>
          <w:p w14:paraId="4FD87195" w14:textId="08B986F2" w:rsidR="000C29C1" w:rsidRDefault="000C29C1" w:rsidP="000C29C1">
            <w:pPr>
              <w:pStyle w:val="BodyCopy"/>
            </w:pPr>
            <w:r>
              <w:lastRenderedPageBreak/>
              <w:t>On-going</w:t>
            </w:r>
            <w:r w:rsidR="007651DD">
              <w:t>.</w:t>
            </w:r>
          </w:p>
        </w:tc>
        <w:tc>
          <w:tcPr>
            <w:tcW w:w="2134" w:type="dxa"/>
            <w:vMerge w:val="restart"/>
          </w:tcPr>
          <w:p w14:paraId="3D8A4B9A" w14:textId="6D01DC7C" w:rsidR="000C29C1" w:rsidRDefault="000C29C1" w:rsidP="000C29C1">
            <w:pPr>
              <w:pStyle w:val="BodyCopy"/>
            </w:pPr>
            <w:r>
              <w:t>ED&amp;I Lead</w:t>
            </w:r>
          </w:p>
        </w:tc>
        <w:tc>
          <w:tcPr>
            <w:tcW w:w="2134" w:type="dxa"/>
            <w:vMerge w:val="restart"/>
          </w:tcPr>
          <w:p w14:paraId="6572F6A1" w14:textId="2AAA32BA" w:rsidR="000C29C1" w:rsidRDefault="000C29C1" w:rsidP="000C29C1">
            <w:pPr>
              <w:pStyle w:val="BodyCopy"/>
            </w:pPr>
            <w:r>
              <w:t xml:space="preserve">The Athena Swan Action Log is available on the School intranet for </w:t>
            </w:r>
            <w:r>
              <w:lastRenderedPageBreak/>
              <w:t>all staff and students to access and is updated termly</w:t>
            </w:r>
            <w:r w:rsidR="007651DD">
              <w:t>.</w:t>
            </w:r>
          </w:p>
          <w:p w14:paraId="7D83310D" w14:textId="4ECE88E0" w:rsidR="000C29C1" w:rsidRDefault="000C29C1" w:rsidP="000C29C1">
            <w:pPr>
              <w:pStyle w:val="BodyCopy"/>
            </w:pPr>
            <w:r>
              <w:t>Annual ED&amp;I survey (3.4) indicates increasing levels of awareness and engagement with Athena Swan and gender equality</w:t>
            </w:r>
            <w:r w:rsidR="007651DD">
              <w:t>.</w:t>
            </w:r>
          </w:p>
        </w:tc>
      </w:tr>
      <w:tr w:rsidR="000C29C1" w14:paraId="505E3BD4" w14:textId="77777777" w:rsidTr="000F0AA6">
        <w:tc>
          <w:tcPr>
            <w:tcW w:w="2132" w:type="dxa"/>
          </w:tcPr>
          <w:p w14:paraId="71436452" w14:textId="43474ABF" w:rsidR="000C29C1" w:rsidRDefault="000C29C1" w:rsidP="000C29C1">
            <w:r>
              <w:lastRenderedPageBreak/>
              <w:t>3.6</w:t>
            </w:r>
          </w:p>
        </w:tc>
        <w:tc>
          <w:tcPr>
            <w:tcW w:w="2134" w:type="dxa"/>
          </w:tcPr>
          <w:p w14:paraId="400F88D6" w14:textId="0D90F215" w:rsidR="000C29C1" w:rsidRDefault="000C29C1" w:rsidP="000C29C1">
            <w:pPr>
              <w:pStyle w:val="BodyCopy"/>
            </w:pPr>
            <w:r>
              <w:t>ED&amp;I Lead to regularly report on progress towards the Athena Swan Action Plan to SMT</w:t>
            </w:r>
          </w:p>
          <w:p w14:paraId="571E8648" w14:textId="1497029E" w:rsidR="000C29C1" w:rsidRDefault="000C29C1" w:rsidP="000C29C1">
            <w:pPr>
              <w:pStyle w:val="BodyCopy"/>
            </w:pPr>
            <w:r>
              <w:t>An annual School assembly is dedicated to Athena Swan progress and activities</w:t>
            </w:r>
            <w:r w:rsidR="007651DD">
              <w:t>.</w:t>
            </w:r>
          </w:p>
          <w:p w14:paraId="416C850A" w14:textId="24FB48A4" w:rsidR="000C29C1" w:rsidRDefault="000C29C1" w:rsidP="000C29C1">
            <w:pPr>
              <w:pStyle w:val="BodyCopy"/>
            </w:pPr>
          </w:p>
        </w:tc>
        <w:tc>
          <w:tcPr>
            <w:tcW w:w="2134" w:type="dxa"/>
            <w:vMerge/>
          </w:tcPr>
          <w:p w14:paraId="7B38B628" w14:textId="77777777" w:rsidR="000C29C1" w:rsidRDefault="000C29C1" w:rsidP="000C29C1">
            <w:pPr>
              <w:pStyle w:val="BodyCopy"/>
            </w:pPr>
          </w:p>
        </w:tc>
        <w:tc>
          <w:tcPr>
            <w:tcW w:w="2134" w:type="dxa"/>
            <w:vMerge/>
          </w:tcPr>
          <w:p w14:paraId="49B12174" w14:textId="77777777" w:rsidR="000C29C1" w:rsidRDefault="000C29C1" w:rsidP="000C29C1">
            <w:pPr>
              <w:pStyle w:val="BodyCopy"/>
            </w:pPr>
          </w:p>
        </w:tc>
        <w:tc>
          <w:tcPr>
            <w:tcW w:w="2134" w:type="dxa"/>
            <w:vMerge/>
          </w:tcPr>
          <w:p w14:paraId="2B5D41F9" w14:textId="77777777" w:rsidR="000C29C1" w:rsidRDefault="000C29C1" w:rsidP="000C29C1">
            <w:pPr>
              <w:pStyle w:val="BodyCopy"/>
            </w:pPr>
          </w:p>
        </w:tc>
        <w:tc>
          <w:tcPr>
            <w:tcW w:w="2134" w:type="dxa"/>
            <w:vMerge/>
          </w:tcPr>
          <w:p w14:paraId="33B8B756" w14:textId="77777777" w:rsidR="000C29C1" w:rsidRDefault="000C29C1" w:rsidP="000C29C1">
            <w:pPr>
              <w:pStyle w:val="BodyCopy"/>
            </w:pPr>
          </w:p>
        </w:tc>
      </w:tr>
      <w:tr w:rsidR="000C29C1" w14:paraId="1630E4C3" w14:textId="77777777" w:rsidTr="00652D1C">
        <w:tc>
          <w:tcPr>
            <w:tcW w:w="12802" w:type="dxa"/>
            <w:gridSpan w:val="6"/>
          </w:tcPr>
          <w:p w14:paraId="212EA9B2" w14:textId="4D106691" w:rsidR="000C29C1" w:rsidRDefault="000C29C1" w:rsidP="000C29C1">
            <w:pPr>
              <w:pStyle w:val="BodyCopy"/>
            </w:pPr>
            <w:r>
              <w:t>4. A Picture of the Department</w:t>
            </w:r>
          </w:p>
        </w:tc>
      </w:tr>
      <w:tr w:rsidR="000C29C1" w14:paraId="2DCB2E0F" w14:textId="77777777" w:rsidTr="000F0AA6">
        <w:tc>
          <w:tcPr>
            <w:tcW w:w="2132" w:type="dxa"/>
          </w:tcPr>
          <w:p w14:paraId="6CC4D12C" w14:textId="5F9889E2" w:rsidR="000C29C1" w:rsidRDefault="000C29C1" w:rsidP="000C29C1">
            <w:pPr>
              <w:pStyle w:val="BodyCopy"/>
            </w:pPr>
            <w:r>
              <w:t>4.1</w:t>
            </w:r>
          </w:p>
        </w:tc>
        <w:tc>
          <w:tcPr>
            <w:tcW w:w="2134" w:type="dxa"/>
          </w:tcPr>
          <w:p w14:paraId="55997800" w14:textId="36FC4D8A" w:rsidR="000C29C1" w:rsidRPr="008D4141" w:rsidRDefault="000C29C1" w:rsidP="000C29C1">
            <w:pPr>
              <w:pStyle w:val="BodyCopy"/>
              <w:rPr>
                <w:rFonts w:cs="Calibri"/>
                <w:szCs w:val="22"/>
              </w:rPr>
            </w:pPr>
            <w:r w:rsidRPr="008D4141">
              <w:rPr>
                <w:rFonts w:cs="Calibri"/>
                <w:szCs w:val="22"/>
              </w:rPr>
              <w:t>Nomination of an A2B admission tutor in every department</w:t>
            </w:r>
            <w:r w:rsidR="007651DD">
              <w:rPr>
                <w:rFonts w:cs="Calibri"/>
                <w:szCs w:val="22"/>
              </w:rPr>
              <w:t>.</w:t>
            </w:r>
          </w:p>
        </w:tc>
        <w:tc>
          <w:tcPr>
            <w:tcW w:w="2134" w:type="dxa"/>
            <w:vMerge w:val="restart"/>
          </w:tcPr>
          <w:p w14:paraId="726F6F15" w14:textId="77777777" w:rsidR="00B62294" w:rsidRDefault="00B62294" w:rsidP="000C29C1">
            <w:pPr>
              <w:pStyle w:val="BodyCopy"/>
              <w:rPr>
                <w:rFonts w:cs="Calibri"/>
                <w:szCs w:val="22"/>
              </w:rPr>
            </w:pPr>
            <w:r>
              <w:rPr>
                <w:rFonts w:cs="Calibri"/>
                <w:szCs w:val="22"/>
              </w:rPr>
              <w:t xml:space="preserve">The self-assessment exercise indicates that women are under-represented in the A2B UG cohort. </w:t>
            </w:r>
          </w:p>
          <w:p w14:paraId="2BC134E5" w14:textId="77777777" w:rsidR="00B62294" w:rsidRDefault="00B62294" w:rsidP="000C29C1">
            <w:pPr>
              <w:pStyle w:val="BodyCopy"/>
              <w:rPr>
                <w:rFonts w:cs="Calibri"/>
                <w:szCs w:val="22"/>
              </w:rPr>
            </w:pPr>
            <w:r>
              <w:rPr>
                <w:rFonts w:cs="Calibri"/>
                <w:szCs w:val="22"/>
              </w:rPr>
              <w:t xml:space="preserve">These action points aim to: </w:t>
            </w:r>
          </w:p>
          <w:p w14:paraId="006C5865" w14:textId="3BA70266" w:rsidR="00B62294" w:rsidRDefault="00B62294" w:rsidP="000C29C1">
            <w:pPr>
              <w:pStyle w:val="BodyCopy"/>
              <w:rPr>
                <w:rFonts w:cs="Calibri"/>
                <w:szCs w:val="22"/>
              </w:rPr>
            </w:pPr>
            <w:r>
              <w:rPr>
                <w:rFonts w:cs="Calibri"/>
                <w:szCs w:val="22"/>
              </w:rPr>
              <w:t>-</w:t>
            </w:r>
            <w:r w:rsidR="000C29C1" w:rsidRPr="008D4141">
              <w:rPr>
                <w:rFonts w:cs="Calibri"/>
                <w:szCs w:val="22"/>
              </w:rPr>
              <w:t>Increase t</w:t>
            </w:r>
            <w:r>
              <w:rPr>
                <w:rFonts w:cs="Calibri"/>
                <w:szCs w:val="22"/>
              </w:rPr>
              <w:t>he visibility of the A2B scheme</w:t>
            </w:r>
            <w:r w:rsidR="007651DD">
              <w:rPr>
                <w:rFonts w:cs="Calibri"/>
                <w:szCs w:val="22"/>
              </w:rPr>
              <w:t>.</w:t>
            </w:r>
          </w:p>
          <w:p w14:paraId="74395AD4" w14:textId="7588A7E7" w:rsidR="00B62294" w:rsidRDefault="00B62294" w:rsidP="000C29C1">
            <w:pPr>
              <w:pStyle w:val="BodyCopy"/>
              <w:rPr>
                <w:rFonts w:cs="Calibri"/>
                <w:szCs w:val="22"/>
              </w:rPr>
            </w:pPr>
            <w:r>
              <w:rPr>
                <w:rFonts w:cs="Calibri"/>
                <w:szCs w:val="22"/>
              </w:rPr>
              <w:lastRenderedPageBreak/>
              <w:t>-I</w:t>
            </w:r>
            <w:r w:rsidR="000C29C1" w:rsidRPr="008D4141">
              <w:rPr>
                <w:rFonts w:cs="Calibri"/>
                <w:szCs w:val="22"/>
              </w:rPr>
              <w:t xml:space="preserve">ncrease the visibility of </w:t>
            </w:r>
            <w:r>
              <w:rPr>
                <w:rFonts w:cs="Calibri"/>
                <w:szCs w:val="22"/>
              </w:rPr>
              <w:t>female alumni of the A2B scheme</w:t>
            </w:r>
            <w:r w:rsidR="007651DD">
              <w:rPr>
                <w:rFonts w:cs="Calibri"/>
                <w:szCs w:val="22"/>
              </w:rPr>
              <w:t>.</w:t>
            </w:r>
          </w:p>
          <w:p w14:paraId="1BD3395E" w14:textId="713FCEF1" w:rsidR="00B62294" w:rsidRDefault="00B62294" w:rsidP="000C29C1">
            <w:pPr>
              <w:pStyle w:val="BodyCopy"/>
              <w:rPr>
                <w:rFonts w:cs="Calibri"/>
                <w:szCs w:val="22"/>
              </w:rPr>
            </w:pPr>
            <w:r>
              <w:rPr>
                <w:rFonts w:cs="Calibri"/>
                <w:szCs w:val="22"/>
              </w:rPr>
              <w:t>-I</w:t>
            </w:r>
            <w:r w:rsidR="000C29C1" w:rsidRPr="008D4141">
              <w:rPr>
                <w:rFonts w:cs="Calibri"/>
                <w:szCs w:val="22"/>
              </w:rPr>
              <w:t>ncrease the visi</w:t>
            </w:r>
            <w:r>
              <w:rPr>
                <w:rFonts w:cs="Calibri"/>
                <w:szCs w:val="22"/>
              </w:rPr>
              <w:t>bility of role models from BBS</w:t>
            </w:r>
            <w:r w:rsidR="007651DD">
              <w:rPr>
                <w:rFonts w:cs="Calibri"/>
                <w:szCs w:val="22"/>
              </w:rPr>
              <w:t>.</w:t>
            </w:r>
          </w:p>
          <w:p w14:paraId="7B9D6AF1" w14:textId="21F5E32D" w:rsidR="000C29C1" w:rsidRPr="008D4141" w:rsidRDefault="00B62294" w:rsidP="000C29C1">
            <w:pPr>
              <w:pStyle w:val="BodyCopy"/>
              <w:rPr>
                <w:rFonts w:cs="Calibri"/>
                <w:szCs w:val="22"/>
              </w:rPr>
            </w:pPr>
            <w:r>
              <w:rPr>
                <w:rFonts w:cs="Calibri"/>
                <w:szCs w:val="22"/>
              </w:rPr>
              <w:t>-I</w:t>
            </w:r>
            <w:r w:rsidR="000C29C1" w:rsidRPr="008D4141">
              <w:rPr>
                <w:rFonts w:cs="Calibri"/>
                <w:szCs w:val="22"/>
              </w:rPr>
              <w:t>ncrease the number of female A2B students recruited by BBS.</w:t>
            </w:r>
          </w:p>
        </w:tc>
        <w:tc>
          <w:tcPr>
            <w:tcW w:w="2134" w:type="dxa"/>
          </w:tcPr>
          <w:p w14:paraId="611CA2AC" w14:textId="588E06C3" w:rsidR="000C29C1" w:rsidRPr="008D4141" w:rsidRDefault="000C29C1" w:rsidP="000C29C1">
            <w:pPr>
              <w:pStyle w:val="BodyCopy"/>
              <w:rPr>
                <w:rFonts w:cs="Calibri"/>
                <w:szCs w:val="22"/>
              </w:rPr>
            </w:pPr>
            <w:r w:rsidRPr="008D4141">
              <w:rPr>
                <w:rFonts w:cs="Calibri"/>
                <w:szCs w:val="22"/>
              </w:rPr>
              <w:lastRenderedPageBreak/>
              <w:t>Achieved</w:t>
            </w:r>
            <w:r w:rsidR="007651DD">
              <w:rPr>
                <w:rFonts w:cs="Calibri"/>
                <w:szCs w:val="22"/>
              </w:rPr>
              <w:t>.</w:t>
            </w:r>
          </w:p>
        </w:tc>
        <w:tc>
          <w:tcPr>
            <w:tcW w:w="2134" w:type="dxa"/>
          </w:tcPr>
          <w:p w14:paraId="22999BE5" w14:textId="13B0A3B5" w:rsidR="000C29C1" w:rsidRPr="008D4141" w:rsidRDefault="000C29C1" w:rsidP="000C29C1">
            <w:pPr>
              <w:pStyle w:val="BodyCopy"/>
              <w:rPr>
                <w:rFonts w:cs="Calibri"/>
                <w:szCs w:val="22"/>
              </w:rPr>
            </w:pPr>
            <w:proofErr w:type="spellStart"/>
            <w:r w:rsidRPr="008D4141">
              <w:rPr>
                <w:rFonts w:cs="Calibri"/>
                <w:szCs w:val="22"/>
              </w:rPr>
              <w:t>HoDs</w:t>
            </w:r>
            <w:proofErr w:type="spellEnd"/>
          </w:p>
        </w:tc>
        <w:tc>
          <w:tcPr>
            <w:tcW w:w="2134" w:type="dxa"/>
            <w:vMerge w:val="restart"/>
          </w:tcPr>
          <w:p w14:paraId="0C9754D5" w14:textId="6BACD024" w:rsidR="000C29C1" w:rsidRPr="008D4141" w:rsidRDefault="000C29C1" w:rsidP="000C29C1">
            <w:pPr>
              <w:pStyle w:val="BodyCopy"/>
              <w:rPr>
                <w:rFonts w:cs="Calibri"/>
                <w:szCs w:val="22"/>
              </w:rPr>
            </w:pPr>
            <w:r w:rsidRPr="008D4141">
              <w:rPr>
                <w:rFonts w:cs="Calibri"/>
                <w:szCs w:val="22"/>
              </w:rPr>
              <w:t>25% increase in the number of female</w:t>
            </w:r>
            <w:r w:rsidR="00C555F7" w:rsidRPr="008D4141">
              <w:rPr>
                <w:rFonts w:cs="Calibri"/>
                <w:szCs w:val="22"/>
              </w:rPr>
              <w:t xml:space="preserve"> A2B</w:t>
            </w:r>
            <w:r w:rsidRPr="008D4141">
              <w:rPr>
                <w:rFonts w:cs="Calibri"/>
                <w:szCs w:val="22"/>
              </w:rPr>
              <w:t xml:space="preserve"> students by 2025</w:t>
            </w:r>
            <w:r w:rsidR="007651DD">
              <w:rPr>
                <w:rFonts w:cs="Calibri"/>
                <w:szCs w:val="22"/>
              </w:rPr>
              <w:t>.</w:t>
            </w:r>
          </w:p>
          <w:p w14:paraId="79FE59E2" w14:textId="2B99CD41" w:rsidR="000C29C1" w:rsidRPr="008D4141" w:rsidRDefault="000C29C1" w:rsidP="000C29C1">
            <w:pPr>
              <w:pStyle w:val="BodyCopy"/>
              <w:rPr>
                <w:rFonts w:cs="Calibri"/>
                <w:szCs w:val="22"/>
              </w:rPr>
            </w:pPr>
          </w:p>
        </w:tc>
      </w:tr>
      <w:tr w:rsidR="000C29C1" w14:paraId="5BCEA66F" w14:textId="77777777" w:rsidTr="000F0AA6">
        <w:tc>
          <w:tcPr>
            <w:tcW w:w="2132" w:type="dxa"/>
          </w:tcPr>
          <w:p w14:paraId="66B2D222" w14:textId="3085273D" w:rsidR="000C29C1" w:rsidRDefault="000C29C1" w:rsidP="000C29C1">
            <w:pPr>
              <w:pStyle w:val="BodyCopy"/>
            </w:pPr>
            <w:r>
              <w:t>4.2</w:t>
            </w:r>
          </w:p>
        </w:tc>
        <w:tc>
          <w:tcPr>
            <w:tcW w:w="2134" w:type="dxa"/>
          </w:tcPr>
          <w:p w14:paraId="753456A3" w14:textId="373F9082" w:rsidR="000C29C1" w:rsidRPr="008D4141" w:rsidRDefault="000C29C1" w:rsidP="000C29C1">
            <w:pPr>
              <w:pStyle w:val="BodyCopy"/>
              <w:rPr>
                <w:rFonts w:cs="Calibri"/>
                <w:szCs w:val="22"/>
              </w:rPr>
            </w:pPr>
            <w:r w:rsidRPr="008D4141">
              <w:rPr>
                <w:rFonts w:cs="Calibri"/>
                <w:szCs w:val="22"/>
              </w:rPr>
              <w:t xml:space="preserve">Coordination between tutors to improve </w:t>
            </w:r>
            <w:r w:rsidR="008D4141">
              <w:rPr>
                <w:rFonts w:cs="Calibri"/>
                <w:szCs w:val="22"/>
              </w:rPr>
              <w:t xml:space="preserve">the </w:t>
            </w:r>
            <w:r w:rsidRPr="008D4141">
              <w:rPr>
                <w:rFonts w:cs="Calibri"/>
                <w:szCs w:val="22"/>
              </w:rPr>
              <w:t xml:space="preserve">recruitment </w:t>
            </w:r>
            <w:r w:rsidR="008D4141">
              <w:rPr>
                <w:rFonts w:cs="Calibri"/>
                <w:szCs w:val="22"/>
              </w:rPr>
              <w:t xml:space="preserve">of A2B students </w:t>
            </w:r>
            <w:r w:rsidRPr="008D4141">
              <w:rPr>
                <w:rFonts w:cs="Calibri"/>
                <w:szCs w:val="22"/>
              </w:rPr>
              <w:t>and share best practices</w:t>
            </w:r>
            <w:r w:rsidR="007651DD">
              <w:rPr>
                <w:rFonts w:cs="Calibri"/>
                <w:szCs w:val="22"/>
              </w:rPr>
              <w:t>.</w:t>
            </w:r>
          </w:p>
        </w:tc>
        <w:tc>
          <w:tcPr>
            <w:tcW w:w="2134" w:type="dxa"/>
            <w:vMerge/>
          </w:tcPr>
          <w:p w14:paraId="73ECA7D1" w14:textId="77777777" w:rsidR="000C29C1" w:rsidRPr="008D4141" w:rsidRDefault="000C29C1" w:rsidP="000C29C1">
            <w:pPr>
              <w:pStyle w:val="BodyCopy"/>
              <w:rPr>
                <w:rFonts w:cs="Calibri"/>
                <w:szCs w:val="22"/>
              </w:rPr>
            </w:pPr>
          </w:p>
        </w:tc>
        <w:tc>
          <w:tcPr>
            <w:tcW w:w="2134" w:type="dxa"/>
            <w:vMerge w:val="restart"/>
          </w:tcPr>
          <w:p w14:paraId="58EEFFD3" w14:textId="33BA6A3E" w:rsidR="000C29C1" w:rsidRPr="008D4141" w:rsidRDefault="000C29C1" w:rsidP="00C555F7">
            <w:pPr>
              <w:pStyle w:val="BodyCopy"/>
              <w:rPr>
                <w:rFonts w:cs="Calibri"/>
                <w:szCs w:val="22"/>
              </w:rPr>
            </w:pPr>
            <w:r w:rsidRPr="008D4141">
              <w:rPr>
                <w:rFonts w:cs="Calibri"/>
                <w:szCs w:val="22"/>
              </w:rPr>
              <w:t>On-going and t</w:t>
            </w:r>
            <w:r w:rsidR="00C555F7" w:rsidRPr="008D4141">
              <w:rPr>
                <w:rFonts w:cs="Calibri"/>
                <w:szCs w:val="22"/>
              </w:rPr>
              <w:t>o be reviewed at the start of each academic year by the director of admissions and the ED&amp;I Lead.</w:t>
            </w:r>
          </w:p>
        </w:tc>
        <w:tc>
          <w:tcPr>
            <w:tcW w:w="2134" w:type="dxa"/>
          </w:tcPr>
          <w:p w14:paraId="63D92814" w14:textId="04C0A054" w:rsidR="000C29C1" w:rsidRPr="008D4141" w:rsidRDefault="000C29C1" w:rsidP="000C29C1">
            <w:pPr>
              <w:pStyle w:val="BodyCopy"/>
              <w:rPr>
                <w:rFonts w:cs="Calibri"/>
                <w:szCs w:val="22"/>
              </w:rPr>
            </w:pPr>
            <w:r w:rsidRPr="008D4141">
              <w:rPr>
                <w:rFonts w:cs="Calibri"/>
                <w:szCs w:val="22"/>
              </w:rPr>
              <w:t>Director of Admissions</w:t>
            </w:r>
          </w:p>
        </w:tc>
        <w:tc>
          <w:tcPr>
            <w:tcW w:w="2134" w:type="dxa"/>
            <w:vMerge/>
          </w:tcPr>
          <w:p w14:paraId="1CE36CB9" w14:textId="77777777" w:rsidR="000C29C1" w:rsidRPr="008D4141" w:rsidRDefault="000C29C1" w:rsidP="000C29C1">
            <w:pPr>
              <w:pStyle w:val="BodyCopy"/>
              <w:rPr>
                <w:rFonts w:cs="Calibri"/>
                <w:szCs w:val="22"/>
              </w:rPr>
            </w:pPr>
          </w:p>
        </w:tc>
      </w:tr>
      <w:tr w:rsidR="000C29C1" w14:paraId="28E22AF6" w14:textId="77777777" w:rsidTr="000F0AA6">
        <w:tc>
          <w:tcPr>
            <w:tcW w:w="2132" w:type="dxa"/>
          </w:tcPr>
          <w:p w14:paraId="21D3D721" w14:textId="434C416D" w:rsidR="000C29C1" w:rsidRDefault="000C29C1" w:rsidP="000C29C1">
            <w:pPr>
              <w:pStyle w:val="BodyCopy"/>
            </w:pPr>
            <w:r>
              <w:t>4.3</w:t>
            </w:r>
          </w:p>
        </w:tc>
        <w:tc>
          <w:tcPr>
            <w:tcW w:w="2134" w:type="dxa"/>
          </w:tcPr>
          <w:p w14:paraId="56F0C88E" w14:textId="25921FD5" w:rsidR="000C29C1" w:rsidRPr="008D4141" w:rsidRDefault="000C29C1" w:rsidP="000C29C1">
            <w:pPr>
              <w:pStyle w:val="BodyCopyIndent"/>
              <w:tabs>
                <w:tab w:val="clear" w:pos="567"/>
                <w:tab w:val="left" w:pos="0"/>
              </w:tabs>
              <w:spacing w:afterLines="160" w:after="384" w:line="260" w:lineRule="exact"/>
              <w:ind w:left="0"/>
              <w:rPr>
                <w:rFonts w:cs="Calibri"/>
                <w:szCs w:val="22"/>
              </w:rPr>
            </w:pPr>
            <w:r w:rsidRPr="008D4141">
              <w:rPr>
                <w:rFonts w:cs="Calibri"/>
                <w:szCs w:val="22"/>
              </w:rPr>
              <w:t xml:space="preserve">Enhancement of outreach activities </w:t>
            </w:r>
            <w:r w:rsidRPr="008D4141">
              <w:rPr>
                <w:rFonts w:cs="Calibri"/>
                <w:szCs w:val="22"/>
              </w:rPr>
              <w:lastRenderedPageBreak/>
              <w:t>through school visits and delivery of masterclasses to secondary school pupils</w:t>
            </w:r>
            <w:r w:rsidR="008D4141">
              <w:rPr>
                <w:rFonts w:cs="Calibri"/>
                <w:szCs w:val="22"/>
              </w:rPr>
              <w:t xml:space="preserve"> eligible for the A2B scheme</w:t>
            </w:r>
            <w:r w:rsidRPr="008D4141">
              <w:rPr>
                <w:rFonts w:cs="Calibri"/>
                <w:szCs w:val="22"/>
              </w:rPr>
              <w:t>.</w:t>
            </w:r>
          </w:p>
        </w:tc>
        <w:tc>
          <w:tcPr>
            <w:tcW w:w="2134" w:type="dxa"/>
            <w:vMerge/>
          </w:tcPr>
          <w:p w14:paraId="6E4AD8EF" w14:textId="77777777" w:rsidR="000C29C1" w:rsidRPr="008D4141" w:rsidRDefault="000C29C1" w:rsidP="000C29C1">
            <w:pPr>
              <w:pStyle w:val="BodyCopy"/>
              <w:rPr>
                <w:rFonts w:cs="Calibri"/>
                <w:szCs w:val="22"/>
              </w:rPr>
            </w:pPr>
          </w:p>
        </w:tc>
        <w:tc>
          <w:tcPr>
            <w:tcW w:w="2134" w:type="dxa"/>
            <w:vMerge/>
          </w:tcPr>
          <w:p w14:paraId="48713180" w14:textId="0B231DF0" w:rsidR="000C29C1" w:rsidRPr="008D4141" w:rsidRDefault="000C29C1" w:rsidP="000C29C1">
            <w:pPr>
              <w:pStyle w:val="BodyCopy"/>
              <w:rPr>
                <w:rFonts w:cs="Calibri"/>
                <w:szCs w:val="22"/>
              </w:rPr>
            </w:pPr>
          </w:p>
        </w:tc>
        <w:tc>
          <w:tcPr>
            <w:tcW w:w="2134" w:type="dxa"/>
          </w:tcPr>
          <w:p w14:paraId="598C32D8" w14:textId="77777777" w:rsidR="000C29C1" w:rsidRPr="008D4141" w:rsidRDefault="000C29C1" w:rsidP="000C29C1">
            <w:pPr>
              <w:pStyle w:val="BodyCopy"/>
              <w:rPr>
                <w:rFonts w:cs="Calibri"/>
                <w:szCs w:val="22"/>
              </w:rPr>
            </w:pPr>
            <w:r w:rsidRPr="008D4141">
              <w:rPr>
                <w:rFonts w:cs="Calibri"/>
                <w:szCs w:val="22"/>
              </w:rPr>
              <w:t>Director of Admissions</w:t>
            </w:r>
          </w:p>
          <w:p w14:paraId="3984CBE6" w14:textId="24AC3077" w:rsidR="000C29C1" w:rsidRPr="008D4141" w:rsidRDefault="000C29C1" w:rsidP="000C29C1">
            <w:pPr>
              <w:pStyle w:val="BodyCopy"/>
              <w:rPr>
                <w:rFonts w:cs="Calibri"/>
                <w:szCs w:val="22"/>
              </w:rPr>
            </w:pPr>
            <w:r w:rsidRPr="008D4141">
              <w:rPr>
                <w:rFonts w:cs="Calibri"/>
                <w:szCs w:val="22"/>
              </w:rPr>
              <w:lastRenderedPageBreak/>
              <w:t>ED&amp;I Lead</w:t>
            </w:r>
          </w:p>
        </w:tc>
        <w:tc>
          <w:tcPr>
            <w:tcW w:w="2134" w:type="dxa"/>
            <w:vMerge/>
          </w:tcPr>
          <w:p w14:paraId="368F0C93" w14:textId="77777777" w:rsidR="000C29C1" w:rsidRPr="008D4141" w:rsidRDefault="000C29C1" w:rsidP="000C29C1">
            <w:pPr>
              <w:pStyle w:val="BodyCopy"/>
              <w:rPr>
                <w:rFonts w:cs="Calibri"/>
                <w:szCs w:val="22"/>
              </w:rPr>
            </w:pPr>
          </w:p>
        </w:tc>
      </w:tr>
      <w:tr w:rsidR="000C29C1" w14:paraId="07748442" w14:textId="77777777" w:rsidTr="000F0AA6">
        <w:tc>
          <w:tcPr>
            <w:tcW w:w="2132" w:type="dxa"/>
          </w:tcPr>
          <w:p w14:paraId="0796E4C1" w14:textId="0AB5969A" w:rsidR="000C29C1" w:rsidRDefault="000C29C1" w:rsidP="000C29C1">
            <w:pPr>
              <w:pStyle w:val="BodyCopy"/>
            </w:pPr>
            <w:r>
              <w:t>4.4</w:t>
            </w:r>
          </w:p>
        </w:tc>
        <w:tc>
          <w:tcPr>
            <w:tcW w:w="2134" w:type="dxa"/>
          </w:tcPr>
          <w:p w14:paraId="42D27B3B" w14:textId="2C48D8EE" w:rsidR="000C29C1" w:rsidRPr="008D4141" w:rsidRDefault="000C29C1" w:rsidP="000C29C1">
            <w:pPr>
              <w:pStyle w:val="BodyCopy"/>
              <w:rPr>
                <w:rFonts w:cs="Calibri"/>
                <w:szCs w:val="22"/>
              </w:rPr>
            </w:pPr>
            <w:r w:rsidRPr="008D4141">
              <w:rPr>
                <w:rFonts w:cs="Calibri"/>
                <w:szCs w:val="22"/>
              </w:rPr>
              <w:t>Involvement of female alumni in outreach activities.</w:t>
            </w:r>
          </w:p>
        </w:tc>
        <w:tc>
          <w:tcPr>
            <w:tcW w:w="2134" w:type="dxa"/>
            <w:vMerge/>
          </w:tcPr>
          <w:p w14:paraId="1FCE6C57" w14:textId="77777777" w:rsidR="000C29C1" w:rsidRPr="008D4141" w:rsidRDefault="000C29C1" w:rsidP="000C29C1">
            <w:pPr>
              <w:pStyle w:val="BodyCopy"/>
              <w:rPr>
                <w:rFonts w:cs="Calibri"/>
                <w:szCs w:val="22"/>
              </w:rPr>
            </w:pPr>
          </w:p>
        </w:tc>
        <w:tc>
          <w:tcPr>
            <w:tcW w:w="2134" w:type="dxa"/>
            <w:vMerge/>
          </w:tcPr>
          <w:p w14:paraId="4D1EFA48" w14:textId="5C837CA5" w:rsidR="000C29C1" w:rsidRPr="008D4141" w:rsidRDefault="000C29C1" w:rsidP="000C29C1">
            <w:pPr>
              <w:pStyle w:val="BodyCopy"/>
              <w:rPr>
                <w:rFonts w:cs="Calibri"/>
                <w:szCs w:val="22"/>
              </w:rPr>
            </w:pPr>
          </w:p>
        </w:tc>
        <w:tc>
          <w:tcPr>
            <w:tcW w:w="2134" w:type="dxa"/>
          </w:tcPr>
          <w:p w14:paraId="38746A3B" w14:textId="3AB0CA77" w:rsidR="000C29C1" w:rsidRPr="008D4141" w:rsidRDefault="000C29C1" w:rsidP="000C29C1">
            <w:pPr>
              <w:pStyle w:val="BodyCopy"/>
              <w:rPr>
                <w:rFonts w:cs="Calibri"/>
                <w:szCs w:val="22"/>
              </w:rPr>
            </w:pPr>
            <w:r w:rsidRPr="008D4141">
              <w:rPr>
                <w:rFonts w:cs="Calibri"/>
                <w:szCs w:val="22"/>
              </w:rPr>
              <w:t>Director of Admissions</w:t>
            </w:r>
          </w:p>
        </w:tc>
        <w:tc>
          <w:tcPr>
            <w:tcW w:w="2134" w:type="dxa"/>
            <w:vMerge/>
          </w:tcPr>
          <w:p w14:paraId="651C3D9C" w14:textId="77777777" w:rsidR="000C29C1" w:rsidRPr="008D4141" w:rsidRDefault="000C29C1" w:rsidP="000C29C1">
            <w:pPr>
              <w:pStyle w:val="BodyCopy"/>
              <w:rPr>
                <w:rFonts w:cs="Calibri"/>
                <w:szCs w:val="22"/>
              </w:rPr>
            </w:pPr>
          </w:p>
        </w:tc>
      </w:tr>
      <w:tr w:rsidR="00B62294" w14:paraId="4E0F67B4" w14:textId="77777777" w:rsidTr="000F0AA6">
        <w:tc>
          <w:tcPr>
            <w:tcW w:w="2132" w:type="dxa"/>
          </w:tcPr>
          <w:p w14:paraId="4270337D" w14:textId="6BC4C91F" w:rsidR="00B62294" w:rsidRDefault="00B62294" w:rsidP="000C29C1">
            <w:pPr>
              <w:pStyle w:val="BodyCopy"/>
            </w:pPr>
            <w:r>
              <w:t>4.5</w:t>
            </w:r>
          </w:p>
        </w:tc>
        <w:tc>
          <w:tcPr>
            <w:tcW w:w="2134" w:type="dxa"/>
          </w:tcPr>
          <w:p w14:paraId="6574217E" w14:textId="1FC89106" w:rsidR="00B62294" w:rsidRPr="008D4141" w:rsidRDefault="00B62294" w:rsidP="000C29C1">
            <w:pPr>
              <w:pStyle w:val="BodyCopy"/>
              <w:rPr>
                <w:rFonts w:cs="Calibri"/>
                <w:szCs w:val="22"/>
              </w:rPr>
            </w:pPr>
            <w:r w:rsidRPr="008D4141">
              <w:rPr>
                <w:rFonts w:cs="Calibri"/>
                <w:szCs w:val="22"/>
              </w:rPr>
              <w:t>Review and update UG and PGT online material for gender balance</w:t>
            </w:r>
            <w:r w:rsidR="007651DD">
              <w:rPr>
                <w:rFonts w:cs="Calibri"/>
                <w:szCs w:val="22"/>
              </w:rPr>
              <w:t>.</w:t>
            </w:r>
          </w:p>
        </w:tc>
        <w:tc>
          <w:tcPr>
            <w:tcW w:w="2134" w:type="dxa"/>
            <w:vMerge w:val="restart"/>
          </w:tcPr>
          <w:p w14:paraId="230FF331" w14:textId="1F2D8352" w:rsidR="00B62294" w:rsidRDefault="00B62294" w:rsidP="000C29C1">
            <w:pPr>
              <w:pStyle w:val="BodyCopy"/>
              <w:rPr>
                <w:rFonts w:cs="Calibri"/>
                <w:szCs w:val="22"/>
              </w:rPr>
            </w:pPr>
            <w:r w:rsidRPr="008D4141">
              <w:rPr>
                <w:rFonts w:cs="Calibri"/>
                <w:szCs w:val="22"/>
              </w:rPr>
              <w:t xml:space="preserve">The self-assessment data indicates an under-representation of female applicants (home students) </w:t>
            </w:r>
            <w:r w:rsidR="007651DD">
              <w:rPr>
                <w:rFonts w:cs="Calibri"/>
                <w:szCs w:val="22"/>
              </w:rPr>
              <w:t>on our programmes. These action points</w:t>
            </w:r>
            <w:r w:rsidRPr="008D4141">
              <w:rPr>
                <w:rFonts w:cs="Calibri"/>
                <w:szCs w:val="22"/>
              </w:rPr>
              <w:t xml:space="preserve"> are aimed at</w:t>
            </w:r>
            <w:r>
              <w:rPr>
                <w:rFonts w:cs="Calibri"/>
                <w:szCs w:val="22"/>
              </w:rPr>
              <w:t xml:space="preserve">: </w:t>
            </w:r>
          </w:p>
          <w:p w14:paraId="05F5B073" w14:textId="09574A33" w:rsidR="00B62294" w:rsidRDefault="00B62294" w:rsidP="000C29C1">
            <w:pPr>
              <w:pStyle w:val="BodyCopy"/>
              <w:rPr>
                <w:rFonts w:cs="Calibri"/>
                <w:szCs w:val="22"/>
              </w:rPr>
            </w:pPr>
            <w:r>
              <w:rPr>
                <w:rFonts w:cs="Calibri"/>
                <w:szCs w:val="22"/>
              </w:rPr>
              <w:t>-E</w:t>
            </w:r>
            <w:r w:rsidRPr="008D4141">
              <w:rPr>
                <w:rFonts w:cs="Calibri"/>
                <w:szCs w:val="22"/>
              </w:rPr>
              <w:t xml:space="preserve">ncouraging applications by female home students on our programmes </w:t>
            </w:r>
            <w:r>
              <w:rPr>
                <w:rFonts w:cs="Calibri"/>
                <w:szCs w:val="22"/>
              </w:rPr>
              <w:t xml:space="preserve">(and by male home students </w:t>
            </w:r>
            <w:r>
              <w:rPr>
                <w:rFonts w:cs="Calibri"/>
                <w:szCs w:val="22"/>
              </w:rPr>
              <w:lastRenderedPageBreak/>
              <w:t>on the Management programme)</w:t>
            </w:r>
            <w:r w:rsidR="007651DD">
              <w:rPr>
                <w:rFonts w:cs="Calibri"/>
                <w:szCs w:val="22"/>
              </w:rPr>
              <w:t>.</w:t>
            </w:r>
          </w:p>
          <w:p w14:paraId="768FEF35" w14:textId="6E8B7027" w:rsidR="00B62294" w:rsidRPr="008D4141" w:rsidRDefault="00B62294" w:rsidP="000C29C1">
            <w:pPr>
              <w:pStyle w:val="BodyCopy"/>
              <w:rPr>
                <w:rFonts w:cs="Calibri"/>
                <w:szCs w:val="22"/>
              </w:rPr>
            </w:pPr>
            <w:r>
              <w:rPr>
                <w:rFonts w:cs="Calibri"/>
                <w:szCs w:val="22"/>
              </w:rPr>
              <w:t xml:space="preserve">-Ensuring </w:t>
            </w:r>
            <w:r w:rsidRPr="008D4141">
              <w:rPr>
                <w:rFonts w:cs="Calibri"/>
                <w:szCs w:val="22"/>
              </w:rPr>
              <w:t>the visibility of gender diversity among students and staff</w:t>
            </w:r>
            <w:r w:rsidR="007651DD">
              <w:rPr>
                <w:rFonts w:cs="Calibri"/>
                <w:szCs w:val="22"/>
              </w:rPr>
              <w:t>.</w:t>
            </w:r>
          </w:p>
          <w:p w14:paraId="0AD8B4CD" w14:textId="3A6B71E1" w:rsidR="00B62294" w:rsidRPr="008D4141" w:rsidRDefault="00B62294" w:rsidP="000C29C1">
            <w:pPr>
              <w:pStyle w:val="BodyCopy"/>
              <w:rPr>
                <w:rFonts w:cs="Calibri"/>
                <w:szCs w:val="22"/>
              </w:rPr>
            </w:pPr>
            <w:r>
              <w:rPr>
                <w:rFonts w:cs="Calibri"/>
                <w:szCs w:val="22"/>
              </w:rPr>
              <w:t>-Ensuring</w:t>
            </w:r>
            <w:r w:rsidRPr="008D4141">
              <w:rPr>
                <w:rFonts w:cs="Calibri"/>
                <w:szCs w:val="22"/>
              </w:rPr>
              <w:t xml:space="preserve"> the visibility of BBS commitment to EDI. </w:t>
            </w:r>
          </w:p>
          <w:p w14:paraId="3335CBDF" w14:textId="3C8E4307" w:rsidR="00B62294" w:rsidRPr="008D4141" w:rsidRDefault="00B62294" w:rsidP="000C29C1">
            <w:pPr>
              <w:pStyle w:val="BodyCopy"/>
              <w:rPr>
                <w:rFonts w:cs="Calibri"/>
                <w:szCs w:val="22"/>
              </w:rPr>
            </w:pPr>
          </w:p>
        </w:tc>
        <w:tc>
          <w:tcPr>
            <w:tcW w:w="2134" w:type="dxa"/>
            <w:vMerge w:val="restart"/>
          </w:tcPr>
          <w:p w14:paraId="31DAEF79" w14:textId="070A215D" w:rsidR="00B62294" w:rsidRPr="008D4141" w:rsidRDefault="00B62294" w:rsidP="000C29C1">
            <w:pPr>
              <w:pStyle w:val="BodyCopy"/>
              <w:rPr>
                <w:rFonts w:cs="Calibri"/>
                <w:szCs w:val="22"/>
              </w:rPr>
            </w:pPr>
            <w:r w:rsidRPr="008D4141">
              <w:rPr>
                <w:rFonts w:cs="Calibri"/>
                <w:szCs w:val="22"/>
              </w:rPr>
              <w:lastRenderedPageBreak/>
              <w:t>Website reviewed on annual basis</w:t>
            </w:r>
            <w:r w:rsidR="007651DD">
              <w:rPr>
                <w:rFonts w:cs="Calibri"/>
                <w:szCs w:val="22"/>
              </w:rPr>
              <w:t>.</w:t>
            </w:r>
          </w:p>
        </w:tc>
        <w:tc>
          <w:tcPr>
            <w:tcW w:w="2134" w:type="dxa"/>
          </w:tcPr>
          <w:p w14:paraId="01D5FD42" w14:textId="0012FBDB" w:rsidR="00B62294" w:rsidRPr="008D4141" w:rsidRDefault="00B62294" w:rsidP="000C29C1">
            <w:pPr>
              <w:pStyle w:val="BodyCopy"/>
              <w:rPr>
                <w:rFonts w:cs="Calibri"/>
                <w:szCs w:val="22"/>
              </w:rPr>
            </w:pPr>
            <w:r w:rsidRPr="008D4141">
              <w:rPr>
                <w:rFonts w:cs="Calibri"/>
                <w:szCs w:val="22"/>
              </w:rPr>
              <w:t>ED&amp;I Lead</w:t>
            </w:r>
          </w:p>
          <w:p w14:paraId="3721B70B" w14:textId="1634E98C" w:rsidR="00B62294" w:rsidRPr="008D4141" w:rsidRDefault="00B62294" w:rsidP="000C29C1">
            <w:pPr>
              <w:pStyle w:val="BodyCopy"/>
              <w:rPr>
                <w:rFonts w:cs="Calibri"/>
                <w:szCs w:val="22"/>
              </w:rPr>
            </w:pPr>
          </w:p>
        </w:tc>
        <w:tc>
          <w:tcPr>
            <w:tcW w:w="2134" w:type="dxa"/>
            <w:vMerge w:val="restart"/>
          </w:tcPr>
          <w:p w14:paraId="2B330A14" w14:textId="32512927" w:rsidR="00B62294" w:rsidRPr="008D4141" w:rsidRDefault="00B62294" w:rsidP="000C29C1">
            <w:pPr>
              <w:pStyle w:val="BodyCopy"/>
              <w:rPr>
                <w:rFonts w:cs="Calibri"/>
                <w:szCs w:val="22"/>
              </w:rPr>
            </w:pPr>
            <w:r w:rsidRPr="008D4141">
              <w:rPr>
                <w:rFonts w:cs="Calibri"/>
                <w:szCs w:val="22"/>
              </w:rPr>
              <w:t>BBS commitment to equality, diversity and inclusion to be prominently featured across the School’s website</w:t>
            </w:r>
            <w:r w:rsidR="007651DD">
              <w:rPr>
                <w:rFonts w:cs="Calibri"/>
                <w:szCs w:val="22"/>
              </w:rPr>
              <w:t>.</w:t>
            </w:r>
          </w:p>
          <w:p w14:paraId="33ABE3A8" w14:textId="35D468B6" w:rsidR="00B62294" w:rsidRPr="008D4141" w:rsidRDefault="00B62294" w:rsidP="000C29C1">
            <w:pPr>
              <w:pStyle w:val="BodyCopy"/>
              <w:rPr>
                <w:rFonts w:cs="Calibri"/>
                <w:szCs w:val="22"/>
              </w:rPr>
            </w:pPr>
            <w:r w:rsidRPr="008D4141">
              <w:rPr>
                <w:rFonts w:cs="Calibri"/>
                <w:szCs w:val="22"/>
              </w:rPr>
              <w:t>20% increase in applications by home female students on the Accounting and Economics programmes by 2025</w:t>
            </w:r>
            <w:r w:rsidR="007651DD">
              <w:rPr>
                <w:rFonts w:cs="Calibri"/>
                <w:szCs w:val="22"/>
              </w:rPr>
              <w:t>.</w:t>
            </w:r>
          </w:p>
          <w:p w14:paraId="1A93FC19" w14:textId="04034A5B" w:rsidR="00B62294" w:rsidRPr="008D4141" w:rsidRDefault="00B62294" w:rsidP="000C29C1">
            <w:pPr>
              <w:pStyle w:val="BodyCopy"/>
              <w:rPr>
                <w:rFonts w:cs="Calibri"/>
                <w:szCs w:val="22"/>
              </w:rPr>
            </w:pPr>
            <w:r w:rsidRPr="008D4141">
              <w:rPr>
                <w:rFonts w:cs="Calibri"/>
                <w:szCs w:val="22"/>
              </w:rPr>
              <w:t xml:space="preserve">20% increase in applications by home </w:t>
            </w:r>
            <w:r w:rsidRPr="008D4141">
              <w:rPr>
                <w:rFonts w:cs="Calibri"/>
                <w:szCs w:val="22"/>
              </w:rPr>
              <w:lastRenderedPageBreak/>
              <w:t>male students on Management programmes by 2025</w:t>
            </w:r>
            <w:r w:rsidR="007651DD">
              <w:rPr>
                <w:rFonts w:cs="Calibri"/>
                <w:szCs w:val="22"/>
              </w:rPr>
              <w:t>.</w:t>
            </w:r>
          </w:p>
          <w:p w14:paraId="237802C8" w14:textId="55C04D99" w:rsidR="00B62294" w:rsidRPr="008D4141" w:rsidRDefault="00B62294" w:rsidP="000C29C1">
            <w:pPr>
              <w:pStyle w:val="BodyCopy"/>
              <w:rPr>
                <w:rFonts w:cs="Calibri"/>
                <w:szCs w:val="22"/>
              </w:rPr>
            </w:pPr>
          </w:p>
        </w:tc>
      </w:tr>
      <w:tr w:rsidR="00B62294" w14:paraId="2D013BBB" w14:textId="77777777" w:rsidTr="000F0AA6">
        <w:tc>
          <w:tcPr>
            <w:tcW w:w="2132" w:type="dxa"/>
          </w:tcPr>
          <w:p w14:paraId="400A554F" w14:textId="37663CF2" w:rsidR="00B62294" w:rsidRDefault="00B62294" w:rsidP="000C29C1">
            <w:pPr>
              <w:pStyle w:val="BodyCopy"/>
            </w:pPr>
            <w:r>
              <w:t>4.6</w:t>
            </w:r>
          </w:p>
        </w:tc>
        <w:tc>
          <w:tcPr>
            <w:tcW w:w="2134" w:type="dxa"/>
          </w:tcPr>
          <w:p w14:paraId="67778745" w14:textId="5AC0244D" w:rsidR="007651DD" w:rsidRPr="008D4141" w:rsidRDefault="00B62294" w:rsidP="000C29C1">
            <w:pPr>
              <w:pStyle w:val="BodyCopy"/>
              <w:rPr>
                <w:rFonts w:cs="Calibri"/>
                <w:szCs w:val="22"/>
              </w:rPr>
            </w:pPr>
            <w:r w:rsidRPr="008D4141">
              <w:rPr>
                <w:rFonts w:cs="Calibri"/>
                <w:szCs w:val="22"/>
              </w:rPr>
              <w:t>Enhance the visibility of female role models onli</w:t>
            </w:r>
            <w:r w:rsidR="007651DD">
              <w:rPr>
                <w:rFonts w:cs="Calibri"/>
                <w:szCs w:val="22"/>
              </w:rPr>
              <w:t>ne and in recruitment materials.</w:t>
            </w:r>
          </w:p>
        </w:tc>
        <w:tc>
          <w:tcPr>
            <w:tcW w:w="2134" w:type="dxa"/>
            <w:vMerge/>
          </w:tcPr>
          <w:p w14:paraId="6F8D5E85" w14:textId="17035992" w:rsidR="00B62294" w:rsidRPr="008D4141" w:rsidRDefault="00B62294" w:rsidP="000C29C1">
            <w:pPr>
              <w:pStyle w:val="BodyCopy"/>
              <w:rPr>
                <w:rFonts w:cs="Calibri"/>
                <w:szCs w:val="22"/>
              </w:rPr>
            </w:pPr>
          </w:p>
        </w:tc>
        <w:tc>
          <w:tcPr>
            <w:tcW w:w="2134" w:type="dxa"/>
            <w:vMerge/>
          </w:tcPr>
          <w:p w14:paraId="1D700935" w14:textId="48F00DBF" w:rsidR="00B62294" w:rsidRPr="008D4141" w:rsidRDefault="00B62294" w:rsidP="000C29C1">
            <w:pPr>
              <w:pStyle w:val="BodyCopy"/>
              <w:rPr>
                <w:rFonts w:cs="Calibri"/>
                <w:szCs w:val="22"/>
              </w:rPr>
            </w:pPr>
          </w:p>
        </w:tc>
        <w:tc>
          <w:tcPr>
            <w:tcW w:w="2134" w:type="dxa"/>
          </w:tcPr>
          <w:p w14:paraId="6E1DF784" w14:textId="3B832349" w:rsidR="00B62294" w:rsidRPr="008D4141" w:rsidRDefault="00B62294" w:rsidP="000C29C1">
            <w:pPr>
              <w:pStyle w:val="BodyCopy"/>
              <w:rPr>
                <w:rFonts w:cs="Calibri"/>
                <w:szCs w:val="22"/>
              </w:rPr>
            </w:pPr>
            <w:r w:rsidRPr="008D4141">
              <w:rPr>
                <w:rFonts w:cs="Calibri"/>
                <w:szCs w:val="22"/>
              </w:rPr>
              <w:t>BBS Communication Team</w:t>
            </w:r>
          </w:p>
        </w:tc>
        <w:tc>
          <w:tcPr>
            <w:tcW w:w="2134" w:type="dxa"/>
            <w:vMerge/>
          </w:tcPr>
          <w:p w14:paraId="0EAD64D0" w14:textId="77777777" w:rsidR="00B62294" w:rsidRPr="008D4141" w:rsidRDefault="00B62294" w:rsidP="000C29C1">
            <w:pPr>
              <w:pStyle w:val="BodyCopy"/>
              <w:rPr>
                <w:rFonts w:cs="Calibri"/>
                <w:szCs w:val="22"/>
              </w:rPr>
            </w:pPr>
          </w:p>
        </w:tc>
      </w:tr>
      <w:tr w:rsidR="007651DD" w14:paraId="0BE3CE62" w14:textId="77777777" w:rsidTr="000F0AA6">
        <w:tc>
          <w:tcPr>
            <w:tcW w:w="2132" w:type="dxa"/>
          </w:tcPr>
          <w:p w14:paraId="235D494E" w14:textId="226D54AB" w:rsidR="007651DD" w:rsidRDefault="007651DD" w:rsidP="000C29C1">
            <w:pPr>
              <w:pStyle w:val="BodyCopy"/>
            </w:pPr>
            <w:r>
              <w:t>4.7</w:t>
            </w:r>
          </w:p>
        </w:tc>
        <w:tc>
          <w:tcPr>
            <w:tcW w:w="2134" w:type="dxa"/>
          </w:tcPr>
          <w:p w14:paraId="4CD1FD0B" w14:textId="1DB1D92B" w:rsidR="007651DD" w:rsidRPr="008D4141" w:rsidRDefault="007651DD" w:rsidP="000C29C1">
            <w:pPr>
              <w:pStyle w:val="BodyCopy"/>
              <w:rPr>
                <w:rFonts w:cs="Calibri"/>
                <w:szCs w:val="22"/>
              </w:rPr>
            </w:pPr>
            <w:r w:rsidRPr="008D4141">
              <w:rPr>
                <w:rFonts w:cs="Calibri"/>
                <w:szCs w:val="22"/>
              </w:rPr>
              <w:t>Showcase the diversity in Economics and Business studies in recruitment materials</w:t>
            </w:r>
          </w:p>
        </w:tc>
        <w:tc>
          <w:tcPr>
            <w:tcW w:w="2134" w:type="dxa"/>
            <w:vMerge/>
          </w:tcPr>
          <w:p w14:paraId="2EE56251" w14:textId="2B7299D5" w:rsidR="007651DD" w:rsidRPr="008D4141" w:rsidRDefault="007651DD" w:rsidP="000C29C1">
            <w:pPr>
              <w:pStyle w:val="BodyCopy"/>
              <w:rPr>
                <w:rFonts w:cs="Calibri"/>
                <w:szCs w:val="22"/>
              </w:rPr>
            </w:pPr>
          </w:p>
        </w:tc>
        <w:tc>
          <w:tcPr>
            <w:tcW w:w="2134" w:type="dxa"/>
            <w:vMerge w:val="restart"/>
          </w:tcPr>
          <w:p w14:paraId="30F996AB" w14:textId="44590139" w:rsidR="007651DD" w:rsidRPr="008D4141" w:rsidRDefault="007651DD" w:rsidP="000C29C1">
            <w:pPr>
              <w:pStyle w:val="BodyCopy"/>
              <w:rPr>
                <w:rFonts w:cs="Calibri"/>
                <w:szCs w:val="22"/>
              </w:rPr>
            </w:pPr>
            <w:r w:rsidRPr="008D4141">
              <w:rPr>
                <w:rFonts w:cs="Calibri"/>
                <w:szCs w:val="22"/>
              </w:rPr>
              <w:t xml:space="preserve">On-going and to be reviewed annually </w:t>
            </w:r>
          </w:p>
        </w:tc>
        <w:tc>
          <w:tcPr>
            <w:tcW w:w="2134" w:type="dxa"/>
          </w:tcPr>
          <w:p w14:paraId="3FB04182" w14:textId="5C8FFC57" w:rsidR="007651DD" w:rsidRPr="008D4141" w:rsidRDefault="007651DD" w:rsidP="000C29C1">
            <w:pPr>
              <w:pStyle w:val="BodyCopy"/>
              <w:rPr>
                <w:rFonts w:cs="Calibri"/>
                <w:szCs w:val="22"/>
              </w:rPr>
            </w:pPr>
            <w:r w:rsidRPr="008D4141">
              <w:rPr>
                <w:rFonts w:cs="Calibri"/>
                <w:szCs w:val="22"/>
              </w:rPr>
              <w:t>ED&amp;I Lead</w:t>
            </w:r>
          </w:p>
          <w:p w14:paraId="7215DE68" w14:textId="280EB742" w:rsidR="007651DD" w:rsidRPr="008D4141" w:rsidRDefault="007651DD" w:rsidP="000C29C1">
            <w:pPr>
              <w:pStyle w:val="BodyCopy"/>
              <w:rPr>
                <w:rFonts w:cs="Calibri"/>
                <w:szCs w:val="22"/>
              </w:rPr>
            </w:pPr>
            <w:proofErr w:type="spellStart"/>
            <w:r w:rsidRPr="008D4141">
              <w:rPr>
                <w:rFonts w:cs="Calibri"/>
                <w:szCs w:val="22"/>
              </w:rPr>
              <w:t>CoSS</w:t>
            </w:r>
            <w:proofErr w:type="spellEnd"/>
            <w:r w:rsidRPr="008D4141">
              <w:rPr>
                <w:rFonts w:cs="Calibri"/>
                <w:szCs w:val="22"/>
              </w:rPr>
              <w:t xml:space="preserve"> Marketing Team </w:t>
            </w:r>
          </w:p>
        </w:tc>
        <w:tc>
          <w:tcPr>
            <w:tcW w:w="2134" w:type="dxa"/>
            <w:vMerge/>
          </w:tcPr>
          <w:p w14:paraId="4C023624" w14:textId="77777777" w:rsidR="007651DD" w:rsidRPr="008D4141" w:rsidRDefault="007651DD" w:rsidP="000C29C1">
            <w:pPr>
              <w:pStyle w:val="BodyCopy"/>
              <w:rPr>
                <w:rFonts w:cs="Calibri"/>
                <w:szCs w:val="22"/>
              </w:rPr>
            </w:pPr>
          </w:p>
        </w:tc>
      </w:tr>
      <w:tr w:rsidR="007651DD" w14:paraId="5B6CC69A" w14:textId="77777777" w:rsidTr="000F0AA6">
        <w:tc>
          <w:tcPr>
            <w:tcW w:w="2132" w:type="dxa"/>
          </w:tcPr>
          <w:p w14:paraId="3D714E22" w14:textId="2E2E0A4D" w:rsidR="007651DD" w:rsidRDefault="007651DD" w:rsidP="000C29C1">
            <w:pPr>
              <w:pStyle w:val="BodyCopy"/>
            </w:pPr>
            <w:r>
              <w:lastRenderedPageBreak/>
              <w:t>4.8</w:t>
            </w:r>
          </w:p>
        </w:tc>
        <w:tc>
          <w:tcPr>
            <w:tcW w:w="2134" w:type="dxa"/>
          </w:tcPr>
          <w:p w14:paraId="3ECF4199" w14:textId="4B42C0FA" w:rsidR="007651DD" w:rsidRPr="008D4141" w:rsidRDefault="007651DD" w:rsidP="000C29C1">
            <w:pPr>
              <w:pStyle w:val="BodyCopy"/>
              <w:rPr>
                <w:rFonts w:cs="Calibri"/>
                <w:szCs w:val="22"/>
              </w:rPr>
            </w:pPr>
            <w:r w:rsidRPr="008D4141">
              <w:rPr>
                <w:rFonts w:cs="Calibri"/>
                <w:szCs w:val="22"/>
              </w:rPr>
              <w:t>Enhancement of outreach activities targeting female applicants.</w:t>
            </w:r>
          </w:p>
        </w:tc>
        <w:tc>
          <w:tcPr>
            <w:tcW w:w="2134" w:type="dxa"/>
            <w:vMerge/>
          </w:tcPr>
          <w:p w14:paraId="30145CDB" w14:textId="77777777" w:rsidR="007651DD" w:rsidRPr="008D4141" w:rsidRDefault="007651DD" w:rsidP="000C29C1">
            <w:pPr>
              <w:pStyle w:val="BodyCopy"/>
              <w:rPr>
                <w:rFonts w:cs="Calibri"/>
                <w:szCs w:val="22"/>
              </w:rPr>
            </w:pPr>
          </w:p>
        </w:tc>
        <w:tc>
          <w:tcPr>
            <w:tcW w:w="2134" w:type="dxa"/>
            <w:vMerge/>
          </w:tcPr>
          <w:p w14:paraId="183B01F9" w14:textId="4FD7E66C" w:rsidR="007651DD" w:rsidRPr="008D4141" w:rsidRDefault="007651DD" w:rsidP="000C29C1">
            <w:pPr>
              <w:pStyle w:val="BodyCopy"/>
              <w:rPr>
                <w:rFonts w:cs="Calibri"/>
                <w:szCs w:val="22"/>
              </w:rPr>
            </w:pPr>
          </w:p>
        </w:tc>
        <w:tc>
          <w:tcPr>
            <w:tcW w:w="2134" w:type="dxa"/>
          </w:tcPr>
          <w:p w14:paraId="559428AA" w14:textId="779B1092" w:rsidR="007651DD" w:rsidRPr="008D4141" w:rsidRDefault="007651DD" w:rsidP="000C29C1">
            <w:pPr>
              <w:pStyle w:val="BodyCopy"/>
              <w:rPr>
                <w:rFonts w:cs="Calibri"/>
                <w:szCs w:val="22"/>
              </w:rPr>
            </w:pPr>
            <w:r w:rsidRPr="008D4141">
              <w:rPr>
                <w:rFonts w:cs="Calibri"/>
                <w:szCs w:val="22"/>
              </w:rPr>
              <w:t>ED&amp;I lead</w:t>
            </w:r>
          </w:p>
          <w:p w14:paraId="070F3348" w14:textId="77777777" w:rsidR="007651DD" w:rsidRPr="008D4141" w:rsidRDefault="007651DD" w:rsidP="000C29C1">
            <w:pPr>
              <w:pStyle w:val="BodyCopy"/>
              <w:rPr>
                <w:rFonts w:cs="Calibri"/>
                <w:szCs w:val="22"/>
              </w:rPr>
            </w:pPr>
            <w:r w:rsidRPr="008D4141">
              <w:rPr>
                <w:rFonts w:cs="Calibri"/>
                <w:szCs w:val="22"/>
              </w:rPr>
              <w:t>BBS Director of Admissions</w:t>
            </w:r>
          </w:p>
          <w:p w14:paraId="2AC75AB7" w14:textId="77777777" w:rsidR="007651DD" w:rsidRPr="008D4141" w:rsidRDefault="007651DD" w:rsidP="000C29C1">
            <w:pPr>
              <w:pStyle w:val="BodyCopy"/>
              <w:rPr>
                <w:rFonts w:cs="Calibri"/>
                <w:szCs w:val="22"/>
              </w:rPr>
            </w:pPr>
          </w:p>
        </w:tc>
        <w:tc>
          <w:tcPr>
            <w:tcW w:w="2134" w:type="dxa"/>
            <w:vMerge/>
          </w:tcPr>
          <w:p w14:paraId="3CEFED3B" w14:textId="77777777" w:rsidR="007651DD" w:rsidRPr="008D4141" w:rsidRDefault="007651DD" w:rsidP="000C29C1">
            <w:pPr>
              <w:pStyle w:val="BodyCopy"/>
              <w:rPr>
                <w:rFonts w:cs="Calibri"/>
                <w:szCs w:val="22"/>
              </w:rPr>
            </w:pPr>
          </w:p>
        </w:tc>
      </w:tr>
      <w:tr w:rsidR="000C29C1" w14:paraId="33F94F2B" w14:textId="77777777" w:rsidTr="000F0AA6">
        <w:tc>
          <w:tcPr>
            <w:tcW w:w="2132" w:type="dxa"/>
          </w:tcPr>
          <w:p w14:paraId="1C11C4FE" w14:textId="796E09AA" w:rsidR="000C29C1" w:rsidRDefault="000C29C1" w:rsidP="000C29C1">
            <w:pPr>
              <w:pStyle w:val="BodyCopy"/>
            </w:pPr>
            <w:r>
              <w:t>4.9</w:t>
            </w:r>
          </w:p>
        </w:tc>
        <w:tc>
          <w:tcPr>
            <w:tcW w:w="2134" w:type="dxa"/>
          </w:tcPr>
          <w:p w14:paraId="70BEFA25" w14:textId="7B02C88C" w:rsidR="000C29C1" w:rsidRPr="008D4141" w:rsidRDefault="000C29C1" w:rsidP="007651DD">
            <w:pPr>
              <w:pStyle w:val="BodyCopy"/>
              <w:rPr>
                <w:rFonts w:cs="Calibri"/>
                <w:szCs w:val="22"/>
              </w:rPr>
            </w:pPr>
            <w:r w:rsidRPr="008D4141">
              <w:rPr>
                <w:rFonts w:cs="Calibri"/>
                <w:szCs w:val="22"/>
              </w:rPr>
              <w:t xml:space="preserve">Recruitment of </w:t>
            </w:r>
            <w:r w:rsidR="007651DD">
              <w:rPr>
                <w:rFonts w:cs="Calibri"/>
                <w:szCs w:val="22"/>
              </w:rPr>
              <w:t>two</w:t>
            </w:r>
            <w:r w:rsidRPr="008D4141">
              <w:rPr>
                <w:rFonts w:cs="Calibri"/>
                <w:szCs w:val="22"/>
              </w:rPr>
              <w:t xml:space="preserve"> PGR representative</w:t>
            </w:r>
            <w:r w:rsidR="0043629B">
              <w:rPr>
                <w:rFonts w:cs="Calibri"/>
                <w:szCs w:val="22"/>
              </w:rPr>
              <w:t>s</w:t>
            </w:r>
            <w:r w:rsidRPr="008D4141">
              <w:rPr>
                <w:rFonts w:cs="Calibri"/>
                <w:szCs w:val="22"/>
              </w:rPr>
              <w:t xml:space="preserve"> on the ED&amp;I committee </w:t>
            </w:r>
            <w:r w:rsidR="00C555F7" w:rsidRPr="008D4141">
              <w:rPr>
                <w:rFonts w:cs="Calibri"/>
                <w:szCs w:val="22"/>
              </w:rPr>
              <w:t xml:space="preserve">(one male and one </w:t>
            </w:r>
            <w:r w:rsidR="0043629B">
              <w:rPr>
                <w:rFonts w:cs="Calibri"/>
                <w:szCs w:val="22"/>
              </w:rPr>
              <w:t>female)</w:t>
            </w:r>
            <w:r w:rsidR="007651DD">
              <w:rPr>
                <w:rFonts w:cs="Calibri"/>
                <w:szCs w:val="22"/>
              </w:rPr>
              <w:t>.</w:t>
            </w:r>
          </w:p>
        </w:tc>
        <w:tc>
          <w:tcPr>
            <w:tcW w:w="2134" w:type="dxa"/>
          </w:tcPr>
          <w:p w14:paraId="698F4E48" w14:textId="58FD0E25" w:rsidR="000C29C1" w:rsidRPr="008D4141" w:rsidRDefault="00C555F7" w:rsidP="000C29C1">
            <w:pPr>
              <w:pStyle w:val="BodyCopy"/>
              <w:rPr>
                <w:rFonts w:cs="Calibri"/>
                <w:szCs w:val="22"/>
              </w:rPr>
            </w:pPr>
            <w:r w:rsidRPr="008D4141">
              <w:rPr>
                <w:rFonts w:cs="Calibri"/>
                <w:szCs w:val="22"/>
              </w:rPr>
              <w:t>PGR students are currently under-represented on the ED&amp;I committee</w:t>
            </w:r>
            <w:r w:rsidR="007651DD">
              <w:rPr>
                <w:rFonts w:cs="Calibri"/>
                <w:szCs w:val="22"/>
              </w:rPr>
              <w:t>.</w:t>
            </w:r>
          </w:p>
        </w:tc>
        <w:tc>
          <w:tcPr>
            <w:tcW w:w="2134" w:type="dxa"/>
          </w:tcPr>
          <w:p w14:paraId="39BB0F47" w14:textId="00BF68F0" w:rsidR="000C29C1" w:rsidRPr="008D4141" w:rsidRDefault="000C29C1" w:rsidP="000C29C1">
            <w:pPr>
              <w:pStyle w:val="BodyCopy"/>
              <w:rPr>
                <w:rFonts w:cs="Calibri"/>
                <w:szCs w:val="22"/>
              </w:rPr>
            </w:pPr>
            <w:r w:rsidRPr="008D4141">
              <w:rPr>
                <w:rFonts w:cs="Calibri"/>
                <w:szCs w:val="22"/>
              </w:rPr>
              <w:t>To be achieved in February 2022</w:t>
            </w:r>
            <w:r w:rsidR="007651DD">
              <w:rPr>
                <w:rFonts w:cs="Calibri"/>
                <w:szCs w:val="22"/>
              </w:rPr>
              <w:t>.</w:t>
            </w:r>
          </w:p>
        </w:tc>
        <w:tc>
          <w:tcPr>
            <w:tcW w:w="2134" w:type="dxa"/>
            <w:vMerge w:val="restart"/>
          </w:tcPr>
          <w:p w14:paraId="5845D894" w14:textId="257AC7D6" w:rsidR="000C29C1" w:rsidRPr="008D4141" w:rsidRDefault="000C29C1" w:rsidP="000C29C1">
            <w:pPr>
              <w:pStyle w:val="BodyCopy"/>
              <w:rPr>
                <w:rFonts w:cs="Calibri"/>
                <w:szCs w:val="22"/>
              </w:rPr>
            </w:pPr>
            <w:r w:rsidRPr="008D4141">
              <w:rPr>
                <w:rFonts w:cs="Calibri"/>
                <w:szCs w:val="22"/>
              </w:rPr>
              <w:t>ED&amp;I lead</w:t>
            </w:r>
          </w:p>
        </w:tc>
        <w:tc>
          <w:tcPr>
            <w:tcW w:w="2134" w:type="dxa"/>
          </w:tcPr>
          <w:p w14:paraId="0A92920A" w14:textId="138DC20B" w:rsidR="000C29C1" w:rsidRPr="008D4141" w:rsidRDefault="00C555F7" w:rsidP="000C29C1">
            <w:pPr>
              <w:pStyle w:val="BodyCopy"/>
              <w:rPr>
                <w:rFonts w:cs="Calibri"/>
                <w:szCs w:val="22"/>
              </w:rPr>
            </w:pPr>
            <w:r w:rsidRPr="008D4141">
              <w:rPr>
                <w:rFonts w:cs="Calibri"/>
                <w:szCs w:val="22"/>
              </w:rPr>
              <w:t>Two</w:t>
            </w:r>
            <w:r w:rsidR="000C29C1" w:rsidRPr="008D4141">
              <w:rPr>
                <w:rFonts w:cs="Calibri"/>
                <w:szCs w:val="22"/>
              </w:rPr>
              <w:t xml:space="preserve"> PGR representative</w:t>
            </w:r>
            <w:r w:rsidRPr="008D4141">
              <w:rPr>
                <w:rFonts w:cs="Calibri"/>
                <w:szCs w:val="22"/>
              </w:rPr>
              <w:t>s</w:t>
            </w:r>
            <w:r w:rsidR="000C29C1" w:rsidRPr="008D4141">
              <w:rPr>
                <w:rFonts w:cs="Calibri"/>
                <w:szCs w:val="22"/>
              </w:rPr>
              <w:t xml:space="preserve"> on the ED&amp;I committee</w:t>
            </w:r>
            <w:r w:rsidR="007651DD">
              <w:rPr>
                <w:rFonts w:cs="Calibri"/>
                <w:szCs w:val="22"/>
              </w:rPr>
              <w:t>.</w:t>
            </w:r>
          </w:p>
        </w:tc>
      </w:tr>
      <w:tr w:rsidR="000C29C1" w14:paraId="50484136" w14:textId="77777777" w:rsidTr="000F0AA6">
        <w:tc>
          <w:tcPr>
            <w:tcW w:w="2132" w:type="dxa"/>
          </w:tcPr>
          <w:p w14:paraId="54E44EF3" w14:textId="6D9B2866" w:rsidR="000C29C1" w:rsidRDefault="000C29C1" w:rsidP="000C29C1">
            <w:pPr>
              <w:pStyle w:val="BodyCopy"/>
            </w:pPr>
            <w:r>
              <w:t>4.10</w:t>
            </w:r>
          </w:p>
        </w:tc>
        <w:tc>
          <w:tcPr>
            <w:tcW w:w="2134" w:type="dxa"/>
          </w:tcPr>
          <w:p w14:paraId="55B5B1CB" w14:textId="5412EAB3" w:rsidR="000C29C1" w:rsidRPr="008D4141" w:rsidRDefault="000C29C1" w:rsidP="000C29C1">
            <w:pPr>
              <w:pStyle w:val="BodyCopy"/>
              <w:rPr>
                <w:rFonts w:cs="Calibri"/>
                <w:szCs w:val="22"/>
              </w:rPr>
            </w:pPr>
            <w:r w:rsidRPr="008D4141">
              <w:rPr>
                <w:rFonts w:cs="Calibri"/>
                <w:szCs w:val="22"/>
              </w:rPr>
              <w:t>Annual PGR ED&amp;I Survey</w:t>
            </w:r>
            <w:r w:rsidR="0043629B">
              <w:rPr>
                <w:rFonts w:cs="Calibri"/>
                <w:szCs w:val="22"/>
              </w:rPr>
              <w:t xml:space="preserve"> with a gender equality focus</w:t>
            </w:r>
            <w:r w:rsidR="007651DD">
              <w:rPr>
                <w:rFonts w:cs="Calibri"/>
                <w:szCs w:val="22"/>
              </w:rPr>
              <w:t>.</w:t>
            </w:r>
          </w:p>
        </w:tc>
        <w:tc>
          <w:tcPr>
            <w:tcW w:w="2134" w:type="dxa"/>
          </w:tcPr>
          <w:p w14:paraId="367299B4" w14:textId="62D8DCF0" w:rsidR="000C29C1" w:rsidRPr="008D4141" w:rsidRDefault="000C29C1" w:rsidP="00C555F7">
            <w:pPr>
              <w:pStyle w:val="BodyCopy"/>
              <w:rPr>
                <w:rFonts w:cs="Calibri"/>
                <w:szCs w:val="22"/>
              </w:rPr>
            </w:pPr>
            <w:r w:rsidRPr="008D4141">
              <w:rPr>
                <w:rFonts w:cs="Calibri"/>
                <w:szCs w:val="22"/>
              </w:rPr>
              <w:t xml:space="preserve">Need to collect up-to-date feedback on PGR experience. This would allow the identification of any </w:t>
            </w:r>
            <w:r w:rsidR="00C555F7" w:rsidRPr="008D4141">
              <w:rPr>
                <w:rFonts w:cs="Calibri"/>
                <w:szCs w:val="22"/>
              </w:rPr>
              <w:t>gender equality</w:t>
            </w:r>
            <w:r w:rsidRPr="008D4141">
              <w:rPr>
                <w:rFonts w:cs="Calibri"/>
                <w:szCs w:val="22"/>
              </w:rPr>
              <w:t xml:space="preserve"> issues and to swiftly address these</w:t>
            </w:r>
            <w:r w:rsidR="00C555F7" w:rsidRPr="008D4141">
              <w:rPr>
                <w:rFonts w:cs="Calibri"/>
                <w:szCs w:val="22"/>
              </w:rPr>
              <w:t>.</w:t>
            </w:r>
          </w:p>
        </w:tc>
        <w:tc>
          <w:tcPr>
            <w:tcW w:w="2134" w:type="dxa"/>
          </w:tcPr>
          <w:p w14:paraId="657F69E0" w14:textId="31F57FA4" w:rsidR="000C29C1" w:rsidRPr="008D4141" w:rsidRDefault="000C29C1" w:rsidP="000C29C1">
            <w:pPr>
              <w:pStyle w:val="BodyCopy"/>
              <w:rPr>
                <w:rFonts w:cs="Calibri"/>
                <w:szCs w:val="22"/>
              </w:rPr>
            </w:pPr>
            <w:r w:rsidRPr="008D4141">
              <w:rPr>
                <w:rFonts w:cs="Calibri"/>
                <w:szCs w:val="22"/>
              </w:rPr>
              <w:t>From 2022 onwards</w:t>
            </w:r>
            <w:r w:rsidR="007651DD">
              <w:rPr>
                <w:rFonts w:cs="Calibri"/>
                <w:szCs w:val="22"/>
              </w:rPr>
              <w:t>.</w:t>
            </w:r>
          </w:p>
        </w:tc>
        <w:tc>
          <w:tcPr>
            <w:tcW w:w="2134" w:type="dxa"/>
            <w:vMerge/>
          </w:tcPr>
          <w:p w14:paraId="640DAE42" w14:textId="77777777" w:rsidR="000C29C1" w:rsidRPr="008D4141" w:rsidRDefault="000C29C1" w:rsidP="000C29C1">
            <w:pPr>
              <w:pStyle w:val="BodyCopy"/>
              <w:rPr>
                <w:rFonts w:cs="Calibri"/>
                <w:szCs w:val="22"/>
              </w:rPr>
            </w:pPr>
          </w:p>
        </w:tc>
        <w:tc>
          <w:tcPr>
            <w:tcW w:w="2134" w:type="dxa"/>
          </w:tcPr>
          <w:p w14:paraId="7BE30BCA" w14:textId="51855600" w:rsidR="000C29C1" w:rsidRPr="008D4141" w:rsidRDefault="00C555F7" w:rsidP="000C29C1">
            <w:pPr>
              <w:pStyle w:val="BodyCopy"/>
              <w:rPr>
                <w:rFonts w:cs="Calibri"/>
                <w:szCs w:val="22"/>
              </w:rPr>
            </w:pPr>
            <w:r w:rsidRPr="008D4141">
              <w:rPr>
                <w:rFonts w:cs="Calibri"/>
                <w:szCs w:val="22"/>
              </w:rPr>
              <w:t>PGR-</w:t>
            </w:r>
            <w:r w:rsidR="009B441A" w:rsidRPr="008D4141">
              <w:rPr>
                <w:rFonts w:cs="Calibri"/>
                <w:szCs w:val="22"/>
              </w:rPr>
              <w:t>specific issues</w:t>
            </w:r>
            <w:r w:rsidRPr="008D4141">
              <w:rPr>
                <w:rFonts w:cs="Calibri"/>
                <w:szCs w:val="22"/>
              </w:rPr>
              <w:t xml:space="preserve"> are identified and integrated into the Athena action plan as appropriate.</w:t>
            </w:r>
          </w:p>
        </w:tc>
      </w:tr>
      <w:tr w:rsidR="000C29C1" w14:paraId="48E93707" w14:textId="77777777" w:rsidTr="000F0AA6">
        <w:tc>
          <w:tcPr>
            <w:tcW w:w="2132" w:type="dxa"/>
          </w:tcPr>
          <w:p w14:paraId="24401FD9" w14:textId="17CB9FAF" w:rsidR="000C29C1" w:rsidRDefault="000C29C1" w:rsidP="000C29C1">
            <w:pPr>
              <w:pStyle w:val="BodyCopy"/>
            </w:pPr>
            <w:r>
              <w:t>4.11</w:t>
            </w:r>
          </w:p>
        </w:tc>
        <w:tc>
          <w:tcPr>
            <w:tcW w:w="2134" w:type="dxa"/>
          </w:tcPr>
          <w:p w14:paraId="4B129B3A" w14:textId="1B19D61E" w:rsidR="000C29C1" w:rsidRPr="008D4141" w:rsidRDefault="000C29C1" w:rsidP="000C29C1">
            <w:pPr>
              <w:pStyle w:val="BodyCopy"/>
              <w:rPr>
                <w:rFonts w:cs="Calibri"/>
                <w:szCs w:val="22"/>
              </w:rPr>
            </w:pPr>
            <w:r w:rsidRPr="008D4141">
              <w:rPr>
                <w:rFonts w:cs="Calibri"/>
                <w:szCs w:val="22"/>
              </w:rPr>
              <w:t>Survey PGT students regarding the pursuit of PGR studies</w:t>
            </w:r>
            <w:r w:rsidR="007651DD">
              <w:rPr>
                <w:rFonts w:cs="Calibri"/>
                <w:szCs w:val="22"/>
              </w:rPr>
              <w:t>.</w:t>
            </w:r>
          </w:p>
        </w:tc>
        <w:tc>
          <w:tcPr>
            <w:tcW w:w="2134" w:type="dxa"/>
          </w:tcPr>
          <w:p w14:paraId="729162D7" w14:textId="55A32C00" w:rsidR="000C29C1" w:rsidRPr="008D4141" w:rsidRDefault="0043629B" w:rsidP="000C29C1">
            <w:pPr>
              <w:pStyle w:val="BodyCopy"/>
              <w:rPr>
                <w:rFonts w:cs="Calibri"/>
                <w:szCs w:val="22"/>
              </w:rPr>
            </w:pPr>
            <w:r>
              <w:rPr>
                <w:rFonts w:cs="Calibri"/>
                <w:szCs w:val="22"/>
              </w:rPr>
              <w:t xml:space="preserve">Explore gender </w:t>
            </w:r>
            <w:r w:rsidR="000C29C1" w:rsidRPr="008D4141">
              <w:rPr>
                <w:rFonts w:cs="Calibri"/>
                <w:szCs w:val="22"/>
              </w:rPr>
              <w:t xml:space="preserve">and cultural differences </w:t>
            </w:r>
            <w:r w:rsidR="000C29C1" w:rsidRPr="008D4141">
              <w:rPr>
                <w:rFonts w:cs="Calibri"/>
                <w:szCs w:val="22"/>
              </w:rPr>
              <w:lastRenderedPageBreak/>
              <w:t>in access to PGR</w:t>
            </w:r>
            <w:r w:rsidR="007651DD">
              <w:rPr>
                <w:rFonts w:cs="Calibri"/>
                <w:szCs w:val="22"/>
              </w:rPr>
              <w:t xml:space="preserve"> studies.</w:t>
            </w:r>
          </w:p>
          <w:p w14:paraId="23D9E048" w14:textId="592CA3D8" w:rsidR="000C29C1" w:rsidRPr="008D4141" w:rsidRDefault="000C29C1" w:rsidP="000C29C1">
            <w:pPr>
              <w:pStyle w:val="BodyCopy"/>
              <w:rPr>
                <w:rFonts w:cs="Calibri"/>
                <w:szCs w:val="22"/>
              </w:rPr>
            </w:pPr>
            <w:r w:rsidRPr="008D4141">
              <w:rPr>
                <w:rFonts w:cs="Calibri"/>
                <w:szCs w:val="22"/>
              </w:rPr>
              <w:t>Investigate the existence of barriers or culture differences that explain the decline in the representation of women between PGT and PGR.</w:t>
            </w:r>
          </w:p>
        </w:tc>
        <w:tc>
          <w:tcPr>
            <w:tcW w:w="2134" w:type="dxa"/>
          </w:tcPr>
          <w:p w14:paraId="787DE652" w14:textId="38F74C72" w:rsidR="000C29C1" w:rsidRPr="008D4141" w:rsidRDefault="000C29C1" w:rsidP="000C29C1">
            <w:pPr>
              <w:pStyle w:val="BodyCopy"/>
              <w:rPr>
                <w:rFonts w:cs="Calibri"/>
                <w:szCs w:val="22"/>
              </w:rPr>
            </w:pPr>
            <w:r w:rsidRPr="008D4141">
              <w:rPr>
                <w:rFonts w:cs="Calibri"/>
                <w:szCs w:val="22"/>
              </w:rPr>
              <w:lastRenderedPageBreak/>
              <w:t>2022-2025</w:t>
            </w:r>
            <w:r w:rsidR="007651DD">
              <w:rPr>
                <w:rFonts w:cs="Calibri"/>
                <w:szCs w:val="22"/>
              </w:rPr>
              <w:t>.</w:t>
            </w:r>
          </w:p>
        </w:tc>
        <w:tc>
          <w:tcPr>
            <w:tcW w:w="2134" w:type="dxa"/>
          </w:tcPr>
          <w:p w14:paraId="46328ACB" w14:textId="11684EB1" w:rsidR="000C29C1" w:rsidRPr="008D4141" w:rsidRDefault="000C29C1" w:rsidP="000C29C1">
            <w:pPr>
              <w:pStyle w:val="BodyCopy"/>
              <w:rPr>
                <w:rFonts w:cs="Calibri"/>
                <w:szCs w:val="22"/>
              </w:rPr>
            </w:pPr>
            <w:r w:rsidRPr="008D4141">
              <w:rPr>
                <w:rFonts w:cs="Calibri"/>
                <w:szCs w:val="22"/>
              </w:rPr>
              <w:t>ED&amp;I lead</w:t>
            </w:r>
          </w:p>
          <w:p w14:paraId="10F9D286" w14:textId="7F4C4DE8" w:rsidR="000C29C1" w:rsidRPr="008D4141" w:rsidRDefault="000C29C1" w:rsidP="000C29C1">
            <w:pPr>
              <w:pStyle w:val="BodyCopy"/>
              <w:rPr>
                <w:rFonts w:cs="Calibri"/>
                <w:szCs w:val="22"/>
              </w:rPr>
            </w:pPr>
            <w:r w:rsidRPr="008D4141">
              <w:rPr>
                <w:rFonts w:cs="Calibri"/>
                <w:szCs w:val="22"/>
              </w:rPr>
              <w:t>Director of Education</w:t>
            </w:r>
          </w:p>
        </w:tc>
        <w:tc>
          <w:tcPr>
            <w:tcW w:w="2134" w:type="dxa"/>
          </w:tcPr>
          <w:p w14:paraId="2FC6DEAC" w14:textId="222CE19C" w:rsidR="000C29C1" w:rsidRPr="008D4141" w:rsidRDefault="000C29C1" w:rsidP="000C29C1">
            <w:pPr>
              <w:pStyle w:val="BodyCopy"/>
              <w:rPr>
                <w:rFonts w:cs="Calibri"/>
                <w:szCs w:val="22"/>
              </w:rPr>
            </w:pPr>
            <w:r w:rsidRPr="008D4141">
              <w:rPr>
                <w:rFonts w:cs="Calibri"/>
                <w:szCs w:val="22"/>
              </w:rPr>
              <w:t>Tackling barriers, i</w:t>
            </w:r>
            <w:r w:rsidR="0043629B">
              <w:rPr>
                <w:rFonts w:cs="Calibri"/>
                <w:szCs w:val="22"/>
              </w:rPr>
              <w:t xml:space="preserve">f any, to academic </w:t>
            </w:r>
            <w:r w:rsidR="0043629B">
              <w:rPr>
                <w:rFonts w:cs="Calibri"/>
                <w:szCs w:val="22"/>
              </w:rPr>
              <w:lastRenderedPageBreak/>
              <w:t>progression with</w:t>
            </w:r>
            <w:r w:rsidR="007651DD">
              <w:rPr>
                <w:rFonts w:cs="Calibri"/>
                <w:szCs w:val="22"/>
              </w:rPr>
              <w:t>in</w:t>
            </w:r>
            <w:r w:rsidR="0043629B">
              <w:rPr>
                <w:rFonts w:cs="Calibri"/>
                <w:szCs w:val="22"/>
              </w:rPr>
              <w:t xml:space="preserve"> a </w:t>
            </w:r>
            <w:proofErr w:type="gramStart"/>
            <w:r w:rsidR="0043629B">
              <w:rPr>
                <w:rFonts w:cs="Calibri"/>
                <w:szCs w:val="22"/>
              </w:rPr>
              <w:t>three year</w:t>
            </w:r>
            <w:proofErr w:type="gramEnd"/>
            <w:r w:rsidRPr="008D4141">
              <w:rPr>
                <w:rFonts w:cs="Calibri"/>
                <w:szCs w:val="22"/>
              </w:rPr>
              <w:t xml:space="preserve"> period</w:t>
            </w:r>
            <w:r w:rsidR="007651DD">
              <w:rPr>
                <w:rFonts w:cs="Calibri"/>
                <w:szCs w:val="22"/>
              </w:rPr>
              <w:t>.</w:t>
            </w:r>
          </w:p>
          <w:p w14:paraId="5B0E2689" w14:textId="6D535A44" w:rsidR="000C29C1" w:rsidRPr="008D4141" w:rsidRDefault="000C29C1" w:rsidP="000C29C1">
            <w:pPr>
              <w:pStyle w:val="BodyCopy"/>
              <w:rPr>
                <w:rFonts w:cs="Calibri"/>
                <w:szCs w:val="22"/>
              </w:rPr>
            </w:pPr>
            <w:r w:rsidRPr="008D4141">
              <w:rPr>
                <w:rFonts w:cs="Calibri"/>
                <w:szCs w:val="22"/>
              </w:rPr>
              <w:t>Maintaining gender balance on PGR programmes</w:t>
            </w:r>
            <w:r w:rsidR="007651DD">
              <w:rPr>
                <w:rFonts w:cs="Calibri"/>
                <w:szCs w:val="22"/>
              </w:rPr>
              <w:t>.</w:t>
            </w:r>
          </w:p>
        </w:tc>
      </w:tr>
      <w:tr w:rsidR="000C29C1" w14:paraId="1F1E68CC" w14:textId="77777777" w:rsidTr="000F0AA6">
        <w:tc>
          <w:tcPr>
            <w:tcW w:w="2132" w:type="dxa"/>
          </w:tcPr>
          <w:p w14:paraId="35F0D88B" w14:textId="3E82D7F0" w:rsidR="000C29C1" w:rsidRDefault="000C29C1" w:rsidP="000C29C1">
            <w:pPr>
              <w:pStyle w:val="BodyCopy"/>
            </w:pPr>
            <w:r>
              <w:lastRenderedPageBreak/>
              <w:t>4.12</w:t>
            </w:r>
          </w:p>
        </w:tc>
        <w:tc>
          <w:tcPr>
            <w:tcW w:w="2134" w:type="dxa"/>
          </w:tcPr>
          <w:p w14:paraId="73B00D88" w14:textId="4B5490D0" w:rsidR="000C29C1" w:rsidRPr="008D4141" w:rsidRDefault="000C29C1" w:rsidP="000C29C1">
            <w:pPr>
              <w:pStyle w:val="BodyCopy"/>
              <w:rPr>
                <w:rFonts w:cs="Calibri"/>
                <w:szCs w:val="22"/>
              </w:rPr>
            </w:pPr>
            <w:r w:rsidRPr="008D4141">
              <w:rPr>
                <w:rFonts w:cs="Calibri"/>
                <w:szCs w:val="22"/>
              </w:rPr>
              <w:t>Implement the gather field approach to PGT recruitment</w:t>
            </w:r>
            <w:r w:rsidR="00E52673">
              <w:rPr>
                <w:rFonts w:cs="Calibri"/>
                <w:szCs w:val="22"/>
              </w:rPr>
              <w:t>.</w:t>
            </w:r>
          </w:p>
        </w:tc>
        <w:tc>
          <w:tcPr>
            <w:tcW w:w="2134" w:type="dxa"/>
            <w:vMerge w:val="restart"/>
          </w:tcPr>
          <w:p w14:paraId="30906756" w14:textId="797C6929" w:rsidR="000C29C1" w:rsidRPr="008D4141" w:rsidRDefault="000C29C1" w:rsidP="000C29C1">
            <w:pPr>
              <w:pStyle w:val="BodyCopy"/>
              <w:rPr>
                <w:rFonts w:cs="Calibri"/>
                <w:szCs w:val="22"/>
              </w:rPr>
            </w:pPr>
            <w:r w:rsidRPr="008D4141">
              <w:rPr>
                <w:rFonts w:cs="Calibri"/>
                <w:szCs w:val="22"/>
              </w:rPr>
              <w:t>Improve the diversity of student cohorts particularly at PGT level</w:t>
            </w:r>
            <w:r w:rsidR="00E52673">
              <w:rPr>
                <w:rFonts w:cs="Calibri"/>
                <w:szCs w:val="22"/>
              </w:rPr>
              <w:t>.</w:t>
            </w:r>
          </w:p>
          <w:p w14:paraId="44040DB9" w14:textId="724DDFD2" w:rsidR="000C29C1" w:rsidRPr="008D4141" w:rsidRDefault="000C29C1" w:rsidP="000C29C1">
            <w:pPr>
              <w:pStyle w:val="BodyCopy"/>
              <w:rPr>
                <w:rFonts w:cs="Calibri"/>
                <w:szCs w:val="22"/>
              </w:rPr>
            </w:pPr>
          </w:p>
        </w:tc>
        <w:tc>
          <w:tcPr>
            <w:tcW w:w="2134" w:type="dxa"/>
            <w:vMerge w:val="restart"/>
          </w:tcPr>
          <w:p w14:paraId="6A8F3AA9" w14:textId="415F92D2" w:rsidR="000C29C1" w:rsidRPr="008D4141" w:rsidRDefault="000C29C1" w:rsidP="000C29C1">
            <w:pPr>
              <w:pStyle w:val="BodyCopy"/>
              <w:rPr>
                <w:rFonts w:cs="Calibri"/>
                <w:szCs w:val="22"/>
              </w:rPr>
            </w:pPr>
            <w:r w:rsidRPr="008D4141">
              <w:rPr>
                <w:rFonts w:cs="Calibri"/>
                <w:szCs w:val="22"/>
              </w:rPr>
              <w:t>On</w:t>
            </w:r>
            <w:r w:rsidR="00E52673">
              <w:rPr>
                <w:rFonts w:cs="Calibri"/>
                <w:szCs w:val="22"/>
              </w:rPr>
              <w:t>-</w:t>
            </w:r>
            <w:r w:rsidRPr="008D4141">
              <w:rPr>
                <w:rFonts w:cs="Calibri"/>
                <w:szCs w:val="22"/>
              </w:rPr>
              <w:t>going</w:t>
            </w:r>
            <w:r w:rsidR="00E52673">
              <w:rPr>
                <w:rFonts w:cs="Calibri"/>
                <w:szCs w:val="22"/>
              </w:rPr>
              <w:t>.</w:t>
            </w:r>
          </w:p>
        </w:tc>
        <w:tc>
          <w:tcPr>
            <w:tcW w:w="2134" w:type="dxa"/>
            <w:vMerge w:val="restart"/>
          </w:tcPr>
          <w:p w14:paraId="13CA580A" w14:textId="713F6BB8" w:rsidR="000C29C1" w:rsidRPr="008D4141" w:rsidRDefault="000C29C1" w:rsidP="000C29C1">
            <w:pPr>
              <w:pStyle w:val="BodyCopy"/>
              <w:rPr>
                <w:rFonts w:cs="Calibri"/>
                <w:szCs w:val="22"/>
              </w:rPr>
            </w:pPr>
            <w:r w:rsidRPr="008D4141">
              <w:rPr>
                <w:rFonts w:cs="Calibri"/>
                <w:szCs w:val="22"/>
              </w:rPr>
              <w:t>Director of Admissions</w:t>
            </w:r>
          </w:p>
        </w:tc>
        <w:tc>
          <w:tcPr>
            <w:tcW w:w="2134" w:type="dxa"/>
            <w:vMerge w:val="restart"/>
          </w:tcPr>
          <w:p w14:paraId="54A027A9" w14:textId="4EF4FAFE" w:rsidR="000C29C1" w:rsidRPr="008D4141" w:rsidRDefault="000C29C1" w:rsidP="000C29C1">
            <w:pPr>
              <w:pStyle w:val="BodyCopy"/>
              <w:rPr>
                <w:rFonts w:cs="Calibri"/>
                <w:szCs w:val="22"/>
              </w:rPr>
            </w:pPr>
            <w:r w:rsidRPr="008D4141">
              <w:rPr>
                <w:rFonts w:cs="Calibri"/>
                <w:szCs w:val="22"/>
              </w:rPr>
              <w:t xml:space="preserve">No more than 50% of students on any specific programme from a </w:t>
            </w:r>
            <w:r w:rsidR="00AF7699">
              <w:rPr>
                <w:rFonts w:cs="Calibri"/>
                <w:szCs w:val="22"/>
              </w:rPr>
              <w:t>single overseas country by 2024</w:t>
            </w:r>
            <w:r w:rsidR="00E52673">
              <w:rPr>
                <w:rFonts w:cs="Calibri"/>
                <w:szCs w:val="22"/>
              </w:rPr>
              <w:t>.</w:t>
            </w:r>
          </w:p>
        </w:tc>
      </w:tr>
      <w:tr w:rsidR="000C29C1" w14:paraId="5871E512" w14:textId="77777777" w:rsidTr="000F0AA6">
        <w:tc>
          <w:tcPr>
            <w:tcW w:w="2132" w:type="dxa"/>
          </w:tcPr>
          <w:p w14:paraId="6CA70AE3" w14:textId="38DB30C0" w:rsidR="000C29C1" w:rsidRDefault="000C29C1" w:rsidP="000C29C1">
            <w:pPr>
              <w:pStyle w:val="BodyCopy"/>
            </w:pPr>
            <w:r>
              <w:t>4.13</w:t>
            </w:r>
          </w:p>
        </w:tc>
        <w:tc>
          <w:tcPr>
            <w:tcW w:w="2134" w:type="dxa"/>
          </w:tcPr>
          <w:p w14:paraId="5F5989D1" w14:textId="1B42C502" w:rsidR="000C29C1" w:rsidRPr="008D4141" w:rsidRDefault="000C29C1" w:rsidP="000C29C1">
            <w:pPr>
              <w:pStyle w:val="BodyCopy"/>
              <w:rPr>
                <w:rFonts w:cs="Calibri"/>
                <w:szCs w:val="22"/>
              </w:rPr>
            </w:pPr>
            <w:r w:rsidRPr="008D4141">
              <w:rPr>
                <w:rFonts w:cs="Calibri"/>
                <w:szCs w:val="22"/>
              </w:rPr>
              <w:t>Expand scholarship schemes to enhance</w:t>
            </w:r>
            <w:r w:rsidR="007D1840">
              <w:rPr>
                <w:rFonts w:cs="Calibri"/>
                <w:szCs w:val="22"/>
              </w:rPr>
              <w:t xml:space="preserve"> the</w:t>
            </w:r>
            <w:r w:rsidRPr="008D4141">
              <w:rPr>
                <w:rFonts w:cs="Calibri"/>
                <w:szCs w:val="22"/>
              </w:rPr>
              <w:t xml:space="preserve"> gender balance on PGT programmes</w:t>
            </w:r>
          </w:p>
        </w:tc>
        <w:tc>
          <w:tcPr>
            <w:tcW w:w="2134" w:type="dxa"/>
            <w:vMerge/>
          </w:tcPr>
          <w:p w14:paraId="090911BD" w14:textId="77777777" w:rsidR="000C29C1" w:rsidRPr="008D4141" w:rsidRDefault="000C29C1" w:rsidP="000C29C1">
            <w:pPr>
              <w:pStyle w:val="BodyCopy"/>
              <w:rPr>
                <w:rFonts w:cs="Calibri"/>
                <w:szCs w:val="22"/>
              </w:rPr>
            </w:pPr>
          </w:p>
        </w:tc>
        <w:tc>
          <w:tcPr>
            <w:tcW w:w="2134" w:type="dxa"/>
            <w:vMerge/>
          </w:tcPr>
          <w:p w14:paraId="3BFA27F9" w14:textId="77777777" w:rsidR="000C29C1" w:rsidRPr="008D4141" w:rsidRDefault="000C29C1" w:rsidP="000C29C1">
            <w:pPr>
              <w:pStyle w:val="BodyCopy"/>
              <w:rPr>
                <w:rFonts w:cs="Calibri"/>
                <w:szCs w:val="22"/>
              </w:rPr>
            </w:pPr>
          </w:p>
        </w:tc>
        <w:tc>
          <w:tcPr>
            <w:tcW w:w="2134" w:type="dxa"/>
            <w:vMerge/>
          </w:tcPr>
          <w:p w14:paraId="06DC4AA9" w14:textId="77777777" w:rsidR="000C29C1" w:rsidRPr="008D4141" w:rsidRDefault="000C29C1" w:rsidP="000C29C1">
            <w:pPr>
              <w:pStyle w:val="BodyCopy"/>
              <w:rPr>
                <w:rFonts w:cs="Calibri"/>
                <w:szCs w:val="22"/>
              </w:rPr>
            </w:pPr>
          </w:p>
        </w:tc>
        <w:tc>
          <w:tcPr>
            <w:tcW w:w="2134" w:type="dxa"/>
            <w:vMerge/>
          </w:tcPr>
          <w:p w14:paraId="4C28E8A5" w14:textId="77777777" w:rsidR="000C29C1" w:rsidRPr="008D4141" w:rsidRDefault="000C29C1" w:rsidP="000C29C1">
            <w:pPr>
              <w:pStyle w:val="BodyCopy"/>
              <w:rPr>
                <w:rFonts w:cs="Calibri"/>
                <w:szCs w:val="22"/>
              </w:rPr>
            </w:pPr>
          </w:p>
        </w:tc>
      </w:tr>
      <w:tr w:rsidR="000C29C1" w14:paraId="05B76F06" w14:textId="77777777" w:rsidTr="000F0AA6">
        <w:tc>
          <w:tcPr>
            <w:tcW w:w="2132" w:type="dxa"/>
          </w:tcPr>
          <w:p w14:paraId="246DC94B" w14:textId="521591F7" w:rsidR="000C29C1" w:rsidRDefault="000C29C1" w:rsidP="000C29C1">
            <w:pPr>
              <w:pStyle w:val="BodyCopy"/>
            </w:pPr>
            <w:r>
              <w:t>4.14</w:t>
            </w:r>
          </w:p>
        </w:tc>
        <w:tc>
          <w:tcPr>
            <w:tcW w:w="2134" w:type="dxa"/>
          </w:tcPr>
          <w:p w14:paraId="22D00F59" w14:textId="2A682776" w:rsidR="000C29C1" w:rsidRPr="008D4141" w:rsidRDefault="000C29C1" w:rsidP="000C29C1">
            <w:pPr>
              <w:pStyle w:val="BodyCopy"/>
              <w:rPr>
                <w:rFonts w:cs="Calibri"/>
                <w:szCs w:val="22"/>
              </w:rPr>
            </w:pPr>
            <w:r w:rsidRPr="008D4141">
              <w:rPr>
                <w:rFonts w:cs="Calibri"/>
                <w:szCs w:val="22"/>
              </w:rPr>
              <w:t>Further analysis of the intersectionality of gender and ethnicity in our staff</w:t>
            </w:r>
            <w:r w:rsidR="00E52673">
              <w:rPr>
                <w:rFonts w:cs="Calibri"/>
                <w:szCs w:val="22"/>
              </w:rPr>
              <w:t>.</w:t>
            </w:r>
            <w:r w:rsidRPr="008D4141">
              <w:rPr>
                <w:rFonts w:cs="Calibri"/>
                <w:szCs w:val="22"/>
              </w:rPr>
              <w:t xml:space="preserve"> </w:t>
            </w:r>
          </w:p>
        </w:tc>
        <w:tc>
          <w:tcPr>
            <w:tcW w:w="2134" w:type="dxa"/>
          </w:tcPr>
          <w:p w14:paraId="22E99FA7" w14:textId="6777E5E3" w:rsidR="000C29C1" w:rsidRPr="008D4141" w:rsidRDefault="002D55F3" w:rsidP="000C29C1">
            <w:pPr>
              <w:pStyle w:val="BodyCopy"/>
              <w:rPr>
                <w:rFonts w:cs="Calibri"/>
                <w:szCs w:val="22"/>
              </w:rPr>
            </w:pPr>
            <w:r>
              <w:rPr>
                <w:rFonts w:cs="Calibri"/>
                <w:szCs w:val="22"/>
              </w:rPr>
              <w:t>The self</w:t>
            </w:r>
            <w:r w:rsidR="00DE29D5">
              <w:rPr>
                <w:rFonts w:cs="Calibri"/>
                <w:szCs w:val="22"/>
              </w:rPr>
              <w:t>-assessment exercise indicated</w:t>
            </w:r>
            <w:r w:rsidR="007D1840">
              <w:rPr>
                <w:rFonts w:cs="Calibri"/>
                <w:szCs w:val="22"/>
              </w:rPr>
              <w:t xml:space="preserve"> an under-representation of female ethnic-minority professors. This action point will help better understand the underlying reasons </w:t>
            </w:r>
            <w:proofErr w:type="gramStart"/>
            <w:r w:rsidR="007D1840">
              <w:rPr>
                <w:rFonts w:cs="Calibri"/>
                <w:szCs w:val="22"/>
              </w:rPr>
              <w:lastRenderedPageBreak/>
              <w:t xml:space="preserve">for </w:t>
            </w:r>
            <w:r w:rsidR="000C29C1" w:rsidRPr="008D4141">
              <w:rPr>
                <w:rFonts w:cs="Calibri"/>
                <w:szCs w:val="22"/>
              </w:rPr>
              <w:t xml:space="preserve"> </w:t>
            </w:r>
            <w:r w:rsidR="007D1840">
              <w:rPr>
                <w:rFonts w:cs="Calibri"/>
                <w:szCs w:val="22"/>
              </w:rPr>
              <w:t>this</w:t>
            </w:r>
            <w:proofErr w:type="gramEnd"/>
            <w:r w:rsidR="007D1840">
              <w:rPr>
                <w:rFonts w:cs="Calibri"/>
                <w:szCs w:val="22"/>
              </w:rPr>
              <w:t xml:space="preserve"> </w:t>
            </w:r>
            <w:r w:rsidR="000C29C1" w:rsidRPr="008D4141">
              <w:rPr>
                <w:rFonts w:cs="Calibri"/>
                <w:szCs w:val="22"/>
              </w:rPr>
              <w:t>under</w:t>
            </w:r>
            <w:r>
              <w:rPr>
                <w:rFonts w:cs="Calibri"/>
                <w:szCs w:val="22"/>
              </w:rPr>
              <w:t>-</w:t>
            </w:r>
            <w:r w:rsidR="007D1840">
              <w:rPr>
                <w:rFonts w:cs="Calibri"/>
                <w:szCs w:val="22"/>
              </w:rPr>
              <w:t>representation and to implement measures to t</w:t>
            </w:r>
            <w:r w:rsidR="000C29C1" w:rsidRPr="008D4141">
              <w:rPr>
                <w:rFonts w:cs="Calibri"/>
                <w:szCs w:val="22"/>
              </w:rPr>
              <w:t>ackle barriers to career progression</w:t>
            </w:r>
            <w:r w:rsidR="00E52673">
              <w:rPr>
                <w:rFonts w:cs="Calibri"/>
                <w:szCs w:val="22"/>
              </w:rPr>
              <w:t>.</w:t>
            </w:r>
          </w:p>
        </w:tc>
        <w:tc>
          <w:tcPr>
            <w:tcW w:w="2134" w:type="dxa"/>
          </w:tcPr>
          <w:p w14:paraId="779E86BB" w14:textId="5AE293F0" w:rsidR="000C29C1" w:rsidRPr="008D4141" w:rsidRDefault="000C29C1" w:rsidP="000C29C1">
            <w:pPr>
              <w:pStyle w:val="BodyCopy"/>
              <w:rPr>
                <w:rFonts w:cs="Calibri"/>
                <w:szCs w:val="22"/>
              </w:rPr>
            </w:pPr>
            <w:r w:rsidRPr="008D4141">
              <w:rPr>
                <w:rFonts w:cs="Calibri"/>
                <w:szCs w:val="22"/>
              </w:rPr>
              <w:lastRenderedPageBreak/>
              <w:t>On</w:t>
            </w:r>
            <w:r w:rsidR="00E52673">
              <w:rPr>
                <w:rFonts w:cs="Calibri"/>
                <w:szCs w:val="22"/>
              </w:rPr>
              <w:t>-</w:t>
            </w:r>
            <w:r w:rsidRPr="008D4141">
              <w:rPr>
                <w:rFonts w:cs="Calibri"/>
                <w:szCs w:val="22"/>
              </w:rPr>
              <w:t>going</w:t>
            </w:r>
            <w:r w:rsidR="00E52673">
              <w:rPr>
                <w:rFonts w:cs="Calibri"/>
                <w:szCs w:val="22"/>
              </w:rPr>
              <w:t>.</w:t>
            </w:r>
          </w:p>
        </w:tc>
        <w:tc>
          <w:tcPr>
            <w:tcW w:w="2134" w:type="dxa"/>
          </w:tcPr>
          <w:p w14:paraId="17A3B590" w14:textId="709811E6" w:rsidR="000C29C1" w:rsidRPr="008D4141" w:rsidRDefault="000C29C1" w:rsidP="000C29C1">
            <w:pPr>
              <w:pStyle w:val="BodyCopy"/>
              <w:rPr>
                <w:rFonts w:cs="Calibri"/>
                <w:szCs w:val="22"/>
              </w:rPr>
            </w:pPr>
            <w:proofErr w:type="spellStart"/>
            <w:r w:rsidRPr="008D4141">
              <w:rPr>
                <w:rFonts w:cs="Calibri"/>
                <w:szCs w:val="22"/>
              </w:rPr>
              <w:t>HoDs</w:t>
            </w:r>
            <w:proofErr w:type="spellEnd"/>
          </w:p>
        </w:tc>
        <w:tc>
          <w:tcPr>
            <w:tcW w:w="2134" w:type="dxa"/>
          </w:tcPr>
          <w:p w14:paraId="178B57F8" w14:textId="2B62F95B" w:rsidR="000C29C1" w:rsidRPr="008D4141" w:rsidRDefault="000C29C1" w:rsidP="000C29C1">
            <w:pPr>
              <w:pStyle w:val="BodyCopy"/>
              <w:rPr>
                <w:rFonts w:cs="Calibri"/>
                <w:szCs w:val="22"/>
              </w:rPr>
            </w:pPr>
            <w:r w:rsidRPr="008D4141">
              <w:rPr>
                <w:rFonts w:cs="Calibri"/>
                <w:szCs w:val="22"/>
              </w:rPr>
              <w:t>50% increase in the numbe</w:t>
            </w:r>
            <w:r w:rsidR="00D24940" w:rsidRPr="008D4141">
              <w:rPr>
                <w:rFonts w:cs="Calibri"/>
                <w:szCs w:val="22"/>
              </w:rPr>
              <w:t xml:space="preserve">r of </w:t>
            </w:r>
            <w:proofErr w:type="gramStart"/>
            <w:r w:rsidR="00D24940" w:rsidRPr="008D4141">
              <w:rPr>
                <w:rFonts w:cs="Calibri"/>
                <w:szCs w:val="22"/>
              </w:rPr>
              <w:t>female</w:t>
            </w:r>
            <w:proofErr w:type="gramEnd"/>
            <w:r w:rsidR="00D24940" w:rsidRPr="008D4141">
              <w:rPr>
                <w:rFonts w:cs="Calibri"/>
                <w:szCs w:val="22"/>
              </w:rPr>
              <w:t xml:space="preserve">, ethnic minority </w:t>
            </w:r>
            <w:r w:rsidRPr="008D4141">
              <w:rPr>
                <w:rFonts w:cs="Calibri"/>
                <w:szCs w:val="22"/>
              </w:rPr>
              <w:t xml:space="preserve">Professors </w:t>
            </w:r>
            <w:r w:rsidR="00D24940" w:rsidRPr="008D4141">
              <w:rPr>
                <w:rFonts w:cs="Calibri"/>
                <w:szCs w:val="22"/>
              </w:rPr>
              <w:t>by 2025.</w:t>
            </w:r>
          </w:p>
          <w:p w14:paraId="7E791213" w14:textId="2C0AB89E" w:rsidR="000C29C1" w:rsidRPr="008D4141" w:rsidRDefault="000C29C1" w:rsidP="000C29C1">
            <w:pPr>
              <w:pStyle w:val="BodyCopy"/>
              <w:rPr>
                <w:rFonts w:cs="Calibri"/>
                <w:szCs w:val="22"/>
              </w:rPr>
            </w:pPr>
          </w:p>
        </w:tc>
      </w:tr>
      <w:tr w:rsidR="000C29C1" w14:paraId="4D98BBAD" w14:textId="77777777" w:rsidTr="000F0AA6">
        <w:tc>
          <w:tcPr>
            <w:tcW w:w="2132" w:type="dxa"/>
          </w:tcPr>
          <w:p w14:paraId="1F0C16D5" w14:textId="5E307400" w:rsidR="000C29C1" w:rsidRDefault="000C29C1" w:rsidP="000C29C1">
            <w:pPr>
              <w:pStyle w:val="BodyCopy"/>
            </w:pPr>
            <w:r>
              <w:t>4.15</w:t>
            </w:r>
          </w:p>
        </w:tc>
        <w:tc>
          <w:tcPr>
            <w:tcW w:w="2134" w:type="dxa"/>
          </w:tcPr>
          <w:p w14:paraId="2DD4BDC0" w14:textId="77DC5BAA" w:rsidR="000C29C1" w:rsidRPr="008D4141" w:rsidRDefault="000C29C1" w:rsidP="007D1840">
            <w:pPr>
              <w:pStyle w:val="BodyCopy"/>
              <w:rPr>
                <w:rFonts w:cs="Calibri"/>
                <w:szCs w:val="22"/>
              </w:rPr>
            </w:pPr>
            <w:r w:rsidRPr="008D4141">
              <w:rPr>
                <w:rFonts w:cs="Calibri"/>
                <w:szCs w:val="22"/>
              </w:rPr>
              <w:t>Search committee</w:t>
            </w:r>
            <w:r w:rsidR="007D1840">
              <w:rPr>
                <w:rFonts w:cs="Calibri"/>
                <w:szCs w:val="22"/>
              </w:rPr>
              <w:t>s</w:t>
            </w:r>
            <w:r w:rsidRPr="008D4141">
              <w:rPr>
                <w:rFonts w:cs="Calibri"/>
                <w:szCs w:val="22"/>
              </w:rPr>
              <w:t xml:space="preserve"> to identify and approach eminent female professors to join BBS as part-time </w:t>
            </w:r>
            <w:r w:rsidR="007D1840">
              <w:rPr>
                <w:rFonts w:cs="Calibri"/>
                <w:szCs w:val="22"/>
              </w:rPr>
              <w:t>p</w:t>
            </w:r>
            <w:r w:rsidRPr="008D4141">
              <w:rPr>
                <w:rFonts w:cs="Calibri"/>
                <w:szCs w:val="22"/>
              </w:rPr>
              <w:t>rofessors.</w:t>
            </w:r>
          </w:p>
        </w:tc>
        <w:tc>
          <w:tcPr>
            <w:tcW w:w="2134" w:type="dxa"/>
          </w:tcPr>
          <w:p w14:paraId="55803675" w14:textId="59F8BB36" w:rsidR="000C29C1" w:rsidRPr="008D4141" w:rsidRDefault="000C29C1" w:rsidP="000C29C1">
            <w:pPr>
              <w:pStyle w:val="BodyCopy"/>
              <w:rPr>
                <w:rFonts w:cs="Calibri"/>
                <w:szCs w:val="22"/>
              </w:rPr>
            </w:pPr>
            <w:r w:rsidRPr="008D4141">
              <w:rPr>
                <w:rFonts w:cs="Calibri"/>
                <w:szCs w:val="22"/>
              </w:rPr>
              <w:t>Improve the gender balance on prestigious part-time professorial positions</w:t>
            </w:r>
            <w:r w:rsidR="007D1840">
              <w:rPr>
                <w:rFonts w:cs="Calibri"/>
                <w:szCs w:val="22"/>
              </w:rPr>
              <w:t>.</w:t>
            </w:r>
          </w:p>
        </w:tc>
        <w:tc>
          <w:tcPr>
            <w:tcW w:w="2134" w:type="dxa"/>
          </w:tcPr>
          <w:p w14:paraId="32B5F9D3" w14:textId="42DDB60C" w:rsidR="000C29C1" w:rsidRPr="008D4141" w:rsidRDefault="000C29C1" w:rsidP="000C29C1">
            <w:pPr>
              <w:pStyle w:val="BodyCopy"/>
              <w:rPr>
                <w:rFonts w:cs="Calibri"/>
                <w:szCs w:val="22"/>
              </w:rPr>
            </w:pPr>
            <w:r w:rsidRPr="008D4141">
              <w:rPr>
                <w:rFonts w:cs="Calibri"/>
                <w:szCs w:val="22"/>
              </w:rPr>
              <w:t>On</w:t>
            </w:r>
            <w:r w:rsidR="00E52673">
              <w:rPr>
                <w:rFonts w:cs="Calibri"/>
                <w:szCs w:val="22"/>
              </w:rPr>
              <w:t>-</w:t>
            </w:r>
            <w:r w:rsidRPr="008D4141">
              <w:rPr>
                <w:rFonts w:cs="Calibri"/>
                <w:szCs w:val="22"/>
              </w:rPr>
              <w:t>going</w:t>
            </w:r>
            <w:r w:rsidR="00E52673">
              <w:rPr>
                <w:rFonts w:cs="Calibri"/>
                <w:szCs w:val="22"/>
              </w:rPr>
              <w:t>.</w:t>
            </w:r>
          </w:p>
        </w:tc>
        <w:tc>
          <w:tcPr>
            <w:tcW w:w="2134" w:type="dxa"/>
          </w:tcPr>
          <w:p w14:paraId="20FD9DB4" w14:textId="77777777" w:rsidR="000C29C1" w:rsidRPr="008D4141" w:rsidRDefault="000C29C1" w:rsidP="000C29C1">
            <w:pPr>
              <w:pStyle w:val="BodyCopy"/>
              <w:rPr>
                <w:rFonts w:cs="Calibri"/>
                <w:szCs w:val="22"/>
              </w:rPr>
            </w:pPr>
            <w:r w:rsidRPr="008D4141">
              <w:rPr>
                <w:rFonts w:cs="Calibri"/>
                <w:szCs w:val="22"/>
              </w:rPr>
              <w:t>HODs</w:t>
            </w:r>
          </w:p>
          <w:p w14:paraId="0A3DECE5" w14:textId="334CB662" w:rsidR="000C29C1" w:rsidRPr="008D4141" w:rsidRDefault="000C29C1" w:rsidP="000C29C1">
            <w:pPr>
              <w:pStyle w:val="BodyCopy"/>
              <w:rPr>
                <w:rFonts w:cs="Calibri"/>
                <w:szCs w:val="22"/>
              </w:rPr>
            </w:pPr>
          </w:p>
        </w:tc>
        <w:tc>
          <w:tcPr>
            <w:tcW w:w="2134" w:type="dxa"/>
          </w:tcPr>
          <w:p w14:paraId="04B5CD7C" w14:textId="64CF6F1C" w:rsidR="000C29C1" w:rsidRPr="008D4141" w:rsidRDefault="000C29C1" w:rsidP="000C29C1">
            <w:pPr>
              <w:pStyle w:val="BodyCopy"/>
              <w:rPr>
                <w:rFonts w:cs="Calibri"/>
                <w:szCs w:val="22"/>
              </w:rPr>
            </w:pPr>
            <w:r w:rsidRPr="008D4141">
              <w:rPr>
                <w:rFonts w:cs="Calibri"/>
                <w:szCs w:val="22"/>
              </w:rPr>
              <w:t>Achi</w:t>
            </w:r>
            <w:r w:rsidR="007D1840">
              <w:rPr>
                <w:rFonts w:cs="Calibri"/>
                <w:szCs w:val="22"/>
              </w:rPr>
              <w:t>eve gender parity on part-time p</w:t>
            </w:r>
            <w:r w:rsidRPr="008D4141">
              <w:rPr>
                <w:rFonts w:cs="Calibri"/>
                <w:szCs w:val="22"/>
              </w:rPr>
              <w:t>rofessor contracts by 2025</w:t>
            </w:r>
            <w:r w:rsidR="00545B74" w:rsidRPr="008D4141">
              <w:rPr>
                <w:rFonts w:cs="Calibri"/>
                <w:szCs w:val="22"/>
              </w:rPr>
              <w:t>.</w:t>
            </w:r>
          </w:p>
        </w:tc>
      </w:tr>
      <w:tr w:rsidR="00545B74" w14:paraId="7F998B50" w14:textId="77777777" w:rsidTr="000F0AA6">
        <w:tc>
          <w:tcPr>
            <w:tcW w:w="2132" w:type="dxa"/>
          </w:tcPr>
          <w:p w14:paraId="0E6BFBA5" w14:textId="180DA8FC" w:rsidR="00545B74" w:rsidRDefault="00545B74" w:rsidP="000C29C1">
            <w:pPr>
              <w:pStyle w:val="BodyCopy"/>
            </w:pPr>
            <w:r>
              <w:t>4.16</w:t>
            </w:r>
          </w:p>
        </w:tc>
        <w:tc>
          <w:tcPr>
            <w:tcW w:w="2134" w:type="dxa"/>
          </w:tcPr>
          <w:p w14:paraId="5FA1B43E" w14:textId="7122E9E7" w:rsidR="00545B74" w:rsidRPr="008D4141" w:rsidRDefault="00545B74" w:rsidP="000C29C1">
            <w:pPr>
              <w:pStyle w:val="BodyCopy"/>
              <w:rPr>
                <w:rFonts w:cs="Calibri"/>
                <w:szCs w:val="22"/>
              </w:rPr>
            </w:pPr>
            <w:r w:rsidRPr="008D4141">
              <w:rPr>
                <w:rFonts w:cs="Calibri"/>
                <w:szCs w:val="22"/>
              </w:rPr>
              <w:t>Female-only focus groups looking at the work experience of female colleagues at BBS.</w:t>
            </w:r>
          </w:p>
        </w:tc>
        <w:tc>
          <w:tcPr>
            <w:tcW w:w="2134" w:type="dxa"/>
          </w:tcPr>
          <w:p w14:paraId="598C9D6B" w14:textId="1D8FE9B2" w:rsidR="00545B74" w:rsidRPr="008D4141" w:rsidRDefault="00545B74" w:rsidP="00DE29D5">
            <w:pPr>
              <w:pStyle w:val="BodyCopy"/>
              <w:rPr>
                <w:rFonts w:cs="Calibri"/>
                <w:szCs w:val="22"/>
              </w:rPr>
            </w:pPr>
            <w:r w:rsidRPr="008D4141">
              <w:rPr>
                <w:rFonts w:cs="Calibri"/>
                <w:szCs w:val="22"/>
              </w:rPr>
              <w:t>The self-assessment exercise identified differences, albeit small, across genders in terms of satisfaction with work</w:t>
            </w:r>
            <w:r w:rsidR="00DE29D5">
              <w:rPr>
                <w:rFonts w:cs="Calibri"/>
                <w:szCs w:val="22"/>
              </w:rPr>
              <w:t>ing</w:t>
            </w:r>
            <w:r w:rsidRPr="008D4141">
              <w:rPr>
                <w:rFonts w:cs="Calibri"/>
                <w:szCs w:val="22"/>
              </w:rPr>
              <w:t xml:space="preserve"> conditions at BBS. </w:t>
            </w:r>
            <w:proofErr w:type="gramStart"/>
            <w:r w:rsidRPr="008D4141">
              <w:rPr>
                <w:rFonts w:cs="Calibri"/>
                <w:szCs w:val="22"/>
              </w:rPr>
              <w:t>Thes</w:t>
            </w:r>
            <w:r w:rsidR="00DE29D5">
              <w:rPr>
                <w:rFonts w:cs="Calibri"/>
                <w:szCs w:val="22"/>
              </w:rPr>
              <w:t>e female</w:t>
            </w:r>
            <w:proofErr w:type="gramEnd"/>
            <w:r w:rsidR="00DE29D5">
              <w:rPr>
                <w:rFonts w:cs="Calibri"/>
                <w:szCs w:val="22"/>
              </w:rPr>
              <w:t xml:space="preserve"> only focus groups </w:t>
            </w:r>
            <w:r w:rsidRPr="008D4141">
              <w:rPr>
                <w:rFonts w:cs="Calibri"/>
                <w:color w:val="000000"/>
                <w:szCs w:val="22"/>
              </w:rPr>
              <w:t>will inform any required actions to improve the working experience</w:t>
            </w:r>
            <w:r w:rsidRPr="008D4141">
              <w:rPr>
                <w:rFonts w:cs="Calibri"/>
                <w:szCs w:val="22"/>
              </w:rPr>
              <w:t>s</w:t>
            </w:r>
            <w:r w:rsidRPr="008D4141">
              <w:rPr>
                <w:rFonts w:cs="Calibri"/>
                <w:color w:val="000000"/>
                <w:szCs w:val="22"/>
              </w:rPr>
              <w:t xml:space="preserve"> of women</w:t>
            </w:r>
            <w:r w:rsidR="00DE29D5">
              <w:rPr>
                <w:rFonts w:cs="Calibri"/>
                <w:color w:val="000000"/>
                <w:szCs w:val="22"/>
              </w:rPr>
              <w:t>.</w:t>
            </w:r>
          </w:p>
        </w:tc>
        <w:tc>
          <w:tcPr>
            <w:tcW w:w="2134" w:type="dxa"/>
          </w:tcPr>
          <w:p w14:paraId="027FE51F" w14:textId="4A8CE2F2" w:rsidR="00545B74" w:rsidRPr="008D4141" w:rsidRDefault="00EF5DF1" w:rsidP="000C29C1">
            <w:pPr>
              <w:pStyle w:val="BodyCopy"/>
              <w:rPr>
                <w:rFonts w:cs="Calibri"/>
                <w:szCs w:val="22"/>
              </w:rPr>
            </w:pPr>
            <w:r w:rsidRPr="008D4141">
              <w:rPr>
                <w:rFonts w:cs="Calibri"/>
                <w:szCs w:val="22"/>
              </w:rPr>
              <w:t>From February 2022 onwards</w:t>
            </w:r>
            <w:r w:rsidR="00E52673">
              <w:rPr>
                <w:rFonts w:cs="Calibri"/>
                <w:szCs w:val="22"/>
              </w:rPr>
              <w:t>.</w:t>
            </w:r>
          </w:p>
        </w:tc>
        <w:tc>
          <w:tcPr>
            <w:tcW w:w="2134" w:type="dxa"/>
          </w:tcPr>
          <w:p w14:paraId="7F85822B" w14:textId="77777777" w:rsidR="00545B74" w:rsidRPr="008D4141" w:rsidRDefault="00545B74" w:rsidP="000C29C1">
            <w:pPr>
              <w:pStyle w:val="BodyCopy"/>
              <w:rPr>
                <w:rFonts w:cs="Calibri"/>
                <w:szCs w:val="22"/>
              </w:rPr>
            </w:pPr>
          </w:p>
        </w:tc>
        <w:tc>
          <w:tcPr>
            <w:tcW w:w="2134" w:type="dxa"/>
          </w:tcPr>
          <w:p w14:paraId="3FDF9666" w14:textId="215C6A3C" w:rsidR="00545B74" w:rsidRPr="008D4141" w:rsidRDefault="00826A72" w:rsidP="00E52673">
            <w:pPr>
              <w:pStyle w:val="BodyCopy"/>
              <w:rPr>
                <w:rFonts w:cs="Calibri"/>
                <w:szCs w:val="22"/>
              </w:rPr>
            </w:pPr>
            <w:r w:rsidRPr="008D4141">
              <w:rPr>
                <w:rFonts w:cs="Calibri"/>
                <w:szCs w:val="22"/>
              </w:rPr>
              <w:t>80% of females satisfied with their work experience at BBS as measured in the annual School</w:t>
            </w:r>
            <w:r w:rsidR="00E52673">
              <w:rPr>
                <w:rFonts w:cs="Calibri"/>
                <w:szCs w:val="22"/>
              </w:rPr>
              <w:t xml:space="preserve"> </w:t>
            </w:r>
            <w:r w:rsidR="00E52673" w:rsidRPr="008D4141">
              <w:rPr>
                <w:rFonts w:cs="Calibri"/>
                <w:szCs w:val="22"/>
              </w:rPr>
              <w:t>ED&amp;I</w:t>
            </w:r>
            <w:r w:rsidRPr="008D4141">
              <w:rPr>
                <w:rFonts w:cs="Calibri"/>
                <w:szCs w:val="22"/>
              </w:rPr>
              <w:t xml:space="preserve"> survey. </w:t>
            </w:r>
          </w:p>
        </w:tc>
      </w:tr>
      <w:tr w:rsidR="000C29C1" w14:paraId="362DDD62" w14:textId="77777777" w:rsidTr="000F0AA6">
        <w:tc>
          <w:tcPr>
            <w:tcW w:w="2132" w:type="dxa"/>
          </w:tcPr>
          <w:p w14:paraId="496F9C74" w14:textId="0BBF8C79" w:rsidR="000C29C1" w:rsidRDefault="00545B74" w:rsidP="000C29C1">
            <w:pPr>
              <w:pStyle w:val="BodyCopy"/>
            </w:pPr>
            <w:r>
              <w:lastRenderedPageBreak/>
              <w:t>4.17</w:t>
            </w:r>
          </w:p>
        </w:tc>
        <w:tc>
          <w:tcPr>
            <w:tcW w:w="2134" w:type="dxa"/>
          </w:tcPr>
          <w:p w14:paraId="3FD28478" w14:textId="77777777" w:rsidR="000C29C1" w:rsidRPr="008D4141" w:rsidRDefault="000C29C1" w:rsidP="000C29C1">
            <w:pPr>
              <w:pStyle w:val="BodyCopy"/>
              <w:rPr>
                <w:rFonts w:cs="Calibri"/>
                <w:szCs w:val="22"/>
              </w:rPr>
            </w:pPr>
            <w:r w:rsidRPr="008D4141">
              <w:rPr>
                <w:rFonts w:cs="Calibri"/>
                <w:szCs w:val="22"/>
              </w:rPr>
              <w:t>Offer exit interviews with Dean or line manager</w:t>
            </w:r>
            <w:r w:rsidR="00EF5DF1" w:rsidRPr="008D4141">
              <w:rPr>
                <w:rFonts w:cs="Calibri"/>
                <w:szCs w:val="22"/>
              </w:rPr>
              <w:t>.</w:t>
            </w:r>
          </w:p>
          <w:p w14:paraId="59D1F325" w14:textId="1C6564E0" w:rsidR="00EF5DF1" w:rsidRPr="008D4141" w:rsidRDefault="00EF5DF1" w:rsidP="000C29C1">
            <w:pPr>
              <w:pStyle w:val="BodyCopy"/>
              <w:rPr>
                <w:rFonts w:cs="Calibri"/>
                <w:szCs w:val="22"/>
              </w:rPr>
            </w:pPr>
            <w:r w:rsidRPr="008D4141">
              <w:rPr>
                <w:rFonts w:cs="Calibri"/>
                <w:szCs w:val="22"/>
              </w:rPr>
              <w:t>ED&amp;I committee to analyse data on an annual basis.</w:t>
            </w:r>
          </w:p>
        </w:tc>
        <w:tc>
          <w:tcPr>
            <w:tcW w:w="2134" w:type="dxa"/>
          </w:tcPr>
          <w:p w14:paraId="116AE1D1" w14:textId="359D2190" w:rsidR="000C29C1" w:rsidRPr="008D4141" w:rsidRDefault="000C29C1" w:rsidP="000C29C1">
            <w:pPr>
              <w:pStyle w:val="BodyCopy"/>
              <w:rPr>
                <w:rFonts w:cs="Calibri"/>
                <w:szCs w:val="22"/>
              </w:rPr>
            </w:pPr>
            <w:r w:rsidRPr="008D4141">
              <w:rPr>
                <w:rFonts w:cs="Calibri"/>
                <w:szCs w:val="22"/>
              </w:rPr>
              <w:t xml:space="preserve">Collect data on reason for voluntary leaves </w:t>
            </w:r>
            <w:r w:rsidR="00545B74" w:rsidRPr="008D4141">
              <w:rPr>
                <w:rFonts w:cs="Calibri"/>
                <w:szCs w:val="22"/>
              </w:rPr>
              <w:t>as this is currently unexplored.</w:t>
            </w:r>
          </w:p>
          <w:p w14:paraId="6669A695" w14:textId="4B904940" w:rsidR="000C29C1" w:rsidRPr="008D4141" w:rsidRDefault="000C29C1" w:rsidP="00545B74">
            <w:pPr>
              <w:pStyle w:val="BodyCopy"/>
              <w:rPr>
                <w:rFonts w:cs="Calibri"/>
                <w:szCs w:val="22"/>
              </w:rPr>
            </w:pPr>
          </w:p>
        </w:tc>
        <w:tc>
          <w:tcPr>
            <w:tcW w:w="2134" w:type="dxa"/>
          </w:tcPr>
          <w:p w14:paraId="7E28A1A7" w14:textId="06AD88C4" w:rsidR="000C29C1" w:rsidRPr="008D4141" w:rsidRDefault="00EF5DF1" w:rsidP="000C29C1">
            <w:pPr>
              <w:pStyle w:val="BodyCopy"/>
              <w:rPr>
                <w:rFonts w:cs="Calibri"/>
                <w:szCs w:val="22"/>
              </w:rPr>
            </w:pPr>
            <w:r w:rsidRPr="008D4141">
              <w:rPr>
                <w:rFonts w:cs="Calibri"/>
                <w:szCs w:val="22"/>
              </w:rPr>
              <w:t>From January 2022 onwards.</w:t>
            </w:r>
          </w:p>
        </w:tc>
        <w:tc>
          <w:tcPr>
            <w:tcW w:w="2134" w:type="dxa"/>
          </w:tcPr>
          <w:p w14:paraId="77CE89B6" w14:textId="5325D466" w:rsidR="000C29C1" w:rsidRPr="008D4141" w:rsidRDefault="000C29C1" w:rsidP="000C29C1">
            <w:pPr>
              <w:pStyle w:val="BodyCopy"/>
              <w:rPr>
                <w:rFonts w:cs="Calibri"/>
                <w:szCs w:val="22"/>
              </w:rPr>
            </w:pPr>
            <w:r w:rsidRPr="008D4141">
              <w:rPr>
                <w:rFonts w:cs="Calibri"/>
                <w:szCs w:val="22"/>
              </w:rPr>
              <w:t>HODs</w:t>
            </w:r>
          </w:p>
        </w:tc>
        <w:tc>
          <w:tcPr>
            <w:tcW w:w="2134" w:type="dxa"/>
          </w:tcPr>
          <w:p w14:paraId="02E87A3E" w14:textId="0B73E3F6" w:rsidR="000C29C1" w:rsidRPr="008D4141" w:rsidRDefault="000C29C1" w:rsidP="000C29C1">
            <w:pPr>
              <w:pStyle w:val="BodyCopy"/>
              <w:rPr>
                <w:rFonts w:cs="Calibri"/>
                <w:szCs w:val="22"/>
              </w:rPr>
            </w:pPr>
            <w:r w:rsidRPr="008D4141">
              <w:rPr>
                <w:rFonts w:cs="Calibri"/>
                <w:szCs w:val="22"/>
              </w:rPr>
              <w:t>100% of leavers offered exit interviews</w:t>
            </w:r>
            <w:r w:rsidR="00EF5DF1" w:rsidRPr="008D4141">
              <w:rPr>
                <w:rFonts w:cs="Calibri"/>
                <w:szCs w:val="22"/>
              </w:rPr>
              <w:t>.</w:t>
            </w:r>
          </w:p>
          <w:p w14:paraId="7DE2361E" w14:textId="77777777" w:rsidR="000C29C1" w:rsidRPr="008D4141" w:rsidRDefault="000C29C1" w:rsidP="000C29C1">
            <w:pPr>
              <w:pStyle w:val="BodyCopy"/>
              <w:rPr>
                <w:rFonts w:cs="Calibri"/>
                <w:szCs w:val="22"/>
              </w:rPr>
            </w:pPr>
            <w:r w:rsidRPr="008D4141">
              <w:rPr>
                <w:rFonts w:cs="Calibri"/>
                <w:szCs w:val="22"/>
              </w:rPr>
              <w:t>80% take-up rate of exit interviews</w:t>
            </w:r>
            <w:r w:rsidR="00EF5DF1" w:rsidRPr="008D4141">
              <w:rPr>
                <w:rFonts w:cs="Calibri"/>
                <w:szCs w:val="22"/>
              </w:rPr>
              <w:t>.</w:t>
            </w:r>
          </w:p>
          <w:p w14:paraId="498609AC" w14:textId="69B697D5" w:rsidR="00EF5DF1" w:rsidRPr="008D4141" w:rsidRDefault="00EF5DF1" w:rsidP="000C29C1">
            <w:pPr>
              <w:pStyle w:val="BodyCopy"/>
              <w:rPr>
                <w:rFonts w:cs="Calibri"/>
                <w:szCs w:val="22"/>
              </w:rPr>
            </w:pPr>
            <w:r w:rsidRPr="008D4141">
              <w:rPr>
                <w:rFonts w:cs="Calibri"/>
                <w:szCs w:val="22"/>
              </w:rPr>
              <w:t xml:space="preserve">Issues relating to gender equality are identified and integrated into the Athena Swan Action Plan. </w:t>
            </w:r>
          </w:p>
        </w:tc>
      </w:tr>
      <w:tr w:rsidR="000C29C1" w14:paraId="3D6CB15B" w14:textId="77777777" w:rsidTr="00652D1C">
        <w:tc>
          <w:tcPr>
            <w:tcW w:w="12802" w:type="dxa"/>
            <w:gridSpan w:val="6"/>
          </w:tcPr>
          <w:p w14:paraId="6689541C" w14:textId="575690FD" w:rsidR="000C29C1" w:rsidRPr="008D4141" w:rsidRDefault="000C29C1" w:rsidP="000C29C1">
            <w:pPr>
              <w:pStyle w:val="BodyCopy"/>
              <w:rPr>
                <w:rFonts w:cs="Calibri"/>
                <w:szCs w:val="22"/>
              </w:rPr>
            </w:pPr>
            <w:r w:rsidRPr="008D4141">
              <w:rPr>
                <w:rFonts w:cs="Calibri"/>
                <w:szCs w:val="22"/>
              </w:rPr>
              <w:t>5. Supporting and Advancing Women’s Careers</w:t>
            </w:r>
          </w:p>
        </w:tc>
      </w:tr>
      <w:tr w:rsidR="000C29C1" w14:paraId="7ABC905F" w14:textId="77777777" w:rsidTr="000F0AA6">
        <w:tc>
          <w:tcPr>
            <w:tcW w:w="2132" w:type="dxa"/>
          </w:tcPr>
          <w:p w14:paraId="42E8AF65" w14:textId="2CD2AD2A" w:rsidR="000C29C1" w:rsidRDefault="000C29C1" w:rsidP="000C29C1">
            <w:pPr>
              <w:pStyle w:val="BodyCopy"/>
            </w:pPr>
            <w:r>
              <w:t>5.1</w:t>
            </w:r>
          </w:p>
        </w:tc>
        <w:tc>
          <w:tcPr>
            <w:tcW w:w="2134" w:type="dxa"/>
          </w:tcPr>
          <w:p w14:paraId="739D9A64" w14:textId="38F43029" w:rsidR="000C29C1" w:rsidRPr="008D4141" w:rsidRDefault="00EF5DF1" w:rsidP="00EF5DF1">
            <w:pPr>
              <w:pStyle w:val="BodyCopy"/>
              <w:rPr>
                <w:rFonts w:cs="Calibri"/>
                <w:szCs w:val="22"/>
              </w:rPr>
            </w:pPr>
            <w:r w:rsidRPr="008D4141">
              <w:rPr>
                <w:rFonts w:cs="Calibri"/>
                <w:szCs w:val="22"/>
              </w:rPr>
              <w:t>All</w:t>
            </w:r>
            <w:r w:rsidR="000C29C1" w:rsidRPr="008D4141">
              <w:rPr>
                <w:rFonts w:cs="Calibri"/>
                <w:szCs w:val="22"/>
              </w:rPr>
              <w:t xml:space="preserve"> selection panel members </w:t>
            </w:r>
            <w:r w:rsidRPr="008D4141">
              <w:rPr>
                <w:rFonts w:cs="Calibri"/>
                <w:szCs w:val="22"/>
              </w:rPr>
              <w:t>to complete</w:t>
            </w:r>
            <w:r w:rsidR="000C29C1" w:rsidRPr="008D4141">
              <w:rPr>
                <w:rFonts w:cs="Calibri"/>
                <w:szCs w:val="22"/>
              </w:rPr>
              <w:t xml:space="preserve"> ED&amp;I and recruitment and selection training</w:t>
            </w:r>
            <w:r w:rsidR="00DE29D5">
              <w:rPr>
                <w:rFonts w:cs="Calibri"/>
                <w:szCs w:val="22"/>
              </w:rPr>
              <w:t>.</w:t>
            </w:r>
          </w:p>
        </w:tc>
        <w:tc>
          <w:tcPr>
            <w:tcW w:w="2134" w:type="dxa"/>
            <w:vMerge w:val="restart"/>
          </w:tcPr>
          <w:p w14:paraId="0038F354" w14:textId="193285A3" w:rsidR="000C29C1" w:rsidRPr="008D4141" w:rsidRDefault="000C29C1" w:rsidP="00EF5DF1">
            <w:pPr>
              <w:pStyle w:val="BodyCopy"/>
              <w:rPr>
                <w:rFonts w:cs="Calibri"/>
                <w:szCs w:val="22"/>
              </w:rPr>
            </w:pPr>
            <w:r w:rsidRPr="008D4141">
              <w:rPr>
                <w:rFonts w:cs="Calibri"/>
                <w:szCs w:val="22"/>
              </w:rPr>
              <w:t xml:space="preserve">BBS </w:t>
            </w:r>
            <w:r w:rsidR="00EF5DF1" w:rsidRPr="008D4141">
              <w:rPr>
                <w:rFonts w:cs="Calibri"/>
                <w:szCs w:val="22"/>
              </w:rPr>
              <w:t xml:space="preserve">staff are aware of their responsibilities to ensure </w:t>
            </w:r>
            <w:r w:rsidRPr="008D4141">
              <w:rPr>
                <w:rFonts w:cs="Calibri"/>
                <w:szCs w:val="22"/>
              </w:rPr>
              <w:t>recruitment process</w:t>
            </w:r>
            <w:r w:rsidR="00EF5DF1" w:rsidRPr="008D4141">
              <w:rPr>
                <w:rFonts w:cs="Calibri"/>
                <w:szCs w:val="22"/>
              </w:rPr>
              <w:t>es</w:t>
            </w:r>
            <w:r w:rsidRPr="008D4141">
              <w:rPr>
                <w:rFonts w:cs="Calibri"/>
                <w:szCs w:val="22"/>
              </w:rPr>
              <w:t xml:space="preserve"> </w:t>
            </w:r>
            <w:r w:rsidR="00EF5DF1" w:rsidRPr="008D4141">
              <w:rPr>
                <w:rFonts w:cs="Calibri"/>
                <w:szCs w:val="22"/>
              </w:rPr>
              <w:t xml:space="preserve">are </w:t>
            </w:r>
            <w:r w:rsidRPr="008D4141">
              <w:rPr>
                <w:rFonts w:cs="Calibri"/>
                <w:szCs w:val="22"/>
              </w:rPr>
              <w:t>transparent, inclusive and sensitive to gender issues</w:t>
            </w:r>
            <w:r w:rsidR="00E52673">
              <w:rPr>
                <w:rFonts w:cs="Calibri"/>
                <w:szCs w:val="22"/>
              </w:rPr>
              <w:t>.</w:t>
            </w:r>
          </w:p>
        </w:tc>
        <w:tc>
          <w:tcPr>
            <w:tcW w:w="2134" w:type="dxa"/>
            <w:vMerge w:val="restart"/>
          </w:tcPr>
          <w:p w14:paraId="23DBA0E1" w14:textId="614C1319" w:rsidR="000C29C1" w:rsidRPr="008D4141" w:rsidRDefault="000C29C1" w:rsidP="000C29C1">
            <w:pPr>
              <w:pStyle w:val="BodyCopy"/>
              <w:rPr>
                <w:rFonts w:cs="Calibri"/>
                <w:szCs w:val="22"/>
              </w:rPr>
            </w:pPr>
            <w:r w:rsidRPr="008D4141">
              <w:rPr>
                <w:rFonts w:cs="Calibri"/>
                <w:szCs w:val="22"/>
              </w:rPr>
              <w:t>Achieved</w:t>
            </w:r>
          </w:p>
        </w:tc>
        <w:tc>
          <w:tcPr>
            <w:tcW w:w="2134" w:type="dxa"/>
            <w:vMerge w:val="restart"/>
          </w:tcPr>
          <w:p w14:paraId="2E1F5E61" w14:textId="77777777" w:rsidR="000C29C1" w:rsidRPr="008D4141" w:rsidRDefault="000C29C1" w:rsidP="000C29C1">
            <w:pPr>
              <w:pStyle w:val="BodyCopy"/>
              <w:rPr>
                <w:rFonts w:cs="Calibri"/>
                <w:szCs w:val="22"/>
              </w:rPr>
            </w:pPr>
            <w:proofErr w:type="spellStart"/>
            <w:r w:rsidRPr="008D4141">
              <w:rPr>
                <w:rFonts w:cs="Calibri"/>
                <w:szCs w:val="22"/>
              </w:rPr>
              <w:t>HoDs</w:t>
            </w:r>
            <w:proofErr w:type="spellEnd"/>
          </w:p>
          <w:p w14:paraId="3BB79688" w14:textId="18DA4FB7" w:rsidR="000C29C1" w:rsidRPr="008D4141" w:rsidRDefault="000C29C1" w:rsidP="000C29C1">
            <w:pPr>
              <w:pStyle w:val="BodyCopy"/>
              <w:rPr>
                <w:rFonts w:cs="Calibri"/>
                <w:szCs w:val="22"/>
              </w:rPr>
            </w:pPr>
          </w:p>
        </w:tc>
        <w:tc>
          <w:tcPr>
            <w:tcW w:w="2134" w:type="dxa"/>
          </w:tcPr>
          <w:p w14:paraId="11DA31FE" w14:textId="45F256F7" w:rsidR="000C29C1" w:rsidRPr="008D4141" w:rsidRDefault="000C29C1" w:rsidP="000C29C1">
            <w:pPr>
              <w:pStyle w:val="BodyCopy"/>
              <w:rPr>
                <w:rFonts w:cs="Calibri"/>
                <w:szCs w:val="22"/>
              </w:rPr>
            </w:pPr>
            <w:r w:rsidRPr="008D4141">
              <w:rPr>
                <w:rFonts w:cs="Calibri"/>
                <w:szCs w:val="22"/>
              </w:rPr>
              <w:t>100% of members of selection panels have received “Equality and Diversity” and “Recruitment and Selection” Training</w:t>
            </w:r>
            <w:r w:rsidR="00E52673">
              <w:rPr>
                <w:rFonts w:cs="Calibri"/>
                <w:szCs w:val="22"/>
              </w:rPr>
              <w:t>.</w:t>
            </w:r>
          </w:p>
        </w:tc>
      </w:tr>
      <w:tr w:rsidR="000C29C1" w14:paraId="41FE7425" w14:textId="77777777" w:rsidTr="000F0AA6">
        <w:tc>
          <w:tcPr>
            <w:tcW w:w="2132" w:type="dxa"/>
          </w:tcPr>
          <w:p w14:paraId="10BA77E2" w14:textId="1523B3A0" w:rsidR="000C29C1" w:rsidRDefault="000C29C1" w:rsidP="000C29C1">
            <w:pPr>
              <w:pStyle w:val="BodyCopy"/>
            </w:pPr>
            <w:r>
              <w:t>5.2</w:t>
            </w:r>
          </w:p>
        </w:tc>
        <w:tc>
          <w:tcPr>
            <w:tcW w:w="2134" w:type="dxa"/>
          </w:tcPr>
          <w:p w14:paraId="5C95C5FB" w14:textId="46A38D21" w:rsidR="000C29C1" w:rsidRPr="008D4141" w:rsidRDefault="00EF5DF1" w:rsidP="000C29C1">
            <w:pPr>
              <w:pStyle w:val="BodyCopy"/>
              <w:rPr>
                <w:rFonts w:cs="Calibri"/>
                <w:szCs w:val="22"/>
              </w:rPr>
            </w:pPr>
            <w:r w:rsidRPr="008D4141">
              <w:rPr>
                <w:rFonts w:cs="Calibri"/>
                <w:szCs w:val="22"/>
              </w:rPr>
              <w:t>All</w:t>
            </w:r>
            <w:r w:rsidR="000C29C1" w:rsidRPr="008D4141">
              <w:rPr>
                <w:rFonts w:cs="Calibri"/>
                <w:szCs w:val="22"/>
              </w:rPr>
              <w:t xml:space="preserve"> selection panels are gender diverse</w:t>
            </w:r>
            <w:r w:rsidR="00E52673">
              <w:rPr>
                <w:rFonts w:cs="Calibri"/>
                <w:szCs w:val="22"/>
              </w:rPr>
              <w:t>.</w:t>
            </w:r>
          </w:p>
        </w:tc>
        <w:tc>
          <w:tcPr>
            <w:tcW w:w="2134" w:type="dxa"/>
            <w:vMerge/>
          </w:tcPr>
          <w:p w14:paraId="78D926D1" w14:textId="77777777" w:rsidR="000C29C1" w:rsidRPr="008D4141" w:rsidRDefault="000C29C1" w:rsidP="000C29C1">
            <w:pPr>
              <w:pStyle w:val="BodyCopy"/>
              <w:rPr>
                <w:rFonts w:cs="Calibri"/>
                <w:szCs w:val="22"/>
              </w:rPr>
            </w:pPr>
          </w:p>
        </w:tc>
        <w:tc>
          <w:tcPr>
            <w:tcW w:w="2134" w:type="dxa"/>
            <w:vMerge/>
          </w:tcPr>
          <w:p w14:paraId="3DB30AB3" w14:textId="77777777" w:rsidR="000C29C1" w:rsidRPr="008D4141" w:rsidRDefault="000C29C1" w:rsidP="000C29C1">
            <w:pPr>
              <w:pStyle w:val="BodyCopy"/>
              <w:rPr>
                <w:rFonts w:cs="Calibri"/>
                <w:szCs w:val="22"/>
              </w:rPr>
            </w:pPr>
          </w:p>
        </w:tc>
        <w:tc>
          <w:tcPr>
            <w:tcW w:w="2134" w:type="dxa"/>
            <w:vMerge/>
          </w:tcPr>
          <w:p w14:paraId="18AE48BA" w14:textId="178BF6DF" w:rsidR="000C29C1" w:rsidRPr="008D4141" w:rsidRDefault="000C29C1" w:rsidP="000C29C1">
            <w:pPr>
              <w:pStyle w:val="BodyCopy"/>
              <w:rPr>
                <w:rFonts w:cs="Calibri"/>
                <w:szCs w:val="22"/>
              </w:rPr>
            </w:pPr>
          </w:p>
        </w:tc>
        <w:tc>
          <w:tcPr>
            <w:tcW w:w="2134" w:type="dxa"/>
          </w:tcPr>
          <w:p w14:paraId="6081751E" w14:textId="26779770" w:rsidR="000C29C1" w:rsidRPr="008D4141" w:rsidRDefault="000C29C1" w:rsidP="000C29C1">
            <w:pPr>
              <w:pStyle w:val="BodyCopy"/>
              <w:rPr>
                <w:rFonts w:cs="Calibri"/>
                <w:szCs w:val="22"/>
              </w:rPr>
            </w:pPr>
            <w:r w:rsidRPr="008D4141">
              <w:rPr>
                <w:rFonts w:cs="Calibri"/>
                <w:szCs w:val="22"/>
              </w:rPr>
              <w:t>100% of selection panels are gender inclusive</w:t>
            </w:r>
            <w:r w:rsidR="00EF5DF1" w:rsidRPr="008D4141">
              <w:rPr>
                <w:rFonts w:cs="Calibri"/>
                <w:szCs w:val="22"/>
              </w:rPr>
              <w:t xml:space="preserve"> (no all-male or all-female panels)</w:t>
            </w:r>
            <w:r w:rsidR="00E52673">
              <w:rPr>
                <w:rFonts w:cs="Calibri"/>
                <w:szCs w:val="22"/>
              </w:rPr>
              <w:t>.</w:t>
            </w:r>
          </w:p>
          <w:p w14:paraId="7128B6EC" w14:textId="7F202264" w:rsidR="000C29C1" w:rsidRPr="008D4141" w:rsidRDefault="000C29C1" w:rsidP="000C29C1">
            <w:pPr>
              <w:pStyle w:val="BodyCopy"/>
              <w:rPr>
                <w:rFonts w:cs="Calibri"/>
                <w:szCs w:val="22"/>
              </w:rPr>
            </w:pPr>
            <w:r w:rsidRPr="008D4141">
              <w:rPr>
                <w:rFonts w:cs="Calibri"/>
                <w:szCs w:val="22"/>
              </w:rPr>
              <w:t>At lea</w:t>
            </w:r>
            <w:r w:rsidR="00E52673">
              <w:rPr>
                <w:rFonts w:cs="Calibri"/>
                <w:szCs w:val="22"/>
              </w:rPr>
              <w:t xml:space="preserve">st 30% of staff on </w:t>
            </w:r>
            <w:r w:rsidR="00B614D6" w:rsidRPr="008D4141">
              <w:rPr>
                <w:rFonts w:cs="Calibri"/>
                <w:szCs w:val="22"/>
              </w:rPr>
              <w:t xml:space="preserve">a </w:t>
            </w:r>
            <w:r w:rsidR="00EF5DF1" w:rsidRPr="008D4141">
              <w:rPr>
                <w:rFonts w:cs="Calibri"/>
                <w:szCs w:val="22"/>
              </w:rPr>
              <w:t>panel are female by 2025.</w:t>
            </w:r>
          </w:p>
        </w:tc>
      </w:tr>
      <w:tr w:rsidR="000C29C1" w14:paraId="4E80B8D3" w14:textId="77777777" w:rsidTr="000F0AA6">
        <w:tc>
          <w:tcPr>
            <w:tcW w:w="2132" w:type="dxa"/>
          </w:tcPr>
          <w:p w14:paraId="588B3C38" w14:textId="06DA5852" w:rsidR="000C29C1" w:rsidRDefault="000C29C1" w:rsidP="000C29C1">
            <w:pPr>
              <w:pStyle w:val="BodyCopy"/>
            </w:pPr>
            <w:r>
              <w:lastRenderedPageBreak/>
              <w:t>5.3</w:t>
            </w:r>
          </w:p>
        </w:tc>
        <w:tc>
          <w:tcPr>
            <w:tcW w:w="2134" w:type="dxa"/>
          </w:tcPr>
          <w:p w14:paraId="709222FB" w14:textId="0036BF15" w:rsidR="000C29C1" w:rsidRPr="008D4141" w:rsidRDefault="00EF5DF1" w:rsidP="000C29C1">
            <w:pPr>
              <w:pStyle w:val="BodyCopy"/>
              <w:rPr>
                <w:rFonts w:cs="Calibri"/>
                <w:szCs w:val="22"/>
              </w:rPr>
            </w:pPr>
            <w:r w:rsidRPr="008D4141">
              <w:rPr>
                <w:rFonts w:cs="Calibri"/>
                <w:szCs w:val="22"/>
              </w:rPr>
              <w:t>All candidate</w:t>
            </w:r>
            <w:r w:rsidR="000C29C1" w:rsidRPr="008D4141">
              <w:rPr>
                <w:rFonts w:cs="Calibri"/>
                <w:szCs w:val="22"/>
              </w:rPr>
              <w:t xml:space="preserve"> shortlists for job posts are gender diverse</w:t>
            </w:r>
            <w:r w:rsidR="00E52673">
              <w:rPr>
                <w:rFonts w:cs="Calibri"/>
                <w:szCs w:val="22"/>
              </w:rPr>
              <w:t>.</w:t>
            </w:r>
            <w:r w:rsidR="000C29C1" w:rsidRPr="008D4141">
              <w:rPr>
                <w:rFonts w:cs="Calibri"/>
                <w:szCs w:val="22"/>
              </w:rPr>
              <w:t xml:space="preserve"> </w:t>
            </w:r>
          </w:p>
        </w:tc>
        <w:tc>
          <w:tcPr>
            <w:tcW w:w="2134" w:type="dxa"/>
            <w:vMerge/>
          </w:tcPr>
          <w:p w14:paraId="3154F3F1" w14:textId="77777777" w:rsidR="000C29C1" w:rsidRPr="008D4141" w:rsidRDefault="000C29C1" w:rsidP="000C29C1">
            <w:pPr>
              <w:pStyle w:val="BodyCopy"/>
              <w:rPr>
                <w:rFonts w:cs="Calibri"/>
                <w:szCs w:val="22"/>
              </w:rPr>
            </w:pPr>
          </w:p>
        </w:tc>
        <w:tc>
          <w:tcPr>
            <w:tcW w:w="2134" w:type="dxa"/>
            <w:vMerge/>
          </w:tcPr>
          <w:p w14:paraId="231F28AA" w14:textId="77777777" w:rsidR="000C29C1" w:rsidRPr="008D4141" w:rsidRDefault="000C29C1" w:rsidP="000C29C1">
            <w:pPr>
              <w:pStyle w:val="BodyCopy"/>
              <w:rPr>
                <w:rFonts w:cs="Calibri"/>
                <w:szCs w:val="22"/>
              </w:rPr>
            </w:pPr>
          </w:p>
        </w:tc>
        <w:tc>
          <w:tcPr>
            <w:tcW w:w="2134" w:type="dxa"/>
          </w:tcPr>
          <w:p w14:paraId="7D67B980" w14:textId="1E7D8AA8" w:rsidR="000C29C1" w:rsidRPr="008D4141" w:rsidRDefault="000C29C1" w:rsidP="000C29C1">
            <w:pPr>
              <w:pStyle w:val="BodyCopy"/>
              <w:rPr>
                <w:rFonts w:cs="Calibri"/>
                <w:szCs w:val="22"/>
              </w:rPr>
            </w:pPr>
            <w:r w:rsidRPr="008D4141">
              <w:rPr>
                <w:rFonts w:cs="Calibri"/>
                <w:szCs w:val="22"/>
              </w:rPr>
              <w:t>Human Resources</w:t>
            </w:r>
          </w:p>
        </w:tc>
        <w:tc>
          <w:tcPr>
            <w:tcW w:w="2134" w:type="dxa"/>
          </w:tcPr>
          <w:p w14:paraId="0F44691A" w14:textId="7CEE3945" w:rsidR="000C29C1" w:rsidRPr="008D4141" w:rsidRDefault="000C29C1" w:rsidP="000C29C1">
            <w:pPr>
              <w:pStyle w:val="BodyCopy"/>
              <w:rPr>
                <w:rFonts w:cs="Calibri"/>
                <w:szCs w:val="22"/>
              </w:rPr>
            </w:pPr>
            <w:r w:rsidRPr="008D4141">
              <w:rPr>
                <w:rFonts w:cs="Calibri"/>
                <w:szCs w:val="22"/>
              </w:rPr>
              <w:t xml:space="preserve">100% of </w:t>
            </w:r>
            <w:proofErr w:type="gramStart"/>
            <w:r w:rsidRPr="008D4141">
              <w:rPr>
                <w:rFonts w:cs="Calibri"/>
                <w:szCs w:val="22"/>
              </w:rPr>
              <w:t>candidates</w:t>
            </w:r>
            <w:proofErr w:type="gramEnd"/>
            <w:r w:rsidRPr="008D4141">
              <w:rPr>
                <w:rFonts w:cs="Calibri"/>
                <w:szCs w:val="22"/>
              </w:rPr>
              <w:t xml:space="preserve"> shortlists are gender inclusive</w:t>
            </w:r>
            <w:r w:rsidR="00EF5DF1" w:rsidRPr="008D4141">
              <w:rPr>
                <w:rFonts w:cs="Calibri"/>
                <w:szCs w:val="22"/>
              </w:rPr>
              <w:t xml:space="preserve"> (no all-male or all-female shortlist)</w:t>
            </w:r>
            <w:r w:rsidR="00E52673">
              <w:rPr>
                <w:rFonts w:cs="Calibri"/>
                <w:szCs w:val="22"/>
              </w:rPr>
              <w:t>.</w:t>
            </w:r>
          </w:p>
        </w:tc>
      </w:tr>
      <w:tr w:rsidR="00EF5DF1" w14:paraId="48D6AFAA" w14:textId="77777777" w:rsidTr="000F0AA6">
        <w:tc>
          <w:tcPr>
            <w:tcW w:w="2132" w:type="dxa"/>
          </w:tcPr>
          <w:p w14:paraId="5452D073" w14:textId="31629B7B" w:rsidR="00EF5DF1" w:rsidRDefault="00EF5DF1" w:rsidP="000C29C1">
            <w:pPr>
              <w:pStyle w:val="BodyCopy"/>
            </w:pPr>
            <w:r>
              <w:t>5.4</w:t>
            </w:r>
          </w:p>
        </w:tc>
        <w:tc>
          <w:tcPr>
            <w:tcW w:w="2134" w:type="dxa"/>
          </w:tcPr>
          <w:p w14:paraId="0813B6EE" w14:textId="41ABE600" w:rsidR="00EF5DF1" w:rsidRPr="008D4141" w:rsidRDefault="001656C0" w:rsidP="000C29C1">
            <w:pPr>
              <w:pStyle w:val="BodyCopy"/>
              <w:rPr>
                <w:rFonts w:cs="Calibri"/>
                <w:szCs w:val="22"/>
              </w:rPr>
            </w:pPr>
            <w:r w:rsidRPr="008D4141">
              <w:rPr>
                <w:rFonts w:cs="Calibri"/>
                <w:szCs w:val="22"/>
              </w:rPr>
              <w:t>Pilot projects by the Economics and SIB departments to recruit o</w:t>
            </w:r>
            <w:r w:rsidR="00DE29D5">
              <w:rPr>
                <w:rFonts w:cs="Calibri"/>
                <w:szCs w:val="22"/>
              </w:rPr>
              <w:t>n the European Job Market (for E</w:t>
            </w:r>
            <w:r w:rsidRPr="008D4141">
              <w:rPr>
                <w:rFonts w:cs="Calibri"/>
                <w:szCs w:val="22"/>
              </w:rPr>
              <w:t>conomics) and through the Association of International Business (for SIB).</w:t>
            </w:r>
          </w:p>
        </w:tc>
        <w:tc>
          <w:tcPr>
            <w:tcW w:w="2134" w:type="dxa"/>
          </w:tcPr>
          <w:p w14:paraId="775D7231" w14:textId="582BE367" w:rsidR="00EF5DF1" w:rsidRPr="008D4141" w:rsidRDefault="00090FAE" w:rsidP="00C724B9">
            <w:pPr>
              <w:pStyle w:val="BodyCopy"/>
              <w:rPr>
                <w:rFonts w:cs="Calibri"/>
                <w:szCs w:val="22"/>
              </w:rPr>
            </w:pPr>
            <w:r w:rsidRPr="008D4141">
              <w:rPr>
                <w:rFonts w:cs="Calibri"/>
                <w:szCs w:val="22"/>
              </w:rPr>
              <w:t xml:space="preserve">The </w:t>
            </w:r>
            <w:r w:rsidR="00C724B9" w:rsidRPr="008D4141">
              <w:rPr>
                <w:rFonts w:cs="Calibri"/>
                <w:szCs w:val="22"/>
              </w:rPr>
              <w:t>self-assessment data i</w:t>
            </w:r>
            <w:r w:rsidR="00DE29D5">
              <w:rPr>
                <w:rFonts w:cs="Calibri"/>
                <w:szCs w:val="22"/>
              </w:rPr>
              <w:t>ndicated</w:t>
            </w:r>
            <w:r w:rsidR="00C724B9" w:rsidRPr="008D4141">
              <w:rPr>
                <w:rFonts w:cs="Calibri"/>
                <w:szCs w:val="22"/>
              </w:rPr>
              <w:t xml:space="preserve"> an under-representation of women at the application stage of the recruitment process. This under-representation reflects the sector level under-representati</w:t>
            </w:r>
            <w:r w:rsidR="00E52673">
              <w:rPr>
                <w:rFonts w:cs="Calibri"/>
                <w:szCs w:val="22"/>
              </w:rPr>
              <w:t>on</w:t>
            </w:r>
            <w:r w:rsidR="00C724B9" w:rsidRPr="008D4141">
              <w:rPr>
                <w:rFonts w:cs="Calibri"/>
                <w:szCs w:val="22"/>
              </w:rPr>
              <w:t xml:space="preserve"> of women in B&amp;MS and E&amp;E. </w:t>
            </w:r>
            <w:r w:rsidR="00651052" w:rsidRPr="008D4141">
              <w:rPr>
                <w:rFonts w:cs="Calibri"/>
                <w:szCs w:val="22"/>
              </w:rPr>
              <w:t>The aim of this action point is to widen the pool of available candidates</w:t>
            </w:r>
            <w:r w:rsidR="00DE29D5">
              <w:rPr>
                <w:rFonts w:cs="Calibri"/>
                <w:szCs w:val="22"/>
              </w:rPr>
              <w:t>.</w:t>
            </w:r>
          </w:p>
        </w:tc>
        <w:tc>
          <w:tcPr>
            <w:tcW w:w="2134" w:type="dxa"/>
          </w:tcPr>
          <w:p w14:paraId="24C22369" w14:textId="7BCE2E57" w:rsidR="00EF5DF1" w:rsidRPr="008D4141" w:rsidRDefault="009B441A" w:rsidP="000C29C1">
            <w:pPr>
              <w:pStyle w:val="BodyCopy"/>
              <w:rPr>
                <w:rFonts w:cs="Calibri"/>
                <w:szCs w:val="22"/>
              </w:rPr>
            </w:pPr>
            <w:r w:rsidRPr="008D4141">
              <w:rPr>
                <w:rFonts w:cs="Calibri"/>
                <w:szCs w:val="22"/>
              </w:rPr>
              <w:t>On</w:t>
            </w:r>
            <w:r w:rsidR="00E52673">
              <w:rPr>
                <w:rFonts w:cs="Calibri"/>
                <w:szCs w:val="22"/>
              </w:rPr>
              <w:t>-</w:t>
            </w:r>
            <w:r w:rsidR="00651052" w:rsidRPr="008D4141">
              <w:rPr>
                <w:rFonts w:cs="Calibri"/>
                <w:szCs w:val="22"/>
              </w:rPr>
              <w:t>going</w:t>
            </w:r>
            <w:r w:rsidRPr="008D4141">
              <w:rPr>
                <w:rFonts w:cs="Calibri"/>
                <w:szCs w:val="22"/>
              </w:rPr>
              <w:t>.</w:t>
            </w:r>
          </w:p>
          <w:p w14:paraId="56F2C8AC" w14:textId="7387DDED" w:rsidR="009B441A" w:rsidRPr="008D4141" w:rsidRDefault="009B441A" w:rsidP="000C29C1">
            <w:pPr>
              <w:pStyle w:val="BodyCopy"/>
              <w:rPr>
                <w:rFonts w:cs="Calibri"/>
                <w:szCs w:val="22"/>
              </w:rPr>
            </w:pPr>
            <w:r w:rsidRPr="008D4141">
              <w:rPr>
                <w:rFonts w:cs="Calibri"/>
                <w:szCs w:val="22"/>
              </w:rPr>
              <w:t>Pilot projects to be assessed in summer 2022.</w:t>
            </w:r>
          </w:p>
        </w:tc>
        <w:tc>
          <w:tcPr>
            <w:tcW w:w="2134" w:type="dxa"/>
          </w:tcPr>
          <w:p w14:paraId="3B094687" w14:textId="29B5FD30" w:rsidR="00EF5DF1" w:rsidRPr="008D4141" w:rsidRDefault="00651052" w:rsidP="000C29C1">
            <w:pPr>
              <w:pStyle w:val="BodyCopy"/>
              <w:rPr>
                <w:rFonts w:cs="Calibri"/>
                <w:szCs w:val="22"/>
              </w:rPr>
            </w:pPr>
            <w:proofErr w:type="spellStart"/>
            <w:r w:rsidRPr="008D4141">
              <w:rPr>
                <w:rFonts w:cs="Calibri"/>
                <w:szCs w:val="22"/>
              </w:rPr>
              <w:t>HoDs</w:t>
            </w:r>
            <w:proofErr w:type="spellEnd"/>
          </w:p>
        </w:tc>
        <w:tc>
          <w:tcPr>
            <w:tcW w:w="2134" w:type="dxa"/>
          </w:tcPr>
          <w:p w14:paraId="6DE36CED" w14:textId="1D2E67D0" w:rsidR="00EF5DF1" w:rsidRPr="008D4141" w:rsidRDefault="009B441A" w:rsidP="000C29C1">
            <w:pPr>
              <w:pStyle w:val="BodyCopy"/>
              <w:rPr>
                <w:rFonts w:cs="Calibri"/>
                <w:szCs w:val="22"/>
              </w:rPr>
            </w:pPr>
            <w:r w:rsidRPr="008D4141">
              <w:rPr>
                <w:rFonts w:cs="Calibri"/>
                <w:szCs w:val="22"/>
              </w:rPr>
              <w:t xml:space="preserve">Results from these pilot projects to be analysed and insights integrated into the Athena Swan Action Plan. </w:t>
            </w:r>
          </w:p>
        </w:tc>
      </w:tr>
      <w:tr w:rsidR="009B441A" w14:paraId="56F1A6FE" w14:textId="77777777" w:rsidTr="000F0AA6">
        <w:tc>
          <w:tcPr>
            <w:tcW w:w="2132" w:type="dxa"/>
          </w:tcPr>
          <w:p w14:paraId="3B3F6133" w14:textId="26A3CED7" w:rsidR="009B441A" w:rsidRDefault="009B441A" w:rsidP="009B441A">
            <w:pPr>
              <w:pStyle w:val="BodyCopy"/>
            </w:pPr>
            <w:r>
              <w:t>5.5</w:t>
            </w:r>
          </w:p>
        </w:tc>
        <w:tc>
          <w:tcPr>
            <w:tcW w:w="2134" w:type="dxa"/>
          </w:tcPr>
          <w:p w14:paraId="0980C69C" w14:textId="47D7E73A" w:rsidR="009B441A" w:rsidRPr="008D4141" w:rsidRDefault="009B441A" w:rsidP="009B441A">
            <w:pPr>
              <w:pStyle w:val="BodyCopy"/>
              <w:rPr>
                <w:rFonts w:cs="Calibri"/>
                <w:szCs w:val="22"/>
              </w:rPr>
            </w:pPr>
            <w:r w:rsidRPr="008D4141">
              <w:rPr>
                <w:rFonts w:cs="Calibri"/>
                <w:szCs w:val="22"/>
              </w:rPr>
              <w:t>Review wording of job adverts and job descriptions to remove gendered language by utilising t</w:t>
            </w:r>
            <w:r w:rsidR="00DE29D5">
              <w:rPr>
                <w:rFonts w:cs="Calibri"/>
                <w:szCs w:val="22"/>
              </w:rPr>
              <w:t xml:space="preserve">he best practice </w:t>
            </w:r>
            <w:r w:rsidR="00DE29D5">
              <w:rPr>
                <w:rFonts w:cs="Calibri"/>
                <w:szCs w:val="22"/>
              </w:rPr>
              <w:lastRenderedPageBreak/>
              <w:t>guidance issued</w:t>
            </w:r>
            <w:r w:rsidRPr="008D4141">
              <w:rPr>
                <w:rFonts w:cs="Calibri"/>
                <w:szCs w:val="22"/>
              </w:rPr>
              <w:t xml:space="preserve"> by Human Resources </w:t>
            </w:r>
          </w:p>
        </w:tc>
        <w:tc>
          <w:tcPr>
            <w:tcW w:w="2134" w:type="dxa"/>
            <w:vMerge w:val="restart"/>
          </w:tcPr>
          <w:p w14:paraId="2C715CA4" w14:textId="77777777" w:rsidR="009B441A" w:rsidRPr="008D4141" w:rsidRDefault="009B441A" w:rsidP="009B441A">
            <w:pPr>
              <w:pStyle w:val="BodyCopy"/>
              <w:rPr>
                <w:rFonts w:cs="Calibri"/>
                <w:szCs w:val="22"/>
              </w:rPr>
            </w:pPr>
            <w:r w:rsidRPr="008D4141">
              <w:rPr>
                <w:rFonts w:cs="Calibri"/>
                <w:szCs w:val="22"/>
              </w:rPr>
              <w:lastRenderedPageBreak/>
              <w:t xml:space="preserve">Research indicates that wordings of job adverts has an impact on the </w:t>
            </w:r>
            <w:r w:rsidRPr="008D4141">
              <w:rPr>
                <w:rFonts w:cs="Calibri"/>
                <w:szCs w:val="22"/>
              </w:rPr>
              <w:lastRenderedPageBreak/>
              <w:t xml:space="preserve">likelihood of women applying to jobs. </w:t>
            </w:r>
          </w:p>
          <w:p w14:paraId="2C50036C" w14:textId="29F35B53" w:rsidR="009B441A" w:rsidRPr="008D4141" w:rsidRDefault="00DE29D5" w:rsidP="009B441A">
            <w:pPr>
              <w:pStyle w:val="BodyCopy"/>
              <w:rPr>
                <w:rFonts w:cs="Calibri"/>
                <w:szCs w:val="22"/>
              </w:rPr>
            </w:pPr>
            <w:r>
              <w:rPr>
                <w:rFonts w:cs="Calibri"/>
                <w:szCs w:val="22"/>
              </w:rPr>
              <w:t>These</w:t>
            </w:r>
            <w:r w:rsidR="009B441A" w:rsidRPr="008D4141">
              <w:rPr>
                <w:rFonts w:cs="Calibri"/>
                <w:szCs w:val="22"/>
              </w:rPr>
              <w:t xml:space="preserve"> action point</w:t>
            </w:r>
            <w:r>
              <w:rPr>
                <w:rFonts w:cs="Calibri"/>
                <w:szCs w:val="22"/>
              </w:rPr>
              <w:t>s relate</w:t>
            </w:r>
            <w:r w:rsidR="009B441A" w:rsidRPr="008D4141">
              <w:rPr>
                <w:rFonts w:cs="Calibri"/>
                <w:szCs w:val="22"/>
              </w:rPr>
              <w:t xml:space="preserve"> to BBS’s overall strategy to increase applications by female candidates</w:t>
            </w:r>
            <w:r>
              <w:rPr>
                <w:rFonts w:cs="Calibri"/>
                <w:szCs w:val="22"/>
              </w:rPr>
              <w:t>.</w:t>
            </w:r>
          </w:p>
        </w:tc>
        <w:tc>
          <w:tcPr>
            <w:tcW w:w="2134" w:type="dxa"/>
            <w:vMerge w:val="restart"/>
          </w:tcPr>
          <w:p w14:paraId="14A01B48" w14:textId="05AA6CD6" w:rsidR="009B441A" w:rsidRPr="008D4141" w:rsidRDefault="009B441A" w:rsidP="009B441A">
            <w:pPr>
              <w:pStyle w:val="BodyCopy"/>
              <w:rPr>
                <w:rFonts w:cs="Calibri"/>
                <w:szCs w:val="22"/>
              </w:rPr>
            </w:pPr>
            <w:r w:rsidRPr="008D4141">
              <w:rPr>
                <w:rFonts w:cs="Calibri"/>
                <w:szCs w:val="22"/>
              </w:rPr>
              <w:lastRenderedPageBreak/>
              <w:t>On</w:t>
            </w:r>
            <w:r w:rsidR="00E52673">
              <w:rPr>
                <w:rFonts w:cs="Calibri"/>
                <w:szCs w:val="22"/>
              </w:rPr>
              <w:t>-</w:t>
            </w:r>
            <w:r w:rsidRPr="008D4141">
              <w:rPr>
                <w:rFonts w:cs="Calibri"/>
                <w:szCs w:val="22"/>
              </w:rPr>
              <w:t>going</w:t>
            </w:r>
            <w:r w:rsidR="00E52673">
              <w:rPr>
                <w:rFonts w:cs="Calibri"/>
                <w:szCs w:val="22"/>
              </w:rPr>
              <w:t>.</w:t>
            </w:r>
          </w:p>
        </w:tc>
        <w:tc>
          <w:tcPr>
            <w:tcW w:w="2134" w:type="dxa"/>
            <w:vMerge w:val="restart"/>
          </w:tcPr>
          <w:p w14:paraId="65C1F2D8" w14:textId="77777777" w:rsidR="009B441A" w:rsidRPr="008D4141" w:rsidRDefault="009B441A" w:rsidP="009B441A">
            <w:pPr>
              <w:pStyle w:val="BodyCopy"/>
              <w:rPr>
                <w:rFonts w:cs="Calibri"/>
                <w:szCs w:val="22"/>
              </w:rPr>
            </w:pPr>
            <w:proofErr w:type="spellStart"/>
            <w:r w:rsidRPr="008D4141">
              <w:rPr>
                <w:rFonts w:cs="Calibri"/>
                <w:szCs w:val="22"/>
              </w:rPr>
              <w:t>HoDs</w:t>
            </w:r>
            <w:proofErr w:type="spellEnd"/>
          </w:p>
          <w:p w14:paraId="5D4352D9" w14:textId="0D9CF61F" w:rsidR="009B441A" w:rsidRPr="008D4141" w:rsidRDefault="009B441A" w:rsidP="009B441A">
            <w:pPr>
              <w:pStyle w:val="BodyCopy"/>
              <w:rPr>
                <w:rFonts w:cs="Calibri"/>
                <w:szCs w:val="22"/>
              </w:rPr>
            </w:pPr>
          </w:p>
        </w:tc>
        <w:tc>
          <w:tcPr>
            <w:tcW w:w="2134" w:type="dxa"/>
            <w:vMerge w:val="restart"/>
          </w:tcPr>
          <w:p w14:paraId="59C60A32" w14:textId="2F089545" w:rsidR="009B441A" w:rsidRPr="008D4141" w:rsidRDefault="009B441A" w:rsidP="009B441A">
            <w:pPr>
              <w:pStyle w:val="BodyCopy"/>
              <w:rPr>
                <w:rFonts w:cs="Calibri"/>
                <w:szCs w:val="22"/>
              </w:rPr>
            </w:pPr>
            <w:r w:rsidRPr="008D4141">
              <w:rPr>
                <w:rFonts w:cs="Calibri"/>
                <w:szCs w:val="22"/>
              </w:rPr>
              <w:t>100% of job adverts and new job descriptions to follow the Human Resources gender neutral guidanc</w:t>
            </w:r>
            <w:r w:rsidR="00DE29D5">
              <w:rPr>
                <w:rFonts w:cs="Calibri"/>
                <w:szCs w:val="22"/>
              </w:rPr>
              <w:t xml:space="preserve">e </w:t>
            </w:r>
            <w:r w:rsidR="00DE29D5">
              <w:rPr>
                <w:rFonts w:cs="Calibri"/>
                <w:szCs w:val="22"/>
              </w:rPr>
              <w:lastRenderedPageBreak/>
              <w:t>with effect from January 2022.</w:t>
            </w:r>
          </w:p>
          <w:p w14:paraId="7ACE49C9" w14:textId="2526C42D" w:rsidR="009B441A" w:rsidRPr="008D4141" w:rsidRDefault="009B441A" w:rsidP="009B441A">
            <w:pPr>
              <w:pStyle w:val="BodyCopy"/>
              <w:rPr>
                <w:rFonts w:cs="Calibri"/>
                <w:szCs w:val="22"/>
              </w:rPr>
            </w:pPr>
            <w:r w:rsidRPr="008D4141">
              <w:rPr>
                <w:rFonts w:cs="Calibri"/>
                <w:szCs w:val="22"/>
              </w:rPr>
              <w:t>100% of job adverts to include a commitment to gender equality with effect from January 2022</w:t>
            </w:r>
            <w:r w:rsidR="00DE29D5">
              <w:rPr>
                <w:rFonts w:cs="Calibri"/>
                <w:szCs w:val="22"/>
              </w:rPr>
              <w:t>.</w:t>
            </w:r>
          </w:p>
        </w:tc>
      </w:tr>
      <w:tr w:rsidR="009B441A" w14:paraId="362D424C" w14:textId="77777777" w:rsidTr="000F0AA6">
        <w:tc>
          <w:tcPr>
            <w:tcW w:w="2132" w:type="dxa"/>
          </w:tcPr>
          <w:p w14:paraId="6D6ADB06" w14:textId="46D80CE4" w:rsidR="009B441A" w:rsidRDefault="009B441A" w:rsidP="009B441A">
            <w:pPr>
              <w:pStyle w:val="BodyCopy"/>
            </w:pPr>
            <w:r>
              <w:lastRenderedPageBreak/>
              <w:t>5.6</w:t>
            </w:r>
          </w:p>
        </w:tc>
        <w:tc>
          <w:tcPr>
            <w:tcW w:w="2134" w:type="dxa"/>
          </w:tcPr>
          <w:p w14:paraId="37616067" w14:textId="35C0ED8D" w:rsidR="009B441A" w:rsidRPr="008D4141" w:rsidRDefault="009B441A" w:rsidP="009B441A">
            <w:pPr>
              <w:pStyle w:val="BodyCopy"/>
              <w:rPr>
                <w:rFonts w:cs="Calibri"/>
                <w:szCs w:val="22"/>
              </w:rPr>
            </w:pPr>
            <w:r w:rsidRPr="008D4141">
              <w:rPr>
                <w:rFonts w:cs="Calibri"/>
                <w:szCs w:val="22"/>
              </w:rPr>
              <w:t>State the School’s commitment to gender equality and to the advancement of women’s careers in job adverts</w:t>
            </w:r>
          </w:p>
        </w:tc>
        <w:tc>
          <w:tcPr>
            <w:tcW w:w="2134" w:type="dxa"/>
            <w:vMerge/>
          </w:tcPr>
          <w:p w14:paraId="2DBC2690" w14:textId="77777777" w:rsidR="009B441A" w:rsidRPr="008D4141" w:rsidRDefault="009B441A" w:rsidP="009B441A">
            <w:pPr>
              <w:pStyle w:val="BodyCopy"/>
              <w:rPr>
                <w:rFonts w:cs="Calibri"/>
                <w:szCs w:val="22"/>
              </w:rPr>
            </w:pPr>
          </w:p>
        </w:tc>
        <w:tc>
          <w:tcPr>
            <w:tcW w:w="2134" w:type="dxa"/>
            <w:vMerge/>
          </w:tcPr>
          <w:p w14:paraId="26201F4E" w14:textId="77777777" w:rsidR="009B441A" w:rsidRPr="008D4141" w:rsidRDefault="009B441A" w:rsidP="009B441A">
            <w:pPr>
              <w:pStyle w:val="BodyCopy"/>
              <w:rPr>
                <w:rFonts w:cs="Calibri"/>
                <w:szCs w:val="22"/>
              </w:rPr>
            </w:pPr>
          </w:p>
        </w:tc>
        <w:tc>
          <w:tcPr>
            <w:tcW w:w="2134" w:type="dxa"/>
            <w:vMerge/>
          </w:tcPr>
          <w:p w14:paraId="395DC7A2" w14:textId="77777777" w:rsidR="009B441A" w:rsidRPr="008D4141" w:rsidRDefault="009B441A" w:rsidP="009B441A">
            <w:pPr>
              <w:pStyle w:val="BodyCopy"/>
              <w:rPr>
                <w:rFonts w:cs="Calibri"/>
                <w:szCs w:val="22"/>
              </w:rPr>
            </w:pPr>
          </w:p>
        </w:tc>
        <w:tc>
          <w:tcPr>
            <w:tcW w:w="2134" w:type="dxa"/>
            <w:vMerge/>
          </w:tcPr>
          <w:p w14:paraId="5DC05297" w14:textId="77777777" w:rsidR="009B441A" w:rsidRPr="008D4141" w:rsidRDefault="009B441A" w:rsidP="009B441A">
            <w:pPr>
              <w:pStyle w:val="BodyCopy"/>
              <w:rPr>
                <w:rFonts w:cs="Calibri"/>
                <w:szCs w:val="22"/>
              </w:rPr>
            </w:pPr>
          </w:p>
        </w:tc>
      </w:tr>
      <w:tr w:rsidR="009B441A" w14:paraId="35800F7E" w14:textId="77777777" w:rsidTr="000F0AA6">
        <w:tc>
          <w:tcPr>
            <w:tcW w:w="2132" w:type="dxa"/>
          </w:tcPr>
          <w:p w14:paraId="0155367A" w14:textId="7938984B" w:rsidR="009B441A" w:rsidRDefault="009B441A" w:rsidP="009B441A">
            <w:pPr>
              <w:pStyle w:val="BodyCopy"/>
            </w:pPr>
            <w:r>
              <w:t>5.7</w:t>
            </w:r>
          </w:p>
        </w:tc>
        <w:tc>
          <w:tcPr>
            <w:tcW w:w="2134" w:type="dxa"/>
          </w:tcPr>
          <w:p w14:paraId="3D17AA22" w14:textId="0DCFA32D" w:rsidR="009B441A" w:rsidRPr="008D4141" w:rsidRDefault="009B441A" w:rsidP="009B441A">
            <w:pPr>
              <w:pStyle w:val="BodyCopy"/>
              <w:rPr>
                <w:rFonts w:cs="Calibri"/>
                <w:szCs w:val="22"/>
              </w:rPr>
            </w:pPr>
            <w:r w:rsidRPr="008D4141">
              <w:rPr>
                <w:rFonts w:cs="Calibri"/>
                <w:szCs w:val="22"/>
              </w:rPr>
              <w:t>Use of social media presence to highlight BBS commitment to gender equality. For example, to highlight events showcasing our inclusive culture, or to promote the research work of female colleagues.</w:t>
            </w:r>
          </w:p>
        </w:tc>
        <w:tc>
          <w:tcPr>
            <w:tcW w:w="2134" w:type="dxa"/>
            <w:vMerge/>
          </w:tcPr>
          <w:p w14:paraId="4FE69C97" w14:textId="77777777" w:rsidR="009B441A" w:rsidRPr="008D4141" w:rsidRDefault="009B441A" w:rsidP="009B441A">
            <w:pPr>
              <w:pStyle w:val="BodyCopy"/>
              <w:rPr>
                <w:rFonts w:cs="Calibri"/>
                <w:szCs w:val="22"/>
              </w:rPr>
            </w:pPr>
          </w:p>
        </w:tc>
        <w:tc>
          <w:tcPr>
            <w:tcW w:w="2134" w:type="dxa"/>
            <w:vMerge/>
          </w:tcPr>
          <w:p w14:paraId="5D1221AC" w14:textId="77777777" w:rsidR="009B441A" w:rsidRPr="008D4141" w:rsidRDefault="009B441A" w:rsidP="009B441A">
            <w:pPr>
              <w:pStyle w:val="BodyCopy"/>
              <w:rPr>
                <w:rFonts w:cs="Calibri"/>
                <w:szCs w:val="22"/>
              </w:rPr>
            </w:pPr>
          </w:p>
        </w:tc>
        <w:tc>
          <w:tcPr>
            <w:tcW w:w="2134" w:type="dxa"/>
            <w:vMerge/>
          </w:tcPr>
          <w:p w14:paraId="1BA2B501" w14:textId="77777777" w:rsidR="009B441A" w:rsidRPr="008D4141" w:rsidRDefault="009B441A" w:rsidP="009B441A">
            <w:pPr>
              <w:pStyle w:val="BodyCopy"/>
              <w:rPr>
                <w:rFonts w:cs="Calibri"/>
                <w:szCs w:val="22"/>
              </w:rPr>
            </w:pPr>
          </w:p>
        </w:tc>
        <w:tc>
          <w:tcPr>
            <w:tcW w:w="2134" w:type="dxa"/>
            <w:vMerge/>
          </w:tcPr>
          <w:p w14:paraId="4C06A1F5" w14:textId="77777777" w:rsidR="009B441A" w:rsidRPr="008D4141" w:rsidRDefault="009B441A" w:rsidP="009B441A">
            <w:pPr>
              <w:pStyle w:val="BodyCopy"/>
              <w:rPr>
                <w:rFonts w:cs="Calibri"/>
                <w:szCs w:val="22"/>
              </w:rPr>
            </w:pPr>
          </w:p>
        </w:tc>
      </w:tr>
      <w:tr w:rsidR="009B441A" w14:paraId="390FD46F" w14:textId="77777777" w:rsidTr="000F0AA6">
        <w:tc>
          <w:tcPr>
            <w:tcW w:w="2132" w:type="dxa"/>
          </w:tcPr>
          <w:p w14:paraId="0CDF264D" w14:textId="0AC7B5EA" w:rsidR="009B441A" w:rsidRDefault="009B441A" w:rsidP="009B441A">
            <w:pPr>
              <w:pStyle w:val="BodyCopy"/>
            </w:pPr>
            <w:r>
              <w:t>5.8</w:t>
            </w:r>
          </w:p>
        </w:tc>
        <w:tc>
          <w:tcPr>
            <w:tcW w:w="2134" w:type="dxa"/>
          </w:tcPr>
          <w:p w14:paraId="67CCFD0F" w14:textId="705BCF86" w:rsidR="009B441A" w:rsidRPr="008D4141" w:rsidRDefault="009B441A" w:rsidP="009B441A">
            <w:pPr>
              <w:pStyle w:val="BodyCopy"/>
              <w:rPr>
                <w:rFonts w:cs="Calibri"/>
                <w:szCs w:val="22"/>
              </w:rPr>
            </w:pPr>
            <w:r w:rsidRPr="008D4141">
              <w:rPr>
                <w:rFonts w:cs="Calibri"/>
                <w:szCs w:val="22"/>
              </w:rPr>
              <w:t xml:space="preserve">Introduce mentoring scheme focused on career progression for early and mid-career academics. </w:t>
            </w:r>
          </w:p>
        </w:tc>
        <w:tc>
          <w:tcPr>
            <w:tcW w:w="2134" w:type="dxa"/>
          </w:tcPr>
          <w:p w14:paraId="0E957A1F" w14:textId="5D9A4A0B" w:rsidR="009B441A" w:rsidRPr="008D4141" w:rsidRDefault="009B441A" w:rsidP="009B441A">
            <w:pPr>
              <w:pStyle w:val="BodyCopy"/>
              <w:rPr>
                <w:rFonts w:cs="Calibri"/>
                <w:szCs w:val="22"/>
              </w:rPr>
            </w:pPr>
            <w:r w:rsidRPr="008D4141">
              <w:rPr>
                <w:rFonts w:cs="Calibri"/>
                <w:szCs w:val="22"/>
              </w:rPr>
              <w:t>The need for career focused mentoring was highlighted in focus group</w:t>
            </w:r>
            <w:r w:rsidR="00DE29D5">
              <w:rPr>
                <w:rFonts w:cs="Calibri"/>
                <w:szCs w:val="22"/>
              </w:rPr>
              <w:t>s</w:t>
            </w:r>
            <w:r w:rsidRPr="008D4141">
              <w:rPr>
                <w:rFonts w:cs="Calibri"/>
                <w:szCs w:val="22"/>
              </w:rPr>
              <w:t xml:space="preserve"> related to induction.</w:t>
            </w:r>
          </w:p>
          <w:p w14:paraId="13C2790C" w14:textId="6A651FD8" w:rsidR="009B441A" w:rsidRPr="008D4141" w:rsidRDefault="009B441A" w:rsidP="009B441A">
            <w:pPr>
              <w:pStyle w:val="BodyCopy"/>
              <w:rPr>
                <w:rFonts w:cs="Calibri"/>
                <w:szCs w:val="22"/>
              </w:rPr>
            </w:pPr>
            <w:r w:rsidRPr="008D4141">
              <w:rPr>
                <w:rFonts w:cs="Calibri"/>
                <w:szCs w:val="22"/>
              </w:rPr>
              <w:t xml:space="preserve">Support the career progression of </w:t>
            </w:r>
            <w:r w:rsidR="004F3AD9" w:rsidRPr="008D4141">
              <w:rPr>
                <w:rFonts w:cs="Calibri"/>
                <w:szCs w:val="22"/>
              </w:rPr>
              <w:t xml:space="preserve">women is a priority for BBS, particularly the transition from </w:t>
            </w:r>
            <w:r w:rsidR="004F3AD9" w:rsidRPr="008D4141">
              <w:rPr>
                <w:rFonts w:cs="Calibri"/>
                <w:szCs w:val="22"/>
              </w:rPr>
              <w:lastRenderedPageBreak/>
              <w:t>Lecturer</w:t>
            </w:r>
            <w:r w:rsidR="00DE29D5">
              <w:rPr>
                <w:rFonts w:cs="Calibri"/>
                <w:szCs w:val="22"/>
              </w:rPr>
              <w:t xml:space="preserve"> (Assistant Professor) </w:t>
            </w:r>
            <w:r w:rsidR="004F3AD9" w:rsidRPr="008D4141">
              <w:rPr>
                <w:rFonts w:cs="Calibri"/>
                <w:szCs w:val="22"/>
              </w:rPr>
              <w:t>to Senior Lecturer</w:t>
            </w:r>
            <w:r w:rsidR="00DE29D5">
              <w:rPr>
                <w:rFonts w:cs="Calibri"/>
                <w:szCs w:val="22"/>
              </w:rPr>
              <w:t xml:space="preserve"> (Associate Professor)</w:t>
            </w:r>
            <w:r w:rsidR="004F3AD9" w:rsidRPr="008D4141">
              <w:rPr>
                <w:rFonts w:cs="Calibri"/>
                <w:szCs w:val="22"/>
              </w:rPr>
              <w:t xml:space="preserve"> and from Senior Lecturer</w:t>
            </w:r>
            <w:r w:rsidR="00DE29D5">
              <w:rPr>
                <w:rFonts w:cs="Calibri"/>
                <w:szCs w:val="22"/>
              </w:rPr>
              <w:t xml:space="preserve"> (Associate Professor)</w:t>
            </w:r>
            <w:r w:rsidR="004F3AD9" w:rsidRPr="008D4141">
              <w:rPr>
                <w:rFonts w:cs="Calibri"/>
                <w:szCs w:val="22"/>
              </w:rPr>
              <w:t xml:space="preserve"> to Professor.</w:t>
            </w:r>
          </w:p>
          <w:p w14:paraId="3E152548" w14:textId="49D946A5" w:rsidR="009B441A" w:rsidRPr="008D4141" w:rsidRDefault="009B441A" w:rsidP="009B441A">
            <w:pPr>
              <w:pStyle w:val="BodyCopy"/>
              <w:rPr>
                <w:rFonts w:cs="Calibri"/>
                <w:szCs w:val="22"/>
              </w:rPr>
            </w:pPr>
            <w:r w:rsidRPr="008D4141">
              <w:rPr>
                <w:rFonts w:cs="Calibri"/>
                <w:szCs w:val="22"/>
              </w:rPr>
              <w:t>Provide advice on career pathways, developmental needs and training opportunities</w:t>
            </w:r>
            <w:r w:rsidR="00DE29D5">
              <w:rPr>
                <w:rFonts w:cs="Calibri"/>
                <w:szCs w:val="22"/>
              </w:rPr>
              <w:t>.</w:t>
            </w:r>
          </w:p>
        </w:tc>
        <w:tc>
          <w:tcPr>
            <w:tcW w:w="2134" w:type="dxa"/>
          </w:tcPr>
          <w:p w14:paraId="14335456" w14:textId="08381326" w:rsidR="009B441A" w:rsidRPr="008D4141" w:rsidRDefault="009B441A" w:rsidP="009B441A">
            <w:pPr>
              <w:pStyle w:val="BodyCopy"/>
              <w:rPr>
                <w:rFonts w:cs="Calibri"/>
                <w:szCs w:val="22"/>
              </w:rPr>
            </w:pPr>
            <w:r w:rsidRPr="008D4141">
              <w:rPr>
                <w:rFonts w:cs="Calibri"/>
                <w:szCs w:val="22"/>
              </w:rPr>
              <w:lastRenderedPageBreak/>
              <w:t>On</w:t>
            </w:r>
            <w:r w:rsidR="00E52673">
              <w:rPr>
                <w:rFonts w:cs="Calibri"/>
                <w:szCs w:val="22"/>
              </w:rPr>
              <w:t>-</w:t>
            </w:r>
            <w:r w:rsidRPr="008D4141">
              <w:rPr>
                <w:rFonts w:cs="Calibri"/>
                <w:szCs w:val="22"/>
              </w:rPr>
              <w:t xml:space="preserve">going </w:t>
            </w:r>
          </w:p>
          <w:p w14:paraId="4C440629" w14:textId="34551BAC" w:rsidR="009B441A" w:rsidRPr="008D4141" w:rsidRDefault="009B441A" w:rsidP="009B441A">
            <w:pPr>
              <w:pStyle w:val="BodyCopy"/>
              <w:rPr>
                <w:rFonts w:cs="Calibri"/>
                <w:szCs w:val="22"/>
              </w:rPr>
            </w:pPr>
          </w:p>
        </w:tc>
        <w:tc>
          <w:tcPr>
            <w:tcW w:w="2134" w:type="dxa"/>
          </w:tcPr>
          <w:p w14:paraId="4778A21E" w14:textId="77777777" w:rsidR="009B441A" w:rsidRPr="008D4141" w:rsidRDefault="009B441A" w:rsidP="009B441A">
            <w:pPr>
              <w:pStyle w:val="BodyCopy"/>
              <w:rPr>
                <w:rFonts w:cs="Calibri"/>
                <w:szCs w:val="22"/>
              </w:rPr>
            </w:pPr>
            <w:proofErr w:type="spellStart"/>
            <w:r w:rsidRPr="008D4141">
              <w:rPr>
                <w:rFonts w:cs="Calibri"/>
                <w:szCs w:val="22"/>
              </w:rPr>
              <w:t>HoDs</w:t>
            </w:r>
            <w:proofErr w:type="spellEnd"/>
          </w:p>
          <w:p w14:paraId="68AD25EA" w14:textId="3F704242" w:rsidR="009B441A" w:rsidRPr="008D4141" w:rsidRDefault="009B441A" w:rsidP="009B441A">
            <w:pPr>
              <w:pStyle w:val="BodyCopy"/>
              <w:rPr>
                <w:rFonts w:cs="Calibri"/>
                <w:szCs w:val="22"/>
              </w:rPr>
            </w:pPr>
          </w:p>
        </w:tc>
        <w:tc>
          <w:tcPr>
            <w:tcW w:w="2134" w:type="dxa"/>
          </w:tcPr>
          <w:p w14:paraId="0AD88B49" w14:textId="3DDB9B1E" w:rsidR="009B441A" w:rsidRPr="008D4141" w:rsidRDefault="009B441A" w:rsidP="009B441A">
            <w:pPr>
              <w:pStyle w:val="BodyCopy"/>
              <w:rPr>
                <w:rFonts w:cs="Calibri"/>
                <w:szCs w:val="22"/>
              </w:rPr>
            </w:pPr>
            <w:r w:rsidRPr="008D4141">
              <w:rPr>
                <w:rFonts w:cs="Calibri"/>
                <w:szCs w:val="22"/>
              </w:rPr>
              <w:t>70% of eligible staff take up the offer of a mentor annually.</w:t>
            </w:r>
          </w:p>
          <w:p w14:paraId="559465BD" w14:textId="6260D50C" w:rsidR="009B441A" w:rsidRPr="008D4141" w:rsidRDefault="009B441A" w:rsidP="009B441A">
            <w:pPr>
              <w:pStyle w:val="BodyCopy"/>
              <w:rPr>
                <w:rFonts w:cs="Calibri"/>
                <w:szCs w:val="22"/>
              </w:rPr>
            </w:pPr>
            <w:r w:rsidRPr="008D4141">
              <w:rPr>
                <w:rFonts w:cs="Calibri"/>
                <w:szCs w:val="22"/>
              </w:rPr>
              <w:t xml:space="preserve">90% satisfaction with induction process as measured in the annual ED&amp;I Survey. </w:t>
            </w:r>
          </w:p>
        </w:tc>
      </w:tr>
      <w:tr w:rsidR="009B441A" w14:paraId="367B6D6A" w14:textId="77777777" w:rsidTr="000F0AA6">
        <w:tc>
          <w:tcPr>
            <w:tcW w:w="2132" w:type="dxa"/>
          </w:tcPr>
          <w:p w14:paraId="2F5578D2" w14:textId="4FE9A875" w:rsidR="009B441A" w:rsidRDefault="004F3AD9" w:rsidP="009B441A">
            <w:pPr>
              <w:pStyle w:val="BodyCopy"/>
            </w:pPr>
            <w:r>
              <w:t>5.9</w:t>
            </w:r>
          </w:p>
        </w:tc>
        <w:tc>
          <w:tcPr>
            <w:tcW w:w="2134" w:type="dxa"/>
          </w:tcPr>
          <w:p w14:paraId="7D08E99A" w14:textId="3120F5F9" w:rsidR="009B441A" w:rsidRPr="008D4141" w:rsidRDefault="009B441A" w:rsidP="009B441A">
            <w:pPr>
              <w:pStyle w:val="BodyCopy"/>
              <w:rPr>
                <w:rFonts w:cs="Calibri"/>
                <w:szCs w:val="22"/>
              </w:rPr>
            </w:pPr>
            <w:r w:rsidRPr="008D4141">
              <w:rPr>
                <w:rFonts w:cs="Calibri"/>
                <w:szCs w:val="22"/>
              </w:rPr>
              <w:t xml:space="preserve">Open and transparent advertisement of </w:t>
            </w:r>
            <w:r w:rsidR="004F3AD9" w:rsidRPr="008D4141">
              <w:rPr>
                <w:rFonts w:cs="Calibri"/>
                <w:szCs w:val="22"/>
              </w:rPr>
              <w:t xml:space="preserve">internal leadership roles, such as programme directors, directors of education, directors of research. </w:t>
            </w:r>
          </w:p>
        </w:tc>
        <w:tc>
          <w:tcPr>
            <w:tcW w:w="2134" w:type="dxa"/>
          </w:tcPr>
          <w:p w14:paraId="2F7ADC01" w14:textId="77777777" w:rsidR="009B441A" w:rsidRPr="008D4141" w:rsidRDefault="009B441A" w:rsidP="009B441A">
            <w:pPr>
              <w:pStyle w:val="BodyCopy"/>
              <w:rPr>
                <w:rFonts w:cs="Calibri"/>
                <w:szCs w:val="22"/>
              </w:rPr>
            </w:pPr>
            <w:r w:rsidRPr="008D4141">
              <w:rPr>
                <w:rFonts w:cs="Calibri"/>
                <w:szCs w:val="22"/>
              </w:rPr>
              <w:t>Tackle possible unconscious bias in the allocation of leadership roles.</w:t>
            </w:r>
          </w:p>
          <w:p w14:paraId="59F6A690" w14:textId="7EB45437" w:rsidR="009B441A" w:rsidRPr="008D4141" w:rsidRDefault="009B441A" w:rsidP="009B441A">
            <w:pPr>
              <w:pStyle w:val="BodyCopy"/>
              <w:rPr>
                <w:rFonts w:cs="Calibri"/>
                <w:szCs w:val="22"/>
              </w:rPr>
            </w:pPr>
          </w:p>
        </w:tc>
        <w:tc>
          <w:tcPr>
            <w:tcW w:w="2134" w:type="dxa"/>
            <w:vMerge w:val="restart"/>
          </w:tcPr>
          <w:p w14:paraId="61CCEF43" w14:textId="77777777" w:rsidR="009B441A" w:rsidRPr="008D4141" w:rsidRDefault="009B441A" w:rsidP="009B441A">
            <w:pPr>
              <w:pStyle w:val="BodyCopy"/>
              <w:rPr>
                <w:rFonts w:cs="Calibri"/>
                <w:szCs w:val="22"/>
              </w:rPr>
            </w:pPr>
            <w:r w:rsidRPr="008D4141">
              <w:rPr>
                <w:rFonts w:cs="Calibri"/>
                <w:szCs w:val="22"/>
              </w:rPr>
              <w:t>Achieved</w:t>
            </w:r>
          </w:p>
          <w:p w14:paraId="6660D89F" w14:textId="206F7E3A" w:rsidR="009B441A" w:rsidRPr="008D4141" w:rsidRDefault="009B441A" w:rsidP="009B441A">
            <w:pPr>
              <w:pStyle w:val="BodyCopy"/>
              <w:rPr>
                <w:rFonts w:cs="Calibri"/>
                <w:szCs w:val="22"/>
              </w:rPr>
            </w:pPr>
          </w:p>
        </w:tc>
        <w:tc>
          <w:tcPr>
            <w:tcW w:w="2134" w:type="dxa"/>
          </w:tcPr>
          <w:p w14:paraId="21E28A93" w14:textId="64AFD03F" w:rsidR="009B441A" w:rsidRPr="008D4141" w:rsidRDefault="009B441A" w:rsidP="009B441A">
            <w:pPr>
              <w:pStyle w:val="BodyCopy"/>
              <w:rPr>
                <w:rFonts w:cs="Calibri"/>
                <w:szCs w:val="22"/>
              </w:rPr>
            </w:pPr>
            <w:r w:rsidRPr="008D4141">
              <w:rPr>
                <w:rFonts w:cs="Calibri"/>
                <w:szCs w:val="22"/>
              </w:rPr>
              <w:t>Dean</w:t>
            </w:r>
          </w:p>
          <w:p w14:paraId="47D4FA92" w14:textId="2E58F7DA" w:rsidR="009B441A" w:rsidRPr="008D4141" w:rsidRDefault="009B441A" w:rsidP="009B441A">
            <w:pPr>
              <w:pStyle w:val="BodyCopy"/>
              <w:rPr>
                <w:rFonts w:cs="Calibri"/>
                <w:szCs w:val="22"/>
              </w:rPr>
            </w:pPr>
            <w:proofErr w:type="spellStart"/>
            <w:r w:rsidRPr="008D4141">
              <w:rPr>
                <w:rFonts w:cs="Calibri"/>
                <w:szCs w:val="22"/>
              </w:rPr>
              <w:t>HoDs</w:t>
            </w:r>
            <w:proofErr w:type="spellEnd"/>
          </w:p>
          <w:p w14:paraId="2C6344B3" w14:textId="26E8B784" w:rsidR="009B441A" w:rsidRPr="008D4141" w:rsidRDefault="009B441A" w:rsidP="009B441A">
            <w:pPr>
              <w:pStyle w:val="BodyCopy"/>
              <w:rPr>
                <w:rFonts w:cs="Calibri"/>
                <w:szCs w:val="22"/>
              </w:rPr>
            </w:pPr>
          </w:p>
        </w:tc>
        <w:tc>
          <w:tcPr>
            <w:tcW w:w="2134" w:type="dxa"/>
          </w:tcPr>
          <w:p w14:paraId="6F668539" w14:textId="3D298518" w:rsidR="009B441A" w:rsidRPr="008D4141" w:rsidRDefault="009B441A" w:rsidP="009B441A">
            <w:pPr>
              <w:pStyle w:val="BodyCopy"/>
              <w:rPr>
                <w:rFonts w:cs="Calibri"/>
                <w:szCs w:val="22"/>
              </w:rPr>
            </w:pPr>
            <w:r w:rsidRPr="008D4141">
              <w:rPr>
                <w:rFonts w:cs="Calibri"/>
                <w:szCs w:val="22"/>
              </w:rPr>
              <w:t xml:space="preserve">90% of academic staff satisfied with the process of allocating roles in the school as measured in annual </w:t>
            </w:r>
            <w:r w:rsidR="00E52673">
              <w:rPr>
                <w:rFonts w:cs="Calibri"/>
                <w:szCs w:val="22"/>
              </w:rPr>
              <w:t xml:space="preserve">School </w:t>
            </w:r>
            <w:r w:rsidR="004F3AD9" w:rsidRPr="008D4141">
              <w:rPr>
                <w:rFonts w:cs="Calibri"/>
                <w:szCs w:val="22"/>
              </w:rPr>
              <w:t xml:space="preserve">ED&amp;I </w:t>
            </w:r>
            <w:r w:rsidR="00E52673">
              <w:rPr>
                <w:rFonts w:cs="Calibri"/>
                <w:szCs w:val="22"/>
              </w:rPr>
              <w:t>s</w:t>
            </w:r>
            <w:r w:rsidRPr="008D4141">
              <w:rPr>
                <w:rFonts w:cs="Calibri"/>
                <w:szCs w:val="22"/>
              </w:rPr>
              <w:t>urvey</w:t>
            </w:r>
            <w:r w:rsidR="00E52673">
              <w:rPr>
                <w:rFonts w:cs="Calibri"/>
                <w:szCs w:val="22"/>
              </w:rPr>
              <w:t>.</w:t>
            </w:r>
            <w:r w:rsidRPr="008D4141">
              <w:rPr>
                <w:rFonts w:cs="Calibri"/>
                <w:szCs w:val="22"/>
              </w:rPr>
              <w:t xml:space="preserve"> </w:t>
            </w:r>
          </w:p>
          <w:p w14:paraId="774F40F2" w14:textId="40CF598B" w:rsidR="009B441A" w:rsidRPr="008D4141" w:rsidRDefault="009B441A" w:rsidP="009B441A">
            <w:pPr>
              <w:pStyle w:val="BodyCopy"/>
              <w:rPr>
                <w:rFonts w:cs="Calibri"/>
                <w:szCs w:val="22"/>
              </w:rPr>
            </w:pPr>
            <w:r w:rsidRPr="008D4141">
              <w:rPr>
                <w:rFonts w:cs="Calibri"/>
                <w:szCs w:val="22"/>
              </w:rPr>
              <w:t xml:space="preserve"> </w:t>
            </w:r>
          </w:p>
        </w:tc>
      </w:tr>
      <w:tr w:rsidR="009B441A" w14:paraId="0F34766A" w14:textId="77777777" w:rsidTr="000F0AA6">
        <w:tc>
          <w:tcPr>
            <w:tcW w:w="2132" w:type="dxa"/>
          </w:tcPr>
          <w:p w14:paraId="29E6DD63" w14:textId="2AAF55DC" w:rsidR="009B441A" w:rsidRDefault="00F849FB" w:rsidP="009B441A">
            <w:pPr>
              <w:pStyle w:val="BodyCopy"/>
            </w:pPr>
            <w:r>
              <w:t>5.10</w:t>
            </w:r>
          </w:p>
        </w:tc>
        <w:tc>
          <w:tcPr>
            <w:tcW w:w="2134" w:type="dxa"/>
          </w:tcPr>
          <w:p w14:paraId="338D7694" w14:textId="578294B0" w:rsidR="004F3AD9" w:rsidRPr="008D4141" w:rsidRDefault="004F3AD9" w:rsidP="004F3AD9">
            <w:pPr>
              <w:pStyle w:val="BodyCopy"/>
              <w:rPr>
                <w:rFonts w:cs="Calibri"/>
                <w:szCs w:val="22"/>
              </w:rPr>
            </w:pPr>
            <w:r w:rsidRPr="008D4141">
              <w:rPr>
                <w:rFonts w:cs="Calibri"/>
                <w:szCs w:val="22"/>
              </w:rPr>
              <w:t xml:space="preserve">On an annual basis, all staff will be invited to make a 1-2-1 appointment with the Dean or Deputy Dean </w:t>
            </w:r>
            <w:r w:rsidR="00DE29D5">
              <w:rPr>
                <w:rFonts w:cs="Calibri"/>
                <w:szCs w:val="22"/>
              </w:rPr>
              <w:t xml:space="preserve">to informally discuss </w:t>
            </w:r>
            <w:r w:rsidR="00DE29D5">
              <w:rPr>
                <w:rFonts w:cs="Calibri"/>
                <w:szCs w:val="22"/>
              </w:rPr>
              <w:lastRenderedPageBreak/>
              <w:t>promotion</w:t>
            </w:r>
            <w:r w:rsidRPr="008D4141">
              <w:rPr>
                <w:rFonts w:cs="Calibri"/>
                <w:szCs w:val="22"/>
              </w:rPr>
              <w:t xml:space="preserve"> and career development. The meeting purpose is to advice staff on their readiness for promotion, at any level, and on the available m</w:t>
            </w:r>
            <w:r w:rsidR="00DE29D5">
              <w:rPr>
                <w:rFonts w:cs="Calibri"/>
                <w:szCs w:val="22"/>
              </w:rPr>
              <w:t>entoring and support offered at</w:t>
            </w:r>
            <w:r w:rsidRPr="008D4141">
              <w:rPr>
                <w:rFonts w:cs="Calibri"/>
                <w:szCs w:val="22"/>
              </w:rPr>
              <w:t xml:space="preserve"> the School and College levels.</w:t>
            </w:r>
          </w:p>
          <w:p w14:paraId="18C7FB0E" w14:textId="2950743A" w:rsidR="009B441A" w:rsidRPr="008D4141" w:rsidRDefault="004F3AD9" w:rsidP="004F3AD9">
            <w:pPr>
              <w:pStyle w:val="BodyCopy"/>
              <w:rPr>
                <w:rFonts w:cs="Calibri"/>
                <w:szCs w:val="22"/>
              </w:rPr>
            </w:pPr>
            <w:r w:rsidRPr="008D4141">
              <w:rPr>
                <w:rFonts w:cs="Calibri"/>
                <w:szCs w:val="22"/>
              </w:rPr>
              <w:t>The gender balance of staff taking up this opportunity is monitored to identify if groups are more or less likely to make use of this opportunity</w:t>
            </w:r>
            <w:r w:rsidR="00DE29D5">
              <w:rPr>
                <w:rFonts w:cs="Calibri"/>
                <w:szCs w:val="22"/>
              </w:rPr>
              <w:t>.</w:t>
            </w:r>
          </w:p>
        </w:tc>
        <w:tc>
          <w:tcPr>
            <w:tcW w:w="2134" w:type="dxa"/>
          </w:tcPr>
          <w:p w14:paraId="672422CF" w14:textId="77777777" w:rsidR="004F3AD9" w:rsidRPr="008D4141" w:rsidRDefault="004F3AD9" w:rsidP="004F3AD9">
            <w:pPr>
              <w:pStyle w:val="BodyCopy"/>
              <w:rPr>
                <w:rFonts w:cs="Calibri"/>
                <w:szCs w:val="22"/>
              </w:rPr>
            </w:pPr>
            <w:r w:rsidRPr="008D4141">
              <w:rPr>
                <w:rFonts w:cs="Calibri"/>
                <w:szCs w:val="22"/>
              </w:rPr>
              <w:lastRenderedPageBreak/>
              <w:t>To encourage greater openness and transparency about the promotions process</w:t>
            </w:r>
          </w:p>
          <w:p w14:paraId="4AF704A1" w14:textId="77777777" w:rsidR="009B441A" w:rsidRPr="008D4141" w:rsidRDefault="009B441A" w:rsidP="009B441A">
            <w:pPr>
              <w:pStyle w:val="BodyCopy"/>
              <w:rPr>
                <w:rFonts w:cs="Calibri"/>
                <w:szCs w:val="22"/>
              </w:rPr>
            </w:pPr>
          </w:p>
        </w:tc>
        <w:tc>
          <w:tcPr>
            <w:tcW w:w="2134" w:type="dxa"/>
            <w:vMerge/>
          </w:tcPr>
          <w:p w14:paraId="01796557" w14:textId="1849C9BC" w:rsidR="009B441A" w:rsidRPr="008D4141" w:rsidRDefault="009B441A" w:rsidP="009B441A">
            <w:pPr>
              <w:pStyle w:val="BodyCopy"/>
              <w:rPr>
                <w:rFonts w:cs="Calibri"/>
                <w:szCs w:val="22"/>
              </w:rPr>
            </w:pPr>
          </w:p>
        </w:tc>
        <w:tc>
          <w:tcPr>
            <w:tcW w:w="2134" w:type="dxa"/>
          </w:tcPr>
          <w:p w14:paraId="29316DB5" w14:textId="2AE8C9D6" w:rsidR="009B441A" w:rsidRPr="008D4141" w:rsidRDefault="009B441A" w:rsidP="009B441A">
            <w:pPr>
              <w:pStyle w:val="BodyCopy"/>
              <w:rPr>
                <w:rFonts w:cs="Calibri"/>
                <w:szCs w:val="22"/>
              </w:rPr>
            </w:pPr>
            <w:r w:rsidRPr="008D4141">
              <w:rPr>
                <w:rFonts w:cs="Calibri"/>
                <w:szCs w:val="22"/>
              </w:rPr>
              <w:t>Dean and Deputy Dean</w:t>
            </w:r>
          </w:p>
        </w:tc>
        <w:tc>
          <w:tcPr>
            <w:tcW w:w="2134" w:type="dxa"/>
          </w:tcPr>
          <w:p w14:paraId="6BF93FCE" w14:textId="04D48772" w:rsidR="009B441A" w:rsidRPr="008D4141" w:rsidRDefault="009B441A" w:rsidP="009B441A">
            <w:pPr>
              <w:pStyle w:val="BodyCopy"/>
              <w:rPr>
                <w:rFonts w:cs="Calibri"/>
                <w:szCs w:val="22"/>
              </w:rPr>
            </w:pPr>
            <w:r w:rsidRPr="008D4141">
              <w:rPr>
                <w:rFonts w:cs="Calibri"/>
                <w:szCs w:val="22"/>
              </w:rPr>
              <w:t xml:space="preserve">90% of staff satisfied with the transparency and fairness of the promotion process, as measured in </w:t>
            </w:r>
            <w:r w:rsidRPr="008D4141">
              <w:rPr>
                <w:rFonts w:cs="Calibri"/>
                <w:szCs w:val="22"/>
              </w:rPr>
              <w:lastRenderedPageBreak/>
              <w:t>annual</w:t>
            </w:r>
            <w:r w:rsidR="00E52673">
              <w:rPr>
                <w:rFonts w:cs="Calibri"/>
                <w:szCs w:val="22"/>
              </w:rPr>
              <w:t xml:space="preserve"> School ED&amp;I s</w:t>
            </w:r>
            <w:r w:rsidRPr="008D4141">
              <w:rPr>
                <w:rFonts w:cs="Calibri"/>
                <w:szCs w:val="22"/>
              </w:rPr>
              <w:t>urvey</w:t>
            </w:r>
            <w:r w:rsidR="004F3AD9" w:rsidRPr="008D4141">
              <w:rPr>
                <w:rFonts w:cs="Calibri"/>
                <w:szCs w:val="22"/>
              </w:rPr>
              <w:t>.</w:t>
            </w:r>
          </w:p>
          <w:p w14:paraId="3857DA68" w14:textId="5979168C" w:rsidR="004F3AD9" w:rsidRPr="008D4141" w:rsidRDefault="004F3AD9" w:rsidP="004F3AD9">
            <w:pPr>
              <w:pStyle w:val="BodyCopy"/>
              <w:rPr>
                <w:rFonts w:cs="Calibri"/>
                <w:szCs w:val="22"/>
              </w:rPr>
            </w:pPr>
            <w:r w:rsidRPr="008D4141">
              <w:rPr>
                <w:rFonts w:cs="Calibri"/>
                <w:szCs w:val="22"/>
              </w:rPr>
              <w:t>The proportion of staff making use of this opportunity is gender-balanced and/or under-represented staff are encouraged to take it up.</w:t>
            </w:r>
          </w:p>
          <w:p w14:paraId="684A8DF2" w14:textId="214C3094" w:rsidR="004F3AD9" w:rsidRPr="008D4141" w:rsidRDefault="004F3AD9" w:rsidP="009B441A">
            <w:pPr>
              <w:pStyle w:val="BodyCopy"/>
              <w:rPr>
                <w:rFonts w:cs="Calibri"/>
                <w:szCs w:val="22"/>
              </w:rPr>
            </w:pPr>
          </w:p>
        </w:tc>
      </w:tr>
      <w:tr w:rsidR="00E52673" w14:paraId="03626563" w14:textId="77777777" w:rsidTr="000F0AA6">
        <w:tc>
          <w:tcPr>
            <w:tcW w:w="2132" w:type="dxa"/>
          </w:tcPr>
          <w:p w14:paraId="716C7B5A" w14:textId="0815C6E4" w:rsidR="00E52673" w:rsidRDefault="00E52673" w:rsidP="009B441A">
            <w:pPr>
              <w:pStyle w:val="BodyCopy"/>
            </w:pPr>
            <w:r>
              <w:lastRenderedPageBreak/>
              <w:t>5.11</w:t>
            </w:r>
          </w:p>
        </w:tc>
        <w:tc>
          <w:tcPr>
            <w:tcW w:w="2134" w:type="dxa"/>
          </w:tcPr>
          <w:p w14:paraId="69C52AE2" w14:textId="2891B48C" w:rsidR="00E52673" w:rsidRPr="008D4141" w:rsidRDefault="00E52673" w:rsidP="009B441A">
            <w:pPr>
              <w:pStyle w:val="BodyCopy"/>
              <w:rPr>
                <w:rFonts w:cs="Calibri"/>
                <w:szCs w:val="22"/>
              </w:rPr>
            </w:pPr>
            <w:r w:rsidRPr="008D4141">
              <w:rPr>
                <w:rFonts w:cs="Calibri"/>
                <w:szCs w:val="22"/>
              </w:rPr>
              <w:t xml:space="preserve">Promote the </w:t>
            </w:r>
            <w:proofErr w:type="spellStart"/>
            <w:r w:rsidRPr="008D4141">
              <w:rPr>
                <w:rFonts w:cs="Calibri"/>
                <w:szCs w:val="22"/>
              </w:rPr>
              <w:t>CoSS</w:t>
            </w:r>
            <w:proofErr w:type="spellEnd"/>
            <w:r w:rsidRPr="008D4141">
              <w:rPr>
                <w:rFonts w:cs="Calibri"/>
                <w:szCs w:val="22"/>
              </w:rPr>
              <w:t xml:space="preserve"> mentoring scheme for academics from under-represented groups</w:t>
            </w:r>
            <w:r>
              <w:rPr>
                <w:rFonts w:cs="Calibri"/>
                <w:szCs w:val="22"/>
              </w:rPr>
              <w:t xml:space="preserve"> (women and ethnic minorities for example)</w:t>
            </w:r>
            <w:r w:rsidRPr="008D4141">
              <w:rPr>
                <w:rFonts w:cs="Calibri"/>
                <w:szCs w:val="22"/>
              </w:rPr>
              <w:t xml:space="preserve">. This is a dedicated scheme for colleagues applying for </w:t>
            </w:r>
            <w:r w:rsidRPr="008D4141">
              <w:rPr>
                <w:rFonts w:cs="Calibri"/>
                <w:szCs w:val="22"/>
              </w:rPr>
              <w:lastRenderedPageBreak/>
              <w:t xml:space="preserve">promotion. Each mentee is allocated a mentor, who is a member of the COSS board, to support them in developing their </w:t>
            </w:r>
            <w:r>
              <w:rPr>
                <w:rFonts w:cs="Calibri"/>
                <w:szCs w:val="22"/>
              </w:rPr>
              <w:t xml:space="preserve">promotion </w:t>
            </w:r>
            <w:r w:rsidRPr="008D4141">
              <w:rPr>
                <w:rFonts w:cs="Calibri"/>
                <w:szCs w:val="22"/>
              </w:rPr>
              <w:t>application.</w:t>
            </w:r>
          </w:p>
        </w:tc>
        <w:tc>
          <w:tcPr>
            <w:tcW w:w="2134" w:type="dxa"/>
          </w:tcPr>
          <w:p w14:paraId="194F3FEC" w14:textId="77777777" w:rsidR="00E52673" w:rsidRPr="008D4141" w:rsidRDefault="00E52673" w:rsidP="004F3AD9">
            <w:pPr>
              <w:pStyle w:val="BodyCopy"/>
              <w:rPr>
                <w:rFonts w:cs="Calibri"/>
                <w:szCs w:val="22"/>
              </w:rPr>
            </w:pPr>
            <w:r w:rsidRPr="008D4141">
              <w:rPr>
                <w:rFonts w:cs="Calibri"/>
                <w:szCs w:val="22"/>
              </w:rPr>
              <w:lastRenderedPageBreak/>
              <w:t xml:space="preserve">The scheme aims to reduce under-representation of women and ethnic minority academics at senior levels.  </w:t>
            </w:r>
          </w:p>
          <w:p w14:paraId="4C0B1A02" w14:textId="403EC429" w:rsidR="00E52673" w:rsidRPr="008D4141" w:rsidRDefault="00E52673" w:rsidP="00DE29D5">
            <w:pPr>
              <w:pStyle w:val="BodyCopy"/>
              <w:rPr>
                <w:rFonts w:cs="Calibri"/>
                <w:szCs w:val="22"/>
              </w:rPr>
            </w:pPr>
            <w:r w:rsidRPr="008D4141">
              <w:rPr>
                <w:rFonts w:cs="Calibri"/>
                <w:szCs w:val="22"/>
              </w:rPr>
              <w:t xml:space="preserve">Encouraging female colleagues to take part in the scheme </w:t>
            </w:r>
            <w:r w:rsidRPr="008D4141">
              <w:rPr>
                <w:rFonts w:cs="Calibri"/>
                <w:szCs w:val="22"/>
              </w:rPr>
              <w:lastRenderedPageBreak/>
              <w:t xml:space="preserve">supports the overall strategy of BBS to </w:t>
            </w:r>
            <w:r>
              <w:rPr>
                <w:rFonts w:cs="Calibri"/>
                <w:szCs w:val="22"/>
              </w:rPr>
              <w:t>enhance</w:t>
            </w:r>
            <w:r w:rsidRPr="008D4141">
              <w:rPr>
                <w:rFonts w:cs="Calibri"/>
                <w:szCs w:val="22"/>
              </w:rPr>
              <w:t xml:space="preserve"> the advancement of women’s careers. </w:t>
            </w:r>
          </w:p>
        </w:tc>
        <w:tc>
          <w:tcPr>
            <w:tcW w:w="2134" w:type="dxa"/>
            <w:vMerge/>
          </w:tcPr>
          <w:p w14:paraId="60F1ACDF" w14:textId="77777777" w:rsidR="00E52673" w:rsidRPr="008D4141" w:rsidRDefault="00E52673" w:rsidP="009B441A">
            <w:pPr>
              <w:pStyle w:val="BodyCopy"/>
              <w:rPr>
                <w:rFonts w:cs="Calibri"/>
                <w:szCs w:val="22"/>
              </w:rPr>
            </w:pPr>
          </w:p>
        </w:tc>
        <w:tc>
          <w:tcPr>
            <w:tcW w:w="2134" w:type="dxa"/>
            <w:vMerge w:val="restart"/>
          </w:tcPr>
          <w:p w14:paraId="5D925C00" w14:textId="77777777" w:rsidR="00E52673" w:rsidRPr="008D4141" w:rsidRDefault="00E52673" w:rsidP="009B441A">
            <w:pPr>
              <w:pStyle w:val="BodyCopy"/>
              <w:rPr>
                <w:rFonts w:cs="Calibri"/>
                <w:szCs w:val="22"/>
              </w:rPr>
            </w:pPr>
            <w:proofErr w:type="spellStart"/>
            <w:r w:rsidRPr="008D4141">
              <w:rPr>
                <w:rFonts w:cs="Calibri"/>
                <w:szCs w:val="22"/>
              </w:rPr>
              <w:t>HoDs</w:t>
            </w:r>
            <w:proofErr w:type="spellEnd"/>
          </w:p>
          <w:p w14:paraId="3281C14D" w14:textId="16D67D7A" w:rsidR="00E52673" w:rsidRPr="008D4141" w:rsidRDefault="00E52673" w:rsidP="009B441A">
            <w:pPr>
              <w:pStyle w:val="BodyCopy"/>
              <w:rPr>
                <w:rFonts w:cs="Calibri"/>
                <w:szCs w:val="22"/>
              </w:rPr>
            </w:pPr>
          </w:p>
        </w:tc>
        <w:tc>
          <w:tcPr>
            <w:tcW w:w="2134" w:type="dxa"/>
          </w:tcPr>
          <w:p w14:paraId="36E17C18" w14:textId="11A5C28F" w:rsidR="00E52673" w:rsidRPr="008D4141" w:rsidRDefault="00E52673" w:rsidP="009B441A">
            <w:pPr>
              <w:pStyle w:val="BodyCopy"/>
              <w:rPr>
                <w:rFonts w:cs="Calibri"/>
                <w:szCs w:val="22"/>
              </w:rPr>
            </w:pPr>
            <w:r w:rsidRPr="008D4141">
              <w:rPr>
                <w:rFonts w:cs="Calibri"/>
                <w:szCs w:val="22"/>
              </w:rPr>
              <w:t>100% of eligible academics applying for promotion aware of the scheme</w:t>
            </w:r>
            <w:r>
              <w:rPr>
                <w:rFonts w:cs="Calibri"/>
                <w:szCs w:val="22"/>
              </w:rPr>
              <w:t>.</w:t>
            </w:r>
          </w:p>
        </w:tc>
      </w:tr>
      <w:tr w:rsidR="00E52673" w14:paraId="0D2EBF33" w14:textId="77777777" w:rsidTr="000F0AA6">
        <w:tc>
          <w:tcPr>
            <w:tcW w:w="2132" w:type="dxa"/>
          </w:tcPr>
          <w:p w14:paraId="62A21FE1" w14:textId="522358CC" w:rsidR="00E52673" w:rsidRDefault="00E52673" w:rsidP="00E52673">
            <w:pPr>
              <w:pStyle w:val="BodyCopy"/>
            </w:pPr>
            <w:r>
              <w:t>5.12</w:t>
            </w:r>
          </w:p>
        </w:tc>
        <w:tc>
          <w:tcPr>
            <w:tcW w:w="2134" w:type="dxa"/>
          </w:tcPr>
          <w:p w14:paraId="00ADF3E7" w14:textId="042F1A90" w:rsidR="00E52673" w:rsidRPr="008D4141" w:rsidRDefault="00E52673" w:rsidP="00E52673">
            <w:pPr>
              <w:pStyle w:val="BodyCopy"/>
              <w:rPr>
                <w:rFonts w:cs="Calibri"/>
                <w:szCs w:val="22"/>
              </w:rPr>
            </w:pPr>
            <w:r w:rsidRPr="008D4141">
              <w:rPr>
                <w:rFonts w:cs="Calibri"/>
                <w:szCs w:val="22"/>
              </w:rPr>
              <w:t xml:space="preserve">Identify candidates, particularly female staff and staff from ethnic minorities that are ready for promotion but have not applied. These members of staff are approached by </w:t>
            </w:r>
            <w:proofErr w:type="spellStart"/>
            <w:r w:rsidRPr="008D4141">
              <w:rPr>
                <w:rFonts w:cs="Calibri"/>
                <w:szCs w:val="22"/>
              </w:rPr>
              <w:t>HoDs</w:t>
            </w:r>
            <w:proofErr w:type="spellEnd"/>
            <w:r w:rsidRPr="008D4141">
              <w:rPr>
                <w:rFonts w:cs="Calibri"/>
                <w:szCs w:val="22"/>
              </w:rPr>
              <w:t xml:space="preserve"> and encouraged to apply for promotion. </w:t>
            </w:r>
          </w:p>
        </w:tc>
        <w:tc>
          <w:tcPr>
            <w:tcW w:w="2134" w:type="dxa"/>
          </w:tcPr>
          <w:p w14:paraId="2C728D61" w14:textId="3B739D58" w:rsidR="00E52673" w:rsidRPr="008D4141" w:rsidRDefault="00E52673" w:rsidP="00E52673">
            <w:pPr>
              <w:pStyle w:val="BodyCopy"/>
              <w:rPr>
                <w:rFonts w:cs="Calibri"/>
                <w:szCs w:val="22"/>
              </w:rPr>
            </w:pPr>
            <w:r w:rsidRPr="008D4141">
              <w:rPr>
                <w:rFonts w:cs="Calibri"/>
                <w:szCs w:val="22"/>
              </w:rPr>
              <w:t>Ensuring that colleagues from under-represented groups are provided with the required support and confidence to advance in their career</w:t>
            </w:r>
            <w:r>
              <w:rPr>
                <w:rFonts w:cs="Calibri"/>
                <w:szCs w:val="22"/>
              </w:rPr>
              <w:t>.</w:t>
            </w:r>
          </w:p>
        </w:tc>
        <w:tc>
          <w:tcPr>
            <w:tcW w:w="2134" w:type="dxa"/>
            <w:vMerge/>
          </w:tcPr>
          <w:p w14:paraId="41A69F60" w14:textId="77777777" w:rsidR="00E52673" w:rsidRPr="008D4141" w:rsidRDefault="00E52673" w:rsidP="00E52673">
            <w:pPr>
              <w:pStyle w:val="BodyCopy"/>
              <w:rPr>
                <w:rFonts w:cs="Calibri"/>
                <w:szCs w:val="22"/>
              </w:rPr>
            </w:pPr>
          </w:p>
        </w:tc>
        <w:tc>
          <w:tcPr>
            <w:tcW w:w="2134" w:type="dxa"/>
            <w:vMerge/>
          </w:tcPr>
          <w:p w14:paraId="303D02C0" w14:textId="77777777" w:rsidR="00E52673" w:rsidRPr="008D4141" w:rsidRDefault="00E52673" w:rsidP="00E52673">
            <w:pPr>
              <w:pStyle w:val="BodyCopy"/>
              <w:rPr>
                <w:rFonts w:cs="Calibri"/>
                <w:szCs w:val="22"/>
              </w:rPr>
            </w:pPr>
          </w:p>
        </w:tc>
        <w:tc>
          <w:tcPr>
            <w:tcW w:w="2134" w:type="dxa"/>
          </w:tcPr>
          <w:p w14:paraId="11CCDCC5" w14:textId="249E364D" w:rsidR="00E52673" w:rsidRPr="008D4141" w:rsidRDefault="00E52673" w:rsidP="00E52673">
            <w:pPr>
              <w:pStyle w:val="BodyCopy"/>
              <w:rPr>
                <w:rFonts w:cs="Calibri"/>
                <w:szCs w:val="22"/>
              </w:rPr>
            </w:pPr>
            <w:r w:rsidRPr="008D4141">
              <w:rPr>
                <w:rFonts w:cs="Calibri"/>
                <w:szCs w:val="22"/>
              </w:rPr>
              <w:t xml:space="preserve">30% increase in the number of applications </w:t>
            </w:r>
            <w:r>
              <w:rPr>
                <w:rFonts w:cs="Calibri"/>
                <w:szCs w:val="22"/>
              </w:rPr>
              <w:t>by</w:t>
            </w:r>
            <w:r w:rsidRPr="008D4141">
              <w:rPr>
                <w:rFonts w:cs="Calibri"/>
                <w:szCs w:val="22"/>
              </w:rPr>
              <w:t xml:space="preserve"> female staff for promotion to Senior Lecturer (Associate Professor).  </w:t>
            </w:r>
          </w:p>
          <w:p w14:paraId="2F9F4BE1" w14:textId="7B3E2783" w:rsidR="00E52673" w:rsidRPr="008D4141" w:rsidRDefault="00E52673" w:rsidP="00E52673">
            <w:pPr>
              <w:pStyle w:val="BodyCopy"/>
              <w:rPr>
                <w:rFonts w:cs="Calibri"/>
                <w:szCs w:val="22"/>
              </w:rPr>
            </w:pPr>
            <w:r w:rsidRPr="008D4141">
              <w:rPr>
                <w:rFonts w:cs="Calibri"/>
                <w:szCs w:val="22"/>
              </w:rPr>
              <w:t xml:space="preserve">50% increase in the number of applications </w:t>
            </w:r>
            <w:r>
              <w:rPr>
                <w:rFonts w:cs="Calibri"/>
                <w:szCs w:val="22"/>
              </w:rPr>
              <w:t>by</w:t>
            </w:r>
            <w:r w:rsidRPr="008D4141">
              <w:rPr>
                <w:rFonts w:cs="Calibri"/>
                <w:szCs w:val="22"/>
              </w:rPr>
              <w:t xml:space="preserve"> female staff for promotion to Professor.</w:t>
            </w:r>
          </w:p>
        </w:tc>
      </w:tr>
      <w:tr w:rsidR="00E52673" w14:paraId="24A06167" w14:textId="77777777" w:rsidTr="000F0AA6">
        <w:tc>
          <w:tcPr>
            <w:tcW w:w="2132" w:type="dxa"/>
          </w:tcPr>
          <w:p w14:paraId="74FF2E33" w14:textId="60429023" w:rsidR="00E52673" w:rsidRDefault="00E52673" w:rsidP="00E52673">
            <w:pPr>
              <w:pStyle w:val="BodyCopy"/>
            </w:pPr>
            <w:r>
              <w:t>5.13</w:t>
            </w:r>
          </w:p>
        </w:tc>
        <w:tc>
          <w:tcPr>
            <w:tcW w:w="2134" w:type="dxa"/>
          </w:tcPr>
          <w:p w14:paraId="7C9C5675" w14:textId="6517A7DD" w:rsidR="00E52673" w:rsidRPr="008D4141" w:rsidRDefault="00E52673" w:rsidP="00E52673">
            <w:pPr>
              <w:pStyle w:val="BodyCopy"/>
              <w:rPr>
                <w:rFonts w:cs="Calibri"/>
                <w:szCs w:val="22"/>
              </w:rPr>
            </w:pPr>
            <w:r>
              <w:rPr>
                <w:rFonts w:cs="Calibri"/>
                <w:szCs w:val="22"/>
              </w:rPr>
              <w:t>BBS holds an annual promotion meeting to assess promotion applications. Subsequently, i</w:t>
            </w:r>
            <w:r w:rsidRPr="008D4141">
              <w:rPr>
                <w:rFonts w:cs="Calibri"/>
                <w:szCs w:val="22"/>
              </w:rPr>
              <w:t xml:space="preserve">ndividual feedback is given on </w:t>
            </w:r>
            <w:r w:rsidRPr="008D4141">
              <w:rPr>
                <w:rFonts w:cs="Calibri"/>
                <w:szCs w:val="22"/>
              </w:rPr>
              <w:lastRenderedPageBreak/>
              <w:t>promotion applications</w:t>
            </w:r>
            <w:r>
              <w:rPr>
                <w:rFonts w:cs="Calibri"/>
                <w:szCs w:val="22"/>
              </w:rPr>
              <w:t>.</w:t>
            </w:r>
          </w:p>
        </w:tc>
        <w:tc>
          <w:tcPr>
            <w:tcW w:w="2134" w:type="dxa"/>
            <w:vMerge w:val="restart"/>
          </w:tcPr>
          <w:p w14:paraId="14ADB121" w14:textId="28605A51" w:rsidR="00E52673" w:rsidRPr="008D4141" w:rsidRDefault="00E52673" w:rsidP="00E52673">
            <w:pPr>
              <w:pStyle w:val="BodyCopy"/>
              <w:rPr>
                <w:rFonts w:cs="Calibri"/>
                <w:szCs w:val="22"/>
              </w:rPr>
            </w:pPr>
            <w:r w:rsidRPr="008D4141">
              <w:rPr>
                <w:rFonts w:cs="Calibri"/>
                <w:szCs w:val="22"/>
              </w:rPr>
              <w:lastRenderedPageBreak/>
              <w:t>Support colleagues, particularly females in the promotion process</w:t>
            </w:r>
            <w:r>
              <w:rPr>
                <w:rFonts w:cs="Calibri"/>
                <w:szCs w:val="22"/>
              </w:rPr>
              <w:t>.</w:t>
            </w:r>
          </w:p>
        </w:tc>
        <w:tc>
          <w:tcPr>
            <w:tcW w:w="2134" w:type="dxa"/>
            <w:vMerge/>
          </w:tcPr>
          <w:p w14:paraId="667104BF" w14:textId="41C3221B" w:rsidR="00E52673" w:rsidRPr="008D4141" w:rsidRDefault="00E52673" w:rsidP="00E52673">
            <w:pPr>
              <w:pStyle w:val="BodyCopy"/>
              <w:rPr>
                <w:rFonts w:cs="Calibri"/>
                <w:szCs w:val="22"/>
              </w:rPr>
            </w:pPr>
          </w:p>
        </w:tc>
        <w:tc>
          <w:tcPr>
            <w:tcW w:w="2134" w:type="dxa"/>
            <w:vMerge/>
          </w:tcPr>
          <w:p w14:paraId="18CFF159" w14:textId="13953156" w:rsidR="00E52673" w:rsidRPr="008D4141" w:rsidRDefault="00E52673" w:rsidP="00E52673">
            <w:pPr>
              <w:pStyle w:val="BodyCopy"/>
              <w:rPr>
                <w:rFonts w:cs="Calibri"/>
                <w:szCs w:val="22"/>
              </w:rPr>
            </w:pPr>
          </w:p>
        </w:tc>
        <w:tc>
          <w:tcPr>
            <w:tcW w:w="2134" w:type="dxa"/>
          </w:tcPr>
          <w:p w14:paraId="1E1F441D" w14:textId="29B6B906" w:rsidR="00E52673" w:rsidRPr="008D4141" w:rsidRDefault="00E52673" w:rsidP="00E52673">
            <w:pPr>
              <w:pStyle w:val="BodyCopy"/>
              <w:rPr>
                <w:rFonts w:cs="Calibri"/>
                <w:szCs w:val="22"/>
              </w:rPr>
            </w:pPr>
            <w:r w:rsidRPr="008D4141">
              <w:rPr>
                <w:rFonts w:cs="Calibri"/>
                <w:szCs w:val="22"/>
              </w:rPr>
              <w:t>100% of applicants receive feedback on their promotion application</w:t>
            </w:r>
            <w:r>
              <w:rPr>
                <w:rFonts w:cs="Calibri"/>
                <w:szCs w:val="22"/>
              </w:rPr>
              <w:t>.</w:t>
            </w:r>
          </w:p>
          <w:p w14:paraId="7C6AB4A0" w14:textId="151B2C38" w:rsidR="00E52673" w:rsidRPr="008D4141" w:rsidRDefault="00E52673" w:rsidP="00E52673">
            <w:pPr>
              <w:pStyle w:val="BodyCopy"/>
              <w:rPr>
                <w:rFonts w:cs="Calibri"/>
                <w:szCs w:val="22"/>
              </w:rPr>
            </w:pPr>
          </w:p>
        </w:tc>
      </w:tr>
      <w:tr w:rsidR="00E52673" w14:paraId="6A4FCC0D" w14:textId="77777777" w:rsidTr="000F0AA6">
        <w:tc>
          <w:tcPr>
            <w:tcW w:w="2132" w:type="dxa"/>
          </w:tcPr>
          <w:p w14:paraId="29050B8A" w14:textId="4C269DFE" w:rsidR="00E52673" w:rsidRDefault="00E52673" w:rsidP="00E52673">
            <w:pPr>
              <w:pStyle w:val="BodyCopy"/>
            </w:pPr>
            <w:r>
              <w:t>5.14</w:t>
            </w:r>
          </w:p>
        </w:tc>
        <w:tc>
          <w:tcPr>
            <w:tcW w:w="2134" w:type="dxa"/>
          </w:tcPr>
          <w:p w14:paraId="41986F38" w14:textId="3ADAEB62" w:rsidR="00E52673" w:rsidRPr="008D4141" w:rsidRDefault="00E52673" w:rsidP="00E52673">
            <w:pPr>
              <w:pStyle w:val="BodyCopy"/>
              <w:rPr>
                <w:rFonts w:cs="Calibri"/>
                <w:szCs w:val="22"/>
              </w:rPr>
            </w:pPr>
            <w:r w:rsidRPr="008D4141">
              <w:rPr>
                <w:rFonts w:cs="Calibri"/>
                <w:szCs w:val="22"/>
              </w:rPr>
              <w:t>Colleagues who do not achieve promotion, at any level, are offered additional mentoring to existing schemes to support the development of future promotion applications.</w:t>
            </w:r>
          </w:p>
        </w:tc>
        <w:tc>
          <w:tcPr>
            <w:tcW w:w="2134" w:type="dxa"/>
            <w:vMerge/>
          </w:tcPr>
          <w:p w14:paraId="0FEF9921" w14:textId="77777777" w:rsidR="00E52673" w:rsidRPr="008D4141" w:rsidRDefault="00E52673" w:rsidP="00E52673">
            <w:pPr>
              <w:pStyle w:val="BodyCopy"/>
              <w:rPr>
                <w:rFonts w:cs="Calibri"/>
                <w:szCs w:val="22"/>
              </w:rPr>
            </w:pPr>
          </w:p>
        </w:tc>
        <w:tc>
          <w:tcPr>
            <w:tcW w:w="2134" w:type="dxa"/>
            <w:vMerge/>
          </w:tcPr>
          <w:p w14:paraId="75D23C09" w14:textId="1685FB11" w:rsidR="00E52673" w:rsidRPr="008D4141" w:rsidRDefault="00E52673" w:rsidP="00E52673">
            <w:pPr>
              <w:pStyle w:val="BodyCopy"/>
              <w:rPr>
                <w:rFonts w:cs="Calibri"/>
                <w:szCs w:val="22"/>
              </w:rPr>
            </w:pPr>
          </w:p>
        </w:tc>
        <w:tc>
          <w:tcPr>
            <w:tcW w:w="2134" w:type="dxa"/>
            <w:vMerge/>
          </w:tcPr>
          <w:p w14:paraId="1D561630" w14:textId="6CE7D76D" w:rsidR="00E52673" w:rsidRPr="008D4141" w:rsidRDefault="00E52673" w:rsidP="00E52673">
            <w:pPr>
              <w:pStyle w:val="BodyCopy"/>
              <w:rPr>
                <w:rFonts w:cs="Calibri"/>
                <w:szCs w:val="22"/>
              </w:rPr>
            </w:pPr>
          </w:p>
        </w:tc>
        <w:tc>
          <w:tcPr>
            <w:tcW w:w="2134" w:type="dxa"/>
          </w:tcPr>
          <w:p w14:paraId="0A9DFF17" w14:textId="3684FA93" w:rsidR="00E52673" w:rsidRPr="008D4141" w:rsidRDefault="00E52673" w:rsidP="00E52673">
            <w:pPr>
              <w:pStyle w:val="BodyCopy"/>
              <w:rPr>
                <w:rFonts w:cs="Calibri"/>
                <w:szCs w:val="22"/>
              </w:rPr>
            </w:pPr>
            <w:r w:rsidRPr="008D4141">
              <w:rPr>
                <w:rFonts w:cs="Calibri"/>
                <w:szCs w:val="22"/>
              </w:rPr>
              <w:t>100% of unsuccessful candidates to be offered additional mentoring support</w:t>
            </w:r>
          </w:p>
        </w:tc>
      </w:tr>
      <w:tr w:rsidR="00E52673" w14:paraId="54976D92" w14:textId="77777777" w:rsidTr="000F0AA6">
        <w:tc>
          <w:tcPr>
            <w:tcW w:w="2132" w:type="dxa"/>
          </w:tcPr>
          <w:p w14:paraId="1253FF7E" w14:textId="5209F6EB" w:rsidR="00E52673" w:rsidRDefault="00E52673" w:rsidP="00E52673">
            <w:pPr>
              <w:pStyle w:val="BodyCopy"/>
            </w:pPr>
            <w:r>
              <w:t>5.15</w:t>
            </w:r>
          </w:p>
        </w:tc>
        <w:tc>
          <w:tcPr>
            <w:tcW w:w="2134" w:type="dxa"/>
          </w:tcPr>
          <w:p w14:paraId="3B7D4669" w14:textId="711CCE59" w:rsidR="00E52673" w:rsidRPr="008D4141" w:rsidRDefault="00E52673" w:rsidP="00E52673">
            <w:pPr>
              <w:pStyle w:val="BodyCopy"/>
              <w:rPr>
                <w:rFonts w:cs="Calibri"/>
                <w:szCs w:val="22"/>
              </w:rPr>
            </w:pPr>
            <w:r w:rsidRPr="008D4141">
              <w:rPr>
                <w:rFonts w:cs="Calibri"/>
                <w:szCs w:val="22"/>
              </w:rPr>
              <w:t>Introduce career progression events and workshops for early and mid-career academic staff. Some of these events will be focused on the career progression of females (AP 5.20)</w:t>
            </w:r>
            <w:r>
              <w:rPr>
                <w:rFonts w:cs="Calibri"/>
                <w:szCs w:val="22"/>
              </w:rPr>
              <w:t>.</w:t>
            </w:r>
          </w:p>
        </w:tc>
        <w:tc>
          <w:tcPr>
            <w:tcW w:w="2134" w:type="dxa"/>
          </w:tcPr>
          <w:p w14:paraId="5003087B" w14:textId="7D9518DE" w:rsidR="00E52673" w:rsidRPr="008D4141" w:rsidRDefault="00E52673" w:rsidP="00E52673">
            <w:pPr>
              <w:pStyle w:val="BodyCopy"/>
              <w:rPr>
                <w:rFonts w:cs="Calibri"/>
                <w:szCs w:val="22"/>
              </w:rPr>
            </w:pPr>
            <w:r w:rsidRPr="008D4141">
              <w:rPr>
                <w:rFonts w:cs="Calibri"/>
                <w:szCs w:val="22"/>
              </w:rPr>
              <w:t xml:space="preserve">Ensure that colleagues are informed of career progression </w:t>
            </w:r>
            <w:r>
              <w:rPr>
                <w:rFonts w:cs="Calibri"/>
                <w:szCs w:val="22"/>
              </w:rPr>
              <w:t>opportunities available to them.</w:t>
            </w:r>
          </w:p>
        </w:tc>
        <w:tc>
          <w:tcPr>
            <w:tcW w:w="2134" w:type="dxa"/>
            <w:vMerge/>
          </w:tcPr>
          <w:p w14:paraId="1F692476" w14:textId="2993DE53" w:rsidR="00E52673" w:rsidRPr="008D4141" w:rsidRDefault="00E52673" w:rsidP="00E52673">
            <w:pPr>
              <w:pStyle w:val="BodyCopy"/>
              <w:rPr>
                <w:rFonts w:cs="Calibri"/>
                <w:szCs w:val="22"/>
              </w:rPr>
            </w:pPr>
          </w:p>
        </w:tc>
        <w:tc>
          <w:tcPr>
            <w:tcW w:w="2134" w:type="dxa"/>
          </w:tcPr>
          <w:p w14:paraId="3A77640F" w14:textId="4DCF6F7E" w:rsidR="00E52673" w:rsidRPr="008D4141" w:rsidRDefault="00E52673" w:rsidP="00E52673">
            <w:pPr>
              <w:pStyle w:val="BodyCopy"/>
              <w:rPr>
                <w:rFonts w:cs="Calibri"/>
                <w:szCs w:val="22"/>
              </w:rPr>
            </w:pPr>
            <w:r w:rsidRPr="008D4141">
              <w:rPr>
                <w:rFonts w:cs="Calibri"/>
                <w:szCs w:val="22"/>
              </w:rPr>
              <w:t>Director of Research</w:t>
            </w:r>
          </w:p>
          <w:p w14:paraId="1FA88B2D" w14:textId="19517A27" w:rsidR="00E52673" w:rsidRPr="008D4141" w:rsidRDefault="00E52673" w:rsidP="00E52673">
            <w:pPr>
              <w:pStyle w:val="BodyCopy"/>
              <w:rPr>
                <w:rFonts w:cs="Calibri"/>
                <w:szCs w:val="22"/>
              </w:rPr>
            </w:pPr>
          </w:p>
        </w:tc>
        <w:tc>
          <w:tcPr>
            <w:tcW w:w="2134" w:type="dxa"/>
          </w:tcPr>
          <w:p w14:paraId="1FEFFBB1" w14:textId="2260C7F7" w:rsidR="00E52673" w:rsidRPr="008D4141" w:rsidRDefault="00E52673" w:rsidP="00E52673">
            <w:pPr>
              <w:pStyle w:val="BodyCopy"/>
              <w:rPr>
                <w:rFonts w:cs="Calibri"/>
                <w:szCs w:val="22"/>
              </w:rPr>
            </w:pPr>
            <w:r w:rsidRPr="008D4141">
              <w:rPr>
                <w:rFonts w:cs="Calibri"/>
                <w:szCs w:val="22"/>
              </w:rPr>
              <w:t xml:space="preserve">A minimum of two School level events per year. </w:t>
            </w:r>
          </w:p>
        </w:tc>
      </w:tr>
      <w:tr w:rsidR="00E52673" w14:paraId="0A1C69D0" w14:textId="77777777" w:rsidTr="000F0AA6">
        <w:tc>
          <w:tcPr>
            <w:tcW w:w="2132" w:type="dxa"/>
          </w:tcPr>
          <w:p w14:paraId="505363B0" w14:textId="3F844B23" w:rsidR="00E52673" w:rsidRDefault="00E52673" w:rsidP="00E52673">
            <w:pPr>
              <w:pStyle w:val="BodyCopy"/>
            </w:pPr>
            <w:r>
              <w:t>5.16</w:t>
            </w:r>
          </w:p>
        </w:tc>
        <w:tc>
          <w:tcPr>
            <w:tcW w:w="2134" w:type="dxa"/>
          </w:tcPr>
          <w:p w14:paraId="2A243520" w14:textId="758EC540" w:rsidR="00E52673" w:rsidRPr="008D4141" w:rsidRDefault="00E52673" w:rsidP="00E52673">
            <w:pPr>
              <w:pStyle w:val="BodyCopy"/>
              <w:rPr>
                <w:rFonts w:cs="Calibri"/>
                <w:szCs w:val="22"/>
              </w:rPr>
            </w:pPr>
            <w:r w:rsidRPr="008D4141">
              <w:rPr>
                <w:rFonts w:cs="Calibri"/>
                <w:szCs w:val="22"/>
              </w:rPr>
              <w:t>Support mid-career colleagues through the Hidden Assets initiative</w:t>
            </w:r>
            <w:r>
              <w:rPr>
                <w:rFonts w:cs="Calibri"/>
                <w:szCs w:val="22"/>
              </w:rPr>
              <w:t>.</w:t>
            </w:r>
          </w:p>
        </w:tc>
        <w:tc>
          <w:tcPr>
            <w:tcW w:w="2134" w:type="dxa"/>
          </w:tcPr>
          <w:p w14:paraId="4A16CC77" w14:textId="4DFC8F43" w:rsidR="00E52673" w:rsidRPr="008D4141" w:rsidRDefault="00E52673" w:rsidP="00E52673">
            <w:pPr>
              <w:pStyle w:val="BodyCopy"/>
              <w:rPr>
                <w:rFonts w:cs="Calibri"/>
                <w:szCs w:val="22"/>
              </w:rPr>
            </w:pPr>
            <w:r w:rsidRPr="008D4141">
              <w:rPr>
                <w:rFonts w:cs="Calibri"/>
                <w:szCs w:val="22"/>
              </w:rPr>
              <w:t>Provide resources needed to mid-career colleagues to enhance their training and the quality of their research output</w:t>
            </w:r>
            <w:r>
              <w:rPr>
                <w:rFonts w:cs="Calibri"/>
                <w:szCs w:val="22"/>
              </w:rPr>
              <w:t>.</w:t>
            </w:r>
          </w:p>
        </w:tc>
        <w:tc>
          <w:tcPr>
            <w:tcW w:w="2134" w:type="dxa"/>
            <w:vMerge/>
          </w:tcPr>
          <w:p w14:paraId="67AEC1C7" w14:textId="275B8233" w:rsidR="00E52673" w:rsidRPr="008D4141" w:rsidRDefault="00E52673" w:rsidP="00E52673">
            <w:pPr>
              <w:pStyle w:val="BodyCopy"/>
              <w:rPr>
                <w:rFonts w:cs="Calibri"/>
                <w:szCs w:val="22"/>
              </w:rPr>
            </w:pPr>
          </w:p>
        </w:tc>
        <w:tc>
          <w:tcPr>
            <w:tcW w:w="2134" w:type="dxa"/>
          </w:tcPr>
          <w:p w14:paraId="364CD340" w14:textId="2A573177" w:rsidR="00E52673" w:rsidRPr="008D4141" w:rsidRDefault="00E52673" w:rsidP="00E52673">
            <w:pPr>
              <w:pStyle w:val="BodyCopy"/>
              <w:rPr>
                <w:rFonts w:cs="Calibri"/>
                <w:szCs w:val="22"/>
              </w:rPr>
            </w:pPr>
            <w:r w:rsidRPr="008D4141">
              <w:rPr>
                <w:rFonts w:cs="Calibri"/>
                <w:szCs w:val="22"/>
              </w:rPr>
              <w:t>Director of Research</w:t>
            </w:r>
          </w:p>
        </w:tc>
        <w:tc>
          <w:tcPr>
            <w:tcW w:w="2134" w:type="dxa"/>
          </w:tcPr>
          <w:p w14:paraId="11B74E6C" w14:textId="7139BBC7" w:rsidR="00E52673" w:rsidRPr="008D4141" w:rsidRDefault="00E52673" w:rsidP="00E52673">
            <w:pPr>
              <w:pStyle w:val="BodyCopy"/>
              <w:rPr>
                <w:rFonts w:cs="Calibri"/>
                <w:szCs w:val="22"/>
              </w:rPr>
            </w:pPr>
            <w:r w:rsidRPr="008D4141">
              <w:rPr>
                <w:rFonts w:cs="Calibri"/>
                <w:szCs w:val="22"/>
              </w:rPr>
              <w:t>70% uptake of career development opportunities</w:t>
            </w:r>
            <w:r>
              <w:rPr>
                <w:rFonts w:cs="Calibri"/>
                <w:szCs w:val="22"/>
              </w:rPr>
              <w:t xml:space="preserve"> by early and mid-career staff.</w:t>
            </w:r>
          </w:p>
          <w:p w14:paraId="3C50FD91" w14:textId="20280D84" w:rsidR="00E52673" w:rsidRPr="008D4141" w:rsidRDefault="00E52673" w:rsidP="00E52673">
            <w:pPr>
              <w:pStyle w:val="BodyCopy"/>
              <w:rPr>
                <w:rFonts w:cs="Calibri"/>
                <w:szCs w:val="22"/>
              </w:rPr>
            </w:pPr>
            <w:r w:rsidRPr="008D4141">
              <w:rPr>
                <w:rFonts w:cs="Calibri"/>
                <w:szCs w:val="22"/>
              </w:rPr>
              <w:t xml:space="preserve">90% of staff aware of support available for </w:t>
            </w:r>
            <w:r w:rsidRPr="008D4141">
              <w:rPr>
                <w:rFonts w:cs="Calibri"/>
                <w:szCs w:val="22"/>
              </w:rPr>
              <w:lastRenderedPageBreak/>
              <w:t xml:space="preserve">career progression, as measured in the </w:t>
            </w:r>
            <w:r>
              <w:rPr>
                <w:rFonts w:cs="Calibri"/>
                <w:szCs w:val="22"/>
              </w:rPr>
              <w:t xml:space="preserve">annual </w:t>
            </w:r>
            <w:r w:rsidR="004C737F">
              <w:rPr>
                <w:rFonts w:cs="Calibri"/>
                <w:szCs w:val="22"/>
              </w:rPr>
              <w:t>School ED&amp;I s</w:t>
            </w:r>
            <w:r>
              <w:rPr>
                <w:rFonts w:cs="Calibri"/>
                <w:szCs w:val="22"/>
              </w:rPr>
              <w:t>urvey.</w:t>
            </w:r>
          </w:p>
        </w:tc>
      </w:tr>
      <w:tr w:rsidR="00E52673" w14:paraId="7452C023" w14:textId="77777777" w:rsidTr="000F0AA6">
        <w:tc>
          <w:tcPr>
            <w:tcW w:w="2132" w:type="dxa"/>
          </w:tcPr>
          <w:p w14:paraId="50833D70" w14:textId="07B7A563" w:rsidR="00E52673" w:rsidRDefault="00E52673" w:rsidP="00E52673">
            <w:pPr>
              <w:pStyle w:val="BodyCopy"/>
            </w:pPr>
            <w:r>
              <w:lastRenderedPageBreak/>
              <w:t>5.17</w:t>
            </w:r>
          </w:p>
        </w:tc>
        <w:tc>
          <w:tcPr>
            <w:tcW w:w="2134" w:type="dxa"/>
          </w:tcPr>
          <w:p w14:paraId="55D8D0EC" w14:textId="293C0A5D" w:rsidR="00E52673" w:rsidRPr="008D4141" w:rsidRDefault="00E52673" w:rsidP="00E52673">
            <w:pPr>
              <w:pStyle w:val="BodyCopy"/>
              <w:rPr>
                <w:rFonts w:cs="Calibri"/>
                <w:szCs w:val="22"/>
              </w:rPr>
            </w:pPr>
            <w:r w:rsidRPr="008D4141">
              <w:rPr>
                <w:rFonts w:cs="Calibri"/>
                <w:szCs w:val="22"/>
              </w:rPr>
              <w:t>Dedicated training sessions on the new Academic Career Framework</w:t>
            </w:r>
            <w:r>
              <w:rPr>
                <w:rFonts w:cs="Calibri"/>
                <w:szCs w:val="22"/>
              </w:rPr>
              <w:t>.</w:t>
            </w:r>
          </w:p>
        </w:tc>
        <w:tc>
          <w:tcPr>
            <w:tcW w:w="2134" w:type="dxa"/>
          </w:tcPr>
          <w:p w14:paraId="79D3C266" w14:textId="469CC527" w:rsidR="00E52673" w:rsidRPr="008D4141" w:rsidRDefault="00E52673" w:rsidP="00E52673">
            <w:pPr>
              <w:pStyle w:val="BodyCopy"/>
              <w:rPr>
                <w:rFonts w:cs="Calibri"/>
                <w:szCs w:val="22"/>
              </w:rPr>
            </w:pPr>
            <w:proofErr w:type="spellStart"/>
            <w:r>
              <w:rPr>
                <w:rFonts w:cs="Calibri"/>
                <w:szCs w:val="22"/>
              </w:rPr>
              <w:t>UoB</w:t>
            </w:r>
            <w:proofErr w:type="spellEnd"/>
            <w:r>
              <w:rPr>
                <w:rFonts w:cs="Calibri"/>
                <w:szCs w:val="22"/>
              </w:rPr>
              <w:t xml:space="preserve"> has adopted a new Academic Career Framework for academic career progression from January 2022 onwards. This action point will insure that staff are familiar </w:t>
            </w:r>
            <w:r w:rsidRPr="008D4141">
              <w:rPr>
                <w:rFonts w:cs="Calibri"/>
                <w:szCs w:val="22"/>
              </w:rPr>
              <w:t xml:space="preserve">with the new promotion </w:t>
            </w:r>
            <w:r>
              <w:rPr>
                <w:rFonts w:cs="Calibri"/>
                <w:szCs w:val="22"/>
              </w:rPr>
              <w:t>process</w:t>
            </w:r>
            <w:r w:rsidRPr="008D4141">
              <w:rPr>
                <w:rFonts w:cs="Calibri"/>
                <w:szCs w:val="22"/>
              </w:rPr>
              <w:t xml:space="preserve"> and </w:t>
            </w:r>
            <w:r>
              <w:rPr>
                <w:rFonts w:cs="Calibri"/>
                <w:szCs w:val="22"/>
              </w:rPr>
              <w:t xml:space="preserve">are supported </w:t>
            </w:r>
            <w:r w:rsidRPr="008D4141">
              <w:rPr>
                <w:rFonts w:cs="Calibri"/>
                <w:szCs w:val="22"/>
              </w:rPr>
              <w:t>with the development of promotion applications</w:t>
            </w:r>
            <w:r>
              <w:rPr>
                <w:rFonts w:cs="Calibri"/>
                <w:szCs w:val="22"/>
              </w:rPr>
              <w:t>.</w:t>
            </w:r>
          </w:p>
        </w:tc>
        <w:tc>
          <w:tcPr>
            <w:tcW w:w="2134" w:type="dxa"/>
          </w:tcPr>
          <w:p w14:paraId="4BD5CCFF" w14:textId="47E472CA" w:rsidR="00E52673" w:rsidRPr="008D4141" w:rsidRDefault="00E52673" w:rsidP="00E52673">
            <w:pPr>
              <w:pStyle w:val="BodyCopy"/>
              <w:rPr>
                <w:rFonts w:cs="Calibri"/>
                <w:szCs w:val="22"/>
              </w:rPr>
            </w:pPr>
            <w:r w:rsidRPr="008D4141">
              <w:rPr>
                <w:rFonts w:cs="Calibri"/>
                <w:szCs w:val="22"/>
              </w:rPr>
              <w:t>On</w:t>
            </w:r>
            <w:r w:rsidR="004C737F">
              <w:rPr>
                <w:rFonts w:cs="Calibri"/>
                <w:szCs w:val="22"/>
              </w:rPr>
              <w:t>-</w:t>
            </w:r>
            <w:r w:rsidRPr="008D4141">
              <w:rPr>
                <w:rFonts w:cs="Calibri"/>
                <w:szCs w:val="22"/>
              </w:rPr>
              <w:t>going</w:t>
            </w:r>
            <w:r w:rsidR="004C737F">
              <w:rPr>
                <w:rFonts w:cs="Calibri"/>
                <w:szCs w:val="22"/>
              </w:rPr>
              <w:t>.</w:t>
            </w:r>
          </w:p>
        </w:tc>
        <w:tc>
          <w:tcPr>
            <w:tcW w:w="2134" w:type="dxa"/>
          </w:tcPr>
          <w:p w14:paraId="64263BE9" w14:textId="72B3399C" w:rsidR="00E52673" w:rsidRPr="008D4141" w:rsidRDefault="00E52673" w:rsidP="00E52673">
            <w:pPr>
              <w:pStyle w:val="BodyCopy"/>
              <w:rPr>
                <w:rFonts w:cs="Calibri"/>
                <w:szCs w:val="22"/>
              </w:rPr>
            </w:pPr>
            <w:proofErr w:type="spellStart"/>
            <w:r w:rsidRPr="008D4141">
              <w:rPr>
                <w:rFonts w:cs="Calibri"/>
                <w:szCs w:val="22"/>
              </w:rPr>
              <w:t>HoDs</w:t>
            </w:r>
            <w:proofErr w:type="spellEnd"/>
          </w:p>
        </w:tc>
        <w:tc>
          <w:tcPr>
            <w:tcW w:w="2134" w:type="dxa"/>
          </w:tcPr>
          <w:p w14:paraId="7090521F" w14:textId="37FCD959" w:rsidR="00E52673" w:rsidRPr="008D4141" w:rsidRDefault="00E52673" w:rsidP="00E52673">
            <w:pPr>
              <w:pStyle w:val="BodyCopy"/>
              <w:rPr>
                <w:rFonts w:cs="Calibri"/>
                <w:szCs w:val="22"/>
              </w:rPr>
            </w:pPr>
            <w:r w:rsidRPr="008D4141">
              <w:rPr>
                <w:rFonts w:cs="Calibri"/>
                <w:szCs w:val="22"/>
              </w:rPr>
              <w:t>80% uptake by staff applying for promotion.</w:t>
            </w:r>
          </w:p>
          <w:p w14:paraId="29D53B5A" w14:textId="0A6CD13F" w:rsidR="00E52673" w:rsidRPr="008D4141" w:rsidRDefault="00E52673" w:rsidP="00E52673">
            <w:pPr>
              <w:pStyle w:val="BodyCopy"/>
              <w:rPr>
                <w:rFonts w:cs="Calibri"/>
                <w:szCs w:val="22"/>
              </w:rPr>
            </w:pPr>
            <w:r w:rsidRPr="008D4141">
              <w:rPr>
                <w:rFonts w:cs="Calibri"/>
                <w:szCs w:val="22"/>
              </w:rPr>
              <w:t xml:space="preserve">90% of applicants satisfied with support provided by BBS as measured by </w:t>
            </w:r>
            <w:r w:rsidR="004C737F">
              <w:rPr>
                <w:rFonts w:cs="Calibri"/>
                <w:szCs w:val="22"/>
              </w:rPr>
              <w:t xml:space="preserve">the </w:t>
            </w:r>
            <w:r w:rsidRPr="008D4141">
              <w:rPr>
                <w:rFonts w:cs="Calibri"/>
                <w:szCs w:val="22"/>
              </w:rPr>
              <w:t xml:space="preserve">annual </w:t>
            </w:r>
            <w:r w:rsidR="004C737F">
              <w:rPr>
                <w:rFonts w:cs="Calibri"/>
                <w:szCs w:val="22"/>
              </w:rPr>
              <w:t xml:space="preserve">School </w:t>
            </w:r>
            <w:r w:rsidRPr="008D4141">
              <w:rPr>
                <w:rFonts w:cs="Calibri"/>
                <w:szCs w:val="22"/>
              </w:rPr>
              <w:t>ED&amp;I survey and dedicated focus groups.</w:t>
            </w:r>
          </w:p>
        </w:tc>
      </w:tr>
      <w:tr w:rsidR="00E52673" w14:paraId="5FE4D654" w14:textId="77777777" w:rsidTr="000F0AA6">
        <w:tc>
          <w:tcPr>
            <w:tcW w:w="2132" w:type="dxa"/>
          </w:tcPr>
          <w:p w14:paraId="54E7CFAD" w14:textId="5EDF64F2" w:rsidR="00E52673" w:rsidRDefault="00E52673" w:rsidP="00E52673">
            <w:pPr>
              <w:pStyle w:val="BodyCopy"/>
            </w:pPr>
            <w:r>
              <w:t>5.18</w:t>
            </w:r>
          </w:p>
        </w:tc>
        <w:tc>
          <w:tcPr>
            <w:tcW w:w="2134" w:type="dxa"/>
          </w:tcPr>
          <w:p w14:paraId="5C170C7E" w14:textId="534AF30A" w:rsidR="00E52673" w:rsidRPr="008D4141" w:rsidRDefault="00E52673" w:rsidP="00E52673">
            <w:pPr>
              <w:pStyle w:val="BodyCopy"/>
              <w:rPr>
                <w:rFonts w:cs="Calibri"/>
                <w:szCs w:val="22"/>
              </w:rPr>
            </w:pPr>
            <w:r w:rsidRPr="008D4141">
              <w:rPr>
                <w:rFonts w:cs="Calibri"/>
                <w:szCs w:val="22"/>
              </w:rPr>
              <w:t>ED&amp;I assessment of each round of promotions comparing applications to eligible population and success rates to applications.</w:t>
            </w:r>
          </w:p>
        </w:tc>
        <w:tc>
          <w:tcPr>
            <w:tcW w:w="2134" w:type="dxa"/>
          </w:tcPr>
          <w:p w14:paraId="7B7FBD3A" w14:textId="3C8434C2" w:rsidR="00E52673" w:rsidRPr="008D4141" w:rsidRDefault="00E52673" w:rsidP="00E52673">
            <w:pPr>
              <w:pStyle w:val="BodyCopy"/>
              <w:rPr>
                <w:rFonts w:cs="Calibri"/>
                <w:szCs w:val="22"/>
              </w:rPr>
            </w:pPr>
            <w:r w:rsidRPr="008D4141">
              <w:rPr>
                <w:rFonts w:cs="Calibri"/>
                <w:szCs w:val="22"/>
              </w:rPr>
              <w:t>Need to ensure Academic career Framework is fair</w:t>
            </w:r>
            <w:r>
              <w:rPr>
                <w:rFonts w:cs="Calibri"/>
                <w:szCs w:val="22"/>
              </w:rPr>
              <w:t>.</w:t>
            </w:r>
          </w:p>
          <w:p w14:paraId="7B472625" w14:textId="29FBF64D" w:rsidR="00E52673" w:rsidRPr="008D4141" w:rsidRDefault="00E52673" w:rsidP="00E52673">
            <w:pPr>
              <w:pStyle w:val="BodyCopy"/>
              <w:rPr>
                <w:rFonts w:cs="Calibri"/>
                <w:szCs w:val="22"/>
              </w:rPr>
            </w:pPr>
            <w:r w:rsidRPr="008D4141">
              <w:rPr>
                <w:rFonts w:cs="Calibri"/>
                <w:szCs w:val="22"/>
              </w:rPr>
              <w:t>Need to identify any ED&amp;I related barriers to academic progression</w:t>
            </w:r>
            <w:r>
              <w:rPr>
                <w:rFonts w:cs="Calibri"/>
                <w:szCs w:val="22"/>
              </w:rPr>
              <w:t>.</w:t>
            </w:r>
          </w:p>
        </w:tc>
        <w:tc>
          <w:tcPr>
            <w:tcW w:w="2134" w:type="dxa"/>
          </w:tcPr>
          <w:p w14:paraId="738F5A9D" w14:textId="042D8156" w:rsidR="00E52673" w:rsidRPr="008D4141" w:rsidRDefault="00E52673" w:rsidP="00E52673">
            <w:pPr>
              <w:pStyle w:val="BodyCopy"/>
              <w:rPr>
                <w:rFonts w:cs="Calibri"/>
                <w:szCs w:val="22"/>
              </w:rPr>
            </w:pPr>
            <w:r w:rsidRPr="008D4141">
              <w:rPr>
                <w:rFonts w:cs="Calibri"/>
                <w:szCs w:val="22"/>
              </w:rPr>
              <w:t>From 2022 onwards</w:t>
            </w:r>
            <w:r w:rsidR="004C737F">
              <w:rPr>
                <w:rFonts w:cs="Calibri"/>
                <w:szCs w:val="22"/>
              </w:rPr>
              <w:t>.</w:t>
            </w:r>
          </w:p>
        </w:tc>
        <w:tc>
          <w:tcPr>
            <w:tcW w:w="2134" w:type="dxa"/>
          </w:tcPr>
          <w:p w14:paraId="5D943EEE" w14:textId="34A1C874" w:rsidR="00E52673" w:rsidRPr="008D4141" w:rsidRDefault="00E52673" w:rsidP="00E52673">
            <w:pPr>
              <w:pStyle w:val="BodyCopy"/>
              <w:rPr>
                <w:rFonts w:cs="Calibri"/>
                <w:szCs w:val="22"/>
              </w:rPr>
            </w:pPr>
            <w:r w:rsidRPr="008D4141">
              <w:rPr>
                <w:rFonts w:cs="Calibri"/>
                <w:szCs w:val="22"/>
              </w:rPr>
              <w:t>ED&amp;I Lead</w:t>
            </w:r>
          </w:p>
        </w:tc>
        <w:tc>
          <w:tcPr>
            <w:tcW w:w="2134" w:type="dxa"/>
          </w:tcPr>
          <w:p w14:paraId="001E64FA" w14:textId="29012870" w:rsidR="00E52673" w:rsidRPr="008D4141" w:rsidRDefault="00E52673" w:rsidP="00E52673">
            <w:pPr>
              <w:pStyle w:val="BodyCopy"/>
              <w:rPr>
                <w:rFonts w:cs="Calibri"/>
                <w:szCs w:val="22"/>
              </w:rPr>
            </w:pPr>
            <w:r w:rsidRPr="008D4141">
              <w:rPr>
                <w:rFonts w:cs="Calibri"/>
                <w:szCs w:val="22"/>
              </w:rPr>
              <w:t xml:space="preserve">ED&amp;I assessment report to be submitted to </w:t>
            </w:r>
            <w:proofErr w:type="spellStart"/>
            <w:r w:rsidRPr="008D4141">
              <w:rPr>
                <w:rFonts w:cs="Calibri"/>
                <w:szCs w:val="22"/>
              </w:rPr>
              <w:t>CoSS</w:t>
            </w:r>
            <w:proofErr w:type="spellEnd"/>
            <w:r w:rsidRPr="008D4141">
              <w:rPr>
                <w:rFonts w:cs="Calibri"/>
                <w:szCs w:val="22"/>
              </w:rPr>
              <w:t xml:space="preserve"> college board after each round of promotions. </w:t>
            </w:r>
          </w:p>
          <w:p w14:paraId="1B3F2115" w14:textId="65140BF5" w:rsidR="00E52673" w:rsidRPr="008D4141" w:rsidRDefault="00E52673" w:rsidP="00E52673">
            <w:pPr>
              <w:pStyle w:val="BodyCopy"/>
              <w:rPr>
                <w:rFonts w:cs="Calibri"/>
                <w:szCs w:val="22"/>
              </w:rPr>
            </w:pPr>
            <w:r w:rsidRPr="008D4141">
              <w:rPr>
                <w:rFonts w:cs="Calibri"/>
                <w:szCs w:val="22"/>
              </w:rPr>
              <w:t xml:space="preserve">Issues relating to gender equality are </w:t>
            </w:r>
            <w:r w:rsidRPr="008D4141">
              <w:rPr>
                <w:rFonts w:cs="Calibri"/>
                <w:szCs w:val="22"/>
              </w:rPr>
              <w:lastRenderedPageBreak/>
              <w:t>identified and integrated in</w:t>
            </w:r>
            <w:r w:rsidR="004C737F">
              <w:rPr>
                <w:rFonts w:cs="Calibri"/>
                <w:szCs w:val="22"/>
              </w:rPr>
              <w:t>to the Athena Swan Action Plan.</w:t>
            </w:r>
          </w:p>
        </w:tc>
      </w:tr>
      <w:tr w:rsidR="004C737F" w14:paraId="51DD6E84" w14:textId="77777777" w:rsidTr="000F0AA6">
        <w:tc>
          <w:tcPr>
            <w:tcW w:w="2132" w:type="dxa"/>
          </w:tcPr>
          <w:p w14:paraId="20874A41" w14:textId="60EA6579" w:rsidR="004C737F" w:rsidRDefault="004C737F" w:rsidP="00E52673">
            <w:pPr>
              <w:pStyle w:val="BodyCopy"/>
            </w:pPr>
            <w:r>
              <w:lastRenderedPageBreak/>
              <w:t>5.19</w:t>
            </w:r>
          </w:p>
        </w:tc>
        <w:tc>
          <w:tcPr>
            <w:tcW w:w="2134" w:type="dxa"/>
          </w:tcPr>
          <w:p w14:paraId="0138757C" w14:textId="1D58B692" w:rsidR="004C737F" w:rsidRPr="008D4141" w:rsidRDefault="004C737F" w:rsidP="00E52673">
            <w:pPr>
              <w:pStyle w:val="BodyCopy"/>
              <w:rPr>
                <w:rFonts w:cs="Calibri"/>
                <w:szCs w:val="22"/>
              </w:rPr>
            </w:pPr>
            <w:r w:rsidRPr="008D4141">
              <w:rPr>
                <w:rFonts w:cs="Calibri"/>
                <w:szCs w:val="22"/>
              </w:rPr>
              <w:t>Implement female-only focus groups looking at career progression.</w:t>
            </w:r>
          </w:p>
        </w:tc>
        <w:tc>
          <w:tcPr>
            <w:tcW w:w="2134" w:type="dxa"/>
            <w:vMerge w:val="restart"/>
          </w:tcPr>
          <w:p w14:paraId="36D334C0" w14:textId="7A25491D" w:rsidR="004C737F" w:rsidRPr="008D4141" w:rsidRDefault="004C737F" w:rsidP="00E52673">
            <w:pPr>
              <w:pStyle w:val="BodyCopy"/>
              <w:rPr>
                <w:rFonts w:cs="Calibri"/>
                <w:szCs w:val="22"/>
              </w:rPr>
            </w:pPr>
            <w:r w:rsidRPr="008D4141">
              <w:rPr>
                <w:rFonts w:cs="Calibri"/>
                <w:szCs w:val="22"/>
              </w:rPr>
              <w:t>The</w:t>
            </w:r>
            <w:r>
              <w:rPr>
                <w:rFonts w:cs="Calibri"/>
                <w:szCs w:val="22"/>
              </w:rPr>
              <w:t xml:space="preserve"> self-assessment data identified</w:t>
            </w:r>
            <w:r w:rsidRPr="008D4141">
              <w:rPr>
                <w:rFonts w:cs="Calibri"/>
                <w:szCs w:val="22"/>
              </w:rPr>
              <w:t xml:space="preserve"> an under-representation of women across the career pipeline, particularly at the level of Senior Lecturer.</w:t>
            </w:r>
          </w:p>
          <w:p w14:paraId="6DFFCFAA" w14:textId="4D1A88F6" w:rsidR="004C737F" w:rsidRPr="008D4141" w:rsidRDefault="004C737F" w:rsidP="00E52673">
            <w:pPr>
              <w:pStyle w:val="BodyCopy"/>
              <w:rPr>
                <w:rFonts w:cs="Calibri"/>
                <w:szCs w:val="22"/>
              </w:rPr>
            </w:pPr>
            <w:r w:rsidRPr="008D4141">
              <w:rPr>
                <w:rFonts w:cs="Calibri"/>
                <w:szCs w:val="22"/>
              </w:rPr>
              <w:t xml:space="preserve">There is a need to better understand the barriers experienced by women at BBS in terms of career progression and to identify the type of support women need to advance in their careers. </w:t>
            </w:r>
          </w:p>
        </w:tc>
        <w:tc>
          <w:tcPr>
            <w:tcW w:w="2134" w:type="dxa"/>
            <w:vMerge w:val="restart"/>
          </w:tcPr>
          <w:p w14:paraId="09CEA0C0" w14:textId="2042B6C9" w:rsidR="004C737F" w:rsidRPr="008D4141" w:rsidRDefault="004C737F" w:rsidP="00E52673">
            <w:pPr>
              <w:pStyle w:val="BodyCopy"/>
              <w:rPr>
                <w:rFonts w:cs="Calibri"/>
                <w:szCs w:val="22"/>
              </w:rPr>
            </w:pPr>
            <w:r w:rsidRPr="008D4141">
              <w:rPr>
                <w:rFonts w:cs="Calibri"/>
                <w:szCs w:val="22"/>
              </w:rPr>
              <w:t>From January 2022 onwards</w:t>
            </w:r>
            <w:r>
              <w:rPr>
                <w:rFonts w:cs="Calibri"/>
                <w:szCs w:val="22"/>
              </w:rPr>
              <w:t>.</w:t>
            </w:r>
          </w:p>
        </w:tc>
        <w:tc>
          <w:tcPr>
            <w:tcW w:w="2134" w:type="dxa"/>
          </w:tcPr>
          <w:p w14:paraId="56F9ABA8" w14:textId="65A59962" w:rsidR="004C737F" w:rsidRPr="008D4141" w:rsidRDefault="004C737F" w:rsidP="00E52673">
            <w:pPr>
              <w:pStyle w:val="BodyCopy"/>
              <w:rPr>
                <w:rFonts w:cs="Calibri"/>
                <w:szCs w:val="22"/>
              </w:rPr>
            </w:pPr>
            <w:r w:rsidRPr="008D4141">
              <w:rPr>
                <w:rFonts w:cs="Calibri"/>
                <w:szCs w:val="22"/>
              </w:rPr>
              <w:t>ED&amp;I Lead</w:t>
            </w:r>
          </w:p>
        </w:tc>
        <w:tc>
          <w:tcPr>
            <w:tcW w:w="2134" w:type="dxa"/>
          </w:tcPr>
          <w:p w14:paraId="61C915C1" w14:textId="77777777" w:rsidR="004C737F" w:rsidRPr="008D4141" w:rsidRDefault="004C737F" w:rsidP="00E52673">
            <w:pPr>
              <w:pStyle w:val="BodyCopy"/>
              <w:rPr>
                <w:rFonts w:cs="Calibri"/>
                <w:szCs w:val="22"/>
              </w:rPr>
            </w:pPr>
            <w:r w:rsidRPr="008D4141">
              <w:rPr>
                <w:rFonts w:cs="Calibri"/>
                <w:szCs w:val="22"/>
              </w:rPr>
              <w:t xml:space="preserve">One focus group per year. </w:t>
            </w:r>
          </w:p>
          <w:p w14:paraId="433B37EE" w14:textId="79037334" w:rsidR="004C737F" w:rsidRPr="008D4141" w:rsidRDefault="004C737F" w:rsidP="00E52673">
            <w:pPr>
              <w:pStyle w:val="BodyCopy"/>
              <w:rPr>
                <w:rFonts w:cs="Calibri"/>
                <w:szCs w:val="22"/>
              </w:rPr>
            </w:pPr>
          </w:p>
        </w:tc>
      </w:tr>
      <w:tr w:rsidR="004C737F" w14:paraId="6AE04B05" w14:textId="77777777" w:rsidTr="000F0AA6">
        <w:tc>
          <w:tcPr>
            <w:tcW w:w="2132" w:type="dxa"/>
          </w:tcPr>
          <w:p w14:paraId="6B6E6EC5" w14:textId="5B85102C" w:rsidR="004C737F" w:rsidRDefault="004C737F" w:rsidP="00E52673">
            <w:pPr>
              <w:pStyle w:val="BodyCopy"/>
            </w:pPr>
            <w:r>
              <w:t>5.20</w:t>
            </w:r>
          </w:p>
        </w:tc>
        <w:tc>
          <w:tcPr>
            <w:tcW w:w="2134" w:type="dxa"/>
          </w:tcPr>
          <w:p w14:paraId="069C740E" w14:textId="2857073B" w:rsidR="004C737F" w:rsidRPr="008D4141" w:rsidRDefault="004C737F" w:rsidP="00E52673">
            <w:pPr>
              <w:pStyle w:val="BodyCopy"/>
              <w:rPr>
                <w:rFonts w:cs="Calibri"/>
                <w:szCs w:val="22"/>
              </w:rPr>
            </w:pPr>
            <w:r w:rsidRPr="008D4141">
              <w:rPr>
                <w:rFonts w:cs="Calibri"/>
                <w:szCs w:val="22"/>
              </w:rPr>
              <w:t>A series of female-only career support events aimed at supporting career progression.</w:t>
            </w:r>
          </w:p>
        </w:tc>
        <w:tc>
          <w:tcPr>
            <w:tcW w:w="2134" w:type="dxa"/>
            <w:vMerge/>
          </w:tcPr>
          <w:p w14:paraId="3B1CF38F" w14:textId="77777777" w:rsidR="004C737F" w:rsidRPr="008D4141" w:rsidRDefault="004C737F" w:rsidP="00E52673">
            <w:pPr>
              <w:pStyle w:val="BodyCopy"/>
              <w:rPr>
                <w:rFonts w:cs="Calibri"/>
                <w:szCs w:val="22"/>
              </w:rPr>
            </w:pPr>
          </w:p>
        </w:tc>
        <w:tc>
          <w:tcPr>
            <w:tcW w:w="2134" w:type="dxa"/>
            <w:vMerge/>
          </w:tcPr>
          <w:p w14:paraId="60B890CF" w14:textId="77777777" w:rsidR="004C737F" w:rsidRPr="008D4141" w:rsidRDefault="004C737F" w:rsidP="00E52673">
            <w:pPr>
              <w:pStyle w:val="BodyCopy"/>
              <w:rPr>
                <w:rFonts w:cs="Calibri"/>
                <w:szCs w:val="22"/>
              </w:rPr>
            </w:pPr>
          </w:p>
        </w:tc>
        <w:tc>
          <w:tcPr>
            <w:tcW w:w="2134" w:type="dxa"/>
          </w:tcPr>
          <w:p w14:paraId="647D7B2A" w14:textId="77777777" w:rsidR="004C737F" w:rsidRDefault="004C737F" w:rsidP="00E52673">
            <w:pPr>
              <w:pStyle w:val="BodyCopy"/>
              <w:rPr>
                <w:rFonts w:cs="Calibri"/>
                <w:szCs w:val="22"/>
              </w:rPr>
            </w:pPr>
            <w:proofErr w:type="spellStart"/>
            <w:r>
              <w:rPr>
                <w:rFonts w:cs="Calibri"/>
                <w:szCs w:val="22"/>
              </w:rPr>
              <w:t>HoDs</w:t>
            </w:r>
            <w:proofErr w:type="spellEnd"/>
          </w:p>
          <w:p w14:paraId="23984991" w14:textId="3AD98BEE" w:rsidR="004C737F" w:rsidRPr="008D4141" w:rsidRDefault="004C737F" w:rsidP="00E52673">
            <w:pPr>
              <w:pStyle w:val="BodyCopy"/>
              <w:rPr>
                <w:rFonts w:cs="Calibri"/>
                <w:szCs w:val="22"/>
              </w:rPr>
            </w:pPr>
            <w:r>
              <w:rPr>
                <w:rFonts w:cs="Calibri"/>
                <w:szCs w:val="22"/>
              </w:rPr>
              <w:t>Director of Research</w:t>
            </w:r>
          </w:p>
        </w:tc>
        <w:tc>
          <w:tcPr>
            <w:tcW w:w="2134" w:type="dxa"/>
          </w:tcPr>
          <w:p w14:paraId="244AF686" w14:textId="343C9BAE" w:rsidR="004C737F" w:rsidRPr="008D4141" w:rsidRDefault="004C737F" w:rsidP="00E52673">
            <w:pPr>
              <w:pStyle w:val="BodyCopy"/>
              <w:rPr>
                <w:rFonts w:cs="Calibri"/>
                <w:szCs w:val="22"/>
              </w:rPr>
            </w:pPr>
            <w:r w:rsidRPr="008D4141">
              <w:rPr>
                <w:rFonts w:cs="Calibri"/>
                <w:szCs w:val="22"/>
              </w:rPr>
              <w:t>A minimum of one event per year.</w:t>
            </w:r>
          </w:p>
        </w:tc>
      </w:tr>
      <w:tr w:rsidR="00E52673" w14:paraId="3BA4965E" w14:textId="77777777" w:rsidTr="000F0AA6">
        <w:tc>
          <w:tcPr>
            <w:tcW w:w="2132" w:type="dxa"/>
          </w:tcPr>
          <w:p w14:paraId="283588A7" w14:textId="119583FE" w:rsidR="00E52673" w:rsidRDefault="00E52673" w:rsidP="00E52673">
            <w:pPr>
              <w:pStyle w:val="BodyCopy"/>
            </w:pPr>
            <w:r>
              <w:t>5.21</w:t>
            </w:r>
          </w:p>
        </w:tc>
        <w:tc>
          <w:tcPr>
            <w:tcW w:w="2134" w:type="dxa"/>
          </w:tcPr>
          <w:p w14:paraId="56632C2A" w14:textId="09A8A166" w:rsidR="00E52673" w:rsidRPr="008D4141" w:rsidRDefault="00E52673" w:rsidP="00E52673">
            <w:pPr>
              <w:pStyle w:val="BodyCopy"/>
              <w:rPr>
                <w:rFonts w:cs="Calibri"/>
                <w:szCs w:val="22"/>
              </w:rPr>
            </w:pPr>
            <w:r w:rsidRPr="008D4141">
              <w:rPr>
                <w:rFonts w:cs="Calibri"/>
                <w:szCs w:val="22"/>
              </w:rPr>
              <w:t xml:space="preserve">Advertise training opportunities (e.g. leadership programmes, </w:t>
            </w:r>
            <w:r w:rsidRPr="008D4141">
              <w:rPr>
                <w:rFonts w:cs="Calibri"/>
                <w:szCs w:val="22"/>
              </w:rPr>
              <w:lastRenderedPageBreak/>
              <w:t xml:space="preserve">recruitment and selection, coaching, Aurora) to female colleagues through ED&amp;I website. </w:t>
            </w:r>
          </w:p>
          <w:p w14:paraId="28C8407E" w14:textId="70C62B73" w:rsidR="00E52673" w:rsidRPr="008D4141" w:rsidRDefault="00E52673" w:rsidP="00E52673">
            <w:pPr>
              <w:pStyle w:val="BodyCopy"/>
              <w:rPr>
                <w:rFonts w:cs="Calibri"/>
                <w:szCs w:val="22"/>
              </w:rPr>
            </w:pPr>
          </w:p>
        </w:tc>
        <w:tc>
          <w:tcPr>
            <w:tcW w:w="2134" w:type="dxa"/>
            <w:vMerge w:val="restart"/>
          </w:tcPr>
          <w:p w14:paraId="3678C8C7" w14:textId="77777777" w:rsidR="00E52673" w:rsidRPr="008D4141" w:rsidRDefault="00E52673" w:rsidP="00E52673">
            <w:pPr>
              <w:pStyle w:val="BodyCopy"/>
              <w:rPr>
                <w:rFonts w:cs="Calibri"/>
                <w:szCs w:val="22"/>
              </w:rPr>
            </w:pPr>
            <w:proofErr w:type="spellStart"/>
            <w:r w:rsidRPr="008D4141">
              <w:rPr>
                <w:rFonts w:cs="Calibri"/>
                <w:szCs w:val="22"/>
              </w:rPr>
              <w:lastRenderedPageBreak/>
              <w:t>UoB</w:t>
            </w:r>
            <w:proofErr w:type="spellEnd"/>
            <w:r w:rsidRPr="008D4141">
              <w:rPr>
                <w:rFonts w:cs="Calibri"/>
                <w:szCs w:val="22"/>
              </w:rPr>
              <w:t xml:space="preserve"> and BBS offer a wide range of training opportunities. Self-</w:t>
            </w:r>
            <w:r w:rsidRPr="008D4141">
              <w:rPr>
                <w:rFonts w:cs="Calibri"/>
                <w:szCs w:val="22"/>
              </w:rPr>
              <w:lastRenderedPageBreak/>
              <w:t>assessment data show that the uptake of training opportunities by female staff is growing.</w:t>
            </w:r>
          </w:p>
          <w:p w14:paraId="255EE2BD" w14:textId="6DB38D2D" w:rsidR="00E52673" w:rsidRPr="008D4141" w:rsidRDefault="00E52673" w:rsidP="00E52673">
            <w:pPr>
              <w:pStyle w:val="BodyCopy"/>
              <w:rPr>
                <w:rFonts w:cs="Calibri"/>
                <w:szCs w:val="22"/>
              </w:rPr>
            </w:pPr>
            <w:r w:rsidRPr="008D4141">
              <w:rPr>
                <w:rFonts w:cs="Calibri"/>
                <w:szCs w:val="22"/>
              </w:rPr>
              <w:t>We wish to maintain this trend and raise awareness of available training opportunities to fur</w:t>
            </w:r>
            <w:r>
              <w:rPr>
                <w:rFonts w:cs="Calibri"/>
                <w:szCs w:val="22"/>
              </w:rPr>
              <w:t>ther support female colleagues</w:t>
            </w:r>
            <w:r w:rsidRPr="008D4141">
              <w:rPr>
                <w:rFonts w:cs="Calibri"/>
                <w:szCs w:val="22"/>
              </w:rPr>
              <w:t xml:space="preserve"> in their career</w:t>
            </w:r>
            <w:r>
              <w:rPr>
                <w:rFonts w:cs="Calibri"/>
                <w:szCs w:val="22"/>
              </w:rPr>
              <w:t xml:space="preserve"> progression</w:t>
            </w:r>
            <w:r w:rsidRPr="008D4141">
              <w:rPr>
                <w:rFonts w:cs="Calibri"/>
                <w:szCs w:val="22"/>
              </w:rPr>
              <w:t xml:space="preserve">. </w:t>
            </w:r>
          </w:p>
        </w:tc>
        <w:tc>
          <w:tcPr>
            <w:tcW w:w="2134" w:type="dxa"/>
          </w:tcPr>
          <w:p w14:paraId="2921F149" w14:textId="057D2DB6" w:rsidR="00E52673" w:rsidRPr="008D4141" w:rsidRDefault="00E52673" w:rsidP="00E52673">
            <w:pPr>
              <w:pStyle w:val="BodyCopy"/>
              <w:rPr>
                <w:rFonts w:cs="Calibri"/>
                <w:szCs w:val="22"/>
              </w:rPr>
            </w:pPr>
            <w:r w:rsidRPr="008D4141">
              <w:rPr>
                <w:rFonts w:cs="Calibri"/>
                <w:szCs w:val="22"/>
              </w:rPr>
              <w:lastRenderedPageBreak/>
              <w:t>Dedicated bulleting on ED&amp;I website to be introduced in 2022</w:t>
            </w:r>
            <w:r w:rsidR="004C737F">
              <w:rPr>
                <w:rFonts w:cs="Calibri"/>
                <w:szCs w:val="22"/>
              </w:rPr>
              <w:t>.</w:t>
            </w:r>
          </w:p>
          <w:p w14:paraId="442D32A5" w14:textId="589361F6" w:rsidR="00E52673" w:rsidRPr="008D4141" w:rsidRDefault="00E52673" w:rsidP="00E52673">
            <w:pPr>
              <w:pStyle w:val="BodyCopy"/>
              <w:rPr>
                <w:rFonts w:cs="Calibri"/>
                <w:szCs w:val="22"/>
              </w:rPr>
            </w:pPr>
          </w:p>
        </w:tc>
        <w:tc>
          <w:tcPr>
            <w:tcW w:w="2134" w:type="dxa"/>
          </w:tcPr>
          <w:p w14:paraId="0A95E8FF" w14:textId="3F9F3EAA" w:rsidR="00E52673" w:rsidRPr="008D4141" w:rsidRDefault="00E52673" w:rsidP="00E52673">
            <w:pPr>
              <w:pStyle w:val="BodyCopy"/>
              <w:rPr>
                <w:rFonts w:cs="Calibri"/>
                <w:szCs w:val="22"/>
              </w:rPr>
            </w:pPr>
            <w:r w:rsidRPr="008D4141">
              <w:rPr>
                <w:rFonts w:cs="Calibri"/>
                <w:szCs w:val="22"/>
              </w:rPr>
              <w:lastRenderedPageBreak/>
              <w:t>ED&amp;I lead</w:t>
            </w:r>
          </w:p>
          <w:p w14:paraId="14FCB072" w14:textId="1BB6E0C9" w:rsidR="00E52673" w:rsidRPr="008D4141" w:rsidRDefault="00E52673" w:rsidP="00E52673">
            <w:pPr>
              <w:pStyle w:val="BodyCopy"/>
              <w:rPr>
                <w:rFonts w:cs="Calibri"/>
                <w:szCs w:val="22"/>
              </w:rPr>
            </w:pPr>
          </w:p>
        </w:tc>
        <w:tc>
          <w:tcPr>
            <w:tcW w:w="2134" w:type="dxa"/>
            <w:vMerge w:val="restart"/>
          </w:tcPr>
          <w:p w14:paraId="31148ED3" w14:textId="013CDD4B" w:rsidR="00E52673" w:rsidRPr="008D4141" w:rsidRDefault="00E52673" w:rsidP="00E52673">
            <w:pPr>
              <w:pStyle w:val="BodyCopy"/>
              <w:rPr>
                <w:rFonts w:cs="Calibri"/>
                <w:szCs w:val="22"/>
              </w:rPr>
            </w:pPr>
            <w:r w:rsidRPr="008D4141">
              <w:rPr>
                <w:rFonts w:cs="Calibri"/>
                <w:szCs w:val="22"/>
              </w:rPr>
              <w:t>90% of staff aware of relevant training opportunities, as m</w:t>
            </w:r>
            <w:r>
              <w:rPr>
                <w:rFonts w:cs="Calibri"/>
                <w:szCs w:val="22"/>
              </w:rPr>
              <w:t xml:space="preserve">easured in </w:t>
            </w:r>
            <w:r w:rsidR="004C737F">
              <w:rPr>
                <w:rFonts w:cs="Calibri"/>
                <w:szCs w:val="22"/>
              </w:rPr>
              <w:t xml:space="preserve">the </w:t>
            </w:r>
            <w:r>
              <w:rPr>
                <w:rFonts w:cs="Calibri"/>
                <w:szCs w:val="22"/>
              </w:rPr>
              <w:lastRenderedPageBreak/>
              <w:t xml:space="preserve">annual School </w:t>
            </w:r>
            <w:r w:rsidR="004C737F">
              <w:rPr>
                <w:rFonts w:cs="Calibri"/>
                <w:szCs w:val="22"/>
              </w:rPr>
              <w:t>ED&amp;I s</w:t>
            </w:r>
            <w:r>
              <w:rPr>
                <w:rFonts w:cs="Calibri"/>
                <w:szCs w:val="22"/>
              </w:rPr>
              <w:t>urvey.</w:t>
            </w:r>
          </w:p>
          <w:p w14:paraId="13CE80AC" w14:textId="357B9250" w:rsidR="00E52673" w:rsidRPr="008D4141" w:rsidRDefault="00E52673" w:rsidP="00E52673">
            <w:pPr>
              <w:pStyle w:val="BodyCopy"/>
              <w:rPr>
                <w:rFonts w:cs="Calibri"/>
                <w:szCs w:val="22"/>
              </w:rPr>
            </w:pPr>
            <w:r w:rsidRPr="008D4141">
              <w:rPr>
                <w:rFonts w:cs="Calibri"/>
                <w:szCs w:val="22"/>
                <w:highlight w:val="yellow"/>
              </w:rPr>
              <w:t xml:space="preserve"> </w:t>
            </w:r>
          </w:p>
          <w:p w14:paraId="3D09CA59" w14:textId="2345FEB2" w:rsidR="00E52673" w:rsidRPr="008D4141" w:rsidRDefault="00E52673" w:rsidP="00E52673">
            <w:pPr>
              <w:pStyle w:val="BodyCopy"/>
              <w:rPr>
                <w:rFonts w:cs="Calibri"/>
                <w:szCs w:val="22"/>
              </w:rPr>
            </w:pPr>
          </w:p>
        </w:tc>
      </w:tr>
      <w:tr w:rsidR="00E52673" w14:paraId="7B894932" w14:textId="77777777" w:rsidTr="000F0AA6">
        <w:tc>
          <w:tcPr>
            <w:tcW w:w="2132" w:type="dxa"/>
          </w:tcPr>
          <w:p w14:paraId="5385F87A" w14:textId="78766AC0" w:rsidR="00E52673" w:rsidRDefault="00E52673" w:rsidP="00E52673">
            <w:pPr>
              <w:pStyle w:val="BodyCopy"/>
            </w:pPr>
            <w:r>
              <w:lastRenderedPageBreak/>
              <w:t>5.22</w:t>
            </w:r>
          </w:p>
        </w:tc>
        <w:tc>
          <w:tcPr>
            <w:tcW w:w="2134" w:type="dxa"/>
          </w:tcPr>
          <w:p w14:paraId="559A37B0" w14:textId="541C02E9" w:rsidR="00E52673" w:rsidRPr="008D4141" w:rsidRDefault="00E52673" w:rsidP="00E52673">
            <w:pPr>
              <w:pStyle w:val="BodyCopy"/>
              <w:rPr>
                <w:rFonts w:cs="Calibri"/>
                <w:szCs w:val="22"/>
              </w:rPr>
            </w:pPr>
            <w:r w:rsidRPr="008D4141">
              <w:rPr>
                <w:rFonts w:cs="Calibri"/>
                <w:szCs w:val="22"/>
              </w:rPr>
              <w:t>Support female staff to identify training needs</w:t>
            </w:r>
            <w:r w:rsidR="004C737F">
              <w:rPr>
                <w:rFonts w:cs="Calibri"/>
                <w:szCs w:val="22"/>
              </w:rPr>
              <w:t>.</w:t>
            </w:r>
          </w:p>
        </w:tc>
        <w:tc>
          <w:tcPr>
            <w:tcW w:w="2134" w:type="dxa"/>
            <w:vMerge/>
          </w:tcPr>
          <w:p w14:paraId="18572CD6" w14:textId="77777777" w:rsidR="00E52673" w:rsidRPr="008D4141" w:rsidRDefault="00E52673" w:rsidP="00E52673">
            <w:pPr>
              <w:pStyle w:val="BodyCopy"/>
              <w:rPr>
                <w:rFonts w:cs="Calibri"/>
                <w:szCs w:val="22"/>
              </w:rPr>
            </w:pPr>
          </w:p>
        </w:tc>
        <w:tc>
          <w:tcPr>
            <w:tcW w:w="2134" w:type="dxa"/>
          </w:tcPr>
          <w:p w14:paraId="635FD5AC" w14:textId="3CCD1459" w:rsidR="00E52673" w:rsidRPr="008D4141" w:rsidRDefault="00E52673" w:rsidP="00E52673">
            <w:pPr>
              <w:pStyle w:val="BodyCopy"/>
              <w:rPr>
                <w:rFonts w:cs="Calibri"/>
                <w:szCs w:val="22"/>
              </w:rPr>
            </w:pPr>
            <w:r w:rsidRPr="008D4141">
              <w:rPr>
                <w:rFonts w:cs="Calibri"/>
                <w:szCs w:val="22"/>
              </w:rPr>
              <w:t>All line managers to discuss training and development needs as part of the annual PDR process</w:t>
            </w:r>
            <w:r>
              <w:rPr>
                <w:rFonts w:cs="Calibri"/>
                <w:szCs w:val="22"/>
              </w:rPr>
              <w:t>.</w:t>
            </w:r>
          </w:p>
        </w:tc>
        <w:tc>
          <w:tcPr>
            <w:tcW w:w="2134" w:type="dxa"/>
          </w:tcPr>
          <w:p w14:paraId="6E950FB5" w14:textId="4FE0CF37" w:rsidR="00E52673" w:rsidRPr="008D4141" w:rsidRDefault="00E52673" w:rsidP="00E52673">
            <w:pPr>
              <w:pStyle w:val="BodyCopy"/>
              <w:rPr>
                <w:rFonts w:cs="Calibri"/>
                <w:szCs w:val="22"/>
              </w:rPr>
            </w:pPr>
            <w:proofErr w:type="spellStart"/>
            <w:r w:rsidRPr="008D4141">
              <w:rPr>
                <w:rFonts w:cs="Calibri"/>
                <w:szCs w:val="22"/>
              </w:rPr>
              <w:t>HoDs</w:t>
            </w:r>
            <w:proofErr w:type="spellEnd"/>
          </w:p>
        </w:tc>
        <w:tc>
          <w:tcPr>
            <w:tcW w:w="2134" w:type="dxa"/>
            <w:vMerge/>
          </w:tcPr>
          <w:p w14:paraId="678885FE" w14:textId="77777777" w:rsidR="00E52673" w:rsidRPr="008D4141" w:rsidRDefault="00E52673" w:rsidP="00E52673">
            <w:pPr>
              <w:pStyle w:val="BodyCopy"/>
              <w:rPr>
                <w:rFonts w:cs="Calibri"/>
                <w:szCs w:val="22"/>
              </w:rPr>
            </w:pPr>
          </w:p>
        </w:tc>
      </w:tr>
      <w:tr w:rsidR="00E52673" w14:paraId="3519C725" w14:textId="77777777" w:rsidTr="000F0AA6">
        <w:tc>
          <w:tcPr>
            <w:tcW w:w="2132" w:type="dxa"/>
          </w:tcPr>
          <w:p w14:paraId="3CE1FB20" w14:textId="4728921B" w:rsidR="00E52673" w:rsidRDefault="00E52673" w:rsidP="00E52673">
            <w:pPr>
              <w:pStyle w:val="BodyCopy"/>
            </w:pPr>
            <w:r>
              <w:t>5.23</w:t>
            </w:r>
          </w:p>
        </w:tc>
        <w:tc>
          <w:tcPr>
            <w:tcW w:w="2134" w:type="dxa"/>
          </w:tcPr>
          <w:p w14:paraId="446BC2C8" w14:textId="14896E95" w:rsidR="00E52673" w:rsidRPr="008D4141" w:rsidRDefault="00E52673" w:rsidP="00E52673">
            <w:pPr>
              <w:pStyle w:val="BodyCopy"/>
              <w:rPr>
                <w:rFonts w:cs="Calibri"/>
                <w:szCs w:val="22"/>
              </w:rPr>
            </w:pPr>
            <w:r w:rsidRPr="008D4141">
              <w:rPr>
                <w:rFonts w:cs="Calibri"/>
                <w:szCs w:val="22"/>
              </w:rPr>
              <w:t>Collect feedback (by gender) on the effectiveness of the PDR process as a career development tool as part of the School ED</w:t>
            </w:r>
            <w:r>
              <w:rPr>
                <w:rFonts w:cs="Calibri"/>
                <w:szCs w:val="22"/>
              </w:rPr>
              <w:t>&amp;</w:t>
            </w:r>
            <w:r w:rsidRPr="008D4141">
              <w:rPr>
                <w:rFonts w:cs="Calibri"/>
                <w:szCs w:val="22"/>
              </w:rPr>
              <w:t>I survey and dedicated focus groups and introduce changes to address gender-based differences in experience</w:t>
            </w:r>
          </w:p>
        </w:tc>
        <w:tc>
          <w:tcPr>
            <w:tcW w:w="2134" w:type="dxa"/>
          </w:tcPr>
          <w:p w14:paraId="751C496C" w14:textId="27A2BA34" w:rsidR="00E52673" w:rsidRPr="008D4141" w:rsidRDefault="00E52673" w:rsidP="00E52673">
            <w:pPr>
              <w:pStyle w:val="BodyCopy"/>
              <w:rPr>
                <w:rFonts w:cs="Calibri"/>
                <w:szCs w:val="22"/>
              </w:rPr>
            </w:pPr>
            <w:r w:rsidRPr="008D4141">
              <w:rPr>
                <w:rFonts w:cs="Calibri"/>
                <w:szCs w:val="22"/>
              </w:rPr>
              <w:t>The PDR process is key to the discussion of career development</w:t>
            </w:r>
            <w:r>
              <w:rPr>
                <w:rFonts w:cs="Calibri"/>
                <w:szCs w:val="22"/>
              </w:rPr>
              <w:t>.</w:t>
            </w:r>
          </w:p>
        </w:tc>
        <w:tc>
          <w:tcPr>
            <w:tcW w:w="2134" w:type="dxa"/>
          </w:tcPr>
          <w:p w14:paraId="59399B1C" w14:textId="62930988" w:rsidR="00E52673" w:rsidRPr="008D4141" w:rsidRDefault="00E52673" w:rsidP="00E52673">
            <w:pPr>
              <w:pStyle w:val="BodyCopy"/>
              <w:rPr>
                <w:rFonts w:cs="Calibri"/>
                <w:szCs w:val="22"/>
              </w:rPr>
            </w:pPr>
            <w:r w:rsidRPr="008D4141">
              <w:rPr>
                <w:rFonts w:cs="Calibri"/>
                <w:szCs w:val="22"/>
              </w:rPr>
              <w:t>From 2022 onwards</w:t>
            </w:r>
            <w:r w:rsidR="004C737F">
              <w:rPr>
                <w:rFonts w:cs="Calibri"/>
                <w:szCs w:val="22"/>
              </w:rPr>
              <w:t>.</w:t>
            </w:r>
          </w:p>
        </w:tc>
        <w:tc>
          <w:tcPr>
            <w:tcW w:w="2134" w:type="dxa"/>
          </w:tcPr>
          <w:p w14:paraId="12006A26" w14:textId="648E982D" w:rsidR="00E52673" w:rsidRPr="008D4141" w:rsidRDefault="00E52673" w:rsidP="00E52673">
            <w:pPr>
              <w:pStyle w:val="BodyCopy"/>
              <w:rPr>
                <w:rFonts w:cs="Calibri"/>
                <w:szCs w:val="22"/>
              </w:rPr>
            </w:pPr>
            <w:r w:rsidRPr="008D4141">
              <w:rPr>
                <w:rFonts w:cs="Calibri"/>
                <w:szCs w:val="22"/>
              </w:rPr>
              <w:t>ED&amp;I lead</w:t>
            </w:r>
          </w:p>
        </w:tc>
        <w:tc>
          <w:tcPr>
            <w:tcW w:w="2134" w:type="dxa"/>
          </w:tcPr>
          <w:p w14:paraId="476CF314" w14:textId="6149612C" w:rsidR="00E52673" w:rsidRPr="008D4141" w:rsidRDefault="00E52673" w:rsidP="00E52673">
            <w:pPr>
              <w:pStyle w:val="BodyCopy"/>
              <w:rPr>
                <w:rFonts w:cs="Calibri"/>
                <w:szCs w:val="22"/>
              </w:rPr>
            </w:pPr>
            <w:r w:rsidRPr="008D4141">
              <w:rPr>
                <w:rFonts w:cs="Calibri"/>
                <w:szCs w:val="22"/>
              </w:rPr>
              <w:t xml:space="preserve">90% of staff satisfied with the PDR process, as measured in </w:t>
            </w:r>
            <w:r w:rsidR="004C737F">
              <w:rPr>
                <w:rFonts w:cs="Calibri"/>
                <w:szCs w:val="22"/>
              </w:rPr>
              <w:t xml:space="preserve">the </w:t>
            </w:r>
            <w:r w:rsidRPr="008D4141">
              <w:rPr>
                <w:rFonts w:cs="Calibri"/>
                <w:szCs w:val="22"/>
              </w:rPr>
              <w:t>annual School</w:t>
            </w:r>
            <w:r w:rsidR="004C737F">
              <w:rPr>
                <w:rFonts w:cs="Calibri"/>
                <w:szCs w:val="22"/>
              </w:rPr>
              <w:t xml:space="preserve"> ED&amp;I s</w:t>
            </w:r>
            <w:r>
              <w:rPr>
                <w:rFonts w:cs="Calibri"/>
                <w:szCs w:val="22"/>
              </w:rPr>
              <w:t>urvey.</w:t>
            </w:r>
          </w:p>
          <w:p w14:paraId="0CDA0A31" w14:textId="0F8A3066" w:rsidR="00E52673" w:rsidRPr="008D4141" w:rsidRDefault="00E52673" w:rsidP="00E52673">
            <w:pPr>
              <w:pStyle w:val="BodyCopy"/>
              <w:rPr>
                <w:rFonts w:cs="Calibri"/>
                <w:szCs w:val="22"/>
              </w:rPr>
            </w:pPr>
            <w:r w:rsidRPr="008D4141">
              <w:rPr>
                <w:rFonts w:cs="Calibri"/>
                <w:szCs w:val="22"/>
              </w:rPr>
              <w:t>Female and male staff are equally satisfied with the PDR process</w:t>
            </w:r>
            <w:r>
              <w:rPr>
                <w:rFonts w:cs="Calibri"/>
                <w:szCs w:val="22"/>
              </w:rPr>
              <w:t>.</w:t>
            </w:r>
          </w:p>
          <w:p w14:paraId="34F4F9A4" w14:textId="77777777" w:rsidR="00E52673" w:rsidRPr="008D4141" w:rsidRDefault="00E52673" w:rsidP="00E52673">
            <w:pPr>
              <w:pStyle w:val="BodyCopy"/>
              <w:rPr>
                <w:rFonts w:cs="Calibri"/>
                <w:szCs w:val="22"/>
              </w:rPr>
            </w:pPr>
          </w:p>
        </w:tc>
      </w:tr>
      <w:tr w:rsidR="00E52673" w14:paraId="6AA0E32D" w14:textId="77777777" w:rsidTr="000F0AA6">
        <w:tc>
          <w:tcPr>
            <w:tcW w:w="2132" w:type="dxa"/>
          </w:tcPr>
          <w:p w14:paraId="1E5B1850" w14:textId="10EF5B76" w:rsidR="00E52673" w:rsidRDefault="00E52673" w:rsidP="00E52673">
            <w:pPr>
              <w:pStyle w:val="BodyCopy"/>
            </w:pPr>
            <w:r>
              <w:lastRenderedPageBreak/>
              <w:t>5.24</w:t>
            </w:r>
          </w:p>
        </w:tc>
        <w:tc>
          <w:tcPr>
            <w:tcW w:w="2134" w:type="dxa"/>
          </w:tcPr>
          <w:p w14:paraId="27C06C36" w14:textId="1BF06CBF" w:rsidR="00E52673" w:rsidRPr="008D4141" w:rsidRDefault="00E52673" w:rsidP="00E52673">
            <w:pPr>
              <w:pStyle w:val="BodyCopy"/>
              <w:rPr>
                <w:rFonts w:cs="Calibri"/>
                <w:szCs w:val="22"/>
              </w:rPr>
            </w:pPr>
            <w:r w:rsidRPr="008D4141">
              <w:rPr>
                <w:rFonts w:cs="Calibri"/>
                <w:szCs w:val="22"/>
              </w:rPr>
              <w:t>ED&amp;I assessment of internal research funding: take up and success rate to identify any gender-based differences and introduce changes to address gender-based differences in uptake and outcomes</w:t>
            </w:r>
            <w:r>
              <w:rPr>
                <w:rFonts w:cs="Calibri"/>
                <w:szCs w:val="22"/>
              </w:rPr>
              <w:t>.</w:t>
            </w:r>
          </w:p>
        </w:tc>
        <w:tc>
          <w:tcPr>
            <w:tcW w:w="2134" w:type="dxa"/>
          </w:tcPr>
          <w:p w14:paraId="1C238A8F" w14:textId="2D1D2A45" w:rsidR="00E52673" w:rsidRPr="008D4141" w:rsidRDefault="00E52673" w:rsidP="00E52673">
            <w:pPr>
              <w:pStyle w:val="BodyCopy"/>
              <w:rPr>
                <w:rFonts w:cs="Calibri"/>
                <w:szCs w:val="22"/>
              </w:rPr>
            </w:pPr>
            <w:r w:rsidRPr="008D4141">
              <w:rPr>
                <w:rFonts w:cs="Calibri"/>
                <w:szCs w:val="22"/>
              </w:rPr>
              <w:t>Ensure that internal allocation of funding is transparent and unbiased.</w:t>
            </w:r>
          </w:p>
          <w:p w14:paraId="4FEEA996" w14:textId="59B6CF38" w:rsidR="00E52673" w:rsidRPr="008D4141" w:rsidRDefault="00E52673" w:rsidP="00E52673">
            <w:pPr>
              <w:pStyle w:val="BodyCopy"/>
              <w:rPr>
                <w:rFonts w:cs="Calibri"/>
                <w:szCs w:val="22"/>
              </w:rPr>
            </w:pPr>
            <w:r w:rsidRPr="008D4141">
              <w:rPr>
                <w:rFonts w:cs="Calibri"/>
                <w:szCs w:val="22"/>
              </w:rPr>
              <w:t>The self-assessment data indicate</w:t>
            </w:r>
            <w:r>
              <w:rPr>
                <w:rFonts w:cs="Calibri"/>
                <w:szCs w:val="22"/>
              </w:rPr>
              <w:t>d</w:t>
            </w:r>
            <w:r w:rsidRPr="008D4141">
              <w:rPr>
                <w:rFonts w:cs="Calibri"/>
                <w:szCs w:val="22"/>
              </w:rPr>
              <w:t xml:space="preserve"> that internal funding success rates are similar across genders. </w:t>
            </w:r>
            <w:proofErr w:type="gramStart"/>
            <w:r w:rsidRPr="008D4141">
              <w:rPr>
                <w:rFonts w:cs="Calibri"/>
                <w:szCs w:val="22"/>
              </w:rPr>
              <w:t>However</w:t>
            </w:r>
            <w:proofErr w:type="gramEnd"/>
            <w:r w:rsidRPr="008D4141">
              <w:rPr>
                <w:rFonts w:cs="Calibri"/>
                <w:szCs w:val="22"/>
              </w:rPr>
              <w:t xml:space="preserve"> the data </w:t>
            </w:r>
            <w:r>
              <w:rPr>
                <w:rFonts w:cs="Calibri"/>
                <w:szCs w:val="22"/>
              </w:rPr>
              <w:t>showed a</w:t>
            </w:r>
            <w:r w:rsidRPr="008D4141">
              <w:rPr>
                <w:rFonts w:cs="Calibri"/>
                <w:szCs w:val="22"/>
              </w:rPr>
              <w:t xml:space="preserve"> decline in the representation of </w:t>
            </w:r>
            <w:r>
              <w:rPr>
                <w:rFonts w:cs="Calibri"/>
                <w:szCs w:val="22"/>
              </w:rPr>
              <w:t>women</w:t>
            </w:r>
            <w:r w:rsidRPr="008D4141">
              <w:rPr>
                <w:rFonts w:cs="Calibri"/>
                <w:szCs w:val="22"/>
              </w:rPr>
              <w:t xml:space="preserve"> at the application stage in the last year of assessment (2020)</w:t>
            </w:r>
            <w:r w:rsidR="004C737F">
              <w:rPr>
                <w:rFonts w:cs="Calibri"/>
                <w:szCs w:val="22"/>
              </w:rPr>
              <w:t>.</w:t>
            </w:r>
          </w:p>
          <w:p w14:paraId="1C042178" w14:textId="55FCC24F" w:rsidR="00E52673" w:rsidRPr="008D4141" w:rsidRDefault="00E52673" w:rsidP="00E52673">
            <w:pPr>
              <w:pStyle w:val="BodyCopy"/>
              <w:rPr>
                <w:rFonts w:cs="Calibri"/>
                <w:szCs w:val="22"/>
              </w:rPr>
            </w:pPr>
            <w:r w:rsidRPr="008D4141">
              <w:rPr>
                <w:rFonts w:cs="Calibri"/>
                <w:szCs w:val="22"/>
              </w:rPr>
              <w:t xml:space="preserve">To ensure that this decline is temporary we will actively encourage applications by female colleagues. </w:t>
            </w:r>
          </w:p>
        </w:tc>
        <w:tc>
          <w:tcPr>
            <w:tcW w:w="2134" w:type="dxa"/>
          </w:tcPr>
          <w:p w14:paraId="43349E4B" w14:textId="77777777" w:rsidR="00E52673" w:rsidRPr="008D4141" w:rsidRDefault="00E52673" w:rsidP="00E52673">
            <w:pPr>
              <w:pStyle w:val="BodyCopy"/>
              <w:rPr>
                <w:rFonts w:cs="Calibri"/>
                <w:szCs w:val="22"/>
              </w:rPr>
            </w:pPr>
            <w:r w:rsidRPr="008D4141">
              <w:rPr>
                <w:rFonts w:cs="Calibri"/>
                <w:szCs w:val="22"/>
              </w:rPr>
              <w:t xml:space="preserve">September 2021 </w:t>
            </w:r>
          </w:p>
          <w:p w14:paraId="6584C7DE" w14:textId="1E970040" w:rsidR="00E52673" w:rsidRPr="008D4141" w:rsidRDefault="00E52673" w:rsidP="00E52673">
            <w:pPr>
              <w:pStyle w:val="BodyCopy"/>
              <w:rPr>
                <w:rFonts w:cs="Calibri"/>
                <w:szCs w:val="22"/>
              </w:rPr>
            </w:pPr>
            <w:r w:rsidRPr="008D4141">
              <w:rPr>
                <w:rFonts w:cs="Calibri"/>
                <w:szCs w:val="22"/>
              </w:rPr>
              <w:t>Annually, each September, thereafter.</w:t>
            </w:r>
          </w:p>
        </w:tc>
        <w:tc>
          <w:tcPr>
            <w:tcW w:w="2134" w:type="dxa"/>
          </w:tcPr>
          <w:p w14:paraId="09E062A2" w14:textId="77777777" w:rsidR="00E52673" w:rsidRPr="008D4141" w:rsidRDefault="00E52673" w:rsidP="00E52673">
            <w:pPr>
              <w:pStyle w:val="BodyCopy"/>
              <w:rPr>
                <w:rFonts w:cs="Calibri"/>
                <w:szCs w:val="22"/>
              </w:rPr>
            </w:pPr>
            <w:r w:rsidRPr="008D4141">
              <w:rPr>
                <w:rFonts w:cs="Calibri"/>
                <w:szCs w:val="22"/>
              </w:rPr>
              <w:t>Director of Research</w:t>
            </w:r>
          </w:p>
          <w:p w14:paraId="31F4703B" w14:textId="465069EB" w:rsidR="00E52673" w:rsidRPr="008D4141" w:rsidRDefault="00E52673" w:rsidP="00E52673">
            <w:pPr>
              <w:pStyle w:val="BodyCopy"/>
              <w:rPr>
                <w:rFonts w:cs="Calibri"/>
                <w:szCs w:val="22"/>
              </w:rPr>
            </w:pPr>
            <w:r w:rsidRPr="008D4141">
              <w:rPr>
                <w:rFonts w:cs="Calibri"/>
                <w:szCs w:val="22"/>
              </w:rPr>
              <w:t>ED&amp;I Lead</w:t>
            </w:r>
          </w:p>
        </w:tc>
        <w:tc>
          <w:tcPr>
            <w:tcW w:w="2134" w:type="dxa"/>
            <w:vMerge w:val="restart"/>
          </w:tcPr>
          <w:p w14:paraId="4940D8FA" w14:textId="03FDA434" w:rsidR="00E52673" w:rsidRPr="008D4141" w:rsidRDefault="00E52673" w:rsidP="00E52673">
            <w:pPr>
              <w:pStyle w:val="BodyCopy"/>
              <w:rPr>
                <w:rFonts w:cs="Calibri"/>
                <w:szCs w:val="22"/>
              </w:rPr>
            </w:pPr>
            <w:r w:rsidRPr="008D4141">
              <w:rPr>
                <w:rFonts w:cs="Calibri"/>
                <w:szCs w:val="22"/>
              </w:rPr>
              <w:t xml:space="preserve">90% of staff aware of relevant internal funding opportunities, as measured in the annual </w:t>
            </w:r>
            <w:r w:rsidR="004C737F">
              <w:rPr>
                <w:rFonts w:cs="Calibri"/>
                <w:szCs w:val="22"/>
              </w:rPr>
              <w:t>School ED&amp;I s</w:t>
            </w:r>
            <w:r w:rsidRPr="008D4141">
              <w:rPr>
                <w:rFonts w:cs="Calibri"/>
                <w:szCs w:val="22"/>
              </w:rPr>
              <w:t>urvey</w:t>
            </w:r>
            <w:r>
              <w:rPr>
                <w:rFonts w:cs="Calibri"/>
                <w:szCs w:val="22"/>
              </w:rPr>
              <w:t>.</w:t>
            </w:r>
            <w:r w:rsidRPr="008D4141">
              <w:rPr>
                <w:rFonts w:cs="Calibri"/>
                <w:szCs w:val="22"/>
              </w:rPr>
              <w:t xml:space="preserve"> </w:t>
            </w:r>
          </w:p>
          <w:p w14:paraId="6BBB60DA" w14:textId="5BC65517" w:rsidR="00E52673" w:rsidRPr="008D4141" w:rsidRDefault="00E52673" w:rsidP="00E52673">
            <w:pPr>
              <w:pStyle w:val="BodyCopy"/>
              <w:rPr>
                <w:rFonts w:cs="Calibri"/>
                <w:szCs w:val="22"/>
              </w:rPr>
            </w:pPr>
            <w:r w:rsidRPr="008D4141">
              <w:rPr>
                <w:rFonts w:cs="Calibri"/>
                <w:szCs w:val="22"/>
              </w:rPr>
              <w:t>Take up and success rates are gender-balanced relative to the eligible staff populations.</w:t>
            </w:r>
          </w:p>
          <w:p w14:paraId="09826672" w14:textId="63BCCEF8" w:rsidR="00E52673" w:rsidRPr="008D4141" w:rsidRDefault="00E52673" w:rsidP="00E52673">
            <w:pPr>
              <w:pStyle w:val="BodyCopy"/>
              <w:rPr>
                <w:rFonts w:cs="Calibri"/>
                <w:szCs w:val="22"/>
              </w:rPr>
            </w:pPr>
          </w:p>
        </w:tc>
      </w:tr>
      <w:tr w:rsidR="00E52673" w14:paraId="35C35B64" w14:textId="77777777" w:rsidTr="000F0AA6">
        <w:tc>
          <w:tcPr>
            <w:tcW w:w="2132" w:type="dxa"/>
          </w:tcPr>
          <w:p w14:paraId="3938254B" w14:textId="4BF98913" w:rsidR="00E52673" w:rsidRDefault="00E52673" w:rsidP="00E52673">
            <w:pPr>
              <w:pStyle w:val="BodyCopy"/>
            </w:pPr>
            <w:r>
              <w:t>5.25</w:t>
            </w:r>
          </w:p>
        </w:tc>
        <w:tc>
          <w:tcPr>
            <w:tcW w:w="2134" w:type="dxa"/>
          </w:tcPr>
          <w:p w14:paraId="39FB6FF5" w14:textId="252072B2" w:rsidR="00E52673" w:rsidRPr="008D4141" w:rsidRDefault="00E52673" w:rsidP="00E52673">
            <w:pPr>
              <w:pStyle w:val="BodyCopy"/>
              <w:rPr>
                <w:rFonts w:cs="Calibri"/>
                <w:szCs w:val="22"/>
              </w:rPr>
            </w:pPr>
            <w:r w:rsidRPr="008D4141">
              <w:rPr>
                <w:rFonts w:cs="Calibri"/>
                <w:szCs w:val="22"/>
              </w:rPr>
              <w:t>Organisation of writing retreats on Campus with funded childcare</w:t>
            </w:r>
          </w:p>
        </w:tc>
        <w:tc>
          <w:tcPr>
            <w:tcW w:w="2134" w:type="dxa"/>
            <w:vMerge w:val="restart"/>
          </w:tcPr>
          <w:p w14:paraId="7E02EF4E" w14:textId="734A3B14" w:rsidR="00E52673" w:rsidRPr="008D4141" w:rsidRDefault="00E52673" w:rsidP="00E52673">
            <w:pPr>
              <w:pStyle w:val="BodyCopy"/>
              <w:rPr>
                <w:rFonts w:cs="Calibri"/>
                <w:szCs w:val="22"/>
              </w:rPr>
            </w:pPr>
            <w:r w:rsidRPr="008D4141">
              <w:rPr>
                <w:rFonts w:cs="Calibri"/>
                <w:szCs w:val="22"/>
              </w:rPr>
              <w:t xml:space="preserve">To support colleagues with child care responsibility, mostly women, to </w:t>
            </w:r>
            <w:r w:rsidRPr="008D4141">
              <w:rPr>
                <w:rFonts w:cs="Calibri"/>
                <w:szCs w:val="22"/>
              </w:rPr>
              <w:lastRenderedPageBreak/>
              <w:t>dedicate time for research and to get their research back on track particularly after the Covid-19 pandemic.</w:t>
            </w:r>
          </w:p>
        </w:tc>
        <w:tc>
          <w:tcPr>
            <w:tcW w:w="2134" w:type="dxa"/>
          </w:tcPr>
          <w:p w14:paraId="51A3735A" w14:textId="3086FED9" w:rsidR="00E52673" w:rsidRPr="008D4141" w:rsidRDefault="00E52673" w:rsidP="00E52673">
            <w:pPr>
              <w:pStyle w:val="BodyCopy"/>
              <w:rPr>
                <w:rFonts w:cs="Calibri"/>
                <w:szCs w:val="22"/>
              </w:rPr>
            </w:pPr>
            <w:r w:rsidRPr="008D4141">
              <w:rPr>
                <w:rFonts w:cs="Calibri"/>
                <w:szCs w:val="22"/>
              </w:rPr>
              <w:lastRenderedPageBreak/>
              <w:t>Summer 2022</w:t>
            </w:r>
          </w:p>
        </w:tc>
        <w:tc>
          <w:tcPr>
            <w:tcW w:w="2134" w:type="dxa"/>
          </w:tcPr>
          <w:p w14:paraId="068D32D1" w14:textId="5F2D34B7" w:rsidR="00E52673" w:rsidRPr="008D4141" w:rsidRDefault="00E52673" w:rsidP="00E52673">
            <w:pPr>
              <w:pStyle w:val="BodyCopy"/>
              <w:rPr>
                <w:rFonts w:cs="Calibri"/>
                <w:szCs w:val="22"/>
              </w:rPr>
            </w:pPr>
            <w:r w:rsidRPr="008D4141">
              <w:rPr>
                <w:rFonts w:cs="Calibri"/>
                <w:szCs w:val="22"/>
              </w:rPr>
              <w:t>ED&amp;I Lead</w:t>
            </w:r>
          </w:p>
        </w:tc>
        <w:tc>
          <w:tcPr>
            <w:tcW w:w="2134" w:type="dxa"/>
            <w:vMerge/>
          </w:tcPr>
          <w:p w14:paraId="71E33DB6" w14:textId="1C021B86" w:rsidR="00E52673" w:rsidRPr="008D4141" w:rsidRDefault="00E52673" w:rsidP="00E52673">
            <w:pPr>
              <w:pStyle w:val="BodyCopy"/>
              <w:rPr>
                <w:rFonts w:cs="Calibri"/>
                <w:szCs w:val="22"/>
              </w:rPr>
            </w:pPr>
          </w:p>
        </w:tc>
      </w:tr>
      <w:tr w:rsidR="00E52673" w14:paraId="4FA6354F" w14:textId="77777777" w:rsidTr="000F0AA6">
        <w:tc>
          <w:tcPr>
            <w:tcW w:w="2132" w:type="dxa"/>
          </w:tcPr>
          <w:p w14:paraId="54D62D20" w14:textId="1AAF9F26" w:rsidR="00E52673" w:rsidRDefault="00E52673" w:rsidP="00E52673">
            <w:pPr>
              <w:pStyle w:val="BodyCopy"/>
            </w:pPr>
            <w:r>
              <w:lastRenderedPageBreak/>
              <w:t>5.26</w:t>
            </w:r>
          </w:p>
        </w:tc>
        <w:tc>
          <w:tcPr>
            <w:tcW w:w="2134" w:type="dxa"/>
          </w:tcPr>
          <w:p w14:paraId="378E0F2D" w14:textId="68FFAB3A" w:rsidR="00E52673" w:rsidRPr="008D4141" w:rsidRDefault="00E52673" w:rsidP="00E52673">
            <w:pPr>
              <w:pStyle w:val="BodyCopy"/>
              <w:rPr>
                <w:rFonts w:cs="Calibri"/>
                <w:szCs w:val="22"/>
              </w:rPr>
            </w:pPr>
            <w:r w:rsidRPr="008D4141">
              <w:rPr>
                <w:rFonts w:cs="Calibri"/>
                <w:szCs w:val="22"/>
              </w:rPr>
              <w:t>Extend existing mentoring schemes to female colleagues whose careers have been affected by the pandemic</w:t>
            </w:r>
            <w:r w:rsidR="004C737F">
              <w:rPr>
                <w:rFonts w:cs="Calibri"/>
                <w:szCs w:val="22"/>
              </w:rPr>
              <w:t>.</w:t>
            </w:r>
          </w:p>
        </w:tc>
        <w:tc>
          <w:tcPr>
            <w:tcW w:w="2134" w:type="dxa"/>
            <w:vMerge/>
          </w:tcPr>
          <w:p w14:paraId="5FE8F010" w14:textId="77777777" w:rsidR="00E52673" w:rsidRPr="008D4141" w:rsidRDefault="00E52673" w:rsidP="00E52673">
            <w:pPr>
              <w:pStyle w:val="BodyCopy"/>
              <w:rPr>
                <w:rFonts w:cs="Calibri"/>
                <w:szCs w:val="22"/>
              </w:rPr>
            </w:pPr>
          </w:p>
        </w:tc>
        <w:tc>
          <w:tcPr>
            <w:tcW w:w="2134" w:type="dxa"/>
          </w:tcPr>
          <w:p w14:paraId="064E70EE" w14:textId="6AD8DE5E" w:rsidR="00E52673" w:rsidRPr="008D4141" w:rsidRDefault="00E52673" w:rsidP="00E52673">
            <w:pPr>
              <w:pStyle w:val="BodyCopy"/>
              <w:rPr>
                <w:rFonts w:cs="Calibri"/>
                <w:szCs w:val="22"/>
              </w:rPr>
            </w:pPr>
            <w:r w:rsidRPr="008D4141">
              <w:rPr>
                <w:rFonts w:cs="Calibri"/>
                <w:szCs w:val="22"/>
              </w:rPr>
              <w:t>On</w:t>
            </w:r>
            <w:r w:rsidR="004C737F">
              <w:rPr>
                <w:rFonts w:cs="Calibri"/>
                <w:szCs w:val="22"/>
              </w:rPr>
              <w:t>-</w:t>
            </w:r>
            <w:r w:rsidRPr="008D4141">
              <w:rPr>
                <w:rFonts w:cs="Calibri"/>
                <w:szCs w:val="22"/>
              </w:rPr>
              <w:t>going</w:t>
            </w:r>
            <w:r w:rsidR="004C737F">
              <w:rPr>
                <w:rFonts w:cs="Calibri"/>
                <w:szCs w:val="22"/>
              </w:rPr>
              <w:t>.</w:t>
            </w:r>
          </w:p>
        </w:tc>
        <w:tc>
          <w:tcPr>
            <w:tcW w:w="2134" w:type="dxa"/>
          </w:tcPr>
          <w:p w14:paraId="0A4F0925" w14:textId="66A90A85" w:rsidR="00E52673" w:rsidRPr="008D4141" w:rsidRDefault="00E52673" w:rsidP="00E52673">
            <w:pPr>
              <w:pStyle w:val="BodyCopy"/>
              <w:rPr>
                <w:rFonts w:cs="Calibri"/>
                <w:szCs w:val="22"/>
              </w:rPr>
            </w:pPr>
            <w:proofErr w:type="spellStart"/>
            <w:r w:rsidRPr="008D4141">
              <w:rPr>
                <w:rFonts w:cs="Calibri"/>
                <w:szCs w:val="22"/>
              </w:rPr>
              <w:t>HoDs</w:t>
            </w:r>
            <w:proofErr w:type="spellEnd"/>
          </w:p>
        </w:tc>
        <w:tc>
          <w:tcPr>
            <w:tcW w:w="2134" w:type="dxa"/>
            <w:vMerge/>
          </w:tcPr>
          <w:p w14:paraId="151E8A24" w14:textId="77777777" w:rsidR="00E52673" w:rsidRPr="008D4141" w:rsidRDefault="00E52673" w:rsidP="00E52673">
            <w:pPr>
              <w:pStyle w:val="BodyCopy"/>
              <w:rPr>
                <w:rFonts w:cs="Calibri"/>
                <w:szCs w:val="22"/>
              </w:rPr>
            </w:pPr>
          </w:p>
        </w:tc>
      </w:tr>
      <w:tr w:rsidR="00E52673" w14:paraId="5A1DAFBD" w14:textId="77777777" w:rsidTr="000F0AA6">
        <w:tc>
          <w:tcPr>
            <w:tcW w:w="2132" w:type="dxa"/>
          </w:tcPr>
          <w:p w14:paraId="2295D0F0" w14:textId="49B90051" w:rsidR="00E52673" w:rsidRDefault="00E52673" w:rsidP="00E52673">
            <w:pPr>
              <w:pStyle w:val="BodyCopy"/>
            </w:pPr>
            <w:r>
              <w:t>5.27</w:t>
            </w:r>
          </w:p>
        </w:tc>
        <w:tc>
          <w:tcPr>
            <w:tcW w:w="2134" w:type="dxa"/>
          </w:tcPr>
          <w:p w14:paraId="687D5735" w14:textId="04E2D720" w:rsidR="00E52673" w:rsidRPr="008D4141" w:rsidRDefault="00E52673" w:rsidP="00E52673">
            <w:pPr>
              <w:pStyle w:val="BodyCopy"/>
              <w:rPr>
                <w:rFonts w:cs="Calibri"/>
                <w:szCs w:val="22"/>
              </w:rPr>
            </w:pPr>
            <w:r w:rsidRPr="008D4141">
              <w:rPr>
                <w:rFonts w:cs="Calibri"/>
                <w:szCs w:val="22"/>
              </w:rPr>
              <w:t xml:space="preserve">Actively promote the </w:t>
            </w:r>
            <w:proofErr w:type="spellStart"/>
            <w:r w:rsidRPr="008D4141">
              <w:rPr>
                <w:rFonts w:cs="Calibri"/>
                <w:szCs w:val="22"/>
              </w:rPr>
              <w:t>UoB</w:t>
            </w:r>
            <w:proofErr w:type="spellEnd"/>
            <w:r w:rsidRPr="008D4141">
              <w:rPr>
                <w:rFonts w:cs="Calibri"/>
                <w:szCs w:val="22"/>
              </w:rPr>
              <w:t xml:space="preserve"> </w:t>
            </w:r>
            <w:proofErr w:type="spellStart"/>
            <w:r w:rsidRPr="008D4141">
              <w:rPr>
                <w:rFonts w:cs="Calibri"/>
                <w:szCs w:val="22"/>
              </w:rPr>
              <w:t>Covid</w:t>
            </w:r>
            <w:proofErr w:type="spellEnd"/>
            <w:r w:rsidRPr="008D4141">
              <w:rPr>
                <w:rFonts w:cs="Calibri"/>
                <w:szCs w:val="22"/>
              </w:rPr>
              <w:t xml:space="preserve"> Support Programme across multiple channels within the School</w:t>
            </w:r>
            <w:r w:rsidR="004C737F">
              <w:rPr>
                <w:rFonts w:cs="Calibri"/>
                <w:szCs w:val="22"/>
              </w:rPr>
              <w:t>.</w:t>
            </w:r>
          </w:p>
        </w:tc>
        <w:tc>
          <w:tcPr>
            <w:tcW w:w="2134" w:type="dxa"/>
          </w:tcPr>
          <w:p w14:paraId="2B878C28" w14:textId="73DDC99D" w:rsidR="00E52673" w:rsidRPr="008D4141" w:rsidRDefault="00E52673" w:rsidP="00E52673">
            <w:pPr>
              <w:pStyle w:val="BodyCopy"/>
              <w:rPr>
                <w:rFonts w:cs="Calibri"/>
                <w:szCs w:val="22"/>
              </w:rPr>
            </w:pPr>
            <w:r w:rsidRPr="008D4141">
              <w:rPr>
                <w:rFonts w:cs="Calibri"/>
                <w:szCs w:val="22"/>
              </w:rPr>
              <w:t>Raise awareness and encourage female colleagues to apply</w:t>
            </w:r>
            <w:r>
              <w:rPr>
                <w:rFonts w:cs="Calibri"/>
                <w:szCs w:val="22"/>
              </w:rPr>
              <w:t>.</w:t>
            </w:r>
          </w:p>
        </w:tc>
        <w:tc>
          <w:tcPr>
            <w:tcW w:w="2134" w:type="dxa"/>
          </w:tcPr>
          <w:p w14:paraId="0A18B6B2" w14:textId="3C7F2FC0" w:rsidR="00E52673" w:rsidRPr="008D4141" w:rsidRDefault="00E52673" w:rsidP="00E52673">
            <w:pPr>
              <w:pStyle w:val="BodyCopy"/>
              <w:rPr>
                <w:rFonts w:cs="Calibri"/>
                <w:szCs w:val="22"/>
              </w:rPr>
            </w:pPr>
            <w:r w:rsidRPr="008D4141">
              <w:rPr>
                <w:rFonts w:cs="Calibri"/>
                <w:szCs w:val="22"/>
              </w:rPr>
              <w:t>Scheme introduced in October 2021</w:t>
            </w:r>
            <w:r w:rsidR="004C737F">
              <w:rPr>
                <w:rFonts w:cs="Calibri"/>
                <w:szCs w:val="22"/>
              </w:rPr>
              <w:t>.</w:t>
            </w:r>
          </w:p>
        </w:tc>
        <w:tc>
          <w:tcPr>
            <w:tcW w:w="2134" w:type="dxa"/>
          </w:tcPr>
          <w:p w14:paraId="087E81F2" w14:textId="492F320A" w:rsidR="00E52673" w:rsidRPr="008D4141" w:rsidRDefault="00E52673" w:rsidP="00E52673">
            <w:pPr>
              <w:pStyle w:val="BodyCopy"/>
              <w:rPr>
                <w:rFonts w:cs="Calibri"/>
                <w:szCs w:val="22"/>
              </w:rPr>
            </w:pPr>
            <w:r w:rsidRPr="008D4141">
              <w:rPr>
                <w:rFonts w:cs="Calibri"/>
                <w:szCs w:val="22"/>
              </w:rPr>
              <w:t>ED&amp;I Lead</w:t>
            </w:r>
          </w:p>
          <w:p w14:paraId="71258E2C" w14:textId="0F6DF5E1" w:rsidR="00E52673" w:rsidRPr="008D4141" w:rsidRDefault="00E52673" w:rsidP="00E52673">
            <w:pPr>
              <w:pStyle w:val="BodyCopy"/>
              <w:rPr>
                <w:rFonts w:cs="Calibri"/>
                <w:szCs w:val="22"/>
              </w:rPr>
            </w:pPr>
            <w:r w:rsidRPr="008D4141">
              <w:rPr>
                <w:rFonts w:cs="Calibri"/>
                <w:szCs w:val="22"/>
              </w:rPr>
              <w:t>Director of Research</w:t>
            </w:r>
          </w:p>
        </w:tc>
        <w:tc>
          <w:tcPr>
            <w:tcW w:w="2134" w:type="dxa"/>
            <w:vMerge/>
          </w:tcPr>
          <w:p w14:paraId="48CC2113" w14:textId="49F04EAB" w:rsidR="00E52673" w:rsidRPr="008D4141" w:rsidRDefault="00E52673" w:rsidP="00E52673">
            <w:pPr>
              <w:pStyle w:val="BodyCopy"/>
              <w:rPr>
                <w:rFonts w:cs="Calibri"/>
                <w:szCs w:val="22"/>
              </w:rPr>
            </w:pPr>
          </w:p>
        </w:tc>
      </w:tr>
      <w:tr w:rsidR="00E52673" w14:paraId="41F1D552" w14:textId="77777777" w:rsidTr="000F0AA6">
        <w:tc>
          <w:tcPr>
            <w:tcW w:w="2132" w:type="dxa"/>
          </w:tcPr>
          <w:p w14:paraId="29AB39C2" w14:textId="4AA5B0DD" w:rsidR="00E52673" w:rsidRDefault="00E52673" w:rsidP="00E52673">
            <w:pPr>
              <w:pStyle w:val="BodyCopy"/>
            </w:pPr>
            <w:r>
              <w:t>5.28</w:t>
            </w:r>
          </w:p>
        </w:tc>
        <w:tc>
          <w:tcPr>
            <w:tcW w:w="2134" w:type="dxa"/>
          </w:tcPr>
          <w:p w14:paraId="28D38DD6" w14:textId="2D3C92DA" w:rsidR="00E52673" w:rsidRPr="008D4141" w:rsidRDefault="00E52673" w:rsidP="00E52673">
            <w:pPr>
              <w:pStyle w:val="BodyCopy"/>
              <w:rPr>
                <w:rFonts w:cs="Calibri"/>
                <w:szCs w:val="22"/>
              </w:rPr>
            </w:pPr>
            <w:r w:rsidRPr="008D4141">
              <w:rPr>
                <w:rFonts w:cs="Calibri"/>
                <w:szCs w:val="22"/>
              </w:rPr>
              <w:t>Assess the uptake of sabbatical leave opportunities by women and tackle any ED&amp;I related issues.</w:t>
            </w:r>
          </w:p>
        </w:tc>
        <w:tc>
          <w:tcPr>
            <w:tcW w:w="2134" w:type="dxa"/>
            <w:vMerge w:val="restart"/>
          </w:tcPr>
          <w:p w14:paraId="56F513B9" w14:textId="432E4F33" w:rsidR="00E52673" w:rsidRPr="008D4141" w:rsidRDefault="00E52673" w:rsidP="00E52673">
            <w:pPr>
              <w:pStyle w:val="BodyCopy"/>
              <w:rPr>
                <w:rFonts w:cs="Calibri"/>
                <w:szCs w:val="22"/>
              </w:rPr>
            </w:pPr>
            <w:r>
              <w:rPr>
                <w:rFonts w:cs="Calibri"/>
                <w:szCs w:val="22"/>
              </w:rPr>
              <w:t xml:space="preserve">The self-assessment </w:t>
            </w:r>
            <w:r w:rsidRPr="008D4141">
              <w:rPr>
                <w:rFonts w:cs="Calibri"/>
                <w:szCs w:val="22"/>
              </w:rPr>
              <w:t>data</w:t>
            </w:r>
            <w:r>
              <w:rPr>
                <w:rFonts w:cs="Calibri"/>
                <w:szCs w:val="22"/>
              </w:rPr>
              <w:t xml:space="preserve"> showed</w:t>
            </w:r>
            <w:r w:rsidRPr="008D4141">
              <w:rPr>
                <w:rFonts w:cs="Calibri"/>
                <w:szCs w:val="22"/>
              </w:rPr>
              <w:t xml:space="preserve"> a decline in the representation of women </w:t>
            </w:r>
            <w:r>
              <w:rPr>
                <w:rFonts w:cs="Calibri"/>
                <w:szCs w:val="22"/>
              </w:rPr>
              <w:t>at the application stage</w:t>
            </w:r>
            <w:r w:rsidRPr="008D4141">
              <w:rPr>
                <w:rFonts w:cs="Calibri"/>
                <w:szCs w:val="22"/>
              </w:rPr>
              <w:t xml:space="preserve"> for sabbatical leave.</w:t>
            </w:r>
          </w:p>
        </w:tc>
        <w:tc>
          <w:tcPr>
            <w:tcW w:w="2134" w:type="dxa"/>
            <w:vMerge w:val="restart"/>
          </w:tcPr>
          <w:p w14:paraId="130276E7" w14:textId="670442A1" w:rsidR="00E52673" w:rsidRPr="008D4141" w:rsidRDefault="00E52673" w:rsidP="00E52673">
            <w:pPr>
              <w:pStyle w:val="BodyCopy"/>
              <w:rPr>
                <w:rFonts w:cs="Calibri"/>
                <w:szCs w:val="22"/>
              </w:rPr>
            </w:pPr>
            <w:r w:rsidRPr="008D4141">
              <w:rPr>
                <w:rFonts w:cs="Calibri"/>
                <w:szCs w:val="22"/>
              </w:rPr>
              <w:t>On</w:t>
            </w:r>
            <w:r w:rsidR="004C737F">
              <w:rPr>
                <w:rFonts w:cs="Calibri"/>
                <w:szCs w:val="22"/>
              </w:rPr>
              <w:t>-</w:t>
            </w:r>
            <w:r w:rsidRPr="008D4141">
              <w:rPr>
                <w:rFonts w:cs="Calibri"/>
                <w:szCs w:val="22"/>
              </w:rPr>
              <w:t>going</w:t>
            </w:r>
          </w:p>
        </w:tc>
        <w:tc>
          <w:tcPr>
            <w:tcW w:w="2134" w:type="dxa"/>
          </w:tcPr>
          <w:p w14:paraId="60983576" w14:textId="781D242A" w:rsidR="00E52673" w:rsidRPr="008D4141" w:rsidRDefault="00E52673" w:rsidP="00E52673">
            <w:pPr>
              <w:pStyle w:val="BodyCopy"/>
              <w:rPr>
                <w:rFonts w:cs="Calibri"/>
                <w:szCs w:val="22"/>
              </w:rPr>
            </w:pPr>
            <w:r w:rsidRPr="008D4141">
              <w:rPr>
                <w:rFonts w:cs="Calibri"/>
                <w:szCs w:val="22"/>
              </w:rPr>
              <w:t>ED&amp;I Lead</w:t>
            </w:r>
          </w:p>
        </w:tc>
        <w:tc>
          <w:tcPr>
            <w:tcW w:w="2134" w:type="dxa"/>
            <w:vMerge w:val="restart"/>
          </w:tcPr>
          <w:p w14:paraId="0A77C73E" w14:textId="67C04B2F" w:rsidR="00E52673" w:rsidRPr="008D4141" w:rsidRDefault="00E52673" w:rsidP="00E52673">
            <w:pPr>
              <w:pStyle w:val="BodyCopy"/>
              <w:rPr>
                <w:rFonts w:cs="Calibri"/>
                <w:szCs w:val="22"/>
              </w:rPr>
            </w:pPr>
            <w:r w:rsidRPr="008D4141">
              <w:rPr>
                <w:rFonts w:cs="Calibri"/>
                <w:szCs w:val="22"/>
              </w:rPr>
              <w:t>Maintain parity in success rate by gender</w:t>
            </w:r>
            <w:r>
              <w:rPr>
                <w:rFonts w:cs="Calibri"/>
                <w:szCs w:val="22"/>
              </w:rPr>
              <w:t>.</w:t>
            </w:r>
          </w:p>
          <w:p w14:paraId="4A47DCE3" w14:textId="6AAEB887" w:rsidR="00E52673" w:rsidRPr="008D4141" w:rsidRDefault="00E52673" w:rsidP="00E52673">
            <w:pPr>
              <w:pStyle w:val="BodyCopy"/>
              <w:rPr>
                <w:rFonts w:cs="Calibri"/>
                <w:szCs w:val="22"/>
              </w:rPr>
            </w:pPr>
            <w:r w:rsidRPr="008D4141">
              <w:rPr>
                <w:rFonts w:cs="Calibri"/>
                <w:szCs w:val="22"/>
              </w:rPr>
              <w:t>Ensure average parity, across sabbatical cycle, in application</w:t>
            </w:r>
            <w:r>
              <w:rPr>
                <w:rFonts w:cs="Calibri"/>
                <w:szCs w:val="22"/>
              </w:rPr>
              <w:t>s</w:t>
            </w:r>
            <w:r w:rsidRPr="008D4141">
              <w:rPr>
                <w:rFonts w:cs="Calibri"/>
                <w:szCs w:val="22"/>
              </w:rPr>
              <w:t xml:space="preserve"> by gender</w:t>
            </w:r>
            <w:r>
              <w:rPr>
                <w:rFonts w:cs="Calibri"/>
                <w:szCs w:val="22"/>
              </w:rPr>
              <w:t>.</w:t>
            </w:r>
          </w:p>
        </w:tc>
      </w:tr>
      <w:tr w:rsidR="00E52673" w14:paraId="31F25BD0" w14:textId="77777777" w:rsidTr="000F0AA6">
        <w:tc>
          <w:tcPr>
            <w:tcW w:w="2132" w:type="dxa"/>
          </w:tcPr>
          <w:p w14:paraId="54065EE1" w14:textId="62993264" w:rsidR="00E52673" w:rsidRDefault="00E52673" w:rsidP="00E52673">
            <w:pPr>
              <w:pStyle w:val="BodyCopy"/>
            </w:pPr>
            <w:r>
              <w:t>5.29</w:t>
            </w:r>
          </w:p>
        </w:tc>
        <w:tc>
          <w:tcPr>
            <w:tcW w:w="2134" w:type="dxa"/>
          </w:tcPr>
          <w:p w14:paraId="1372BAF4" w14:textId="3BC15C39" w:rsidR="00E52673" w:rsidRPr="008D4141" w:rsidRDefault="00E52673" w:rsidP="00E52673">
            <w:pPr>
              <w:pStyle w:val="BodyCopy"/>
              <w:rPr>
                <w:rFonts w:cs="Calibri"/>
                <w:szCs w:val="22"/>
              </w:rPr>
            </w:pPr>
            <w:r w:rsidRPr="008D4141">
              <w:rPr>
                <w:rFonts w:cs="Calibri"/>
                <w:szCs w:val="22"/>
              </w:rPr>
              <w:t>Encourage more women to apply for sabbatical leave</w:t>
            </w:r>
          </w:p>
        </w:tc>
        <w:tc>
          <w:tcPr>
            <w:tcW w:w="2134" w:type="dxa"/>
            <w:vMerge/>
          </w:tcPr>
          <w:p w14:paraId="337AD49E" w14:textId="77777777" w:rsidR="00E52673" w:rsidRPr="008D4141" w:rsidRDefault="00E52673" w:rsidP="00E52673">
            <w:pPr>
              <w:pStyle w:val="BodyCopy"/>
              <w:rPr>
                <w:rFonts w:cs="Calibri"/>
                <w:szCs w:val="22"/>
              </w:rPr>
            </w:pPr>
          </w:p>
        </w:tc>
        <w:tc>
          <w:tcPr>
            <w:tcW w:w="2134" w:type="dxa"/>
            <w:vMerge/>
          </w:tcPr>
          <w:p w14:paraId="0A3B9129" w14:textId="77777777" w:rsidR="00E52673" w:rsidRPr="008D4141" w:rsidRDefault="00E52673" w:rsidP="00E52673">
            <w:pPr>
              <w:pStyle w:val="BodyCopy"/>
              <w:rPr>
                <w:rFonts w:cs="Calibri"/>
                <w:szCs w:val="22"/>
              </w:rPr>
            </w:pPr>
          </w:p>
        </w:tc>
        <w:tc>
          <w:tcPr>
            <w:tcW w:w="2134" w:type="dxa"/>
          </w:tcPr>
          <w:p w14:paraId="2A3C8A9E" w14:textId="7FFBCF67" w:rsidR="00E52673" w:rsidRPr="008D4141" w:rsidRDefault="00E52673" w:rsidP="00E52673">
            <w:pPr>
              <w:pStyle w:val="BodyCopy"/>
              <w:rPr>
                <w:rFonts w:cs="Calibri"/>
                <w:szCs w:val="22"/>
              </w:rPr>
            </w:pPr>
            <w:proofErr w:type="spellStart"/>
            <w:r w:rsidRPr="008D4141">
              <w:rPr>
                <w:rFonts w:cs="Calibri"/>
                <w:szCs w:val="22"/>
              </w:rPr>
              <w:t>HoDs</w:t>
            </w:r>
            <w:proofErr w:type="spellEnd"/>
          </w:p>
        </w:tc>
        <w:tc>
          <w:tcPr>
            <w:tcW w:w="2134" w:type="dxa"/>
            <w:vMerge/>
          </w:tcPr>
          <w:p w14:paraId="6F9E9621" w14:textId="77777777" w:rsidR="00E52673" w:rsidRPr="008D4141" w:rsidRDefault="00E52673" w:rsidP="00E52673">
            <w:pPr>
              <w:pStyle w:val="BodyCopy"/>
              <w:rPr>
                <w:rFonts w:cs="Calibri"/>
                <w:szCs w:val="22"/>
              </w:rPr>
            </w:pPr>
          </w:p>
        </w:tc>
      </w:tr>
      <w:tr w:rsidR="00E52673" w14:paraId="720F35CD" w14:textId="77777777" w:rsidTr="000F0AA6">
        <w:tc>
          <w:tcPr>
            <w:tcW w:w="2132" w:type="dxa"/>
          </w:tcPr>
          <w:p w14:paraId="625A4315" w14:textId="279A6C93" w:rsidR="00E52673" w:rsidRDefault="00E52673" w:rsidP="00E52673">
            <w:pPr>
              <w:pStyle w:val="BodyCopy"/>
            </w:pPr>
            <w:r>
              <w:t>5.30</w:t>
            </w:r>
          </w:p>
        </w:tc>
        <w:tc>
          <w:tcPr>
            <w:tcW w:w="2134" w:type="dxa"/>
          </w:tcPr>
          <w:p w14:paraId="3BCC6920" w14:textId="36A4F149" w:rsidR="00E52673" w:rsidRPr="008D4141" w:rsidRDefault="00E52673" w:rsidP="00E52673">
            <w:pPr>
              <w:pStyle w:val="BodyCopy"/>
              <w:rPr>
                <w:rFonts w:cs="Calibri"/>
                <w:szCs w:val="22"/>
              </w:rPr>
            </w:pPr>
            <w:r w:rsidRPr="008D4141">
              <w:rPr>
                <w:rFonts w:cs="Calibri"/>
                <w:szCs w:val="22"/>
              </w:rPr>
              <w:t xml:space="preserve">ED&amp;I assessment of external funding: applications and success rate to identify any gender-based differences and introduce changes to address </w:t>
            </w:r>
            <w:r w:rsidR="004C737F">
              <w:rPr>
                <w:rFonts w:cs="Calibri"/>
                <w:szCs w:val="22"/>
              </w:rPr>
              <w:lastRenderedPageBreak/>
              <w:t>gender-based differences.</w:t>
            </w:r>
          </w:p>
        </w:tc>
        <w:tc>
          <w:tcPr>
            <w:tcW w:w="2134" w:type="dxa"/>
          </w:tcPr>
          <w:p w14:paraId="1EEA9EE5" w14:textId="5156E1FE" w:rsidR="00E52673" w:rsidRPr="008D4141" w:rsidRDefault="00E52673" w:rsidP="00E52673">
            <w:pPr>
              <w:pStyle w:val="BodyCopy"/>
              <w:rPr>
                <w:rFonts w:cs="Calibri"/>
                <w:szCs w:val="22"/>
              </w:rPr>
            </w:pPr>
            <w:r w:rsidRPr="008D4141">
              <w:rPr>
                <w:rFonts w:cs="Calibri"/>
                <w:szCs w:val="22"/>
              </w:rPr>
              <w:lastRenderedPageBreak/>
              <w:t>Identify and tackle barriers to access external funding</w:t>
            </w:r>
            <w:r w:rsidR="004C737F">
              <w:rPr>
                <w:rFonts w:cs="Calibri"/>
                <w:szCs w:val="22"/>
              </w:rPr>
              <w:t>.</w:t>
            </w:r>
          </w:p>
          <w:p w14:paraId="6221DA67" w14:textId="09C6D60D" w:rsidR="00E52673" w:rsidRPr="008D4141" w:rsidRDefault="00E52673" w:rsidP="00E52673">
            <w:pPr>
              <w:pStyle w:val="BodyCopy"/>
              <w:rPr>
                <w:rFonts w:cs="Calibri"/>
                <w:szCs w:val="22"/>
              </w:rPr>
            </w:pPr>
            <w:r w:rsidRPr="008D4141">
              <w:rPr>
                <w:rFonts w:cs="Calibri"/>
                <w:szCs w:val="22"/>
              </w:rPr>
              <w:t>Support female applican</w:t>
            </w:r>
            <w:r w:rsidR="004C737F">
              <w:rPr>
                <w:rFonts w:cs="Calibri"/>
                <w:szCs w:val="22"/>
              </w:rPr>
              <w:t>ts.</w:t>
            </w:r>
          </w:p>
          <w:p w14:paraId="2BE9CB11" w14:textId="68E3AD59" w:rsidR="00E52673" w:rsidRPr="008D4141" w:rsidRDefault="00E52673" w:rsidP="00E52673">
            <w:pPr>
              <w:pStyle w:val="BodyCopy"/>
              <w:rPr>
                <w:rFonts w:cs="Calibri"/>
                <w:szCs w:val="22"/>
              </w:rPr>
            </w:pPr>
            <w:r w:rsidRPr="008D4141">
              <w:rPr>
                <w:rFonts w:cs="Calibri"/>
                <w:szCs w:val="22"/>
              </w:rPr>
              <w:t xml:space="preserve">Investigate differential </w:t>
            </w:r>
            <w:r w:rsidRPr="008D4141">
              <w:rPr>
                <w:rFonts w:cs="Calibri"/>
                <w:szCs w:val="22"/>
              </w:rPr>
              <w:lastRenderedPageBreak/>
              <w:t>application and success rate across career stages</w:t>
            </w:r>
            <w:r>
              <w:rPr>
                <w:rFonts w:cs="Calibri"/>
                <w:szCs w:val="22"/>
              </w:rPr>
              <w:t>.</w:t>
            </w:r>
          </w:p>
        </w:tc>
        <w:tc>
          <w:tcPr>
            <w:tcW w:w="2134" w:type="dxa"/>
          </w:tcPr>
          <w:p w14:paraId="432007DE" w14:textId="0A92C732" w:rsidR="00E52673" w:rsidRPr="008D4141" w:rsidRDefault="004C737F" w:rsidP="00E52673">
            <w:pPr>
              <w:pStyle w:val="BodyCopy"/>
              <w:rPr>
                <w:rFonts w:cs="Calibri"/>
                <w:szCs w:val="22"/>
              </w:rPr>
            </w:pPr>
            <w:r>
              <w:rPr>
                <w:rFonts w:cs="Calibri"/>
                <w:szCs w:val="22"/>
              </w:rPr>
              <w:lastRenderedPageBreak/>
              <w:t xml:space="preserve">September 2021. </w:t>
            </w:r>
            <w:r w:rsidR="00E52673" w:rsidRPr="008D4141">
              <w:rPr>
                <w:rFonts w:cs="Calibri"/>
                <w:szCs w:val="22"/>
              </w:rPr>
              <w:t>Annually, each September, thereafter.</w:t>
            </w:r>
          </w:p>
        </w:tc>
        <w:tc>
          <w:tcPr>
            <w:tcW w:w="2134" w:type="dxa"/>
          </w:tcPr>
          <w:p w14:paraId="72501F03" w14:textId="61BBB681" w:rsidR="00E52673" w:rsidRPr="008D4141" w:rsidRDefault="00E52673" w:rsidP="00E52673">
            <w:pPr>
              <w:pStyle w:val="BodyCopy"/>
              <w:rPr>
                <w:rFonts w:cs="Calibri"/>
                <w:szCs w:val="22"/>
              </w:rPr>
            </w:pPr>
            <w:r w:rsidRPr="008D4141">
              <w:rPr>
                <w:rFonts w:cs="Calibri"/>
                <w:szCs w:val="22"/>
              </w:rPr>
              <w:t>ED&amp;I Lead</w:t>
            </w:r>
          </w:p>
          <w:p w14:paraId="257D9D45" w14:textId="77777777" w:rsidR="00E52673" w:rsidRPr="008D4141" w:rsidRDefault="00E52673" w:rsidP="00E52673">
            <w:pPr>
              <w:pStyle w:val="BodyCopy"/>
              <w:rPr>
                <w:rFonts w:cs="Calibri"/>
                <w:szCs w:val="22"/>
              </w:rPr>
            </w:pPr>
            <w:r w:rsidRPr="008D4141">
              <w:rPr>
                <w:rFonts w:cs="Calibri"/>
                <w:szCs w:val="22"/>
              </w:rPr>
              <w:t>Director of Research</w:t>
            </w:r>
          </w:p>
          <w:p w14:paraId="3EDAAE6F" w14:textId="554FD2A0" w:rsidR="00E52673" w:rsidRPr="008D4141" w:rsidRDefault="00E52673" w:rsidP="00E52673">
            <w:pPr>
              <w:pStyle w:val="BodyCopy"/>
              <w:rPr>
                <w:rFonts w:cs="Calibri"/>
                <w:szCs w:val="22"/>
              </w:rPr>
            </w:pPr>
          </w:p>
        </w:tc>
        <w:tc>
          <w:tcPr>
            <w:tcW w:w="2134" w:type="dxa"/>
          </w:tcPr>
          <w:p w14:paraId="3503EEB2" w14:textId="0996C35D" w:rsidR="00E52673" w:rsidRPr="008D4141" w:rsidRDefault="00E52673" w:rsidP="00E52673">
            <w:pPr>
              <w:pStyle w:val="BodyCopy"/>
              <w:rPr>
                <w:rFonts w:cs="Calibri"/>
                <w:szCs w:val="22"/>
              </w:rPr>
            </w:pPr>
            <w:r w:rsidRPr="008D4141">
              <w:rPr>
                <w:rFonts w:cs="Calibri"/>
                <w:szCs w:val="22"/>
              </w:rPr>
              <w:t>Maintain parity in success rate across genders</w:t>
            </w:r>
            <w:r w:rsidR="004C737F">
              <w:rPr>
                <w:rFonts w:cs="Calibri"/>
                <w:szCs w:val="22"/>
              </w:rPr>
              <w:t>.</w:t>
            </w:r>
          </w:p>
          <w:p w14:paraId="76E31AC7" w14:textId="776C6032" w:rsidR="00E52673" w:rsidRPr="008D4141" w:rsidRDefault="00E52673" w:rsidP="00E52673">
            <w:pPr>
              <w:pStyle w:val="BodyCopy"/>
              <w:rPr>
                <w:rFonts w:cs="Calibri"/>
                <w:szCs w:val="22"/>
              </w:rPr>
            </w:pPr>
            <w:r w:rsidRPr="008D4141">
              <w:rPr>
                <w:rFonts w:cs="Calibri"/>
                <w:szCs w:val="22"/>
              </w:rPr>
              <w:t xml:space="preserve">80% satisfaction with support provided to grant applicants, as measured in </w:t>
            </w:r>
            <w:r w:rsidR="004C737F">
              <w:rPr>
                <w:rFonts w:cs="Calibri"/>
                <w:szCs w:val="22"/>
              </w:rPr>
              <w:t xml:space="preserve">the </w:t>
            </w:r>
            <w:r w:rsidR="004C737F">
              <w:rPr>
                <w:rFonts w:cs="Calibri"/>
                <w:szCs w:val="22"/>
              </w:rPr>
              <w:lastRenderedPageBreak/>
              <w:t xml:space="preserve">annual </w:t>
            </w:r>
            <w:r w:rsidRPr="008D4141">
              <w:rPr>
                <w:rFonts w:cs="Calibri"/>
                <w:szCs w:val="22"/>
              </w:rPr>
              <w:t>School</w:t>
            </w:r>
            <w:r w:rsidR="004C737F">
              <w:rPr>
                <w:rFonts w:cs="Calibri"/>
                <w:szCs w:val="22"/>
              </w:rPr>
              <w:t xml:space="preserve"> ED&amp;I s</w:t>
            </w:r>
            <w:r w:rsidRPr="008D4141">
              <w:rPr>
                <w:rFonts w:cs="Calibri"/>
                <w:szCs w:val="22"/>
              </w:rPr>
              <w:t>urvey</w:t>
            </w:r>
            <w:r w:rsidR="004C737F">
              <w:rPr>
                <w:rFonts w:cs="Calibri"/>
                <w:szCs w:val="22"/>
              </w:rPr>
              <w:t>.</w:t>
            </w:r>
          </w:p>
          <w:p w14:paraId="6662A98B" w14:textId="7CF7EC82" w:rsidR="00E52673" w:rsidRPr="008D4141" w:rsidRDefault="00E52673" w:rsidP="00E52673">
            <w:pPr>
              <w:pStyle w:val="BodyCopy"/>
              <w:rPr>
                <w:rFonts w:cs="Calibri"/>
                <w:szCs w:val="22"/>
              </w:rPr>
            </w:pPr>
          </w:p>
        </w:tc>
      </w:tr>
      <w:tr w:rsidR="00E52673" w14:paraId="3E1B8BE7" w14:textId="77777777" w:rsidTr="000F0AA6">
        <w:tc>
          <w:tcPr>
            <w:tcW w:w="2132" w:type="dxa"/>
          </w:tcPr>
          <w:p w14:paraId="4C8FE06C" w14:textId="0B4DC1BB" w:rsidR="00E52673" w:rsidRDefault="00E52673" w:rsidP="00E52673">
            <w:pPr>
              <w:pStyle w:val="BodyCopy"/>
            </w:pPr>
            <w:r>
              <w:lastRenderedPageBreak/>
              <w:t>5.31</w:t>
            </w:r>
          </w:p>
        </w:tc>
        <w:tc>
          <w:tcPr>
            <w:tcW w:w="2134" w:type="dxa"/>
          </w:tcPr>
          <w:p w14:paraId="46A17F41" w14:textId="2E7808BC" w:rsidR="00E52673" w:rsidRPr="008D4141" w:rsidRDefault="00E52673" w:rsidP="00E52673">
            <w:pPr>
              <w:pStyle w:val="BodyCopy"/>
              <w:rPr>
                <w:rFonts w:cs="Calibri"/>
                <w:szCs w:val="22"/>
              </w:rPr>
            </w:pPr>
            <w:r w:rsidRPr="008D4141">
              <w:rPr>
                <w:rFonts w:cs="Calibri"/>
                <w:szCs w:val="22"/>
              </w:rPr>
              <w:t>PDR review upon return from parental leave</w:t>
            </w:r>
            <w:r w:rsidR="004C737F">
              <w:rPr>
                <w:rFonts w:cs="Calibri"/>
                <w:szCs w:val="22"/>
              </w:rPr>
              <w:t>.</w:t>
            </w:r>
          </w:p>
        </w:tc>
        <w:tc>
          <w:tcPr>
            <w:tcW w:w="2134" w:type="dxa"/>
            <w:vMerge w:val="restart"/>
          </w:tcPr>
          <w:p w14:paraId="3C9BA94B" w14:textId="4D9D0207" w:rsidR="00E52673" w:rsidRPr="008D4141" w:rsidRDefault="00E52673" w:rsidP="00E52673">
            <w:pPr>
              <w:pStyle w:val="BodyCopy"/>
              <w:rPr>
                <w:rFonts w:cs="Calibri"/>
                <w:szCs w:val="22"/>
              </w:rPr>
            </w:pPr>
            <w:r w:rsidRPr="008D4141">
              <w:rPr>
                <w:rFonts w:cs="Calibri"/>
                <w:szCs w:val="22"/>
              </w:rPr>
              <w:t>Ensure colleagues are offered appropriate support to resume their career</w:t>
            </w:r>
            <w:r>
              <w:rPr>
                <w:rFonts w:cs="Calibri"/>
                <w:szCs w:val="22"/>
              </w:rPr>
              <w:t>.</w:t>
            </w:r>
          </w:p>
        </w:tc>
        <w:tc>
          <w:tcPr>
            <w:tcW w:w="2134" w:type="dxa"/>
            <w:vMerge w:val="restart"/>
          </w:tcPr>
          <w:p w14:paraId="3ABA836E" w14:textId="334DDE4F" w:rsidR="00E52673" w:rsidRPr="008D4141" w:rsidRDefault="00E52673" w:rsidP="00E52673">
            <w:pPr>
              <w:pStyle w:val="BodyCopy"/>
              <w:rPr>
                <w:rFonts w:cs="Calibri"/>
                <w:szCs w:val="22"/>
              </w:rPr>
            </w:pPr>
            <w:r w:rsidRPr="008D4141">
              <w:rPr>
                <w:rFonts w:cs="Calibri"/>
                <w:szCs w:val="22"/>
              </w:rPr>
              <w:t>To be introduced in 2021-2022</w:t>
            </w:r>
          </w:p>
        </w:tc>
        <w:tc>
          <w:tcPr>
            <w:tcW w:w="2134" w:type="dxa"/>
          </w:tcPr>
          <w:p w14:paraId="2050DCFE" w14:textId="5448F904" w:rsidR="00E52673" w:rsidRPr="008D4141" w:rsidRDefault="00E52673" w:rsidP="00E52673">
            <w:pPr>
              <w:pStyle w:val="BodyCopy"/>
              <w:rPr>
                <w:rFonts w:cs="Calibri"/>
                <w:szCs w:val="22"/>
              </w:rPr>
            </w:pPr>
            <w:proofErr w:type="spellStart"/>
            <w:r w:rsidRPr="008D4141">
              <w:rPr>
                <w:rFonts w:cs="Calibri"/>
                <w:szCs w:val="22"/>
              </w:rPr>
              <w:t>HoDs</w:t>
            </w:r>
            <w:proofErr w:type="spellEnd"/>
          </w:p>
        </w:tc>
        <w:tc>
          <w:tcPr>
            <w:tcW w:w="2134" w:type="dxa"/>
            <w:vMerge w:val="restart"/>
          </w:tcPr>
          <w:p w14:paraId="1FD0D23B" w14:textId="2347C6A1" w:rsidR="00E52673" w:rsidRPr="008D4141" w:rsidRDefault="00E52673" w:rsidP="00E52673">
            <w:pPr>
              <w:pStyle w:val="BodyCopy"/>
              <w:rPr>
                <w:rFonts w:cs="Calibri"/>
                <w:szCs w:val="22"/>
              </w:rPr>
            </w:pPr>
            <w:r w:rsidRPr="008D4141">
              <w:rPr>
                <w:rFonts w:cs="Calibri"/>
                <w:szCs w:val="22"/>
              </w:rPr>
              <w:t>100% of colleagues aware of HR policies and entitlement related to parental leave</w:t>
            </w:r>
            <w:r>
              <w:rPr>
                <w:rFonts w:cs="Calibri"/>
                <w:szCs w:val="22"/>
              </w:rPr>
              <w:t>.</w:t>
            </w:r>
          </w:p>
          <w:p w14:paraId="593AC16E" w14:textId="486DCF7F" w:rsidR="00E52673" w:rsidRPr="008D4141" w:rsidRDefault="00E52673" w:rsidP="00E52673">
            <w:pPr>
              <w:pStyle w:val="BodyCopy"/>
              <w:rPr>
                <w:rFonts w:cs="Calibri"/>
                <w:szCs w:val="22"/>
              </w:rPr>
            </w:pPr>
            <w:r w:rsidRPr="008D4141">
              <w:rPr>
                <w:rFonts w:cs="Calibri"/>
                <w:szCs w:val="22"/>
              </w:rPr>
              <w:t>80% of colleagues satisfie</w:t>
            </w:r>
            <w:r>
              <w:rPr>
                <w:rFonts w:cs="Calibri"/>
                <w:szCs w:val="22"/>
              </w:rPr>
              <w:t>d with support provided by the S</w:t>
            </w:r>
            <w:r w:rsidRPr="008D4141">
              <w:rPr>
                <w:rFonts w:cs="Calibri"/>
                <w:szCs w:val="22"/>
              </w:rPr>
              <w:t>chool, as measured by data collected in focus groups.</w:t>
            </w:r>
          </w:p>
        </w:tc>
      </w:tr>
      <w:tr w:rsidR="00E52673" w14:paraId="5FA12476" w14:textId="77777777" w:rsidTr="000F0AA6">
        <w:tc>
          <w:tcPr>
            <w:tcW w:w="2132" w:type="dxa"/>
          </w:tcPr>
          <w:p w14:paraId="41D2E8D2" w14:textId="142AA88C" w:rsidR="00E52673" w:rsidRDefault="00E52673" w:rsidP="00E52673">
            <w:pPr>
              <w:pStyle w:val="BodyCopy"/>
            </w:pPr>
            <w:r>
              <w:t>5.32</w:t>
            </w:r>
          </w:p>
        </w:tc>
        <w:tc>
          <w:tcPr>
            <w:tcW w:w="2134" w:type="dxa"/>
          </w:tcPr>
          <w:p w14:paraId="533A9A34" w14:textId="36BB0843" w:rsidR="00E52673" w:rsidRPr="008D4141" w:rsidRDefault="00E52673" w:rsidP="00E52673">
            <w:pPr>
              <w:pStyle w:val="BodyCopy"/>
              <w:rPr>
                <w:rFonts w:cs="Calibri"/>
                <w:szCs w:val="22"/>
              </w:rPr>
            </w:pPr>
            <w:r w:rsidRPr="008D4141">
              <w:rPr>
                <w:rFonts w:cs="Calibri"/>
                <w:szCs w:val="22"/>
              </w:rPr>
              <w:t>Survey staff regarding the support provided by the School before, during and after parent leave.</w:t>
            </w:r>
          </w:p>
        </w:tc>
        <w:tc>
          <w:tcPr>
            <w:tcW w:w="2134" w:type="dxa"/>
            <w:vMerge/>
          </w:tcPr>
          <w:p w14:paraId="0A3A9589" w14:textId="77777777" w:rsidR="00E52673" w:rsidRPr="008D4141" w:rsidRDefault="00E52673" w:rsidP="00E52673">
            <w:pPr>
              <w:pStyle w:val="BodyCopy"/>
              <w:rPr>
                <w:rFonts w:cs="Calibri"/>
                <w:szCs w:val="22"/>
              </w:rPr>
            </w:pPr>
          </w:p>
        </w:tc>
        <w:tc>
          <w:tcPr>
            <w:tcW w:w="2134" w:type="dxa"/>
            <w:vMerge/>
          </w:tcPr>
          <w:p w14:paraId="048757AE" w14:textId="1D3D3CF4" w:rsidR="00E52673" w:rsidRPr="008D4141" w:rsidRDefault="00E52673" w:rsidP="00E52673">
            <w:pPr>
              <w:pStyle w:val="BodyCopy"/>
              <w:rPr>
                <w:rFonts w:cs="Calibri"/>
                <w:szCs w:val="22"/>
              </w:rPr>
            </w:pPr>
          </w:p>
        </w:tc>
        <w:tc>
          <w:tcPr>
            <w:tcW w:w="2134" w:type="dxa"/>
          </w:tcPr>
          <w:p w14:paraId="573B5672" w14:textId="35677602" w:rsidR="00E52673" w:rsidRPr="008D4141" w:rsidRDefault="00E52673" w:rsidP="00E52673">
            <w:pPr>
              <w:pStyle w:val="BodyCopy"/>
              <w:rPr>
                <w:rFonts w:cs="Calibri"/>
                <w:szCs w:val="22"/>
              </w:rPr>
            </w:pPr>
            <w:r w:rsidRPr="008D4141">
              <w:rPr>
                <w:rFonts w:cs="Calibri"/>
                <w:szCs w:val="22"/>
              </w:rPr>
              <w:t>ED&amp;I Lead</w:t>
            </w:r>
          </w:p>
        </w:tc>
        <w:tc>
          <w:tcPr>
            <w:tcW w:w="2134" w:type="dxa"/>
            <w:vMerge/>
          </w:tcPr>
          <w:p w14:paraId="1A704203" w14:textId="77777777" w:rsidR="00E52673" w:rsidRPr="008D4141" w:rsidRDefault="00E52673" w:rsidP="00E52673">
            <w:pPr>
              <w:pStyle w:val="BodyCopy"/>
              <w:rPr>
                <w:rFonts w:cs="Calibri"/>
                <w:szCs w:val="22"/>
              </w:rPr>
            </w:pPr>
          </w:p>
        </w:tc>
      </w:tr>
      <w:tr w:rsidR="00E52673" w14:paraId="10EBDF42" w14:textId="77777777" w:rsidTr="000F0AA6">
        <w:tc>
          <w:tcPr>
            <w:tcW w:w="2132" w:type="dxa"/>
          </w:tcPr>
          <w:p w14:paraId="1EB1B249" w14:textId="701055F6" w:rsidR="00E52673" w:rsidRDefault="004C737F" w:rsidP="00E52673">
            <w:pPr>
              <w:pStyle w:val="BodyCopy"/>
            </w:pPr>
            <w:r>
              <w:t>5.33</w:t>
            </w:r>
          </w:p>
        </w:tc>
        <w:tc>
          <w:tcPr>
            <w:tcW w:w="2134" w:type="dxa"/>
          </w:tcPr>
          <w:p w14:paraId="1AFA5991" w14:textId="24CA5E04" w:rsidR="00E52673" w:rsidRPr="008D4141" w:rsidRDefault="00E52673" w:rsidP="00E52673">
            <w:pPr>
              <w:pStyle w:val="BodyCopy"/>
              <w:rPr>
                <w:rFonts w:cs="Calibri"/>
                <w:szCs w:val="22"/>
              </w:rPr>
            </w:pPr>
            <w:r w:rsidRPr="008D4141">
              <w:rPr>
                <w:rFonts w:cs="Calibri"/>
                <w:szCs w:val="22"/>
              </w:rPr>
              <w:t>Promote shared parental leave by providing information on HR relevant policies and entitlements</w:t>
            </w:r>
            <w:r>
              <w:rPr>
                <w:rFonts w:cs="Calibri"/>
                <w:szCs w:val="22"/>
              </w:rPr>
              <w:t>.</w:t>
            </w:r>
          </w:p>
          <w:p w14:paraId="221155DD" w14:textId="0E9F93EB" w:rsidR="00E52673" w:rsidRPr="008D4141" w:rsidRDefault="00E52673" w:rsidP="00E52673">
            <w:pPr>
              <w:pStyle w:val="BodyCopy"/>
              <w:rPr>
                <w:rFonts w:cs="Calibri"/>
                <w:szCs w:val="22"/>
              </w:rPr>
            </w:pPr>
          </w:p>
        </w:tc>
        <w:tc>
          <w:tcPr>
            <w:tcW w:w="2134" w:type="dxa"/>
            <w:vMerge w:val="restart"/>
          </w:tcPr>
          <w:p w14:paraId="0E17D3BC" w14:textId="4B1E0053" w:rsidR="00E52673" w:rsidRPr="008D4141" w:rsidRDefault="00E52673" w:rsidP="00E52673">
            <w:pPr>
              <w:pStyle w:val="BodyCopy"/>
              <w:rPr>
                <w:rFonts w:cs="Calibri"/>
                <w:szCs w:val="22"/>
              </w:rPr>
            </w:pPr>
            <w:r>
              <w:rPr>
                <w:rFonts w:cs="Calibri"/>
                <w:szCs w:val="22"/>
              </w:rPr>
              <w:t>The self-assessment data indicated a limited uptake of shared parental leave by male colleagues. These action points aim to e</w:t>
            </w:r>
            <w:r w:rsidRPr="008D4141">
              <w:rPr>
                <w:rFonts w:cs="Calibri"/>
                <w:szCs w:val="22"/>
              </w:rPr>
              <w:t>ncourage the uptake of shared parental leave</w:t>
            </w:r>
          </w:p>
        </w:tc>
        <w:tc>
          <w:tcPr>
            <w:tcW w:w="2134" w:type="dxa"/>
            <w:vMerge w:val="restart"/>
          </w:tcPr>
          <w:p w14:paraId="43227B9C" w14:textId="548C3C0A" w:rsidR="00E52673" w:rsidRPr="008D4141" w:rsidRDefault="00E52673" w:rsidP="00E52673">
            <w:pPr>
              <w:pStyle w:val="BodyCopy"/>
              <w:rPr>
                <w:rFonts w:cs="Calibri"/>
                <w:szCs w:val="22"/>
              </w:rPr>
            </w:pPr>
            <w:r>
              <w:rPr>
                <w:rFonts w:cs="Calibri"/>
                <w:szCs w:val="22"/>
              </w:rPr>
              <w:t>O</w:t>
            </w:r>
            <w:r w:rsidRPr="008D4141">
              <w:rPr>
                <w:rFonts w:cs="Calibri"/>
                <w:szCs w:val="22"/>
              </w:rPr>
              <w:t>ngoing</w:t>
            </w:r>
          </w:p>
        </w:tc>
        <w:tc>
          <w:tcPr>
            <w:tcW w:w="2134" w:type="dxa"/>
            <w:vMerge w:val="restart"/>
          </w:tcPr>
          <w:p w14:paraId="1CECDEE0" w14:textId="66BACB9D" w:rsidR="00E52673" w:rsidRPr="008D4141" w:rsidRDefault="00E52673" w:rsidP="00E52673">
            <w:pPr>
              <w:pStyle w:val="BodyCopy"/>
              <w:rPr>
                <w:rFonts w:cs="Calibri"/>
                <w:szCs w:val="22"/>
              </w:rPr>
            </w:pPr>
            <w:r w:rsidRPr="008D4141">
              <w:rPr>
                <w:rFonts w:cs="Calibri"/>
                <w:szCs w:val="22"/>
              </w:rPr>
              <w:t>ED&amp;I lead</w:t>
            </w:r>
          </w:p>
        </w:tc>
        <w:tc>
          <w:tcPr>
            <w:tcW w:w="2134" w:type="dxa"/>
            <w:vMerge w:val="restart"/>
          </w:tcPr>
          <w:p w14:paraId="7290D4B4" w14:textId="0CB8F0F8" w:rsidR="00E52673" w:rsidRPr="008D4141" w:rsidRDefault="00E52673" w:rsidP="00E52673">
            <w:pPr>
              <w:pStyle w:val="BodyCopy"/>
              <w:rPr>
                <w:rFonts w:cs="Calibri"/>
                <w:szCs w:val="22"/>
              </w:rPr>
            </w:pPr>
            <w:r w:rsidRPr="008D4141">
              <w:rPr>
                <w:rFonts w:cs="Calibri"/>
                <w:szCs w:val="22"/>
              </w:rPr>
              <w:t>100% of colleagues aware of HR policies and entitlement</w:t>
            </w:r>
            <w:r>
              <w:rPr>
                <w:rFonts w:cs="Calibri"/>
                <w:szCs w:val="22"/>
              </w:rPr>
              <w:t>s.</w:t>
            </w:r>
            <w:r w:rsidRPr="008D4141">
              <w:rPr>
                <w:rFonts w:cs="Calibri"/>
                <w:szCs w:val="22"/>
              </w:rPr>
              <w:t xml:space="preserve"> related to parental leave</w:t>
            </w:r>
            <w:r>
              <w:rPr>
                <w:rFonts w:cs="Calibri"/>
                <w:szCs w:val="22"/>
              </w:rPr>
              <w:t>.</w:t>
            </w:r>
          </w:p>
          <w:p w14:paraId="462EEAA0" w14:textId="13F182D7" w:rsidR="00E52673" w:rsidRPr="008D4141" w:rsidRDefault="00E52673" w:rsidP="00E52673">
            <w:pPr>
              <w:pStyle w:val="BodyCopy"/>
              <w:rPr>
                <w:rFonts w:cs="Calibri"/>
                <w:szCs w:val="22"/>
              </w:rPr>
            </w:pPr>
          </w:p>
        </w:tc>
      </w:tr>
      <w:tr w:rsidR="00E52673" w14:paraId="58B0FFF8" w14:textId="77777777" w:rsidTr="000F0AA6">
        <w:tc>
          <w:tcPr>
            <w:tcW w:w="2132" w:type="dxa"/>
          </w:tcPr>
          <w:p w14:paraId="43E0A65E" w14:textId="525F9D21" w:rsidR="00E52673" w:rsidRDefault="00E52673" w:rsidP="00E52673">
            <w:pPr>
              <w:pStyle w:val="BodyCopy"/>
            </w:pPr>
            <w:r>
              <w:t>5.31</w:t>
            </w:r>
          </w:p>
        </w:tc>
        <w:tc>
          <w:tcPr>
            <w:tcW w:w="2134" w:type="dxa"/>
          </w:tcPr>
          <w:p w14:paraId="1C5B3141" w14:textId="05D125E2" w:rsidR="00E52673" w:rsidRPr="008D4141" w:rsidRDefault="00E52673" w:rsidP="00E52673">
            <w:pPr>
              <w:pStyle w:val="BodyCopy"/>
              <w:rPr>
                <w:rFonts w:cs="Calibri"/>
                <w:szCs w:val="22"/>
              </w:rPr>
            </w:pPr>
            <w:r w:rsidRPr="008D4141">
              <w:rPr>
                <w:rFonts w:cs="Calibri"/>
                <w:szCs w:val="22"/>
                <w:highlight w:val="yellow"/>
              </w:rPr>
              <w:t xml:space="preserve">Enhance the visibility of </w:t>
            </w:r>
            <w:r w:rsidR="004C737F">
              <w:rPr>
                <w:rFonts w:cs="Calibri"/>
                <w:szCs w:val="22"/>
                <w:highlight w:val="yellow"/>
              </w:rPr>
              <w:t xml:space="preserve">SPL </w:t>
            </w:r>
            <w:r w:rsidRPr="008D4141">
              <w:rPr>
                <w:rFonts w:cs="Calibri"/>
                <w:szCs w:val="22"/>
                <w:highlight w:val="yellow"/>
              </w:rPr>
              <w:t>role models through the ED&amp;I website</w:t>
            </w:r>
            <w:r>
              <w:rPr>
                <w:rFonts w:cs="Calibri"/>
                <w:szCs w:val="22"/>
              </w:rPr>
              <w:t>.</w:t>
            </w:r>
          </w:p>
        </w:tc>
        <w:tc>
          <w:tcPr>
            <w:tcW w:w="2134" w:type="dxa"/>
            <w:vMerge/>
          </w:tcPr>
          <w:p w14:paraId="717D3A91" w14:textId="77777777" w:rsidR="00E52673" w:rsidRPr="008D4141" w:rsidRDefault="00E52673" w:rsidP="00E52673">
            <w:pPr>
              <w:pStyle w:val="BodyCopy"/>
              <w:rPr>
                <w:rFonts w:cs="Calibri"/>
                <w:szCs w:val="22"/>
              </w:rPr>
            </w:pPr>
          </w:p>
        </w:tc>
        <w:tc>
          <w:tcPr>
            <w:tcW w:w="2134" w:type="dxa"/>
            <w:vMerge/>
          </w:tcPr>
          <w:p w14:paraId="6C3CB01A" w14:textId="77777777" w:rsidR="00E52673" w:rsidRPr="008D4141" w:rsidRDefault="00E52673" w:rsidP="00E52673">
            <w:pPr>
              <w:pStyle w:val="BodyCopy"/>
              <w:rPr>
                <w:rFonts w:cs="Calibri"/>
                <w:szCs w:val="22"/>
              </w:rPr>
            </w:pPr>
          </w:p>
        </w:tc>
        <w:tc>
          <w:tcPr>
            <w:tcW w:w="2134" w:type="dxa"/>
            <w:vMerge/>
          </w:tcPr>
          <w:p w14:paraId="6F3CD725" w14:textId="77777777" w:rsidR="00E52673" w:rsidRPr="008D4141" w:rsidRDefault="00E52673" w:rsidP="00E52673">
            <w:pPr>
              <w:pStyle w:val="BodyCopy"/>
              <w:rPr>
                <w:rFonts w:cs="Calibri"/>
                <w:szCs w:val="22"/>
              </w:rPr>
            </w:pPr>
          </w:p>
        </w:tc>
        <w:tc>
          <w:tcPr>
            <w:tcW w:w="2134" w:type="dxa"/>
            <w:vMerge/>
          </w:tcPr>
          <w:p w14:paraId="0C169078" w14:textId="77777777" w:rsidR="00E52673" w:rsidRPr="008D4141" w:rsidRDefault="00E52673" w:rsidP="00E52673">
            <w:pPr>
              <w:pStyle w:val="BodyCopy"/>
              <w:rPr>
                <w:rFonts w:cs="Calibri"/>
                <w:szCs w:val="22"/>
              </w:rPr>
            </w:pPr>
          </w:p>
        </w:tc>
      </w:tr>
      <w:tr w:rsidR="00E52673" w14:paraId="647C5EBE" w14:textId="77777777" w:rsidTr="000F0AA6">
        <w:tc>
          <w:tcPr>
            <w:tcW w:w="2132" w:type="dxa"/>
          </w:tcPr>
          <w:p w14:paraId="4DF30AD7" w14:textId="3FE958C9" w:rsidR="00E52673" w:rsidRDefault="004C737F" w:rsidP="00E52673">
            <w:pPr>
              <w:pStyle w:val="BodyCopy"/>
            </w:pPr>
            <w:r>
              <w:lastRenderedPageBreak/>
              <w:t>5.35</w:t>
            </w:r>
          </w:p>
        </w:tc>
        <w:tc>
          <w:tcPr>
            <w:tcW w:w="2134" w:type="dxa"/>
          </w:tcPr>
          <w:p w14:paraId="51EDBE17" w14:textId="6EFA8880" w:rsidR="00E52673" w:rsidRPr="008D4141" w:rsidRDefault="00E52673" w:rsidP="00E52673">
            <w:pPr>
              <w:pStyle w:val="BodyCopy"/>
              <w:rPr>
                <w:rFonts w:cs="Calibri"/>
                <w:szCs w:val="22"/>
              </w:rPr>
            </w:pPr>
            <w:r w:rsidRPr="008D4141">
              <w:rPr>
                <w:rFonts w:cs="Calibri"/>
                <w:szCs w:val="22"/>
              </w:rPr>
              <w:t>Implementing a School ED&amp;I committee with academic and PSS representatives</w:t>
            </w:r>
            <w:r>
              <w:rPr>
                <w:rFonts w:cs="Calibri"/>
                <w:szCs w:val="22"/>
              </w:rPr>
              <w:t>.</w:t>
            </w:r>
          </w:p>
          <w:p w14:paraId="7FF3AB8D" w14:textId="2145996D" w:rsidR="00E52673" w:rsidRPr="008D4141" w:rsidRDefault="00E52673" w:rsidP="00E52673">
            <w:pPr>
              <w:pStyle w:val="BodyCopy"/>
              <w:rPr>
                <w:rFonts w:cs="Calibri"/>
                <w:szCs w:val="22"/>
              </w:rPr>
            </w:pPr>
          </w:p>
        </w:tc>
        <w:tc>
          <w:tcPr>
            <w:tcW w:w="2134" w:type="dxa"/>
          </w:tcPr>
          <w:p w14:paraId="42092B12" w14:textId="4FD82DE8" w:rsidR="00E52673" w:rsidRPr="008D4141" w:rsidRDefault="00E52673" w:rsidP="00E52673">
            <w:pPr>
              <w:pStyle w:val="BodyCopy"/>
              <w:rPr>
                <w:rFonts w:cs="Calibri"/>
                <w:szCs w:val="22"/>
              </w:rPr>
            </w:pPr>
            <w:r w:rsidRPr="008D4141">
              <w:rPr>
                <w:rFonts w:cs="Calibri"/>
                <w:szCs w:val="22"/>
              </w:rPr>
              <w:t>Shape and implement the ED&amp;I strategy of BBS</w:t>
            </w:r>
            <w:r>
              <w:rPr>
                <w:rFonts w:cs="Calibri"/>
                <w:szCs w:val="22"/>
              </w:rPr>
              <w:t>.</w:t>
            </w:r>
          </w:p>
        </w:tc>
        <w:tc>
          <w:tcPr>
            <w:tcW w:w="2134" w:type="dxa"/>
          </w:tcPr>
          <w:p w14:paraId="74C62C46" w14:textId="60FBF8E9" w:rsidR="00E52673" w:rsidRPr="008D4141" w:rsidRDefault="00E52673" w:rsidP="00E52673">
            <w:pPr>
              <w:pStyle w:val="BodyCopy"/>
              <w:rPr>
                <w:rFonts w:cs="Calibri"/>
                <w:szCs w:val="22"/>
              </w:rPr>
            </w:pPr>
            <w:r w:rsidRPr="008D4141">
              <w:rPr>
                <w:rFonts w:cs="Calibri"/>
                <w:szCs w:val="22"/>
              </w:rPr>
              <w:t>Achieved</w:t>
            </w:r>
            <w:r w:rsidR="004C737F">
              <w:rPr>
                <w:rFonts w:cs="Calibri"/>
                <w:szCs w:val="22"/>
              </w:rPr>
              <w:t>.</w:t>
            </w:r>
          </w:p>
        </w:tc>
        <w:tc>
          <w:tcPr>
            <w:tcW w:w="2134" w:type="dxa"/>
          </w:tcPr>
          <w:p w14:paraId="719D785B" w14:textId="6B2C40C9" w:rsidR="00E52673" w:rsidRPr="008D4141" w:rsidRDefault="00E52673" w:rsidP="00E52673">
            <w:pPr>
              <w:pStyle w:val="BodyCopy"/>
              <w:rPr>
                <w:rFonts w:cs="Calibri"/>
                <w:szCs w:val="22"/>
              </w:rPr>
            </w:pPr>
            <w:r w:rsidRPr="008D4141">
              <w:rPr>
                <w:rFonts w:cs="Calibri"/>
                <w:szCs w:val="22"/>
              </w:rPr>
              <w:t>Dean</w:t>
            </w:r>
          </w:p>
        </w:tc>
        <w:tc>
          <w:tcPr>
            <w:tcW w:w="2134" w:type="dxa"/>
          </w:tcPr>
          <w:p w14:paraId="411F2FDF" w14:textId="47515138" w:rsidR="00E52673" w:rsidRPr="008D4141" w:rsidRDefault="00E52673" w:rsidP="00E52673">
            <w:pPr>
              <w:pStyle w:val="BodyCopy"/>
              <w:rPr>
                <w:rFonts w:cs="Calibri"/>
                <w:szCs w:val="22"/>
              </w:rPr>
            </w:pPr>
            <w:r w:rsidRPr="008D4141">
              <w:rPr>
                <w:rFonts w:cs="Calibri"/>
                <w:szCs w:val="22"/>
              </w:rPr>
              <w:t xml:space="preserve">ED&amp;I lead to receive workload allocations and represent the committee on SMT and the School on </w:t>
            </w:r>
            <w:r>
              <w:rPr>
                <w:rFonts w:cs="Calibri"/>
                <w:szCs w:val="22"/>
              </w:rPr>
              <w:t xml:space="preserve">the </w:t>
            </w:r>
            <w:proofErr w:type="spellStart"/>
            <w:r w:rsidRPr="008D4141">
              <w:rPr>
                <w:rFonts w:cs="Calibri"/>
                <w:szCs w:val="22"/>
              </w:rPr>
              <w:t>CoSS</w:t>
            </w:r>
            <w:proofErr w:type="spellEnd"/>
            <w:r w:rsidRPr="008D4141">
              <w:rPr>
                <w:rFonts w:cs="Calibri"/>
                <w:szCs w:val="22"/>
              </w:rPr>
              <w:t xml:space="preserve"> ED&amp;I committee</w:t>
            </w:r>
            <w:r>
              <w:rPr>
                <w:rFonts w:cs="Calibri"/>
                <w:szCs w:val="22"/>
              </w:rPr>
              <w:t>.</w:t>
            </w:r>
          </w:p>
        </w:tc>
      </w:tr>
      <w:tr w:rsidR="004C737F" w14:paraId="258D8309" w14:textId="77777777" w:rsidTr="000F0AA6">
        <w:tc>
          <w:tcPr>
            <w:tcW w:w="2132" w:type="dxa"/>
          </w:tcPr>
          <w:p w14:paraId="44E6D34D" w14:textId="6235AF6C" w:rsidR="004C737F" w:rsidRDefault="004C737F" w:rsidP="004C737F">
            <w:pPr>
              <w:pStyle w:val="BodyCopy"/>
            </w:pPr>
            <w:r>
              <w:t>5.36</w:t>
            </w:r>
          </w:p>
        </w:tc>
        <w:tc>
          <w:tcPr>
            <w:tcW w:w="2134" w:type="dxa"/>
          </w:tcPr>
          <w:p w14:paraId="6644FF58" w14:textId="73EAEB23" w:rsidR="004C737F" w:rsidRPr="008D4141" w:rsidRDefault="004C737F" w:rsidP="004C737F">
            <w:pPr>
              <w:pStyle w:val="BodyCopy"/>
              <w:rPr>
                <w:rFonts w:cs="Calibri"/>
                <w:szCs w:val="22"/>
              </w:rPr>
            </w:pPr>
            <w:r>
              <w:rPr>
                <w:rFonts w:cs="Calibri"/>
                <w:szCs w:val="22"/>
              </w:rPr>
              <w:t>A School ED&amp;I website with a</w:t>
            </w:r>
            <w:r w:rsidRPr="008D4141">
              <w:rPr>
                <w:rFonts w:cs="Calibri"/>
                <w:szCs w:val="22"/>
              </w:rPr>
              <w:t xml:space="preserve"> specific section dedicated to the Athena Swan Action Plan and to gender equality to be added to the website. </w:t>
            </w:r>
          </w:p>
        </w:tc>
        <w:tc>
          <w:tcPr>
            <w:tcW w:w="2134" w:type="dxa"/>
          </w:tcPr>
          <w:p w14:paraId="0004D307" w14:textId="164B9813" w:rsidR="004C737F" w:rsidRPr="008D4141" w:rsidRDefault="004C737F" w:rsidP="004C737F">
            <w:pPr>
              <w:pStyle w:val="BodyCopy"/>
              <w:rPr>
                <w:rFonts w:cs="Calibri"/>
                <w:szCs w:val="22"/>
              </w:rPr>
            </w:pPr>
            <w:r w:rsidRPr="008D4141">
              <w:rPr>
                <w:rFonts w:cs="Calibri"/>
                <w:szCs w:val="22"/>
              </w:rPr>
              <w:t>To celebrate the diversity of the School and keep staff and students informed on and engaged with ED&amp;I matters and with the Athena Swan Plan.</w:t>
            </w:r>
          </w:p>
        </w:tc>
        <w:tc>
          <w:tcPr>
            <w:tcW w:w="2134" w:type="dxa"/>
          </w:tcPr>
          <w:p w14:paraId="542050EA" w14:textId="58720C58" w:rsidR="004C737F" w:rsidRPr="008D4141" w:rsidRDefault="004C737F" w:rsidP="004C737F">
            <w:pPr>
              <w:pStyle w:val="BodyCopy"/>
              <w:rPr>
                <w:rFonts w:cs="Calibri"/>
                <w:szCs w:val="22"/>
              </w:rPr>
            </w:pPr>
            <w:r w:rsidRPr="008D4141">
              <w:rPr>
                <w:rFonts w:cs="Calibri"/>
                <w:szCs w:val="22"/>
              </w:rPr>
              <w:t>Achieved</w:t>
            </w:r>
            <w:r>
              <w:rPr>
                <w:rFonts w:cs="Calibri"/>
                <w:szCs w:val="22"/>
              </w:rPr>
              <w:t>.</w:t>
            </w:r>
          </w:p>
        </w:tc>
        <w:tc>
          <w:tcPr>
            <w:tcW w:w="2134" w:type="dxa"/>
          </w:tcPr>
          <w:p w14:paraId="76CD02A3" w14:textId="7AADA5C8" w:rsidR="004C737F" w:rsidRPr="008D4141" w:rsidRDefault="004C737F" w:rsidP="004C737F">
            <w:pPr>
              <w:pStyle w:val="BodyCopy"/>
              <w:rPr>
                <w:rFonts w:cs="Calibri"/>
                <w:szCs w:val="22"/>
              </w:rPr>
            </w:pPr>
            <w:r w:rsidRPr="008D4141">
              <w:rPr>
                <w:rFonts w:cs="Calibri"/>
                <w:szCs w:val="22"/>
              </w:rPr>
              <w:t>ED&amp;I lead</w:t>
            </w:r>
          </w:p>
        </w:tc>
        <w:tc>
          <w:tcPr>
            <w:tcW w:w="2134" w:type="dxa"/>
          </w:tcPr>
          <w:p w14:paraId="72BDE343" w14:textId="77777777" w:rsidR="004C737F" w:rsidRPr="008D4141" w:rsidRDefault="004C737F" w:rsidP="004C737F">
            <w:pPr>
              <w:pStyle w:val="BodyCopy"/>
              <w:rPr>
                <w:rFonts w:cs="Calibri"/>
                <w:szCs w:val="22"/>
              </w:rPr>
            </w:pPr>
            <w:r w:rsidRPr="008D4141">
              <w:rPr>
                <w:rFonts w:cs="Calibri"/>
                <w:szCs w:val="22"/>
              </w:rPr>
              <w:t>Maintaining ED&amp;I website updated</w:t>
            </w:r>
            <w:r>
              <w:rPr>
                <w:rFonts w:cs="Calibri"/>
                <w:szCs w:val="22"/>
              </w:rPr>
              <w:t>.</w:t>
            </w:r>
          </w:p>
          <w:p w14:paraId="79C47A0C" w14:textId="77777777" w:rsidR="004C737F" w:rsidRPr="008D4141" w:rsidRDefault="004C737F" w:rsidP="004C737F">
            <w:pPr>
              <w:pStyle w:val="BodyCopy"/>
              <w:rPr>
                <w:rFonts w:cs="Calibri"/>
                <w:szCs w:val="22"/>
              </w:rPr>
            </w:pPr>
            <w:r w:rsidRPr="008D4141">
              <w:rPr>
                <w:rFonts w:cs="Calibri"/>
                <w:szCs w:val="22"/>
              </w:rPr>
              <w:t>Showcasing ED&amp;I events on website</w:t>
            </w:r>
            <w:r>
              <w:rPr>
                <w:rFonts w:cs="Calibri"/>
                <w:szCs w:val="22"/>
              </w:rPr>
              <w:t>.</w:t>
            </w:r>
            <w:r w:rsidRPr="008D4141">
              <w:rPr>
                <w:rFonts w:cs="Calibri"/>
                <w:szCs w:val="22"/>
              </w:rPr>
              <w:t xml:space="preserve"> </w:t>
            </w:r>
          </w:p>
          <w:p w14:paraId="31EB28EB" w14:textId="018B102E" w:rsidR="004C737F" w:rsidRPr="008D4141" w:rsidRDefault="004C737F" w:rsidP="004C737F">
            <w:pPr>
              <w:pStyle w:val="BodyCopy"/>
              <w:rPr>
                <w:rFonts w:cs="Calibri"/>
                <w:szCs w:val="22"/>
              </w:rPr>
            </w:pPr>
            <w:r w:rsidRPr="008D4141">
              <w:rPr>
                <w:rFonts w:cs="Calibri"/>
                <w:szCs w:val="22"/>
              </w:rPr>
              <w:t>Publishing relevant HR relevant policies on ED&amp;I website</w:t>
            </w:r>
            <w:r>
              <w:rPr>
                <w:rFonts w:cs="Calibri"/>
                <w:szCs w:val="22"/>
              </w:rPr>
              <w:t>.</w:t>
            </w:r>
          </w:p>
        </w:tc>
      </w:tr>
      <w:tr w:rsidR="004C737F" w14:paraId="5AD3E1BD" w14:textId="77777777" w:rsidTr="000F0AA6">
        <w:tc>
          <w:tcPr>
            <w:tcW w:w="2132" w:type="dxa"/>
          </w:tcPr>
          <w:p w14:paraId="62C98D8B" w14:textId="6B0A47F5" w:rsidR="004C737F" w:rsidRDefault="004C737F" w:rsidP="004C737F">
            <w:pPr>
              <w:pStyle w:val="BodyCopy"/>
            </w:pPr>
            <w:r>
              <w:t>5.37</w:t>
            </w:r>
          </w:p>
        </w:tc>
        <w:tc>
          <w:tcPr>
            <w:tcW w:w="2134" w:type="dxa"/>
          </w:tcPr>
          <w:p w14:paraId="6947F858" w14:textId="0931A0AC" w:rsidR="004C737F" w:rsidRPr="008D4141" w:rsidRDefault="004C737F" w:rsidP="004C737F">
            <w:pPr>
              <w:pStyle w:val="BodyCopy"/>
              <w:rPr>
                <w:rFonts w:cs="Calibri"/>
                <w:szCs w:val="22"/>
              </w:rPr>
            </w:pPr>
            <w:r w:rsidRPr="008D4141">
              <w:rPr>
                <w:rFonts w:cs="Calibri"/>
                <w:szCs w:val="22"/>
              </w:rPr>
              <w:t>The adoption of an inclusivity pledge</w:t>
            </w:r>
            <w:r>
              <w:rPr>
                <w:rFonts w:cs="Calibri"/>
                <w:szCs w:val="22"/>
              </w:rPr>
              <w:t>.</w:t>
            </w:r>
          </w:p>
        </w:tc>
        <w:tc>
          <w:tcPr>
            <w:tcW w:w="2134" w:type="dxa"/>
          </w:tcPr>
          <w:p w14:paraId="090F3990" w14:textId="6E6E0AA9" w:rsidR="004C737F" w:rsidRPr="008D4141" w:rsidRDefault="004C737F" w:rsidP="004C737F">
            <w:pPr>
              <w:pStyle w:val="BodyCopy"/>
              <w:rPr>
                <w:rFonts w:cs="Calibri"/>
                <w:szCs w:val="22"/>
              </w:rPr>
            </w:pPr>
            <w:r w:rsidRPr="008D4141">
              <w:rPr>
                <w:rFonts w:cs="Calibri"/>
                <w:szCs w:val="22"/>
              </w:rPr>
              <w:t>Confirming the School’s commitment to gender equality</w:t>
            </w:r>
            <w:r>
              <w:rPr>
                <w:rFonts w:cs="Calibri"/>
                <w:szCs w:val="22"/>
              </w:rPr>
              <w:t>.</w:t>
            </w:r>
          </w:p>
        </w:tc>
        <w:tc>
          <w:tcPr>
            <w:tcW w:w="2134" w:type="dxa"/>
          </w:tcPr>
          <w:p w14:paraId="28200AE0" w14:textId="775714AE" w:rsidR="004C737F" w:rsidRPr="008D4141" w:rsidRDefault="004C737F" w:rsidP="004C737F">
            <w:pPr>
              <w:pStyle w:val="BodyCopy"/>
              <w:rPr>
                <w:rFonts w:cs="Calibri"/>
                <w:szCs w:val="22"/>
              </w:rPr>
            </w:pPr>
            <w:r w:rsidRPr="008D4141">
              <w:rPr>
                <w:rFonts w:cs="Calibri"/>
                <w:szCs w:val="22"/>
              </w:rPr>
              <w:t>Achieved</w:t>
            </w:r>
            <w:r>
              <w:rPr>
                <w:rFonts w:cs="Calibri"/>
                <w:szCs w:val="22"/>
              </w:rPr>
              <w:t>.</w:t>
            </w:r>
          </w:p>
        </w:tc>
        <w:tc>
          <w:tcPr>
            <w:tcW w:w="2134" w:type="dxa"/>
          </w:tcPr>
          <w:p w14:paraId="704E0ABD" w14:textId="0F994645" w:rsidR="004C737F" w:rsidRPr="008D4141" w:rsidRDefault="004C737F" w:rsidP="004C737F">
            <w:pPr>
              <w:pStyle w:val="BodyCopy"/>
              <w:rPr>
                <w:rFonts w:cs="Calibri"/>
                <w:szCs w:val="22"/>
              </w:rPr>
            </w:pPr>
            <w:r w:rsidRPr="008D4141">
              <w:rPr>
                <w:rFonts w:cs="Calibri"/>
                <w:szCs w:val="22"/>
              </w:rPr>
              <w:t>Dean</w:t>
            </w:r>
          </w:p>
        </w:tc>
        <w:tc>
          <w:tcPr>
            <w:tcW w:w="2134" w:type="dxa"/>
          </w:tcPr>
          <w:p w14:paraId="7CFEECEB" w14:textId="3DBD24E7" w:rsidR="004C737F" w:rsidRPr="008D4141" w:rsidRDefault="004C737F" w:rsidP="004C737F">
            <w:pPr>
              <w:pStyle w:val="BodyCopy"/>
              <w:rPr>
                <w:rFonts w:cs="Calibri"/>
                <w:szCs w:val="22"/>
              </w:rPr>
            </w:pPr>
            <w:r w:rsidRPr="008D4141">
              <w:rPr>
                <w:rFonts w:cs="Calibri"/>
                <w:szCs w:val="22"/>
              </w:rPr>
              <w:t>Inclusivity pledge to be embedded in all induction and recruitment material</w:t>
            </w:r>
            <w:r>
              <w:rPr>
                <w:rFonts w:cs="Calibri"/>
                <w:szCs w:val="22"/>
              </w:rPr>
              <w:t>s.</w:t>
            </w:r>
            <w:r w:rsidRPr="008D4141">
              <w:rPr>
                <w:rFonts w:cs="Calibri"/>
                <w:szCs w:val="22"/>
              </w:rPr>
              <w:t xml:space="preserve"> </w:t>
            </w:r>
          </w:p>
        </w:tc>
      </w:tr>
      <w:tr w:rsidR="004C737F" w14:paraId="4E79FE86" w14:textId="77777777" w:rsidTr="000F0AA6">
        <w:tc>
          <w:tcPr>
            <w:tcW w:w="2132" w:type="dxa"/>
          </w:tcPr>
          <w:p w14:paraId="60CE7752" w14:textId="3919A846" w:rsidR="004C737F" w:rsidRDefault="004C737F" w:rsidP="004C737F">
            <w:pPr>
              <w:pStyle w:val="BodyCopy"/>
            </w:pPr>
            <w:r>
              <w:t>5.38</w:t>
            </w:r>
          </w:p>
        </w:tc>
        <w:tc>
          <w:tcPr>
            <w:tcW w:w="2134" w:type="dxa"/>
          </w:tcPr>
          <w:p w14:paraId="20F12EE6" w14:textId="77777777" w:rsidR="004C737F" w:rsidRPr="008D4141" w:rsidRDefault="004C737F" w:rsidP="004C737F">
            <w:pPr>
              <w:pStyle w:val="BodyCopy"/>
              <w:rPr>
                <w:rFonts w:cs="Calibri"/>
                <w:szCs w:val="22"/>
              </w:rPr>
            </w:pPr>
            <w:r w:rsidRPr="008D4141">
              <w:rPr>
                <w:rFonts w:cs="Calibri"/>
                <w:szCs w:val="22"/>
              </w:rPr>
              <w:t xml:space="preserve">ED&amp;I training courses and inclusivity sessions. </w:t>
            </w:r>
          </w:p>
          <w:p w14:paraId="6BC46C56" w14:textId="38C86964" w:rsidR="004C737F" w:rsidRPr="008D4141" w:rsidRDefault="004C737F" w:rsidP="004C737F">
            <w:pPr>
              <w:pStyle w:val="BodyCopy"/>
              <w:rPr>
                <w:rFonts w:cs="Calibri"/>
                <w:szCs w:val="22"/>
              </w:rPr>
            </w:pPr>
            <w:r w:rsidRPr="008D4141">
              <w:rPr>
                <w:rFonts w:cs="Calibri"/>
                <w:szCs w:val="22"/>
              </w:rPr>
              <w:t xml:space="preserve">Insights from female-only focus groups will form of the basis of development workshops aimed at </w:t>
            </w:r>
            <w:r w:rsidRPr="008D4141">
              <w:rPr>
                <w:rFonts w:cs="Calibri"/>
                <w:szCs w:val="22"/>
              </w:rPr>
              <w:lastRenderedPageBreak/>
              <w:t>raising gender related awareness in the School.</w:t>
            </w:r>
          </w:p>
        </w:tc>
        <w:tc>
          <w:tcPr>
            <w:tcW w:w="2134" w:type="dxa"/>
          </w:tcPr>
          <w:p w14:paraId="697D207E" w14:textId="13B05491" w:rsidR="004C737F" w:rsidRPr="008D4141" w:rsidRDefault="004C737F" w:rsidP="004C737F">
            <w:pPr>
              <w:pStyle w:val="BodyCopy"/>
              <w:rPr>
                <w:rFonts w:cs="Calibri"/>
                <w:szCs w:val="22"/>
              </w:rPr>
            </w:pPr>
            <w:r w:rsidRPr="008D4141">
              <w:rPr>
                <w:rFonts w:cs="Calibri"/>
                <w:szCs w:val="22"/>
              </w:rPr>
              <w:lastRenderedPageBreak/>
              <w:t>Raise awareness of gender related issues</w:t>
            </w:r>
            <w:r>
              <w:rPr>
                <w:rFonts w:cs="Calibri"/>
                <w:szCs w:val="22"/>
              </w:rPr>
              <w:t>.</w:t>
            </w:r>
            <w:r w:rsidRPr="008D4141">
              <w:rPr>
                <w:rFonts w:cs="Calibri"/>
                <w:szCs w:val="22"/>
              </w:rPr>
              <w:t xml:space="preserve">  </w:t>
            </w:r>
          </w:p>
        </w:tc>
        <w:tc>
          <w:tcPr>
            <w:tcW w:w="2134" w:type="dxa"/>
          </w:tcPr>
          <w:p w14:paraId="0054685B" w14:textId="6AB43C7A" w:rsidR="004C737F" w:rsidRPr="008D4141" w:rsidRDefault="004C737F" w:rsidP="004C737F">
            <w:pPr>
              <w:pStyle w:val="BodyCopy"/>
              <w:rPr>
                <w:rFonts w:cs="Calibri"/>
                <w:szCs w:val="22"/>
              </w:rPr>
            </w:pPr>
            <w:r w:rsidRPr="008D4141">
              <w:rPr>
                <w:rFonts w:cs="Calibri"/>
                <w:szCs w:val="22"/>
              </w:rPr>
              <w:t>On</w:t>
            </w:r>
            <w:r>
              <w:rPr>
                <w:rFonts w:cs="Calibri"/>
                <w:szCs w:val="22"/>
              </w:rPr>
              <w:t>-</w:t>
            </w:r>
            <w:r w:rsidRPr="008D4141">
              <w:rPr>
                <w:rFonts w:cs="Calibri"/>
                <w:szCs w:val="22"/>
              </w:rPr>
              <w:t>going</w:t>
            </w:r>
            <w:r>
              <w:rPr>
                <w:rFonts w:cs="Calibri"/>
                <w:szCs w:val="22"/>
              </w:rPr>
              <w:t>.</w:t>
            </w:r>
          </w:p>
        </w:tc>
        <w:tc>
          <w:tcPr>
            <w:tcW w:w="2134" w:type="dxa"/>
          </w:tcPr>
          <w:p w14:paraId="413411B9" w14:textId="21C72CC6" w:rsidR="004C737F" w:rsidRPr="008D4141" w:rsidRDefault="004C737F" w:rsidP="004C737F">
            <w:pPr>
              <w:pStyle w:val="BodyCopy"/>
              <w:rPr>
                <w:rFonts w:cs="Calibri"/>
                <w:szCs w:val="22"/>
              </w:rPr>
            </w:pPr>
            <w:r w:rsidRPr="008D4141">
              <w:rPr>
                <w:rFonts w:cs="Calibri"/>
                <w:szCs w:val="22"/>
              </w:rPr>
              <w:t>ED&amp;I Lead</w:t>
            </w:r>
          </w:p>
        </w:tc>
        <w:tc>
          <w:tcPr>
            <w:tcW w:w="2134" w:type="dxa"/>
          </w:tcPr>
          <w:p w14:paraId="6381CD1D" w14:textId="77777777" w:rsidR="004C737F" w:rsidRPr="008D4141" w:rsidRDefault="004C737F" w:rsidP="004C737F">
            <w:pPr>
              <w:pStyle w:val="BodyCopy"/>
              <w:rPr>
                <w:rFonts w:cs="Calibri"/>
                <w:szCs w:val="22"/>
              </w:rPr>
            </w:pPr>
            <w:r w:rsidRPr="008D4141">
              <w:rPr>
                <w:rFonts w:cs="Calibri"/>
                <w:szCs w:val="22"/>
              </w:rPr>
              <w:t xml:space="preserve">A minimum of two bespoke inclusivity sessions per year, related to a specific topic. </w:t>
            </w:r>
          </w:p>
          <w:p w14:paraId="0598B590" w14:textId="1204008E" w:rsidR="004C737F" w:rsidRPr="008D4141" w:rsidRDefault="004C737F" w:rsidP="004C737F">
            <w:pPr>
              <w:pStyle w:val="BodyCopy"/>
              <w:rPr>
                <w:rFonts w:cs="Calibri"/>
                <w:szCs w:val="22"/>
              </w:rPr>
            </w:pPr>
            <w:r w:rsidRPr="008D4141">
              <w:rPr>
                <w:rFonts w:cs="Calibri"/>
                <w:szCs w:val="22"/>
              </w:rPr>
              <w:t>A minimum of one development workshop</w:t>
            </w:r>
            <w:r>
              <w:rPr>
                <w:rFonts w:cs="Calibri"/>
                <w:szCs w:val="22"/>
              </w:rPr>
              <w:t>, per year,</w:t>
            </w:r>
            <w:r w:rsidRPr="008D4141">
              <w:rPr>
                <w:rFonts w:cs="Calibri"/>
                <w:szCs w:val="22"/>
              </w:rPr>
              <w:t xml:space="preserve"> </w:t>
            </w:r>
            <w:r w:rsidRPr="008D4141">
              <w:rPr>
                <w:rFonts w:cs="Calibri"/>
                <w:szCs w:val="22"/>
              </w:rPr>
              <w:lastRenderedPageBreak/>
              <w:t>aimed at raising awareness around gender related issues.</w:t>
            </w:r>
          </w:p>
        </w:tc>
      </w:tr>
      <w:tr w:rsidR="004C737F" w14:paraId="375002E8" w14:textId="77777777" w:rsidTr="000F0AA6">
        <w:tc>
          <w:tcPr>
            <w:tcW w:w="2132" w:type="dxa"/>
          </w:tcPr>
          <w:p w14:paraId="76F7FDD0" w14:textId="49A60DA9" w:rsidR="004C737F" w:rsidRDefault="007E2CD7" w:rsidP="004C737F">
            <w:pPr>
              <w:pStyle w:val="BodyCopy"/>
            </w:pPr>
            <w:r>
              <w:lastRenderedPageBreak/>
              <w:t>5.39</w:t>
            </w:r>
          </w:p>
        </w:tc>
        <w:tc>
          <w:tcPr>
            <w:tcW w:w="2134" w:type="dxa"/>
          </w:tcPr>
          <w:p w14:paraId="22D113C1" w14:textId="23B1140B" w:rsidR="004C737F" w:rsidRPr="008D4141" w:rsidRDefault="004C737F" w:rsidP="004C737F">
            <w:pPr>
              <w:pStyle w:val="BodyCopy"/>
              <w:rPr>
                <w:rFonts w:cs="Calibri"/>
                <w:szCs w:val="22"/>
              </w:rPr>
            </w:pPr>
            <w:r w:rsidRPr="008D4141">
              <w:rPr>
                <w:rFonts w:cs="Calibri"/>
                <w:szCs w:val="22"/>
              </w:rPr>
              <w:t>Monthly coffee mornings</w:t>
            </w:r>
            <w:r>
              <w:rPr>
                <w:rFonts w:cs="Calibri"/>
                <w:szCs w:val="22"/>
              </w:rPr>
              <w:t xml:space="preserve"> hosted by SMT.</w:t>
            </w:r>
          </w:p>
        </w:tc>
        <w:tc>
          <w:tcPr>
            <w:tcW w:w="2134" w:type="dxa"/>
          </w:tcPr>
          <w:p w14:paraId="49EFA6A8" w14:textId="148F7774" w:rsidR="004C737F" w:rsidRPr="008D4141" w:rsidRDefault="004C737F" w:rsidP="007E2CD7">
            <w:pPr>
              <w:pStyle w:val="BodyCopy"/>
              <w:rPr>
                <w:rFonts w:cs="Calibri"/>
                <w:szCs w:val="22"/>
              </w:rPr>
            </w:pPr>
            <w:r w:rsidRPr="008D4141">
              <w:rPr>
                <w:rFonts w:cs="Calibri"/>
                <w:szCs w:val="22"/>
              </w:rPr>
              <w:t>Provide colleagues an opportunity for informal networking</w:t>
            </w:r>
            <w:r>
              <w:rPr>
                <w:rFonts w:cs="Calibri"/>
                <w:szCs w:val="22"/>
              </w:rPr>
              <w:t xml:space="preserve"> with members of SMT</w:t>
            </w:r>
            <w:r w:rsidR="007E2CD7">
              <w:rPr>
                <w:rFonts w:cs="Calibri"/>
                <w:szCs w:val="22"/>
              </w:rPr>
              <w:t>.</w:t>
            </w:r>
          </w:p>
        </w:tc>
        <w:tc>
          <w:tcPr>
            <w:tcW w:w="2134" w:type="dxa"/>
          </w:tcPr>
          <w:p w14:paraId="09D9692E" w14:textId="4F35F79E" w:rsidR="004C737F" w:rsidRPr="008D4141" w:rsidRDefault="007E2CD7" w:rsidP="004C737F">
            <w:pPr>
              <w:pStyle w:val="BodyCopy"/>
              <w:rPr>
                <w:rFonts w:cs="Calibri"/>
                <w:szCs w:val="22"/>
              </w:rPr>
            </w:pPr>
            <w:r>
              <w:rPr>
                <w:rFonts w:cs="Calibri"/>
                <w:szCs w:val="22"/>
              </w:rPr>
              <w:t>Achieved.</w:t>
            </w:r>
          </w:p>
        </w:tc>
        <w:tc>
          <w:tcPr>
            <w:tcW w:w="2134" w:type="dxa"/>
          </w:tcPr>
          <w:p w14:paraId="74A4BDA2" w14:textId="2DF26EA2" w:rsidR="004C737F" w:rsidRPr="008D4141" w:rsidRDefault="004C737F" w:rsidP="004C737F">
            <w:pPr>
              <w:pStyle w:val="BodyCopy"/>
              <w:rPr>
                <w:rFonts w:cs="Calibri"/>
                <w:szCs w:val="22"/>
              </w:rPr>
            </w:pPr>
            <w:r w:rsidRPr="008D4141">
              <w:rPr>
                <w:rFonts w:cs="Calibri"/>
                <w:szCs w:val="22"/>
              </w:rPr>
              <w:t>Dean</w:t>
            </w:r>
          </w:p>
        </w:tc>
        <w:tc>
          <w:tcPr>
            <w:tcW w:w="2134" w:type="dxa"/>
          </w:tcPr>
          <w:p w14:paraId="6F0BEB55" w14:textId="4105C356" w:rsidR="004C737F" w:rsidRPr="008D4141" w:rsidRDefault="004C737F" w:rsidP="004C737F">
            <w:pPr>
              <w:pStyle w:val="BodyCopy"/>
              <w:rPr>
                <w:rFonts w:cs="Calibri"/>
                <w:szCs w:val="22"/>
              </w:rPr>
            </w:pPr>
            <w:r w:rsidRPr="008D4141">
              <w:rPr>
                <w:rFonts w:cs="Calibri"/>
                <w:szCs w:val="22"/>
              </w:rPr>
              <w:t xml:space="preserve">80% of colleagues satisfied with the School’s culture, as measured in the </w:t>
            </w:r>
            <w:r w:rsidR="007E2CD7">
              <w:rPr>
                <w:rFonts w:cs="Calibri"/>
                <w:szCs w:val="22"/>
              </w:rPr>
              <w:t>annual School</w:t>
            </w:r>
            <w:r w:rsidRPr="008D4141">
              <w:rPr>
                <w:rFonts w:cs="Calibri"/>
                <w:szCs w:val="22"/>
              </w:rPr>
              <w:t xml:space="preserve"> ED&amp;I survey</w:t>
            </w:r>
            <w:r>
              <w:rPr>
                <w:rFonts w:cs="Calibri"/>
                <w:szCs w:val="22"/>
              </w:rPr>
              <w:t>.</w:t>
            </w:r>
          </w:p>
        </w:tc>
      </w:tr>
      <w:tr w:rsidR="004C737F" w14:paraId="164AF152" w14:textId="77777777" w:rsidTr="000F0AA6">
        <w:tc>
          <w:tcPr>
            <w:tcW w:w="2132" w:type="dxa"/>
          </w:tcPr>
          <w:p w14:paraId="05E479F3" w14:textId="12EF4364" w:rsidR="004C737F" w:rsidRDefault="007E2CD7" w:rsidP="004C737F">
            <w:pPr>
              <w:pStyle w:val="BodyCopy"/>
            </w:pPr>
            <w:r>
              <w:t>5.40</w:t>
            </w:r>
          </w:p>
        </w:tc>
        <w:tc>
          <w:tcPr>
            <w:tcW w:w="2134" w:type="dxa"/>
          </w:tcPr>
          <w:p w14:paraId="292725F0" w14:textId="333A27CF" w:rsidR="004C737F" w:rsidRPr="008D4141" w:rsidRDefault="004C737F" w:rsidP="004C737F">
            <w:pPr>
              <w:pStyle w:val="BodyCopy"/>
              <w:rPr>
                <w:rFonts w:cs="Calibri"/>
                <w:szCs w:val="22"/>
              </w:rPr>
            </w:pPr>
            <w:r w:rsidRPr="008D4141">
              <w:rPr>
                <w:rFonts w:cs="Calibri"/>
                <w:szCs w:val="22"/>
              </w:rPr>
              <w:t>Organising outreach and engagement events that ref</w:t>
            </w:r>
            <w:r>
              <w:rPr>
                <w:rFonts w:cs="Calibri"/>
                <w:szCs w:val="22"/>
              </w:rPr>
              <w:t>lect BBS commitment to ED&amp;I.</w:t>
            </w:r>
          </w:p>
        </w:tc>
        <w:tc>
          <w:tcPr>
            <w:tcW w:w="2134" w:type="dxa"/>
          </w:tcPr>
          <w:p w14:paraId="5DE7322C" w14:textId="4384BF74" w:rsidR="004C737F" w:rsidRPr="008D4141" w:rsidRDefault="004C737F" w:rsidP="004C737F">
            <w:pPr>
              <w:pStyle w:val="BodyCopy"/>
              <w:rPr>
                <w:rFonts w:cs="Calibri"/>
                <w:szCs w:val="22"/>
              </w:rPr>
            </w:pPr>
            <w:r w:rsidRPr="008D4141">
              <w:rPr>
                <w:rFonts w:cs="Calibri"/>
                <w:szCs w:val="22"/>
              </w:rPr>
              <w:t>Highlight the commitment of BBS to ED</w:t>
            </w:r>
            <w:r>
              <w:rPr>
                <w:rFonts w:cs="Calibri"/>
                <w:szCs w:val="22"/>
              </w:rPr>
              <w:t>&amp;</w:t>
            </w:r>
            <w:r w:rsidRPr="008D4141">
              <w:rPr>
                <w:rFonts w:cs="Calibri"/>
                <w:szCs w:val="22"/>
              </w:rPr>
              <w:t>I</w:t>
            </w:r>
            <w:r>
              <w:rPr>
                <w:rFonts w:cs="Calibri"/>
                <w:szCs w:val="22"/>
              </w:rPr>
              <w:t xml:space="preserve"> and to gender equality.</w:t>
            </w:r>
          </w:p>
        </w:tc>
        <w:tc>
          <w:tcPr>
            <w:tcW w:w="2134" w:type="dxa"/>
          </w:tcPr>
          <w:p w14:paraId="097CB591" w14:textId="200C7FBB" w:rsidR="004C737F" w:rsidRPr="008D4141" w:rsidRDefault="004C737F" w:rsidP="004C737F">
            <w:pPr>
              <w:pStyle w:val="BodyCopy"/>
              <w:rPr>
                <w:rFonts w:cs="Calibri"/>
                <w:szCs w:val="22"/>
              </w:rPr>
            </w:pPr>
            <w:r w:rsidRPr="008D4141">
              <w:rPr>
                <w:rFonts w:cs="Calibri"/>
                <w:szCs w:val="22"/>
              </w:rPr>
              <w:t>On</w:t>
            </w:r>
            <w:r w:rsidR="007E2CD7">
              <w:rPr>
                <w:rFonts w:cs="Calibri"/>
                <w:szCs w:val="22"/>
              </w:rPr>
              <w:t>-</w:t>
            </w:r>
            <w:r w:rsidRPr="008D4141">
              <w:rPr>
                <w:rFonts w:cs="Calibri"/>
                <w:szCs w:val="22"/>
              </w:rPr>
              <w:t>going</w:t>
            </w:r>
          </w:p>
        </w:tc>
        <w:tc>
          <w:tcPr>
            <w:tcW w:w="2134" w:type="dxa"/>
          </w:tcPr>
          <w:p w14:paraId="104E22F1" w14:textId="47900997" w:rsidR="004C737F" w:rsidRPr="008D4141" w:rsidRDefault="004C737F" w:rsidP="004C737F">
            <w:pPr>
              <w:pStyle w:val="BodyCopy"/>
              <w:rPr>
                <w:rFonts w:cs="Calibri"/>
                <w:szCs w:val="22"/>
              </w:rPr>
            </w:pPr>
            <w:r w:rsidRPr="008D4141">
              <w:rPr>
                <w:rFonts w:cs="Calibri"/>
                <w:szCs w:val="22"/>
              </w:rPr>
              <w:t>ED&amp;I Lead</w:t>
            </w:r>
          </w:p>
        </w:tc>
        <w:tc>
          <w:tcPr>
            <w:tcW w:w="2134" w:type="dxa"/>
          </w:tcPr>
          <w:p w14:paraId="209F31EC" w14:textId="2E25081C" w:rsidR="004C737F" w:rsidRPr="008D4141" w:rsidRDefault="004C737F" w:rsidP="007E2CD7">
            <w:pPr>
              <w:pStyle w:val="BodyCopy"/>
              <w:rPr>
                <w:rFonts w:cs="Calibri"/>
                <w:szCs w:val="22"/>
              </w:rPr>
            </w:pPr>
            <w:r w:rsidRPr="008D4141">
              <w:rPr>
                <w:rFonts w:cs="Calibri"/>
                <w:szCs w:val="22"/>
              </w:rPr>
              <w:t xml:space="preserve">A minimum of </w:t>
            </w:r>
            <w:r w:rsidR="007E2CD7">
              <w:rPr>
                <w:rFonts w:cs="Calibri"/>
                <w:szCs w:val="22"/>
              </w:rPr>
              <w:t>four</w:t>
            </w:r>
            <w:r w:rsidRPr="008D4141">
              <w:rPr>
                <w:rFonts w:cs="Calibri"/>
                <w:szCs w:val="22"/>
              </w:rPr>
              <w:t xml:space="preserve"> events per year</w:t>
            </w:r>
            <w:r>
              <w:rPr>
                <w:rFonts w:cs="Calibri"/>
                <w:szCs w:val="22"/>
              </w:rPr>
              <w:t>.</w:t>
            </w:r>
          </w:p>
        </w:tc>
      </w:tr>
      <w:tr w:rsidR="004C737F" w14:paraId="7DB29746" w14:textId="77777777" w:rsidTr="000F0AA6">
        <w:tc>
          <w:tcPr>
            <w:tcW w:w="2132" w:type="dxa"/>
          </w:tcPr>
          <w:p w14:paraId="528B9DF6" w14:textId="50CF0174" w:rsidR="004C737F" w:rsidRDefault="007E2CD7" w:rsidP="004C737F">
            <w:pPr>
              <w:pStyle w:val="BodyCopy"/>
            </w:pPr>
            <w:r>
              <w:t>5.41</w:t>
            </w:r>
          </w:p>
        </w:tc>
        <w:tc>
          <w:tcPr>
            <w:tcW w:w="2134" w:type="dxa"/>
          </w:tcPr>
          <w:p w14:paraId="7946956D" w14:textId="75CFA573" w:rsidR="004C737F" w:rsidRPr="008D4141" w:rsidRDefault="004C737F" w:rsidP="004C737F">
            <w:pPr>
              <w:pStyle w:val="BodyCopy"/>
              <w:rPr>
                <w:rFonts w:cs="Calibri"/>
                <w:szCs w:val="22"/>
              </w:rPr>
            </w:pPr>
            <w:r w:rsidRPr="008D4141">
              <w:rPr>
                <w:rFonts w:cs="Calibri"/>
                <w:szCs w:val="22"/>
              </w:rPr>
              <w:t>Implement a Staff Voice Group</w:t>
            </w:r>
            <w:r w:rsidR="007E2CD7">
              <w:rPr>
                <w:rFonts w:cs="Calibri"/>
                <w:szCs w:val="22"/>
              </w:rPr>
              <w:t>.</w:t>
            </w:r>
          </w:p>
          <w:p w14:paraId="5137CA3F" w14:textId="04F61F5D" w:rsidR="004C737F" w:rsidRPr="008D4141" w:rsidRDefault="004C737F" w:rsidP="004C737F">
            <w:pPr>
              <w:pStyle w:val="BodyCopy"/>
              <w:rPr>
                <w:rFonts w:cs="Calibri"/>
                <w:szCs w:val="22"/>
              </w:rPr>
            </w:pPr>
            <w:r w:rsidRPr="008D4141">
              <w:rPr>
                <w:rFonts w:cs="Calibri"/>
                <w:szCs w:val="22"/>
              </w:rPr>
              <w:t>Organise listening event for ethnic minority colleagues and for female colleagues</w:t>
            </w:r>
            <w:r>
              <w:rPr>
                <w:rFonts w:cs="Calibri"/>
                <w:szCs w:val="22"/>
              </w:rPr>
              <w:t>.</w:t>
            </w:r>
          </w:p>
        </w:tc>
        <w:tc>
          <w:tcPr>
            <w:tcW w:w="2134" w:type="dxa"/>
          </w:tcPr>
          <w:p w14:paraId="6456B198" w14:textId="04CF4905" w:rsidR="004C737F" w:rsidRPr="008D4141" w:rsidRDefault="004C737F" w:rsidP="004C737F">
            <w:pPr>
              <w:pStyle w:val="BodyCopy"/>
              <w:rPr>
                <w:rFonts w:cs="Calibri"/>
                <w:szCs w:val="22"/>
              </w:rPr>
            </w:pPr>
            <w:r w:rsidRPr="008D4141">
              <w:rPr>
                <w:rFonts w:cs="Calibri"/>
                <w:szCs w:val="22"/>
              </w:rPr>
              <w:t xml:space="preserve">Provide opportunity to staff to raise concerns </w:t>
            </w:r>
            <w:r>
              <w:rPr>
                <w:rFonts w:cs="Calibri"/>
                <w:szCs w:val="22"/>
              </w:rPr>
              <w:t>related to ED&amp;I and to gender equality.</w:t>
            </w:r>
          </w:p>
        </w:tc>
        <w:tc>
          <w:tcPr>
            <w:tcW w:w="2134" w:type="dxa"/>
          </w:tcPr>
          <w:p w14:paraId="6CE804D5" w14:textId="1C9608D9" w:rsidR="004C737F" w:rsidRPr="008D4141" w:rsidRDefault="004C737F" w:rsidP="004C737F">
            <w:pPr>
              <w:pStyle w:val="BodyCopy"/>
              <w:rPr>
                <w:rFonts w:cs="Calibri"/>
                <w:szCs w:val="22"/>
              </w:rPr>
            </w:pPr>
            <w:r w:rsidRPr="008D4141">
              <w:rPr>
                <w:rFonts w:cs="Calibri"/>
                <w:szCs w:val="22"/>
              </w:rPr>
              <w:t>January 2022</w:t>
            </w:r>
            <w:r w:rsidR="007E2CD7">
              <w:rPr>
                <w:rFonts w:cs="Calibri"/>
                <w:szCs w:val="22"/>
              </w:rPr>
              <w:t>.</w:t>
            </w:r>
          </w:p>
        </w:tc>
        <w:tc>
          <w:tcPr>
            <w:tcW w:w="2134" w:type="dxa"/>
          </w:tcPr>
          <w:p w14:paraId="1C0E5FCF" w14:textId="1D718F59" w:rsidR="004C737F" w:rsidRPr="008D4141" w:rsidRDefault="004C737F" w:rsidP="004C737F">
            <w:pPr>
              <w:pStyle w:val="BodyCopy"/>
              <w:rPr>
                <w:rFonts w:cs="Calibri"/>
                <w:szCs w:val="22"/>
              </w:rPr>
            </w:pPr>
            <w:r w:rsidRPr="008D4141">
              <w:rPr>
                <w:rFonts w:cs="Calibri"/>
                <w:szCs w:val="22"/>
              </w:rPr>
              <w:t>ED&amp;I Lead</w:t>
            </w:r>
          </w:p>
        </w:tc>
        <w:tc>
          <w:tcPr>
            <w:tcW w:w="2134" w:type="dxa"/>
          </w:tcPr>
          <w:p w14:paraId="6E7E488F" w14:textId="608E5706" w:rsidR="004C737F" w:rsidRPr="008D4141" w:rsidRDefault="004C737F" w:rsidP="004C737F">
            <w:pPr>
              <w:pStyle w:val="BodyCopy"/>
              <w:rPr>
                <w:rFonts w:cs="Calibri"/>
                <w:szCs w:val="22"/>
              </w:rPr>
            </w:pPr>
            <w:r w:rsidRPr="008D4141">
              <w:rPr>
                <w:rFonts w:cs="Calibri"/>
                <w:szCs w:val="22"/>
              </w:rPr>
              <w:t>80% of colleagues satisfied with the School’s cult</w:t>
            </w:r>
            <w:r w:rsidR="007E2CD7">
              <w:rPr>
                <w:rFonts w:cs="Calibri"/>
                <w:szCs w:val="22"/>
              </w:rPr>
              <w:t>ure, as measured in the annual School</w:t>
            </w:r>
            <w:r w:rsidRPr="008D4141">
              <w:rPr>
                <w:rFonts w:cs="Calibri"/>
                <w:szCs w:val="22"/>
              </w:rPr>
              <w:t xml:space="preserve"> ED&amp;I survey</w:t>
            </w:r>
            <w:r w:rsidR="007E2CD7">
              <w:rPr>
                <w:rFonts w:cs="Calibri"/>
                <w:szCs w:val="22"/>
              </w:rPr>
              <w:t>.</w:t>
            </w:r>
          </w:p>
        </w:tc>
      </w:tr>
      <w:tr w:rsidR="004C737F" w14:paraId="6E567AB4" w14:textId="77777777" w:rsidTr="000F0AA6">
        <w:tc>
          <w:tcPr>
            <w:tcW w:w="2132" w:type="dxa"/>
          </w:tcPr>
          <w:p w14:paraId="3EBC7703" w14:textId="092AFDA7" w:rsidR="004C737F" w:rsidRDefault="007E2CD7" w:rsidP="004C737F">
            <w:pPr>
              <w:pStyle w:val="BodyCopy"/>
            </w:pPr>
            <w:r>
              <w:t>5.42</w:t>
            </w:r>
          </w:p>
        </w:tc>
        <w:tc>
          <w:tcPr>
            <w:tcW w:w="2134" w:type="dxa"/>
          </w:tcPr>
          <w:p w14:paraId="3A456C14" w14:textId="507E743D" w:rsidR="004C737F" w:rsidRPr="008D4141" w:rsidRDefault="004C737F" w:rsidP="004C737F">
            <w:pPr>
              <w:pStyle w:val="BodyCopy"/>
              <w:rPr>
                <w:rFonts w:cs="Calibri"/>
                <w:szCs w:val="22"/>
              </w:rPr>
            </w:pPr>
            <w:r w:rsidRPr="008D4141">
              <w:rPr>
                <w:rFonts w:cs="Calibri"/>
                <w:szCs w:val="22"/>
              </w:rPr>
              <w:t>Embed inclusion related questions in programme evaluation surveys</w:t>
            </w:r>
            <w:r w:rsidR="007E2CD7">
              <w:rPr>
                <w:rFonts w:cs="Calibri"/>
                <w:szCs w:val="22"/>
              </w:rPr>
              <w:t>.</w:t>
            </w:r>
          </w:p>
          <w:p w14:paraId="48AD2520" w14:textId="77777777" w:rsidR="004C737F" w:rsidRPr="008D4141" w:rsidRDefault="004C737F" w:rsidP="004C737F">
            <w:pPr>
              <w:pStyle w:val="BodyCopy"/>
              <w:rPr>
                <w:rFonts w:cs="Calibri"/>
                <w:szCs w:val="22"/>
              </w:rPr>
            </w:pPr>
          </w:p>
          <w:p w14:paraId="5F2E786B" w14:textId="5A48F5A8" w:rsidR="004C737F" w:rsidRPr="008D4141" w:rsidRDefault="004C737F" w:rsidP="004C737F">
            <w:pPr>
              <w:pStyle w:val="BodyCopy"/>
              <w:rPr>
                <w:rFonts w:cs="Calibri"/>
                <w:szCs w:val="22"/>
              </w:rPr>
            </w:pPr>
          </w:p>
        </w:tc>
        <w:tc>
          <w:tcPr>
            <w:tcW w:w="2134" w:type="dxa"/>
            <w:vMerge w:val="restart"/>
          </w:tcPr>
          <w:p w14:paraId="037FB239" w14:textId="1F868A34" w:rsidR="004C737F" w:rsidRPr="008D4141" w:rsidRDefault="004C737F" w:rsidP="004C737F">
            <w:pPr>
              <w:pStyle w:val="BodyCopy"/>
              <w:rPr>
                <w:rFonts w:cs="Calibri"/>
                <w:szCs w:val="22"/>
              </w:rPr>
            </w:pPr>
            <w:r w:rsidRPr="008D4141">
              <w:rPr>
                <w:rFonts w:cs="Calibri"/>
                <w:szCs w:val="22"/>
              </w:rPr>
              <w:lastRenderedPageBreak/>
              <w:t xml:space="preserve">Need to ensure that our programmes are inclusive and reflect </w:t>
            </w:r>
            <w:r w:rsidRPr="008D4141">
              <w:rPr>
                <w:rFonts w:cs="Calibri"/>
                <w:szCs w:val="22"/>
              </w:rPr>
              <w:lastRenderedPageBreak/>
              <w:t>the diversity of our students and staff</w:t>
            </w:r>
            <w:r>
              <w:rPr>
                <w:rFonts w:cs="Calibri"/>
                <w:szCs w:val="22"/>
              </w:rPr>
              <w:t>.</w:t>
            </w:r>
          </w:p>
          <w:p w14:paraId="14CE81E8" w14:textId="5EFF8D46" w:rsidR="004C737F" w:rsidRPr="008D4141" w:rsidRDefault="004C737F" w:rsidP="004C737F">
            <w:pPr>
              <w:pStyle w:val="BodyCopy"/>
              <w:rPr>
                <w:rFonts w:cs="Calibri"/>
                <w:szCs w:val="22"/>
              </w:rPr>
            </w:pPr>
            <w:r w:rsidRPr="008D4141">
              <w:rPr>
                <w:rFonts w:cs="Calibri"/>
                <w:szCs w:val="22"/>
              </w:rPr>
              <w:t>Need to identify barriers to inclusion, if any, and provide remedies</w:t>
            </w:r>
            <w:r>
              <w:rPr>
                <w:rFonts w:cs="Calibri"/>
                <w:szCs w:val="22"/>
              </w:rPr>
              <w:t>.</w:t>
            </w:r>
          </w:p>
        </w:tc>
        <w:tc>
          <w:tcPr>
            <w:tcW w:w="2134" w:type="dxa"/>
            <w:vMerge w:val="restart"/>
          </w:tcPr>
          <w:p w14:paraId="515A5D5F" w14:textId="4934B7AF" w:rsidR="004C737F" w:rsidRPr="008D4141" w:rsidRDefault="004C737F" w:rsidP="004C737F">
            <w:pPr>
              <w:pStyle w:val="BodyCopy"/>
              <w:rPr>
                <w:rFonts w:cs="Calibri"/>
                <w:szCs w:val="22"/>
              </w:rPr>
            </w:pPr>
            <w:r w:rsidRPr="008D4141">
              <w:rPr>
                <w:rFonts w:cs="Calibri"/>
                <w:szCs w:val="22"/>
              </w:rPr>
              <w:lastRenderedPageBreak/>
              <w:t>On</w:t>
            </w:r>
            <w:r w:rsidR="007E2CD7">
              <w:rPr>
                <w:rFonts w:cs="Calibri"/>
                <w:szCs w:val="22"/>
              </w:rPr>
              <w:t>-</w:t>
            </w:r>
            <w:r w:rsidRPr="008D4141">
              <w:rPr>
                <w:rFonts w:cs="Calibri"/>
                <w:szCs w:val="22"/>
              </w:rPr>
              <w:t>going</w:t>
            </w:r>
            <w:r w:rsidR="007E2CD7">
              <w:rPr>
                <w:rFonts w:cs="Calibri"/>
                <w:szCs w:val="22"/>
              </w:rPr>
              <w:t>.</w:t>
            </w:r>
          </w:p>
        </w:tc>
        <w:tc>
          <w:tcPr>
            <w:tcW w:w="2134" w:type="dxa"/>
            <w:vMerge w:val="restart"/>
          </w:tcPr>
          <w:p w14:paraId="77A2A6E7" w14:textId="3FDBD8F9" w:rsidR="004C737F" w:rsidRPr="008D4141" w:rsidRDefault="004C737F" w:rsidP="004C737F">
            <w:pPr>
              <w:pStyle w:val="BodyCopy"/>
              <w:rPr>
                <w:rFonts w:cs="Calibri"/>
                <w:szCs w:val="22"/>
              </w:rPr>
            </w:pPr>
            <w:r w:rsidRPr="008D4141">
              <w:rPr>
                <w:rFonts w:cs="Calibri"/>
                <w:szCs w:val="22"/>
              </w:rPr>
              <w:t>ED&amp;I Lead</w:t>
            </w:r>
          </w:p>
          <w:p w14:paraId="12BCF947" w14:textId="72E66668" w:rsidR="004C737F" w:rsidRPr="008D4141" w:rsidRDefault="004C737F" w:rsidP="004C737F">
            <w:pPr>
              <w:pStyle w:val="BodyCopy"/>
              <w:rPr>
                <w:rFonts w:cs="Calibri"/>
                <w:szCs w:val="22"/>
              </w:rPr>
            </w:pPr>
            <w:r w:rsidRPr="008D4141">
              <w:rPr>
                <w:rFonts w:cs="Calibri"/>
                <w:szCs w:val="22"/>
              </w:rPr>
              <w:t>Director of Education</w:t>
            </w:r>
          </w:p>
        </w:tc>
        <w:tc>
          <w:tcPr>
            <w:tcW w:w="2134" w:type="dxa"/>
            <w:vMerge w:val="restart"/>
          </w:tcPr>
          <w:p w14:paraId="76B3E49E" w14:textId="031C3025" w:rsidR="004C737F" w:rsidRPr="008D4141" w:rsidRDefault="004C737F" w:rsidP="004C737F">
            <w:pPr>
              <w:pStyle w:val="BodyCopy"/>
              <w:rPr>
                <w:rFonts w:cs="Calibri"/>
                <w:szCs w:val="22"/>
              </w:rPr>
            </w:pPr>
            <w:r w:rsidRPr="008D4141">
              <w:rPr>
                <w:rFonts w:cs="Calibri"/>
                <w:szCs w:val="22"/>
              </w:rPr>
              <w:t xml:space="preserve">80% of students satisfied with the inclusion of programmes as </w:t>
            </w:r>
            <w:r w:rsidRPr="008D4141">
              <w:rPr>
                <w:rFonts w:cs="Calibri"/>
                <w:szCs w:val="22"/>
              </w:rPr>
              <w:lastRenderedPageBreak/>
              <w:t>measured in programme evaluation surveys</w:t>
            </w:r>
            <w:r>
              <w:rPr>
                <w:rFonts w:cs="Calibri"/>
                <w:szCs w:val="22"/>
              </w:rPr>
              <w:t>.</w:t>
            </w:r>
          </w:p>
        </w:tc>
      </w:tr>
      <w:tr w:rsidR="004C737F" w14:paraId="2EBE7D4E" w14:textId="77777777" w:rsidTr="000F0AA6">
        <w:tc>
          <w:tcPr>
            <w:tcW w:w="2132" w:type="dxa"/>
          </w:tcPr>
          <w:p w14:paraId="4FF5B5EA" w14:textId="5384E115" w:rsidR="004C737F" w:rsidRDefault="007E2CD7" w:rsidP="004C737F">
            <w:pPr>
              <w:pStyle w:val="BodyCopy"/>
            </w:pPr>
            <w:r>
              <w:lastRenderedPageBreak/>
              <w:t>5.43</w:t>
            </w:r>
          </w:p>
        </w:tc>
        <w:tc>
          <w:tcPr>
            <w:tcW w:w="2134" w:type="dxa"/>
          </w:tcPr>
          <w:p w14:paraId="2050AABA" w14:textId="6183C59C" w:rsidR="004C737F" w:rsidRPr="008D4141" w:rsidRDefault="004C737F" w:rsidP="004C737F">
            <w:pPr>
              <w:pStyle w:val="BodyCopy"/>
              <w:rPr>
                <w:rFonts w:cs="Calibri"/>
                <w:szCs w:val="22"/>
              </w:rPr>
            </w:pPr>
            <w:r w:rsidRPr="008D4141">
              <w:rPr>
                <w:rFonts w:cs="Calibri"/>
                <w:szCs w:val="22"/>
              </w:rPr>
              <w:t xml:space="preserve">Encourage staff to complete </w:t>
            </w:r>
            <w:proofErr w:type="spellStart"/>
            <w:r w:rsidRPr="008D4141">
              <w:rPr>
                <w:rFonts w:cs="Calibri"/>
                <w:szCs w:val="22"/>
              </w:rPr>
              <w:t>UoB</w:t>
            </w:r>
            <w:proofErr w:type="spellEnd"/>
            <w:r w:rsidRPr="008D4141">
              <w:rPr>
                <w:rFonts w:cs="Calibri"/>
                <w:szCs w:val="22"/>
              </w:rPr>
              <w:t xml:space="preserve"> “Inclusive Educator” training</w:t>
            </w:r>
          </w:p>
        </w:tc>
        <w:tc>
          <w:tcPr>
            <w:tcW w:w="2134" w:type="dxa"/>
            <w:vMerge/>
          </w:tcPr>
          <w:p w14:paraId="51B25771" w14:textId="77777777" w:rsidR="004C737F" w:rsidRPr="008D4141" w:rsidRDefault="004C737F" w:rsidP="004C737F">
            <w:pPr>
              <w:pStyle w:val="BodyCopy"/>
              <w:rPr>
                <w:rFonts w:cs="Calibri"/>
                <w:szCs w:val="22"/>
              </w:rPr>
            </w:pPr>
          </w:p>
        </w:tc>
        <w:tc>
          <w:tcPr>
            <w:tcW w:w="2134" w:type="dxa"/>
            <w:vMerge/>
          </w:tcPr>
          <w:p w14:paraId="41D17AE5" w14:textId="77777777" w:rsidR="004C737F" w:rsidRPr="008D4141" w:rsidRDefault="004C737F" w:rsidP="004C737F">
            <w:pPr>
              <w:pStyle w:val="BodyCopy"/>
              <w:rPr>
                <w:rFonts w:cs="Calibri"/>
                <w:szCs w:val="22"/>
              </w:rPr>
            </w:pPr>
          </w:p>
        </w:tc>
        <w:tc>
          <w:tcPr>
            <w:tcW w:w="2134" w:type="dxa"/>
            <w:vMerge/>
          </w:tcPr>
          <w:p w14:paraId="1C646BCD" w14:textId="77777777" w:rsidR="004C737F" w:rsidRPr="008D4141" w:rsidRDefault="004C737F" w:rsidP="004C737F">
            <w:pPr>
              <w:pStyle w:val="BodyCopy"/>
              <w:rPr>
                <w:rFonts w:cs="Calibri"/>
                <w:szCs w:val="22"/>
              </w:rPr>
            </w:pPr>
          </w:p>
        </w:tc>
        <w:tc>
          <w:tcPr>
            <w:tcW w:w="2134" w:type="dxa"/>
            <w:vMerge/>
          </w:tcPr>
          <w:p w14:paraId="53884B52" w14:textId="77777777" w:rsidR="004C737F" w:rsidRPr="008D4141" w:rsidRDefault="004C737F" w:rsidP="004C737F">
            <w:pPr>
              <w:pStyle w:val="BodyCopy"/>
              <w:rPr>
                <w:rFonts w:cs="Calibri"/>
                <w:szCs w:val="22"/>
              </w:rPr>
            </w:pPr>
          </w:p>
        </w:tc>
      </w:tr>
      <w:tr w:rsidR="004C737F" w14:paraId="6B4A6C3C" w14:textId="77777777" w:rsidTr="000F0AA6">
        <w:tc>
          <w:tcPr>
            <w:tcW w:w="2132" w:type="dxa"/>
          </w:tcPr>
          <w:p w14:paraId="5CD9DE1E" w14:textId="23103EA8" w:rsidR="004C737F" w:rsidRPr="000858B3" w:rsidRDefault="007E2CD7" w:rsidP="004C737F">
            <w:pPr>
              <w:pStyle w:val="BodyCopy"/>
            </w:pPr>
            <w:r>
              <w:t>5.44</w:t>
            </w:r>
          </w:p>
        </w:tc>
        <w:tc>
          <w:tcPr>
            <w:tcW w:w="2134" w:type="dxa"/>
          </w:tcPr>
          <w:p w14:paraId="661F6C91" w14:textId="77777777" w:rsidR="004C737F" w:rsidRPr="008D4141" w:rsidRDefault="004C737F" w:rsidP="004C737F">
            <w:pPr>
              <w:pStyle w:val="BodyCopy"/>
              <w:rPr>
                <w:rFonts w:cs="Calibri"/>
                <w:szCs w:val="22"/>
              </w:rPr>
            </w:pPr>
            <w:r w:rsidRPr="008D4141">
              <w:rPr>
                <w:rFonts w:cs="Calibri"/>
                <w:szCs w:val="22"/>
              </w:rPr>
              <w:t>Implement a “decolonising the curriculum” toolkit</w:t>
            </w:r>
          </w:p>
          <w:p w14:paraId="2D2B1B5D" w14:textId="21876888" w:rsidR="004C737F" w:rsidRPr="008D4141" w:rsidRDefault="004C737F" w:rsidP="004C737F">
            <w:pPr>
              <w:pStyle w:val="BodyCopy"/>
              <w:rPr>
                <w:rFonts w:cs="Calibri"/>
                <w:szCs w:val="22"/>
              </w:rPr>
            </w:pPr>
          </w:p>
        </w:tc>
        <w:tc>
          <w:tcPr>
            <w:tcW w:w="2134" w:type="dxa"/>
          </w:tcPr>
          <w:p w14:paraId="107F0C0B" w14:textId="6F36C07F" w:rsidR="004C737F" w:rsidRPr="008D4141" w:rsidRDefault="004C737F" w:rsidP="004C737F">
            <w:pPr>
              <w:pStyle w:val="BodyCopyIndent"/>
              <w:ind w:left="0"/>
              <w:jc w:val="both"/>
              <w:rPr>
                <w:rFonts w:cs="Calibri"/>
                <w:szCs w:val="22"/>
              </w:rPr>
            </w:pPr>
            <w:r w:rsidRPr="008D4141">
              <w:rPr>
                <w:rFonts w:cs="Calibri"/>
                <w:szCs w:val="22"/>
              </w:rPr>
              <w:t xml:space="preserve">This is part of wider and ambitious “Decolonisation” project that is underway in BBS. It is part of the School’s strategic commitment to ED&amp;I and is in line with </w:t>
            </w:r>
            <w:proofErr w:type="spellStart"/>
            <w:r w:rsidRPr="008D4141">
              <w:rPr>
                <w:rFonts w:cs="Calibri"/>
                <w:szCs w:val="22"/>
              </w:rPr>
              <w:t>UoB’s</w:t>
            </w:r>
            <w:proofErr w:type="spellEnd"/>
            <w:r w:rsidRPr="008D4141">
              <w:rPr>
                <w:rFonts w:cs="Calibri"/>
                <w:szCs w:val="22"/>
              </w:rPr>
              <w:t xml:space="preserve"> commitment to Race Equality (</w:t>
            </w:r>
            <w:proofErr w:type="spellStart"/>
            <w:r w:rsidRPr="008D4141">
              <w:rPr>
                <w:rFonts w:cs="Calibri"/>
                <w:szCs w:val="22"/>
              </w:rPr>
              <w:t>UoB</w:t>
            </w:r>
            <w:proofErr w:type="spellEnd"/>
            <w:r w:rsidRPr="008D4141">
              <w:rPr>
                <w:rFonts w:cs="Calibri"/>
                <w:szCs w:val="22"/>
              </w:rPr>
              <w:t xml:space="preserve"> is a holder of </w:t>
            </w:r>
            <w:r>
              <w:rPr>
                <w:rFonts w:cs="Calibri"/>
                <w:szCs w:val="22"/>
              </w:rPr>
              <w:t>a Race Equality Charter award).</w:t>
            </w:r>
          </w:p>
          <w:p w14:paraId="69C578ED" w14:textId="0D97224F" w:rsidR="004C737F" w:rsidRPr="008D4141" w:rsidRDefault="004C737F" w:rsidP="004C737F">
            <w:pPr>
              <w:pStyle w:val="BodyCopyIndent"/>
              <w:ind w:left="0"/>
              <w:jc w:val="both"/>
              <w:rPr>
                <w:rFonts w:cs="Calibri"/>
                <w:szCs w:val="22"/>
              </w:rPr>
            </w:pPr>
            <w:r w:rsidRPr="008D4141">
              <w:rPr>
                <w:rFonts w:cs="Calibri"/>
                <w:szCs w:val="22"/>
              </w:rPr>
              <w:t>The project is led by a team of colleag</w:t>
            </w:r>
            <w:r>
              <w:rPr>
                <w:rFonts w:cs="Calibri"/>
                <w:szCs w:val="22"/>
              </w:rPr>
              <w:t>ues that include the ED&amp;I lead.</w:t>
            </w:r>
          </w:p>
        </w:tc>
        <w:tc>
          <w:tcPr>
            <w:tcW w:w="2134" w:type="dxa"/>
          </w:tcPr>
          <w:p w14:paraId="57BD1A80" w14:textId="38650F27" w:rsidR="004C737F" w:rsidRPr="008D4141" w:rsidRDefault="004C737F" w:rsidP="004C737F">
            <w:pPr>
              <w:pStyle w:val="BodyCopy"/>
              <w:rPr>
                <w:rFonts w:cs="Calibri"/>
                <w:szCs w:val="22"/>
              </w:rPr>
            </w:pPr>
            <w:r w:rsidRPr="008D4141">
              <w:rPr>
                <w:rFonts w:cs="Calibri"/>
                <w:szCs w:val="22"/>
              </w:rPr>
              <w:t>October 2021-October 2024</w:t>
            </w:r>
            <w:r w:rsidR="007E2CD7">
              <w:rPr>
                <w:rFonts w:cs="Calibri"/>
                <w:szCs w:val="22"/>
              </w:rPr>
              <w:t>.</w:t>
            </w:r>
          </w:p>
        </w:tc>
        <w:tc>
          <w:tcPr>
            <w:tcW w:w="2134" w:type="dxa"/>
          </w:tcPr>
          <w:p w14:paraId="19E5909E" w14:textId="24B515AB" w:rsidR="004C737F" w:rsidRPr="008D4141" w:rsidRDefault="004C737F" w:rsidP="004C737F">
            <w:pPr>
              <w:pStyle w:val="BodyCopy"/>
              <w:rPr>
                <w:rFonts w:cs="Calibri"/>
                <w:szCs w:val="22"/>
              </w:rPr>
            </w:pPr>
            <w:r w:rsidRPr="008D4141">
              <w:rPr>
                <w:rFonts w:cs="Calibri"/>
                <w:szCs w:val="22"/>
              </w:rPr>
              <w:t xml:space="preserve"> “Decolonising the curriculum” project leads </w:t>
            </w:r>
          </w:p>
          <w:p w14:paraId="0CAE8AC0" w14:textId="3C779629" w:rsidR="004C737F" w:rsidRPr="008D4141" w:rsidRDefault="004C737F" w:rsidP="004C737F">
            <w:pPr>
              <w:pStyle w:val="BodyCopy"/>
              <w:rPr>
                <w:rFonts w:cs="Calibri"/>
                <w:szCs w:val="22"/>
              </w:rPr>
            </w:pPr>
          </w:p>
        </w:tc>
        <w:tc>
          <w:tcPr>
            <w:tcW w:w="2134" w:type="dxa"/>
          </w:tcPr>
          <w:p w14:paraId="38599AF8" w14:textId="251DBA7B" w:rsidR="004C737F" w:rsidRPr="008D4141" w:rsidRDefault="004C737F" w:rsidP="004C737F">
            <w:pPr>
              <w:pStyle w:val="BodyCopy"/>
              <w:rPr>
                <w:rFonts w:cs="Calibri"/>
                <w:szCs w:val="22"/>
              </w:rPr>
            </w:pPr>
            <w:r w:rsidRPr="008D4141">
              <w:rPr>
                <w:rFonts w:cs="Calibri"/>
                <w:szCs w:val="22"/>
              </w:rPr>
              <w:t>Implementing a series of workshops and training opportunities on decolonisation in Business Schools</w:t>
            </w:r>
            <w:r>
              <w:rPr>
                <w:rFonts w:cs="Calibri"/>
                <w:szCs w:val="22"/>
              </w:rPr>
              <w:t>.</w:t>
            </w:r>
          </w:p>
          <w:p w14:paraId="55B4AF8F" w14:textId="0A451DA0" w:rsidR="004C737F" w:rsidRPr="008D4141" w:rsidRDefault="004C737F" w:rsidP="004C737F">
            <w:pPr>
              <w:pStyle w:val="BodyCopy"/>
              <w:rPr>
                <w:rFonts w:cs="Calibri"/>
                <w:szCs w:val="22"/>
              </w:rPr>
            </w:pPr>
            <w:r w:rsidRPr="008D4141">
              <w:rPr>
                <w:rFonts w:cs="Calibri"/>
                <w:szCs w:val="22"/>
              </w:rPr>
              <w:t>Establishing a School level approach for decolonisation</w:t>
            </w:r>
            <w:r>
              <w:rPr>
                <w:rFonts w:cs="Calibri"/>
                <w:szCs w:val="22"/>
              </w:rPr>
              <w:t>.</w:t>
            </w:r>
          </w:p>
          <w:p w14:paraId="24586028" w14:textId="037EEF68" w:rsidR="004C737F" w:rsidRPr="008D4141" w:rsidRDefault="004C737F" w:rsidP="004C737F">
            <w:pPr>
              <w:pStyle w:val="BodyCopy"/>
              <w:tabs>
                <w:tab w:val="clear" w:pos="567"/>
              </w:tabs>
              <w:rPr>
                <w:rFonts w:eastAsia="Times New Roman" w:cs="Calibri"/>
                <w:color w:val="auto"/>
                <w:szCs w:val="22"/>
              </w:rPr>
            </w:pPr>
            <w:r w:rsidRPr="008D4141">
              <w:rPr>
                <w:rFonts w:eastAsia="Times New Roman" w:cs="Calibri"/>
                <w:color w:val="auto"/>
                <w:szCs w:val="22"/>
              </w:rPr>
              <w:t>Develop and publish relevant resources to support staff across the School to implement the School approach</w:t>
            </w:r>
            <w:r w:rsidR="007E2CD7">
              <w:rPr>
                <w:rFonts w:eastAsia="Times New Roman" w:cs="Calibri"/>
                <w:color w:val="auto"/>
                <w:szCs w:val="22"/>
              </w:rPr>
              <w:t>.</w:t>
            </w:r>
          </w:p>
          <w:p w14:paraId="1F0DB0F5" w14:textId="6D51FC09" w:rsidR="004C737F" w:rsidRPr="008D4141" w:rsidRDefault="004C737F" w:rsidP="004C737F">
            <w:pPr>
              <w:pStyle w:val="BodyCopy"/>
              <w:rPr>
                <w:rFonts w:cs="Calibri"/>
                <w:szCs w:val="22"/>
              </w:rPr>
            </w:pPr>
            <w:r w:rsidRPr="008D4141">
              <w:rPr>
                <w:rFonts w:cs="Calibri"/>
                <w:szCs w:val="22"/>
              </w:rPr>
              <w:t xml:space="preserve">The implementation of student and staff surveys at the start and end of the project. A key outcome is to </w:t>
            </w:r>
            <w:r w:rsidRPr="008D4141">
              <w:rPr>
                <w:rFonts w:cs="Calibri"/>
                <w:szCs w:val="22"/>
              </w:rPr>
              <w:lastRenderedPageBreak/>
              <w:t>achieve a marked positive change in the results of these surveys</w:t>
            </w:r>
            <w:r>
              <w:rPr>
                <w:rFonts w:cs="Calibri"/>
                <w:szCs w:val="22"/>
              </w:rPr>
              <w:t>.</w:t>
            </w:r>
          </w:p>
        </w:tc>
      </w:tr>
      <w:tr w:rsidR="004C737F" w14:paraId="3A4A8C66" w14:textId="77777777" w:rsidTr="000F0AA6">
        <w:tc>
          <w:tcPr>
            <w:tcW w:w="2132" w:type="dxa"/>
          </w:tcPr>
          <w:p w14:paraId="71910BA2" w14:textId="52849A1B" w:rsidR="004C737F" w:rsidRDefault="007E2CD7" w:rsidP="004C737F">
            <w:pPr>
              <w:pStyle w:val="BodyCopy"/>
            </w:pPr>
            <w:r>
              <w:lastRenderedPageBreak/>
              <w:t>5.45</w:t>
            </w:r>
          </w:p>
        </w:tc>
        <w:tc>
          <w:tcPr>
            <w:tcW w:w="2134" w:type="dxa"/>
          </w:tcPr>
          <w:p w14:paraId="647846CD" w14:textId="067DFD9F" w:rsidR="004C737F" w:rsidRPr="008D4141" w:rsidRDefault="004C737F" w:rsidP="004C737F">
            <w:pPr>
              <w:pStyle w:val="BodyCopy"/>
              <w:rPr>
                <w:rFonts w:cs="Calibri"/>
                <w:szCs w:val="22"/>
              </w:rPr>
            </w:pPr>
            <w:r w:rsidRPr="008D4141">
              <w:rPr>
                <w:rFonts w:cs="Calibri"/>
                <w:szCs w:val="22"/>
              </w:rPr>
              <w:t>ED&amp;I representatives to offer support and guidance on HR policies</w:t>
            </w:r>
            <w:r>
              <w:rPr>
                <w:rFonts w:cs="Calibri"/>
                <w:szCs w:val="22"/>
              </w:rPr>
              <w:t>.</w:t>
            </w:r>
          </w:p>
        </w:tc>
        <w:tc>
          <w:tcPr>
            <w:tcW w:w="2134" w:type="dxa"/>
            <w:vMerge w:val="restart"/>
          </w:tcPr>
          <w:p w14:paraId="76383C01" w14:textId="209F8755" w:rsidR="004C737F" w:rsidRPr="008D4141" w:rsidRDefault="004C737F" w:rsidP="004C737F">
            <w:pPr>
              <w:pStyle w:val="BodyCopyIndent"/>
              <w:ind w:left="0"/>
              <w:jc w:val="both"/>
              <w:rPr>
                <w:rFonts w:cs="Calibri"/>
                <w:color w:val="000000" w:themeColor="text1"/>
                <w:szCs w:val="22"/>
              </w:rPr>
            </w:pPr>
            <w:r w:rsidRPr="008D4141">
              <w:rPr>
                <w:rFonts w:cs="Calibri"/>
                <w:color w:val="000000" w:themeColor="text1"/>
                <w:szCs w:val="22"/>
              </w:rPr>
              <w:t>Raise awareness regarding HR policies and gender equality matters</w:t>
            </w:r>
            <w:r>
              <w:rPr>
                <w:rFonts w:cs="Calibri"/>
                <w:color w:val="000000" w:themeColor="text1"/>
                <w:szCs w:val="22"/>
              </w:rPr>
              <w:t>.</w:t>
            </w:r>
          </w:p>
          <w:p w14:paraId="75411789" w14:textId="77777777" w:rsidR="004C737F" w:rsidRPr="008D4141" w:rsidRDefault="004C737F" w:rsidP="004C737F">
            <w:pPr>
              <w:pStyle w:val="BodyCopy"/>
              <w:rPr>
                <w:rFonts w:cs="Calibri"/>
                <w:szCs w:val="22"/>
              </w:rPr>
            </w:pPr>
          </w:p>
        </w:tc>
        <w:tc>
          <w:tcPr>
            <w:tcW w:w="2134" w:type="dxa"/>
            <w:vMerge w:val="restart"/>
          </w:tcPr>
          <w:p w14:paraId="5D30E6A4" w14:textId="585C7C70" w:rsidR="004C737F" w:rsidRPr="008D4141" w:rsidRDefault="004C737F" w:rsidP="004C737F">
            <w:pPr>
              <w:pStyle w:val="BodyCopy"/>
              <w:rPr>
                <w:rFonts w:cs="Calibri"/>
                <w:szCs w:val="22"/>
              </w:rPr>
            </w:pPr>
            <w:r w:rsidRPr="008D4141">
              <w:rPr>
                <w:rFonts w:cs="Calibri"/>
                <w:szCs w:val="22"/>
              </w:rPr>
              <w:t>On</w:t>
            </w:r>
            <w:r w:rsidR="007E2CD7">
              <w:rPr>
                <w:rFonts w:cs="Calibri"/>
                <w:szCs w:val="22"/>
              </w:rPr>
              <w:t>-</w:t>
            </w:r>
            <w:r w:rsidRPr="008D4141">
              <w:rPr>
                <w:rFonts w:cs="Calibri"/>
                <w:szCs w:val="22"/>
              </w:rPr>
              <w:t>going</w:t>
            </w:r>
            <w:r w:rsidR="007E2CD7">
              <w:rPr>
                <w:rFonts w:cs="Calibri"/>
                <w:szCs w:val="22"/>
              </w:rPr>
              <w:t>.</w:t>
            </w:r>
            <w:r w:rsidRPr="008D4141">
              <w:rPr>
                <w:rFonts w:cs="Calibri"/>
                <w:szCs w:val="22"/>
              </w:rPr>
              <w:t xml:space="preserve"> </w:t>
            </w:r>
          </w:p>
        </w:tc>
        <w:tc>
          <w:tcPr>
            <w:tcW w:w="2134" w:type="dxa"/>
            <w:vMerge w:val="restart"/>
          </w:tcPr>
          <w:p w14:paraId="4C5536AD" w14:textId="35B02299" w:rsidR="004C737F" w:rsidRPr="008D4141" w:rsidRDefault="004C737F" w:rsidP="004C737F">
            <w:pPr>
              <w:pStyle w:val="BodyCopy"/>
              <w:rPr>
                <w:rFonts w:cs="Calibri"/>
                <w:szCs w:val="22"/>
              </w:rPr>
            </w:pPr>
            <w:r w:rsidRPr="008D4141">
              <w:rPr>
                <w:rFonts w:cs="Calibri"/>
                <w:szCs w:val="22"/>
              </w:rPr>
              <w:t>ED&amp;I Lead</w:t>
            </w:r>
          </w:p>
          <w:p w14:paraId="380D15CB" w14:textId="6A7ECDAE" w:rsidR="004C737F" w:rsidRPr="008D4141" w:rsidRDefault="004C737F" w:rsidP="004C737F">
            <w:pPr>
              <w:pStyle w:val="BodyCopy"/>
              <w:rPr>
                <w:rFonts w:cs="Calibri"/>
                <w:szCs w:val="22"/>
              </w:rPr>
            </w:pPr>
          </w:p>
        </w:tc>
        <w:tc>
          <w:tcPr>
            <w:tcW w:w="2134" w:type="dxa"/>
            <w:vMerge w:val="restart"/>
          </w:tcPr>
          <w:p w14:paraId="6909DC05" w14:textId="08BBB141" w:rsidR="004C737F" w:rsidRPr="008D4141" w:rsidRDefault="004C737F" w:rsidP="004C737F">
            <w:pPr>
              <w:pStyle w:val="BodyCopy"/>
              <w:rPr>
                <w:rFonts w:cs="Calibri"/>
                <w:szCs w:val="22"/>
              </w:rPr>
            </w:pPr>
            <w:r w:rsidRPr="008D4141">
              <w:rPr>
                <w:rFonts w:cs="Calibri"/>
                <w:szCs w:val="22"/>
              </w:rPr>
              <w:t xml:space="preserve">80% of staff aware of ED&amp;I relevant HR policies as measured in </w:t>
            </w:r>
            <w:r w:rsidR="007E2CD7">
              <w:rPr>
                <w:rFonts w:cs="Calibri"/>
                <w:szCs w:val="22"/>
              </w:rPr>
              <w:t xml:space="preserve">the annual </w:t>
            </w:r>
            <w:r w:rsidRPr="008D4141">
              <w:rPr>
                <w:rFonts w:cs="Calibri"/>
                <w:szCs w:val="22"/>
              </w:rPr>
              <w:t>School ED&amp;I survey</w:t>
            </w:r>
            <w:r>
              <w:rPr>
                <w:rFonts w:cs="Calibri"/>
                <w:szCs w:val="22"/>
              </w:rPr>
              <w:t>.</w:t>
            </w:r>
          </w:p>
        </w:tc>
      </w:tr>
      <w:tr w:rsidR="004C737F" w14:paraId="5BDAC1F9" w14:textId="77777777" w:rsidTr="000F0AA6">
        <w:tc>
          <w:tcPr>
            <w:tcW w:w="2132" w:type="dxa"/>
          </w:tcPr>
          <w:p w14:paraId="41E0CBC9" w14:textId="176A5D81" w:rsidR="004C737F" w:rsidRDefault="007E2CD7" w:rsidP="004C737F">
            <w:pPr>
              <w:pStyle w:val="BodyCopy"/>
            </w:pPr>
            <w:r>
              <w:t>5.46</w:t>
            </w:r>
          </w:p>
        </w:tc>
        <w:tc>
          <w:tcPr>
            <w:tcW w:w="2134" w:type="dxa"/>
          </w:tcPr>
          <w:p w14:paraId="67F6A6B3" w14:textId="32FD89BF" w:rsidR="004C737F" w:rsidRPr="008D4141" w:rsidRDefault="004C737F" w:rsidP="004C737F">
            <w:pPr>
              <w:pStyle w:val="BodyCopy"/>
              <w:rPr>
                <w:rFonts w:cs="Calibri"/>
                <w:szCs w:val="22"/>
              </w:rPr>
            </w:pPr>
            <w:r w:rsidRPr="008D4141">
              <w:rPr>
                <w:rFonts w:cs="Calibri"/>
                <w:szCs w:val="22"/>
              </w:rPr>
              <w:t>Induction documents to include all relevant HR policies</w:t>
            </w:r>
            <w:r>
              <w:rPr>
                <w:rFonts w:cs="Calibri"/>
                <w:szCs w:val="22"/>
              </w:rPr>
              <w:t>.</w:t>
            </w:r>
          </w:p>
        </w:tc>
        <w:tc>
          <w:tcPr>
            <w:tcW w:w="2134" w:type="dxa"/>
            <w:vMerge/>
          </w:tcPr>
          <w:p w14:paraId="7C660235" w14:textId="77777777" w:rsidR="004C737F" w:rsidRPr="008D4141" w:rsidRDefault="004C737F" w:rsidP="004C737F">
            <w:pPr>
              <w:pStyle w:val="BodyCopyIndent"/>
              <w:ind w:left="0"/>
              <w:jc w:val="both"/>
              <w:rPr>
                <w:rFonts w:cs="Calibri"/>
                <w:color w:val="000000" w:themeColor="text1"/>
                <w:szCs w:val="22"/>
              </w:rPr>
            </w:pPr>
          </w:p>
        </w:tc>
        <w:tc>
          <w:tcPr>
            <w:tcW w:w="2134" w:type="dxa"/>
            <w:vMerge/>
          </w:tcPr>
          <w:p w14:paraId="706F9BA5" w14:textId="77777777" w:rsidR="004C737F" w:rsidRPr="008D4141" w:rsidRDefault="004C737F" w:rsidP="004C737F">
            <w:pPr>
              <w:pStyle w:val="BodyCopy"/>
              <w:rPr>
                <w:rFonts w:cs="Calibri"/>
                <w:szCs w:val="22"/>
              </w:rPr>
            </w:pPr>
          </w:p>
        </w:tc>
        <w:tc>
          <w:tcPr>
            <w:tcW w:w="2134" w:type="dxa"/>
            <w:vMerge/>
          </w:tcPr>
          <w:p w14:paraId="04B2F478" w14:textId="77777777" w:rsidR="004C737F" w:rsidRPr="008D4141" w:rsidRDefault="004C737F" w:rsidP="004C737F">
            <w:pPr>
              <w:pStyle w:val="BodyCopy"/>
              <w:rPr>
                <w:rFonts w:cs="Calibri"/>
                <w:szCs w:val="22"/>
              </w:rPr>
            </w:pPr>
          </w:p>
        </w:tc>
        <w:tc>
          <w:tcPr>
            <w:tcW w:w="2134" w:type="dxa"/>
            <w:vMerge/>
          </w:tcPr>
          <w:p w14:paraId="605945E1" w14:textId="77777777" w:rsidR="004C737F" w:rsidRPr="008D4141" w:rsidRDefault="004C737F" w:rsidP="004C737F">
            <w:pPr>
              <w:pStyle w:val="BodyCopy"/>
              <w:rPr>
                <w:rFonts w:cs="Calibri"/>
                <w:szCs w:val="22"/>
              </w:rPr>
            </w:pPr>
          </w:p>
        </w:tc>
      </w:tr>
      <w:tr w:rsidR="004C737F" w14:paraId="27CC9C2A" w14:textId="77777777" w:rsidTr="000F0AA6">
        <w:tc>
          <w:tcPr>
            <w:tcW w:w="2132" w:type="dxa"/>
          </w:tcPr>
          <w:p w14:paraId="74AF3052" w14:textId="0BDA2625" w:rsidR="004C737F" w:rsidRDefault="007E2CD7" w:rsidP="004C737F">
            <w:pPr>
              <w:pStyle w:val="BodyCopy"/>
            </w:pPr>
            <w:r>
              <w:t>5.47</w:t>
            </w:r>
          </w:p>
        </w:tc>
        <w:tc>
          <w:tcPr>
            <w:tcW w:w="2134" w:type="dxa"/>
          </w:tcPr>
          <w:p w14:paraId="7FDDAC20" w14:textId="29427BBA" w:rsidR="004C737F" w:rsidRPr="008D4141" w:rsidRDefault="004C737F" w:rsidP="004C737F">
            <w:pPr>
              <w:pStyle w:val="BodyCopy"/>
              <w:rPr>
                <w:rFonts w:cs="Calibri"/>
                <w:szCs w:val="22"/>
              </w:rPr>
            </w:pPr>
            <w:r w:rsidRPr="008D4141">
              <w:rPr>
                <w:rFonts w:cs="Calibri"/>
                <w:szCs w:val="22"/>
              </w:rPr>
              <w:t>ED&amp;I website to include section on HR policies</w:t>
            </w:r>
            <w:r>
              <w:rPr>
                <w:rFonts w:cs="Calibri"/>
                <w:szCs w:val="22"/>
              </w:rPr>
              <w:t>.</w:t>
            </w:r>
          </w:p>
        </w:tc>
        <w:tc>
          <w:tcPr>
            <w:tcW w:w="2134" w:type="dxa"/>
            <w:vMerge/>
          </w:tcPr>
          <w:p w14:paraId="76214F04" w14:textId="77777777" w:rsidR="004C737F" w:rsidRPr="008D4141" w:rsidRDefault="004C737F" w:rsidP="004C737F">
            <w:pPr>
              <w:pStyle w:val="BodyCopyIndent"/>
              <w:ind w:left="0"/>
              <w:jc w:val="both"/>
              <w:rPr>
                <w:rFonts w:cs="Calibri"/>
                <w:color w:val="000000" w:themeColor="text1"/>
                <w:szCs w:val="22"/>
              </w:rPr>
            </w:pPr>
          </w:p>
        </w:tc>
        <w:tc>
          <w:tcPr>
            <w:tcW w:w="2134" w:type="dxa"/>
            <w:vMerge/>
          </w:tcPr>
          <w:p w14:paraId="76E15558" w14:textId="77777777" w:rsidR="004C737F" w:rsidRPr="008D4141" w:rsidRDefault="004C737F" w:rsidP="004C737F">
            <w:pPr>
              <w:pStyle w:val="BodyCopy"/>
              <w:rPr>
                <w:rFonts w:cs="Calibri"/>
                <w:szCs w:val="22"/>
              </w:rPr>
            </w:pPr>
          </w:p>
        </w:tc>
        <w:tc>
          <w:tcPr>
            <w:tcW w:w="2134" w:type="dxa"/>
            <w:vMerge/>
          </w:tcPr>
          <w:p w14:paraId="3D940BC7" w14:textId="77777777" w:rsidR="004C737F" w:rsidRPr="008D4141" w:rsidRDefault="004C737F" w:rsidP="004C737F">
            <w:pPr>
              <w:pStyle w:val="BodyCopy"/>
              <w:rPr>
                <w:rFonts w:cs="Calibri"/>
                <w:szCs w:val="22"/>
              </w:rPr>
            </w:pPr>
          </w:p>
        </w:tc>
        <w:tc>
          <w:tcPr>
            <w:tcW w:w="2134" w:type="dxa"/>
            <w:vMerge/>
          </w:tcPr>
          <w:p w14:paraId="7394A00A" w14:textId="77777777" w:rsidR="004C737F" w:rsidRPr="008D4141" w:rsidRDefault="004C737F" w:rsidP="004C737F">
            <w:pPr>
              <w:pStyle w:val="BodyCopy"/>
              <w:rPr>
                <w:rFonts w:cs="Calibri"/>
                <w:szCs w:val="22"/>
              </w:rPr>
            </w:pPr>
          </w:p>
        </w:tc>
      </w:tr>
      <w:tr w:rsidR="004C737F" w14:paraId="580B764E" w14:textId="77777777" w:rsidTr="000F0AA6">
        <w:tc>
          <w:tcPr>
            <w:tcW w:w="2132" w:type="dxa"/>
          </w:tcPr>
          <w:p w14:paraId="1FCFF32A" w14:textId="159E6864" w:rsidR="004C737F" w:rsidRDefault="007E2CD7" w:rsidP="004C737F">
            <w:pPr>
              <w:pStyle w:val="BodyCopy"/>
            </w:pPr>
            <w:r>
              <w:t>5.48</w:t>
            </w:r>
          </w:p>
        </w:tc>
        <w:tc>
          <w:tcPr>
            <w:tcW w:w="2134" w:type="dxa"/>
          </w:tcPr>
          <w:p w14:paraId="07B054A6" w14:textId="7583FF37" w:rsidR="004C737F" w:rsidRPr="008D4141" w:rsidRDefault="004C737F" w:rsidP="004C737F">
            <w:pPr>
              <w:pStyle w:val="BodyCopy"/>
              <w:rPr>
                <w:rFonts w:cs="Calibri"/>
                <w:szCs w:val="22"/>
              </w:rPr>
            </w:pPr>
            <w:r w:rsidRPr="008D4141">
              <w:rPr>
                <w:rFonts w:cs="Calibri"/>
                <w:szCs w:val="22"/>
              </w:rPr>
              <w:t>ED&amp;I assessment of workload allocation framework</w:t>
            </w:r>
            <w:r>
              <w:rPr>
                <w:rFonts w:cs="Calibri"/>
                <w:szCs w:val="22"/>
              </w:rPr>
              <w:t>.</w:t>
            </w:r>
          </w:p>
        </w:tc>
        <w:tc>
          <w:tcPr>
            <w:tcW w:w="2134" w:type="dxa"/>
          </w:tcPr>
          <w:p w14:paraId="0FEC7F94" w14:textId="77777777" w:rsidR="004C737F" w:rsidRPr="008D4141" w:rsidRDefault="004C737F" w:rsidP="004C737F">
            <w:pPr>
              <w:pStyle w:val="BodyCopy"/>
              <w:rPr>
                <w:rFonts w:cs="Calibri"/>
                <w:szCs w:val="22"/>
              </w:rPr>
            </w:pPr>
            <w:r w:rsidRPr="008D4141">
              <w:rPr>
                <w:rFonts w:cs="Calibri"/>
                <w:szCs w:val="22"/>
              </w:rPr>
              <w:t xml:space="preserve">Ensure transparency and fairness of workload allocation. </w:t>
            </w:r>
          </w:p>
          <w:p w14:paraId="12AC153C" w14:textId="1B6382AA" w:rsidR="004C737F" w:rsidRPr="008D4141" w:rsidRDefault="004C737F" w:rsidP="004C737F">
            <w:pPr>
              <w:pStyle w:val="BodyCopy"/>
              <w:rPr>
                <w:rFonts w:cs="Calibri"/>
                <w:szCs w:val="22"/>
              </w:rPr>
            </w:pPr>
            <w:r w:rsidRPr="008D4141">
              <w:rPr>
                <w:rFonts w:cs="Calibri"/>
                <w:szCs w:val="22"/>
              </w:rPr>
              <w:t>Ensure there are no systematic discrepancies across genders in terms of workload allocation.</w:t>
            </w:r>
          </w:p>
        </w:tc>
        <w:tc>
          <w:tcPr>
            <w:tcW w:w="2134" w:type="dxa"/>
          </w:tcPr>
          <w:p w14:paraId="0BF15869" w14:textId="2F710CA6" w:rsidR="004C737F" w:rsidRPr="008D4141" w:rsidRDefault="007E2CD7" w:rsidP="004C737F">
            <w:pPr>
              <w:pStyle w:val="BodyCopy"/>
              <w:rPr>
                <w:rFonts w:cs="Calibri"/>
                <w:szCs w:val="22"/>
              </w:rPr>
            </w:pPr>
            <w:r>
              <w:rPr>
                <w:rFonts w:cs="Calibri"/>
                <w:szCs w:val="22"/>
              </w:rPr>
              <w:t>September 2021.</w:t>
            </w:r>
          </w:p>
          <w:p w14:paraId="6EB769B9" w14:textId="3793BF90" w:rsidR="004C737F" w:rsidRPr="008D4141" w:rsidRDefault="004C737F" w:rsidP="004C737F">
            <w:pPr>
              <w:pStyle w:val="BodyCopy"/>
              <w:rPr>
                <w:rFonts w:cs="Calibri"/>
                <w:szCs w:val="22"/>
              </w:rPr>
            </w:pPr>
            <w:r w:rsidRPr="008D4141">
              <w:rPr>
                <w:rFonts w:cs="Calibri"/>
                <w:szCs w:val="22"/>
              </w:rPr>
              <w:t>Annually, each September, thereafter.</w:t>
            </w:r>
          </w:p>
        </w:tc>
        <w:tc>
          <w:tcPr>
            <w:tcW w:w="2134" w:type="dxa"/>
          </w:tcPr>
          <w:p w14:paraId="0D5FD0A0" w14:textId="7EA536D1" w:rsidR="004C737F" w:rsidRPr="008D4141" w:rsidRDefault="004C737F" w:rsidP="004C737F">
            <w:pPr>
              <w:pStyle w:val="BodyCopy"/>
              <w:rPr>
                <w:rFonts w:cs="Calibri"/>
                <w:szCs w:val="22"/>
              </w:rPr>
            </w:pPr>
            <w:r w:rsidRPr="008D4141">
              <w:rPr>
                <w:rFonts w:cs="Calibri"/>
                <w:szCs w:val="22"/>
              </w:rPr>
              <w:t>ED&amp;I lead</w:t>
            </w:r>
          </w:p>
        </w:tc>
        <w:tc>
          <w:tcPr>
            <w:tcW w:w="2134" w:type="dxa"/>
          </w:tcPr>
          <w:p w14:paraId="7A093AD8" w14:textId="7B4118DB" w:rsidR="004C737F" w:rsidRPr="008D4141" w:rsidRDefault="004C737F" w:rsidP="004C737F">
            <w:pPr>
              <w:pStyle w:val="BodyCopy"/>
              <w:rPr>
                <w:rFonts w:cs="Calibri"/>
                <w:szCs w:val="22"/>
              </w:rPr>
            </w:pPr>
            <w:r w:rsidRPr="008D4141">
              <w:rPr>
                <w:rFonts w:cs="Calibri"/>
                <w:szCs w:val="22"/>
              </w:rPr>
              <w:t xml:space="preserve">80% of staff satisfied that their workload allocation is fair and transparent as measured in the annual </w:t>
            </w:r>
            <w:r w:rsidR="007E2CD7">
              <w:rPr>
                <w:rFonts w:cs="Calibri"/>
                <w:szCs w:val="22"/>
              </w:rPr>
              <w:t xml:space="preserve">School </w:t>
            </w:r>
            <w:r w:rsidRPr="008D4141">
              <w:rPr>
                <w:rFonts w:cs="Calibri"/>
                <w:szCs w:val="22"/>
              </w:rPr>
              <w:t>ED&amp;I survey.</w:t>
            </w:r>
          </w:p>
          <w:p w14:paraId="2FD34BB0" w14:textId="72B5B839" w:rsidR="004C737F" w:rsidRPr="008D4141" w:rsidRDefault="004C737F" w:rsidP="004C737F">
            <w:pPr>
              <w:pStyle w:val="BodyCopy"/>
              <w:rPr>
                <w:rFonts w:cs="Calibri"/>
                <w:szCs w:val="22"/>
              </w:rPr>
            </w:pPr>
            <w:r w:rsidRPr="008D4141">
              <w:rPr>
                <w:rFonts w:cs="Calibri"/>
                <w:szCs w:val="22"/>
              </w:rPr>
              <w:t>Male and female equally satisfied with the fairness of the workload allocation model.</w:t>
            </w:r>
          </w:p>
        </w:tc>
      </w:tr>
      <w:tr w:rsidR="004C737F" w14:paraId="0F2E080D" w14:textId="77777777" w:rsidTr="000F0AA6">
        <w:tc>
          <w:tcPr>
            <w:tcW w:w="2132" w:type="dxa"/>
          </w:tcPr>
          <w:p w14:paraId="4AC6603B" w14:textId="3D0AC745" w:rsidR="004C737F" w:rsidRDefault="007E2CD7" w:rsidP="004C737F">
            <w:pPr>
              <w:pStyle w:val="BodyCopy"/>
            </w:pPr>
            <w:r>
              <w:lastRenderedPageBreak/>
              <w:t>5.49</w:t>
            </w:r>
          </w:p>
        </w:tc>
        <w:tc>
          <w:tcPr>
            <w:tcW w:w="2134" w:type="dxa"/>
          </w:tcPr>
          <w:p w14:paraId="4477FDAE" w14:textId="5CB3FA13" w:rsidR="004C737F" w:rsidRPr="008D4141" w:rsidRDefault="004C737F" w:rsidP="004C737F">
            <w:pPr>
              <w:pStyle w:val="BodyCopy"/>
              <w:rPr>
                <w:rFonts w:cs="Calibri"/>
                <w:szCs w:val="22"/>
              </w:rPr>
            </w:pPr>
            <w:r w:rsidRPr="008D4141">
              <w:rPr>
                <w:rFonts w:cs="Calibri"/>
                <w:szCs w:val="22"/>
              </w:rPr>
              <w:t>Timing of School meetings and social events within core working hours</w:t>
            </w:r>
            <w:r>
              <w:rPr>
                <w:rFonts w:cs="Calibri"/>
                <w:szCs w:val="22"/>
              </w:rPr>
              <w:t>.</w:t>
            </w:r>
          </w:p>
          <w:p w14:paraId="42AB7FE5" w14:textId="734418FF" w:rsidR="004C737F" w:rsidRPr="008D4141" w:rsidRDefault="004C737F" w:rsidP="004C737F">
            <w:pPr>
              <w:pStyle w:val="BodyCopy"/>
              <w:rPr>
                <w:rFonts w:cs="Calibri"/>
                <w:szCs w:val="22"/>
              </w:rPr>
            </w:pPr>
          </w:p>
          <w:p w14:paraId="3766A5BB" w14:textId="1755690B" w:rsidR="004C737F" w:rsidRPr="008D4141" w:rsidRDefault="004C737F" w:rsidP="004C737F">
            <w:pPr>
              <w:pStyle w:val="BodyCopy"/>
              <w:rPr>
                <w:rFonts w:cs="Calibri"/>
                <w:szCs w:val="22"/>
              </w:rPr>
            </w:pPr>
          </w:p>
        </w:tc>
        <w:tc>
          <w:tcPr>
            <w:tcW w:w="2134" w:type="dxa"/>
          </w:tcPr>
          <w:p w14:paraId="77F0B8CB" w14:textId="7496002B" w:rsidR="004C737F" w:rsidRPr="008D4141" w:rsidRDefault="004C737F" w:rsidP="004C737F">
            <w:pPr>
              <w:pStyle w:val="BodyCopy"/>
              <w:rPr>
                <w:rFonts w:cs="Calibri"/>
                <w:szCs w:val="22"/>
              </w:rPr>
            </w:pPr>
            <w:r w:rsidRPr="008D4141">
              <w:rPr>
                <w:rFonts w:cs="Calibri"/>
                <w:szCs w:val="22"/>
              </w:rPr>
              <w:t>Ensure School key events are inclusive, particularly for women who are more likely to have caring responsibilities.</w:t>
            </w:r>
          </w:p>
        </w:tc>
        <w:tc>
          <w:tcPr>
            <w:tcW w:w="2134" w:type="dxa"/>
          </w:tcPr>
          <w:p w14:paraId="68EE36FC" w14:textId="0CD6380B" w:rsidR="004C737F" w:rsidRPr="008D4141" w:rsidRDefault="004C737F" w:rsidP="004C737F">
            <w:pPr>
              <w:pStyle w:val="BodyCopy"/>
              <w:rPr>
                <w:rFonts w:cs="Calibri"/>
                <w:szCs w:val="22"/>
              </w:rPr>
            </w:pPr>
            <w:r w:rsidRPr="008D4141">
              <w:rPr>
                <w:rFonts w:cs="Calibri"/>
                <w:szCs w:val="22"/>
              </w:rPr>
              <w:t>Achieved</w:t>
            </w:r>
            <w:r w:rsidR="007E2CD7">
              <w:rPr>
                <w:rFonts w:cs="Calibri"/>
                <w:szCs w:val="22"/>
              </w:rPr>
              <w:t>.</w:t>
            </w:r>
          </w:p>
        </w:tc>
        <w:tc>
          <w:tcPr>
            <w:tcW w:w="2134" w:type="dxa"/>
          </w:tcPr>
          <w:p w14:paraId="46CDD627" w14:textId="77777777" w:rsidR="004C737F" w:rsidRPr="008D4141" w:rsidRDefault="004C737F" w:rsidP="004C737F">
            <w:pPr>
              <w:pStyle w:val="BodyCopy"/>
              <w:rPr>
                <w:rFonts w:cs="Calibri"/>
                <w:szCs w:val="22"/>
              </w:rPr>
            </w:pPr>
            <w:proofErr w:type="spellStart"/>
            <w:r w:rsidRPr="008D4141">
              <w:rPr>
                <w:rFonts w:cs="Calibri"/>
                <w:szCs w:val="22"/>
              </w:rPr>
              <w:t>HoDs</w:t>
            </w:r>
            <w:proofErr w:type="spellEnd"/>
          </w:p>
          <w:p w14:paraId="15C0497A" w14:textId="77813C3D" w:rsidR="004C737F" w:rsidRPr="008D4141" w:rsidRDefault="004C737F" w:rsidP="004C737F">
            <w:pPr>
              <w:pStyle w:val="BodyCopy"/>
              <w:rPr>
                <w:rFonts w:cs="Calibri"/>
                <w:szCs w:val="22"/>
              </w:rPr>
            </w:pPr>
            <w:r w:rsidRPr="008D4141">
              <w:rPr>
                <w:rFonts w:cs="Calibri"/>
                <w:szCs w:val="22"/>
              </w:rPr>
              <w:t>Director of Research</w:t>
            </w:r>
          </w:p>
        </w:tc>
        <w:tc>
          <w:tcPr>
            <w:tcW w:w="2134" w:type="dxa"/>
          </w:tcPr>
          <w:p w14:paraId="0CCF7E54" w14:textId="5EF01801" w:rsidR="004C737F" w:rsidRPr="008D4141" w:rsidRDefault="004C737F" w:rsidP="004C737F">
            <w:pPr>
              <w:pStyle w:val="BodyCopy"/>
              <w:rPr>
                <w:rFonts w:cs="Calibri"/>
                <w:szCs w:val="22"/>
              </w:rPr>
            </w:pPr>
            <w:r w:rsidRPr="008D4141">
              <w:rPr>
                <w:rFonts w:cs="Calibri"/>
                <w:szCs w:val="22"/>
              </w:rPr>
              <w:t>All School key event</w:t>
            </w:r>
            <w:r w:rsidR="007E2CD7">
              <w:rPr>
                <w:rFonts w:cs="Calibri"/>
                <w:szCs w:val="22"/>
              </w:rPr>
              <w:t>s</w:t>
            </w:r>
            <w:r w:rsidRPr="008D4141">
              <w:rPr>
                <w:rFonts w:cs="Calibri"/>
                <w:szCs w:val="22"/>
              </w:rPr>
              <w:t xml:space="preserve"> to be scheduled within core working hours</w:t>
            </w:r>
            <w:r>
              <w:rPr>
                <w:rFonts w:cs="Calibri"/>
                <w:szCs w:val="22"/>
              </w:rPr>
              <w:t>.</w:t>
            </w:r>
          </w:p>
        </w:tc>
      </w:tr>
      <w:tr w:rsidR="004C737F" w14:paraId="10334293" w14:textId="77777777" w:rsidTr="000F0AA6">
        <w:tc>
          <w:tcPr>
            <w:tcW w:w="2132" w:type="dxa"/>
          </w:tcPr>
          <w:p w14:paraId="219583AA" w14:textId="6089CAE3" w:rsidR="004C737F" w:rsidRDefault="007E2CD7" w:rsidP="004C737F">
            <w:pPr>
              <w:pStyle w:val="BodyCopy"/>
            </w:pPr>
            <w:r>
              <w:t>5.50</w:t>
            </w:r>
          </w:p>
        </w:tc>
        <w:tc>
          <w:tcPr>
            <w:tcW w:w="2134" w:type="dxa"/>
          </w:tcPr>
          <w:p w14:paraId="7FE8E546" w14:textId="050A06B7" w:rsidR="004C737F" w:rsidRPr="008D4141" w:rsidRDefault="004C737F" w:rsidP="004C737F">
            <w:pPr>
              <w:pStyle w:val="BodyCopy"/>
              <w:rPr>
                <w:rFonts w:cs="Calibri"/>
                <w:szCs w:val="22"/>
              </w:rPr>
            </w:pPr>
            <w:r w:rsidRPr="008D4141">
              <w:rPr>
                <w:rFonts w:cs="Calibri"/>
                <w:szCs w:val="22"/>
              </w:rPr>
              <w:t>Monitor the diversity and gender balance of research events</w:t>
            </w:r>
            <w:r>
              <w:rPr>
                <w:rFonts w:cs="Calibri"/>
                <w:szCs w:val="22"/>
              </w:rPr>
              <w:t>.</w:t>
            </w:r>
          </w:p>
        </w:tc>
        <w:tc>
          <w:tcPr>
            <w:tcW w:w="2134" w:type="dxa"/>
            <w:vMerge w:val="restart"/>
          </w:tcPr>
          <w:p w14:paraId="1FFB4AC6" w14:textId="00B3E66B" w:rsidR="004C737F" w:rsidRPr="008D4141" w:rsidRDefault="004C737F" w:rsidP="004C737F">
            <w:pPr>
              <w:pStyle w:val="BodyCopy"/>
              <w:rPr>
                <w:rFonts w:cs="Calibri"/>
                <w:szCs w:val="22"/>
              </w:rPr>
            </w:pPr>
            <w:r w:rsidRPr="008D4141">
              <w:rPr>
                <w:rFonts w:cs="Calibri"/>
                <w:szCs w:val="22"/>
              </w:rPr>
              <w:t xml:space="preserve">The self-assessment data indicate an under-representation of female speakers at external research seminars. </w:t>
            </w:r>
          </w:p>
          <w:p w14:paraId="24B0AA70" w14:textId="36F53AA5" w:rsidR="004C737F" w:rsidRPr="008D4141" w:rsidRDefault="004C737F" w:rsidP="004C737F">
            <w:pPr>
              <w:pStyle w:val="BodyCopy"/>
              <w:rPr>
                <w:rFonts w:cs="Calibri"/>
                <w:szCs w:val="22"/>
              </w:rPr>
            </w:pPr>
            <w:r>
              <w:rPr>
                <w:rFonts w:cs="Calibri"/>
                <w:szCs w:val="22"/>
              </w:rPr>
              <w:t>These action points aim to address this under-representation and to i</w:t>
            </w:r>
            <w:r w:rsidRPr="008D4141">
              <w:rPr>
                <w:rFonts w:cs="Calibri"/>
                <w:szCs w:val="22"/>
              </w:rPr>
              <w:t>mprove the v</w:t>
            </w:r>
            <w:r w:rsidR="007E2CD7">
              <w:rPr>
                <w:rFonts w:cs="Calibri"/>
                <w:szCs w:val="22"/>
              </w:rPr>
              <w:t>isibility of female role models.</w:t>
            </w:r>
          </w:p>
        </w:tc>
        <w:tc>
          <w:tcPr>
            <w:tcW w:w="2134" w:type="dxa"/>
            <w:vMerge w:val="restart"/>
          </w:tcPr>
          <w:p w14:paraId="288755D8" w14:textId="0DE73997" w:rsidR="004C737F" w:rsidRPr="008D4141" w:rsidRDefault="004C737F" w:rsidP="004C737F">
            <w:pPr>
              <w:pStyle w:val="BodyCopy"/>
              <w:rPr>
                <w:rFonts w:cs="Calibri"/>
                <w:szCs w:val="22"/>
              </w:rPr>
            </w:pPr>
            <w:r w:rsidRPr="008D4141">
              <w:rPr>
                <w:rFonts w:cs="Calibri"/>
                <w:szCs w:val="22"/>
              </w:rPr>
              <w:t>On</w:t>
            </w:r>
            <w:r w:rsidR="007E2CD7">
              <w:rPr>
                <w:rFonts w:cs="Calibri"/>
                <w:szCs w:val="22"/>
              </w:rPr>
              <w:t>-</w:t>
            </w:r>
            <w:r w:rsidRPr="008D4141">
              <w:rPr>
                <w:rFonts w:cs="Calibri"/>
                <w:szCs w:val="22"/>
              </w:rPr>
              <w:t>going</w:t>
            </w:r>
            <w:r w:rsidR="007E2CD7">
              <w:rPr>
                <w:rFonts w:cs="Calibri"/>
                <w:szCs w:val="22"/>
              </w:rPr>
              <w:t>.</w:t>
            </w:r>
            <w:r w:rsidRPr="008D4141">
              <w:rPr>
                <w:rFonts w:cs="Calibri"/>
                <w:szCs w:val="22"/>
              </w:rPr>
              <w:t xml:space="preserve"> </w:t>
            </w:r>
          </w:p>
        </w:tc>
        <w:tc>
          <w:tcPr>
            <w:tcW w:w="2134" w:type="dxa"/>
            <w:vMerge w:val="restart"/>
          </w:tcPr>
          <w:p w14:paraId="4C7B07D0" w14:textId="77777777" w:rsidR="004C737F" w:rsidRPr="008D4141" w:rsidRDefault="004C737F" w:rsidP="004C737F">
            <w:pPr>
              <w:pStyle w:val="BodyCopy"/>
              <w:rPr>
                <w:rFonts w:cs="Calibri"/>
                <w:szCs w:val="22"/>
              </w:rPr>
            </w:pPr>
            <w:r w:rsidRPr="008D4141">
              <w:rPr>
                <w:rFonts w:cs="Calibri"/>
                <w:szCs w:val="22"/>
              </w:rPr>
              <w:t>Director of Research</w:t>
            </w:r>
          </w:p>
          <w:p w14:paraId="6AF4FA0F" w14:textId="7722C08C" w:rsidR="004C737F" w:rsidRPr="008D4141" w:rsidRDefault="004C737F" w:rsidP="004C737F">
            <w:pPr>
              <w:pStyle w:val="BodyCopy"/>
              <w:rPr>
                <w:rFonts w:cs="Calibri"/>
                <w:szCs w:val="22"/>
              </w:rPr>
            </w:pPr>
          </w:p>
        </w:tc>
        <w:tc>
          <w:tcPr>
            <w:tcW w:w="2134" w:type="dxa"/>
            <w:vMerge w:val="restart"/>
          </w:tcPr>
          <w:p w14:paraId="34CCED83" w14:textId="1DDCFE2A" w:rsidR="004C737F" w:rsidRPr="008D4141" w:rsidRDefault="004C737F" w:rsidP="004C737F">
            <w:pPr>
              <w:pStyle w:val="BodyCopy"/>
              <w:rPr>
                <w:rFonts w:cs="Calibri"/>
                <w:szCs w:val="22"/>
              </w:rPr>
            </w:pPr>
            <w:r w:rsidRPr="008D4141">
              <w:rPr>
                <w:rFonts w:cs="Calibri"/>
                <w:szCs w:val="22"/>
              </w:rPr>
              <w:t>All conferences and workshop to have a diverse panel of speakers</w:t>
            </w:r>
            <w:r>
              <w:rPr>
                <w:rFonts w:cs="Calibri"/>
                <w:szCs w:val="22"/>
              </w:rPr>
              <w:t>.</w:t>
            </w:r>
          </w:p>
          <w:p w14:paraId="3369C35F" w14:textId="0CDBEC2F" w:rsidR="004C737F" w:rsidRPr="008D4141" w:rsidRDefault="004C737F" w:rsidP="004C737F">
            <w:pPr>
              <w:pStyle w:val="BodyCopy"/>
              <w:rPr>
                <w:rFonts w:cs="Calibri"/>
                <w:szCs w:val="22"/>
              </w:rPr>
            </w:pPr>
            <w:r w:rsidRPr="008D4141">
              <w:rPr>
                <w:rFonts w:cs="Calibri"/>
                <w:szCs w:val="22"/>
              </w:rPr>
              <w:t>Increase the number of external female speakers by 50% by 2025</w:t>
            </w:r>
            <w:r>
              <w:rPr>
                <w:rFonts w:cs="Calibri"/>
                <w:szCs w:val="22"/>
              </w:rPr>
              <w:t>.</w:t>
            </w:r>
          </w:p>
          <w:p w14:paraId="532A134D" w14:textId="088090C3" w:rsidR="004C737F" w:rsidRPr="008D4141" w:rsidRDefault="004C737F" w:rsidP="004C737F">
            <w:pPr>
              <w:pStyle w:val="BodyCopy"/>
              <w:rPr>
                <w:rFonts w:cs="Calibri"/>
                <w:szCs w:val="22"/>
              </w:rPr>
            </w:pPr>
          </w:p>
        </w:tc>
      </w:tr>
      <w:tr w:rsidR="004C737F" w14:paraId="0017D356" w14:textId="77777777" w:rsidTr="000F0AA6">
        <w:tc>
          <w:tcPr>
            <w:tcW w:w="2132" w:type="dxa"/>
          </w:tcPr>
          <w:p w14:paraId="198DAD76" w14:textId="71731804" w:rsidR="004C737F" w:rsidRDefault="007E2CD7" w:rsidP="004C737F">
            <w:pPr>
              <w:pStyle w:val="BodyCopy"/>
            </w:pPr>
            <w:r>
              <w:t>5.51</w:t>
            </w:r>
          </w:p>
        </w:tc>
        <w:tc>
          <w:tcPr>
            <w:tcW w:w="2134" w:type="dxa"/>
          </w:tcPr>
          <w:p w14:paraId="6B445A36" w14:textId="370D6AB0" w:rsidR="004C737F" w:rsidRDefault="004C737F" w:rsidP="004C737F">
            <w:pPr>
              <w:pStyle w:val="BodyCopy"/>
            </w:pPr>
            <w:r>
              <w:t>Implement a policy of diverse panels at research and outreach events.</w:t>
            </w:r>
          </w:p>
        </w:tc>
        <w:tc>
          <w:tcPr>
            <w:tcW w:w="2134" w:type="dxa"/>
            <w:vMerge/>
          </w:tcPr>
          <w:p w14:paraId="3845BB5C" w14:textId="77777777" w:rsidR="004C737F" w:rsidRDefault="004C737F" w:rsidP="004C737F">
            <w:pPr>
              <w:pStyle w:val="BodyCopy"/>
            </w:pPr>
          </w:p>
        </w:tc>
        <w:tc>
          <w:tcPr>
            <w:tcW w:w="2134" w:type="dxa"/>
            <w:vMerge/>
          </w:tcPr>
          <w:p w14:paraId="66318812" w14:textId="77777777" w:rsidR="004C737F" w:rsidRDefault="004C737F" w:rsidP="004C737F">
            <w:pPr>
              <w:pStyle w:val="BodyCopy"/>
            </w:pPr>
          </w:p>
        </w:tc>
        <w:tc>
          <w:tcPr>
            <w:tcW w:w="2134" w:type="dxa"/>
            <w:vMerge/>
          </w:tcPr>
          <w:p w14:paraId="153DF79A" w14:textId="77777777" w:rsidR="004C737F" w:rsidRDefault="004C737F" w:rsidP="004C737F">
            <w:pPr>
              <w:pStyle w:val="BodyCopy"/>
            </w:pPr>
          </w:p>
        </w:tc>
        <w:tc>
          <w:tcPr>
            <w:tcW w:w="2134" w:type="dxa"/>
            <w:vMerge/>
          </w:tcPr>
          <w:p w14:paraId="0550995A" w14:textId="77777777" w:rsidR="004C737F" w:rsidRDefault="004C737F" w:rsidP="004C737F">
            <w:pPr>
              <w:pStyle w:val="BodyCopy"/>
            </w:pPr>
          </w:p>
        </w:tc>
      </w:tr>
    </w:tbl>
    <w:p w14:paraId="53195631" w14:textId="77777777" w:rsidR="003776B8" w:rsidRDefault="003776B8" w:rsidP="00AD13BD">
      <w:pPr>
        <w:pStyle w:val="BodyCopy"/>
        <w:sectPr w:rsidR="003776B8" w:rsidSect="00E93EB5">
          <w:headerReference w:type="default" r:id="rId211"/>
          <w:footerReference w:type="default" r:id="rId212"/>
          <w:pgSz w:w="16838" w:h="11906" w:orient="landscape" w:code="9"/>
          <w:pgMar w:top="1440" w:right="1440" w:bottom="1418" w:left="1758" w:header="607" w:footer="1179" w:gutter="0"/>
          <w:cols w:space="720"/>
          <w:docGrid w:linePitch="360"/>
        </w:sectPr>
      </w:pPr>
    </w:p>
    <w:p w14:paraId="791C66AE" w14:textId="77777777" w:rsidR="00A5116F" w:rsidRPr="00A776F5" w:rsidRDefault="00E25050" w:rsidP="00A5116F">
      <w:pPr>
        <w:pStyle w:val="Hidden"/>
      </w:pPr>
      <w:r w:rsidRPr="00E25050">
        <w:t>To insert a landscape page, please copy from the first red marker down to here and paste into the document where the landscape page is required.</w:t>
      </w:r>
    </w:p>
    <w:sectPr w:rsidR="00A5116F" w:rsidRPr="00A776F5" w:rsidSect="00E93EB5">
      <w:type w:val="continuous"/>
      <w:pgSz w:w="16838" w:h="11906" w:orient="landscape" w:code="9"/>
      <w:pgMar w:top="1440" w:right="1440" w:bottom="1418" w:left="1758" w:header="607" w:footer="1179"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 w:author="Liza Jabbour (Department of Management)" w:date="2022-01-04T09:55:00Z" w:initials="LJ(oM">
    <w:p w14:paraId="6F675E97" w14:textId="77777777" w:rsidR="00A86DB3" w:rsidRDefault="00A86DB3">
      <w:pPr>
        <w:pStyle w:val="CommentText"/>
      </w:pPr>
      <w:r>
        <w:rPr>
          <w:rStyle w:val="CommentReference"/>
        </w:rPr>
        <w:annotationRef/>
      </w:r>
      <w:r>
        <w:t>Should the letter be addressed to someone specifically? What’s the best way to start the letter?</w:t>
      </w:r>
    </w:p>
    <w:p w14:paraId="26ACD34A" w14:textId="77777777" w:rsidR="00CE2D90" w:rsidRDefault="00CE2D90">
      <w:pPr>
        <w:pStyle w:val="CommentText"/>
      </w:pPr>
    </w:p>
    <w:p w14:paraId="18BA4D28" w14:textId="6BA4A723" w:rsidR="00CE2D90" w:rsidRDefault="00CE2D90">
      <w:pPr>
        <w:pStyle w:val="CommentText"/>
      </w:pPr>
    </w:p>
  </w:comment>
  <w:comment w:id="3" w:author="Susan Squire (HR Strategy and Projects)" w:date="2022-01-06T11:34:00Z" w:initials="SS(SaP">
    <w:p w14:paraId="320B1352" w14:textId="077CB548" w:rsidR="00CE2D90" w:rsidRDefault="00CE2D90">
      <w:pPr>
        <w:pStyle w:val="CommentText"/>
      </w:pPr>
      <w:r>
        <w:rPr>
          <w:rStyle w:val="CommentReference"/>
        </w:rPr>
        <w:annotationRef/>
      </w:r>
    </w:p>
    <w:p w14:paraId="56433231" w14:textId="12C1EE14" w:rsidR="00E83095" w:rsidRDefault="00E83095">
      <w:pPr>
        <w:pStyle w:val="CommentText"/>
      </w:pPr>
      <w:r>
        <w:t xml:space="preserve">Dear Athena Swan </w:t>
      </w:r>
      <w:bookmarkStart w:id="4" w:name="_GoBack"/>
      <w:bookmarkEnd w:id="4"/>
    </w:p>
    <w:p w14:paraId="51C76474" w14:textId="77777777" w:rsidR="00CE2D90" w:rsidRDefault="00CE2D90">
      <w:pPr>
        <w:pStyle w:val="CommentText"/>
      </w:pPr>
    </w:p>
    <w:p w14:paraId="4F32952C" w14:textId="570D0931" w:rsidR="00CE2D90" w:rsidRDefault="00CE2D90">
      <w:pPr>
        <w:pStyle w:val="CommentText"/>
      </w:pPr>
      <w:r>
        <w:t xml:space="preserve">Advance HE, First floor, Napier House 24 High </w:t>
      </w:r>
      <w:proofErr w:type="spellStart"/>
      <w:r>
        <w:t>Holburn</w:t>
      </w:r>
      <w:proofErr w:type="spellEnd"/>
      <w:r>
        <w:t>, London WC1V 6AZ</w:t>
      </w:r>
    </w:p>
  </w:comment>
  <w:comment w:id="9" w:author="Liza Jabbour (Department of Management)" w:date="2022-01-04T09:56:00Z" w:initials="LJ(oM">
    <w:p w14:paraId="4EDE4E5A" w14:textId="77777777" w:rsidR="00A86DB3" w:rsidRDefault="00A86DB3" w:rsidP="00D8785F">
      <w:pPr>
        <w:pStyle w:val="CommentText"/>
      </w:pPr>
      <w:r>
        <w:rPr>
          <w:rStyle w:val="CommentReference"/>
        </w:rPr>
        <w:annotationRef/>
      </w:r>
      <w:r>
        <w:t xml:space="preserve">Is this sufficient? Would it be useful to add that data collected in 2021 is likely to be highly influenced by </w:t>
      </w:r>
      <w:proofErr w:type="spellStart"/>
      <w:r>
        <w:t>covid</w:t>
      </w:r>
      <w:proofErr w:type="spellEnd"/>
      <w:r>
        <w:t xml:space="preserve"> and would not be useful for a comparison with 2018 data (to track change of staff responses…)?</w:t>
      </w:r>
    </w:p>
    <w:p w14:paraId="4181CA1F" w14:textId="2B33EE84" w:rsidR="00A86DB3" w:rsidRDefault="00A86DB3">
      <w:pPr>
        <w:pStyle w:val="CommentText"/>
      </w:pPr>
    </w:p>
  </w:comment>
  <w:comment w:id="10" w:author="Susan Squire (HR Strategy and Projects)" w:date="2022-01-06T10:52:00Z" w:initials="SS(SaP">
    <w:p w14:paraId="2173320D" w14:textId="25CA8DF8" w:rsidR="00A86DB3" w:rsidRDefault="00A86DB3">
      <w:pPr>
        <w:pStyle w:val="CommentText"/>
      </w:pPr>
      <w:r>
        <w:rPr>
          <w:rStyle w:val="CommentReference"/>
        </w:rPr>
        <w:annotationRef/>
      </w:r>
      <w:r>
        <w:t xml:space="preserve">I think what is here is a very good explanation and agree that adding in the </w:t>
      </w:r>
      <w:proofErr w:type="spellStart"/>
      <w:r>
        <w:t>covid</w:t>
      </w:r>
      <w:proofErr w:type="spellEnd"/>
      <w:r>
        <w:t xml:space="preserve"> impact as above would also support the explanation. </w:t>
      </w:r>
    </w:p>
  </w:comment>
  <w:comment w:id="16" w:author="Liza Jabbour (Department of Management)" w:date="2022-01-04T09:57:00Z" w:initials="LJ(oM">
    <w:p w14:paraId="6288E22D" w14:textId="15DB04C8" w:rsidR="00A86DB3" w:rsidRDefault="00A86DB3">
      <w:pPr>
        <w:pStyle w:val="CommentText"/>
      </w:pPr>
      <w:r>
        <w:rPr>
          <w:rStyle w:val="CommentReference"/>
        </w:rPr>
        <w:annotationRef/>
      </w:r>
      <w:r>
        <w:t xml:space="preserve">Should this type of reference (sector level benchmark) be included in the word count? </w:t>
      </w:r>
    </w:p>
  </w:comment>
  <w:comment w:id="17" w:author="Susan Squire (HR Strategy and Projects)" w:date="2022-01-06T10:58:00Z" w:initials="SS(SaP">
    <w:p w14:paraId="66B52361" w14:textId="5A08B9AD" w:rsidR="00A86DB3" w:rsidRDefault="00A86DB3">
      <w:pPr>
        <w:pStyle w:val="CommentText"/>
      </w:pPr>
      <w:r>
        <w:rPr>
          <w:rStyle w:val="CommentReference"/>
        </w:rPr>
        <w:annotationRef/>
      </w:r>
      <w:proofErr w:type="gramStart"/>
      <w:r>
        <w:t>Yes</w:t>
      </w:r>
      <w:proofErr w:type="gramEnd"/>
      <w:r>
        <w:t xml:space="preserve"> it should be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8BA4D28" w15:done="0"/>
  <w15:commentEx w15:paraId="4F32952C" w15:paraIdParent="18BA4D28" w15:done="0"/>
  <w15:commentEx w15:paraId="4181CA1F" w15:done="0"/>
  <w15:commentEx w15:paraId="2173320D" w15:paraIdParent="4181CA1F" w15:done="0"/>
  <w15:commentEx w15:paraId="6288E22D" w15:done="0"/>
  <w15:commentEx w15:paraId="66B52361" w15:paraIdParent="6288E22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8BA4D28" w16cid:durableId="2581479C"/>
  <w16cid:commentId w16cid:paraId="4F32952C" w16cid:durableId="2581522B"/>
  <w16cid:commentId w16cid:paraId="4181CA1F" w16cid:durableId="2581479D"/>
  <w16cid:commentId w16cid:paraId="2173320D" w16cid:durableId="2581487E"/>
  <w16cid:commentId w16cid:paraId="6288E22D" w16cid:durableId="2581479E"/>
  <w16cid:commentId w16cid:paraId="66B52361" w16cid:durableId="258149B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3788AE" w14:textId="77777777" w:rsidR="00F61747" w:rsidRDefault="00F61747" w:rsidP="003A202B">
      <w:pPr>
        <w:spacing w:before="0" w:line="240" w:lineRule="auto"/>
      </w:pPr>
      <w:r>
        <w:separator/>
      </w:r>
    </w:p>
  </w:endnote>
  <w:endnote w:type="continuationSeparator" w:id="0">
    <w:p w14:paraId="6899C577" w14:textId="77777777" w:rsidR="00F61747" w:rsidRDefault="00F61747" w:rsidP="003A202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7FA58" w14:textId="77777777" w:rsidR="00A86DB3" w:rsidRPr="0027510E" w:rsidRDefault="00A86DB3" w:rsidP="0027510E">
    <w:pPr>
      <w:pStyle w:val="Footer"/>
    </w:pPr>
    <w:r>
      <w:rPr>
        <w:noProof/>
        <w:lang w:eastAsia="en-GB"/>
      </w:rPr>
      <mc:AlternateContent>
        <mc:Choice Requires="wps">
          <w:drawing>
            <wp:anchor distT="0" distB="0" distL="114300" distR="114300" simplePos="0" relativeHeight="251664384" behindDoc="1" locked="0" layoutInCell="1" allowOverlap="1" wp14:anchorId="035F4C1A" wp14:editId="79F728B4">
              <wp:simplePos x="0" y="0"/>
              <wp:positionH relativeFrom="page">
                <wp:posOffset>6951980</wp:posOffset>
              </wp:positionH>
              <wp:positionV relativeFrom="page">
                <wp:posOffset>9881235</wp:posOffset>
              </wp:positionV>
              <wp:extent cx="370205" cy="186055"/>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3D80D" w14:textId="6894A13B" w:rsidR="00A86DB3" w:rsidRPr="0027510E" w:rsidRDefault="00A86DB3" w:rsidP="0027510E">
                          <w:pPr>
                            <w:pStyle w:val="Footer"/>
                          </w:pPr>
                          <w:r>
                            <w:fldChar w:fldCharType="begin"/>
                          </w:r>
                          <w:r>
                            <w:instrText xml:space="preserve"> PAGE   \* MERGEFORMAT </w:instrText>
                          </w:r>
                          <w:r>
                            <w:fldChar w:fldCharType="separate"/>
                          </w:r>
                          <w:r>
                            <w:rPr>
                              <w:noProof/>
                            </w:rPr>
                            <w:t>141</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35F4C1A" id="_x0000_t202" coordsize="21600,21600" o:spt="202" path="m,l,21600r21600,l21600,xe">
              <v:stroke joinstyle="miter"/>
              <v:path gradientshapeok="t" o:connecttype="rect"/>
            </v:shapetype>
            <v:shape id="_x0000_s1041" type="#_x0000_t202" style="position:absolute;margin-left:547.4pt;margin-top:778.05pt;width:29.15pt;height:14.6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gfKnAIAAJ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" filled="f" stroked="f">
              <v:path arrowok="t"/>
              <v:textbox style="mso-fit-shape-to-text:t" inset="0,0,0,0">
                <w:txbxContent>
                  <w:p w14:paraId="7C93D80D" w14:textId="6894A13B" w:rsidR="00A86DB3" w:rsidRPr="0027510E" w:rsidRDefault="00A86DB3" w:rsidP="0027510E">
                    <w:pPr>
                      <w:pStyle w:val="Footer"/>
                    </w:pPr>
                    <w:r>
                      <w:fldChar w:fldCharType="begin"/>
                    </w:r>
                    <w:r>
                      <w:instrText xml:space="preserve"> PAGE   \* MERGEFORMAT </w:instrText>
                    </w:r>
                    <w:r>
                      <w:fldChar w:fldCharType="separate"/>
                    </w:r>
                    <w:r>
                      <w:rPr>
                        <w:noProof/>
                      </w:rPr>
                      <w:t>141</w:t>
                    </w:r>
                    <w:r>
                      <w:rPr>
                        <w:noProof/>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1881478295"/>
      <w:docPartObj>
        <w:docPartGallery w:val="Page Numbers (Bottom of Page)"/>
        <w:docPartUnique/>
      </w:docPartObj>
    </w:sdtPr>
    <w:sdtEndPr>
      <w:rPr>
        <w:rFonts w:ascii="Calibri" w:hAnsi="Calibri" w:cs="Times New Roman"/>
        <w:noProof/>
        <w:color w:val="31ADB7" w:themeColor="accent3"/>
        <w:sz w:val="20"/>
        <w:szCs w:val="20"/>
      </w:rPr>
    </w:sdtEndPr>
    <w:sdtContent>
      <w:p w14:paraId="46FAC3D7" w14:textId="73538A12" w:rsidR="00A86DB3" w:rsidRDefault="00A86DB3" w:rsidP="001F6D63">
        <w:pPr>
          <w:pStyle w:val="Footer"/>
          <w:jc w:val="right"/>
          <w:rPr>
            <w:rFonts w:ascii="Arial" w:hAnsi="Arial" w:cs="Arial"/>
            <w:noProof/>
            <w:color w:val="auto"/>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65</w:t>
        </w:r>
        <w:r w:rsidRPr="00FC432E">
          <w:rPr>
            <w:rFonts w:ascii="Arial" w:hAnsi="Arial" w:cs="Arial"/>
            <w:noProof/>
            <w:color w:val="auto"/>
          </w:rPr>
          <w:fldChar w:fldCharType="end"/>
        </w:r>
      </w:p>
      <w:p w14:paraId="1C7A1DD4" w14:textId="77777777" w:rsidR="00A86DB3" w:rsidRDefault="00A86DB3" w:rsidP="00D7066C">
        <w:pPr>
          <w:pStyle w:val="Footer"/>
          <w:rPr>
            <w:noProof/>
            <w:sz w:val="20"/>
            <w:szCs w:val="20"/>
          </w:rPr>
        </w:pPr>
      </w:p>
    </w:sdtContent>
  </w:sdt>
  <w:p w14:paraId="2058E1AA" w14:textId="3D472777" w:rsidR="00A86DB3" w:rsidRPr="002D74A8" w:rsidRDefault="00A86DB3" w:rsidP="00D7066C">
    <w:pPr>
      <w:pStyle w:val="Footer"/>
      <w:rPr>
        <w:rFonts w:ascii="Arial" w:hAnsi="Arial" w:cs="Arial"/>
        <w:color w:val="000000" w:themeColor="text1"/>
      </w:rPr>
    </w:pPr>
    <w:r w:rsidRPr="00D7066C">
      <w:rPr>
        <w:rFonts w:ascii="Arial" w:hAnsi="Arial" w:cs="Arial"/>
        <w:color w:val="000000" w:themeColor="text1"/>
      </w:rPr>
      <w:t xml:space="preserve"> </w:t>
    </w:r>
    <w:r>
      <w:rPr>
        <w:rFonts w:ascii="Arial" w:hAnsi="Arial" w:cs="Arial"/>
        <w:color w:val="000000" w:themeColor="text1"/>
      </w:rPr>
      <w:t>Word Count: 3,478; Total Word Count: 5,393</w:t>
    </w:r>
  </w:p>
  <w:p w14:paraId="1D37F23D" w14:textId="77777777" w:rsidR="00A86DB3" w:rsidRPr="001F6D63" w:rsidRDefault="00A86DB3" w:rsidP="001F6D63">
    <w:pPr>
      <w:pStyle w:val="Footer"/>
      <w:rPr>
        <w:rFonts w:ascii="Arial" w:hAnsi="Arial" w:cs="Arial"/>
        <w:noProof/>
        <w:color w:val="auto"/>
        <w:sz w:val="20"/>
        <w:szCs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1078394701"/>
      <w:docPartObj>
        <w:docPartGallery w:val="Page Numbers (Bottom of Page)"/>
        <w:docPartUnique/>
      </w:docPartObj>
    </w:sdtPr>
    <w:sdtEndPr>
      <w:rPr>
        <w:rFonts w:ascii="Calibri" w:hAnsi="Calibri" w:cs="Times New Roman"/>
        <w:noProof/>
        <w:color w:val="31ADB7" w:themeColor="accent3"/>
        <w:sz w:val="20"/>
        <w:szCs w:val="20"/>
      </w:rPr>
    </w:sdtEndPr>
    <w:sdtContent>
      <w:p w14:paraId="4EFB1386" w14:textId="39E11D46" w:rsidR="00A86DB3" w:rsidRDefault="00A86DB3" w:rsidP="001F6D63">
        <w:pPr>
          <w:pStyle w:val="Footer"/>
          <w:jc w:val="right"/>
          <w:rPr>
            <w:rFonts w:ascii="Arial" w:hAnsi="Arial" w:cs="Arial"/>
            <w:noProof/>
            <w:color w:val="auto"/>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127</w:t>
        </w:r>
        <w:r w:rsidRPr="00FC432E">
          <w:rPr>
            <w:rFonts w:ascii="Arial" w:hAnsi="Arial" w:cs="Arial"/>
            <w:noProof/>
            <w:color w:val="auto"/>
          </w:rPr>
          <w:fldChar w:fldCharType="end"/>
        </w:r>
      </w:p>
      <w:p w14:paraId="1128EACD" w14:textId="77777777" w:rsidR="00A86DB3" w:rsidRDefault="00A86DB3" w:rsidP="00D7066C">
        <w:pPr>
          <w:pStyle w:val="Footer"/>
          <w:rPr>
            <w:noProof/>
            <w:sz w:val="20"/>
            <w:szCs w:val="20"/>
          </w:rPr>
        </w:pPr>
      </w:p>
    </w:sdtContent>
  </w:sdt>
  <w:p w14:paraId="31DFDC40" w14:textId="77777777" w:rsidR="00A86DB3" w:rsidRPr="001F6D63" w:rsidRDefault="00A86DB3" w:rsidP="001F6D63">
    <w:pPr>
      <w:pStyle w:val="Footer"/>
      <w:rPr>
        <w:rFonts w:ascii="Arial" w:hAnsi="Arial" w:cs="Arial"/>
        <w:noProof/>
        <w:color w:val="auto"/>
        <w:sz w:val="20"/>
        <w:szCs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79027046"/>
      <w:docPartObj>
        <w:docPartGallery w:val="Page Numbers (Bottom of Page)"/>
        <w:docPartUnique/>
      </w:docPartObj>
    </w:sdtPr>
    <w:sdtEndPr>
      <w:rPr>
        <w:rFonts w:ascii="Calibri" w:hAnsi="Calibri" w:cs="Times New Roman"/>
        <w:noProof/>
        <w:color w:val="31ADB7" w:themeColor="accent3"/>
        <w:sz w:val="20"/>
        <w:szCs w:val="20"/>
      </w:rPr>
    </w:sdtEndPr>
    <w:sdtContent>
      <w:p w14:paraId="1C8ACCBD" w14:textId="3EA1B4E9" w:rsidR="00A86DB3" w:rsidRDefault="00A86DB3" w:rsidP="001F6D63">
        <w:pPr>
          <w:pStyle w:val="Footer"/>
          <w:jc w:val="right"/>
          <w:rPr>
            <w:rFonts w:ascii="Arial" w:hAnsi="Arial" w:cs="Arial"/>
            <w:noProof/>
            <w:color w:val="auto"/>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128</w:t>
        </w:r>
        <w:r w:rsidRPr="00FC432E">
          <w:rPr>
            <w:rFonts w:ascii="Arial" w:hAnsi="Arial" w:cs="Arial"/>
            <w:noProof/>
            <w:color w:val="auto"/>
          </w:rPr>
          <w:fldChar w:fldCharType="end"/>
        </w:r>
      </w:p>
      <w:p w14:paraId="13DD3446" w14:textId="77777777" w:rsidR="00A86DB3" w:rsidRDefault="00A86DB3" w:rsidP="00D7066C">
        <w:pPr>
          <w:pStyle w:val="Footer"/>
          <w:rPr>
            <w:noProof/>
            <w:sz w:val="20"/>
            <w:szCs w:val="20"/>
          </w:rPr>
        </w:pPr>
      </w:p>
    </w:sdtContent>
  </w:sdt>
  <w:p w14:paraId="279288BE" w14:textId="3CE19751" w:rsidR="00A86DB3" w:rsidRPr="002D74A8" w:rsidRDefault="00A86DB3" w:rsidP="0084116A">
    <w:pPr>
      <w:pStyle w:val="Footer"/>
      <w:rPr>
        <w:rFonts w:ascii="Arial" w:hAnsi="Arial" w:cs="Arial"/>
        <w:color w:val="000000" w:themeColor="text1"/>
      </w:rPr>
    </w:pPr>
    <w:r>
      <w:rPr>
        <w:rFonts w:ascii="Arial" w:hAnsi="Arial" w:cs="Arial"/>
        <w:color w:val="000000" w:themeColor="text1"/>
      </w:rPr>
      <w:t>Word Count: 6,099; Total Word Count: 11,492</w:t>
    </w:r>
  </w:p>
  <w:p w14:paraId="282B0B17" w14:textId="77777777" w:rsidR="00A86DB3" w:rsidRPr="001F6D63" w:rsidRDefault="00A86DB3" w:rsidP="001F6D63">
    <w:pPr>
      <w:pStyle w:val="Footer"/>
      <w:rPr>
        <w:rFonts w:ascii="Arial" w:hAnsi="Arial" w:cs="Arial"/>
        <w:noProof/>
        <w:color w:val="auto"/>
        <w:sz w:val="20"/>
        <w:szCs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165325975"/>
      <w:docPartObj>
        <w:docPartGallery w:val="Page Numbers (Bottom of Page)"/>
        <w:docPartUnique/>
      </w:docPartObj>
    </w:sdtPr>
    <w:sdtEndPr>
      <w:rPr>
        <w:rFonts w:ascii="Calibri" w:hAnsi="Calibri" w:cs="Times New Roman"/>
        <w:noProof/>
        <w:color w:val="31ADB7" w:themeColor="accent3"/>
        <w:sz w:val="20"/>
        <w:szCs w:val="20"/>
      </w:rPr>
    </w:sdtEndPr>
    <w:sdtContent>
      <w:p w14:paraId="16168DF2" w14:textId="256074AD" w:rsidR="00A86DB3" w:rsidRDefault="00A86DB3" w:rsidP="001F6D63">
        <w:pPr>
          <w:pStyle w:val="Footer"/>
          <w:jc w:val="right"/>
          <w:rPr>
            <w:rFonts w:ascii="Arial" w:hAnsi="Arial" w:cs="Arial"/>
            <w:noProof/>
            <w:color w:val="auto"/>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129</w:t>
        </w:r>
        <w:r w:rsidRPr="00FC432E">
          <w:rPr>
            <w:rFonts w:ascii="Arial" w:hAnsi="Arial" w:cs="Arial"/>
            <w:noProof/>
            <w:color w:val="auto"/>
          </w:rPr>
          <w:fldChar w:fldCharType="end"/>
        </w:r>
      </w:p>
      <w:p w14:paraId="7A502EAA" w14:textId="77777777" w:rsidR="00A86DB3" w:rsidRDefault="00A86DB3" w:rsidP="00D7066C">
        <w:pPr>
          <w:pStyle w:val="Footer"/>
          <w:rPr>
            <w:noProof/>
            <w:sz w:val="20"/>
            <w:szCs w:val="20"/>
          </w:rPr>
        </w:pPr>
      </w:p>
    </w:sdtContent>
  </w:sdt>
  <w:p w14:paraId="520417E2" w14:textId="242AB8C1" w:rsidR="00A86DB3" w:rsidRPr="002D74A8" w:rsidRDefault="00A86DB3" w:rsidP="00DA5933">
    <w:pPr>
      <w:pStyle w:val="Footer"/>
      <w:rPr>
        <w:rFonts w:ascii="Arial" w:hAnsi="Arial" w:cs="Arial"/>
        <w:color w:val="000000" w:themeColor="text1"/>
      </w:rPr>
    </w:pPr>
    <w:r>
      <w:rPr>
        <w:rFonts w:ascii="Arial" w:hAnsi="Arial" w:cs="Arial"/>
        <w:color w:val="000000" w:themeColor="text1"/>
      </w:rPr>
      <w:t>Word Count: 12; Total Word Count: 11,312</w:t>
    </w:r>
  </w:p>
  <w:p w14:paraId="38CCDBFB" w14:textId="77777777" w:rsidR="00A86DB3" w:rsidRPr="001F6D63" w:rsidRDefault="00A86DB3" w:rsidP="001F6D63">
    <w:pPr>
      <w:pStyle w:val="Footer"/>
      <w:rPr>
        <w:rFonts w:ascii="Arial" w:hAnsi="Arial" w:cs="Arial"/>
        <w:noProof/>
        <w:color w:val="auto"/>
        <w:sz w:val="20"/>
        <w:szCs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1578790774"/>
      <w:docPartObj>
        <w:docPartGallery w:val="Page Numbers (Bottom of Page)"/>
        <w:docPartUnique/>
      </w:docPartObj>
    </w:sdtPr>
    <w:sdtEndPr>
      <w:rPr>
        <w:rFonts w:ascii="Calibri" w:hAnsi="Calibri" w:cs="Times New Roman"/>
        <w:noProof/>
        <w:color w:val="31ADB7" w:themeColor="accent3"/>
        <w:sz w:val="20"/>
        <w:szCs w:val="20"/>
      </w:rPr>
    </w:sdtEndPr>
    <w:sdtContent>
      <w:p w14:paraId="33C55E46" w14:textId="7C2607DB" w:rsidR="00A86DB3" w:rsidRDefault="00A86DB3" w:rsidP="001F6D63">
        <w:pPr>
          <w:pStyle w:val="Footer"/>
          <w:jc w:val="right"/>
          <w:rPr>
            <w:rFonts w:ascii="Arial" w:hAnsi="Arial" w:cs="Arial"/>
            <w:noProof/>
            <w:color w:val="auto"/>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130</w:t>
        </w:r>
        <w:r w:rsidRPr="00FC432E">
          <w:rPr>
            <w:rFonts w:ascii="Arial" w:hAnsi="Arial" w:cs="Arial"/>
            <w:noProof/>
            <w:color w:val="auto"/>
          </w:rPr>
          <w:fldChar w:fldCharType="end"/>
        </w:r>
      </w:p>
      <w:p w14:paraId="35BE8450" w14:textId="77777777" w:rsidR="00A86DB3" w:rsidRDefault="00A86DB3" w:rsidP="00D7066C">
        <w:pPr>
          <w:pStyle w:val="Footer"/>
          <w:rPr>
            <w:noProof/>
            <w:sz w:val="20"/>
            <w:szCs w:val="20"/>
          </w:rPr>
        </w:pPr>
      </w:p>
    </w:sdtContent>
  </w:sdt>
  <w:p w14:paraId="7836BAC5" w14:textId="77777777" w:rsidR="00A86DB3" w:rsidRPr="001F6D63" w:rsidRDefault="00A86DB3" w:rsidP="001F6D63">
    <w:pPr>
      <w:pStyle w:val="Footer"/>
      <w:rPr>
        <w:rFonts w:ascii="Arial" w:hAnsi="Arial" w:cs="Arial"/>
        <w:noProof/>
        <w:color w:val="auto"/>
        <w:sz w:val="20"/>
        <w:szCs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AB2733" w14:textId="77777777" w:rsidR="00A86DB3" w:rsidRPr="0027510E" w:rsidRDefault="00A86DB3" w:rsidP="0027510E">
    <w:pPr>
      <w:pStyle w:val="Footer"/>
    </w:pPr>
    <w:r>
      <w:rPr>
        <w:noProof/>
        <w:lang w:eastAsia="en-GB"/>
      </w:rPr>
      <mc:AlternateContent>
        <mc:Choice Requires="wps">
          <w:drawing>
            <wp:anchor distT="0" distB="0" distL="114300" distR="114300" simplePos="0" relativeHeight="251680768" behindDoc="0" locked="0" layoutInCell="1" allowOverlap="1" wp14:anchorId="20B2B9C3" wp14:editId="038D2524">
              <wp:simplePos x="0" y="0"/>
              <wp:positionH relativeFrom="page">
                <wp:posOffset>6952615</wp:posOffset>
              </wp:positionH>
              <wp:positionV relativeFrom="page">
                <wp:posOffset>9879330</wp:posOffset>
              </wp:positionV>
              <wp:extent cx="370205" cy="186055"/>
              <wp:effectExtent l="0" t="0" r="0" b="0"/>
              <wp:wrapNone/>
              <wp:docPr id="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89373" w14:textId="77777777" w:rsidR="00A86DB3" w:rsidRPr="0027510E" w:rsidRDefault="00A86DB3" w:rsidP="00382498">
                          <w:pPr>
                            <w:pStyle w:val="Foote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0B2B9C3" id="_x0000_t202" coordsize="21600,21600" o:spt="202" path="m,l,21600r21600,l21600,xe">
              <v:stroke joinstyle="miter"/>
              <v:path gradientshapeok="t" o:connecttype="rect"/>
            </v:shapetype>
            <v:shape id="Text Box 33" o:spid="_x0000_s1042" type="#_x0000_t202" style="position:absolute;margin-left:547.45pt;margin-top:777.9pt;width:29.15pt;height:14.6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" filled="f" stroked="f">
              <v:path arrowok="t"/>
              <v:textbox style="mso-fit-shape-to-text:t" inset="0,0,0,0">
                <w:txbxContent>
                  <w:p w14:paraId="46789373" w14:textId="77777777" w:rsidR="00A86DB3" w:rsidRPr="0027510E" w:rsidRDefault="00A86DB3" w:rsidP="00382498">
                    <w:pPr>
                      <w:pStyle w:val="Footer"/>
                    </w:pP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E3F0B4" w14:textId="77777777" w:rsidR="00A86DB3" w:rsidRPr="0027510E" w:rsidRDefault="00A86DB3" w:rsidP="0027510E">
    <w:pPr>
      <w:pStyle w:val="Footer"/>
    </w:pPr>
    <w:r>
      <w:rPr>
        <w:noProof/>
        <w:lang w:eastAsia="en-GB"/>
      </w:rPr>
      <mc:AlternateContent>
        <mc:Choice Requires="wps">
          <w:drawing>
            <wp:anchor distT="0" distB="0" distL="114300" distR="114300" simplePos="0" relativeHeight="251669504" behindDoc="1" locked="0" layoutInCell="1" allowOverlap="1" wp14:anchorId="13ED2487" wp14:editId="0B9F00A6">
              <wp:simplePos x="0" y="0"/>
              <wp:positionH relativeFrom="page">
                <wp:posOffset>6951980</wp:posOffset>
              </wp:positionH>
              <wp:positionV relativeFrom="page">
                <wp:posOffset>9881235</wp:posOffset>
              </wp:positionV>
              <wp:extent cx="370205" cy="186055"/>
              <wp:effectExtent l="0" t="0" r="0" b="0"/>
              <wp:wrapNone/>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C8B03" w14:textId="62845834" w:rsidR="00A86DB3" w:rsidRPr="0027510E" w:rsidRDefault="00A86DB3" w:rsidP="0027510E">
                          <w:pPr>
                            <w:pStyle w:val="Footer"/>
                          </w:pPr>
                          <w:r>
                            <w:fldChar w:fldCharType="begin"/>
                          </w:r>
                          <w:r>
                            <w:instrText xml:space="preserve"> PAGE   \* MERGEFORMAT </w:instrText>
                          </w:r>
                          <w:r>
                            <w:fldChar w:fldCharType="separate"/>
                          </w:r>
                          <w:r>
                            <w:rPr>
                              <w:noProof/>
                            </w:rPr>
                            <w:t>156</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3ED2487" id="_x0000_t202" coordsize="21600,21600" o:spt="202" path="m,l,21600r21600,l21600,xe">
              <v:stroke joinstyle="miter"/>
              <v:path gradientshapeok="t" o:connecttype="rect"/>
            </v:shapetype>
            <v:shape id="Text Box 5" o:spid="_x0000_s1043" type="#_x0000_t202" style="position:absolute;margin-left:547.4pt;margin-top:778.05pt;width:29.15pt;height:14.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" filled="f" stroked="f">
              <v:path arrowok="t"/>
              <v:textbox style="mso-fit-shape-to-text:t" inset="0,0,0,0">
                <w:txbxContent>
                  <w:p w14:paraId="6F9C8B03" w14:textId="62845834" w:rsidR="00A86DB3" w:rsidRPr="0027510E" w:rsidRDefault="00A86DB3" w:rsidP="0027510E">
                    <w:pPr>
                      <w:pStyle w:val="Footer"/>
                    </w:pPr>
                    <w:r>
                      <w:fldChar w:fldCharType="begin"/>
                    </w:r>
                    <w:r>
                      <w:instrText xml:space="preserve"> PAGE   \* MERGEFORMAT </w:instrText>
                    </w:r>
                    <w:r>
                      <w:fldChar w:fldCharType="separate"/>
                    </w:r>
                    <w:r>
                      <w:rPr>
                        <w:noProof/>
                      </w:rPr>
                      <w:t>156</w:t>
                    </w:r>
                    <w:r>
                      <w:rPr>
                        <w:noProof/>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1156610179"/>
      <w:docPartObj>
        <w:docPartGallery w:val="Page Numbers (Bottom of Page)"/>
        <w:docPartUnique/>
      </w:docPartObj>
    </w:sdtPr>
    <w:sdtEndPr>
      <w:rPr>
        <w:rFonts w:ascii="Calibri" w:hAnsi="Calibri" w:cs="Times New Roman"/>
        <w:noProof/>
        <w:color w:val="31ADB7" w:themeColor="accent3"/>
        <w:sz w:val="24"/>
      </w:rPr>
    </w:sdtEndPr>
    <w:sdtContent>
      <w:p w14:paraId="5001C643" w14:textId="4D52700A" w:rsidR="00A86DB3" w:rsidRDefault="00A86DB3" w:rsidP="00890AB7">
        <w:pPr>
          <w:pStyle w:val="Footer"/>
          <w:jc w:val="right"/>
          <w:rPr>
            <w:noProof/>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11</w:t>
        </w:r>
        <w:r w:rsidRPr="00FC432E">
          <w:rPr>
            <w:rFonts w:ascii="Arial" w:hAnsi="Arial" w:cs="Arial"/>
            <w:noProof/>
            <w:color w:val="auto"/>
          </w:rPr>
          <w:fldChar w:fldCharType="end"/>
        </w:r>
      </w:p>
    </w:sdtContent>
  </w:sdt>
  <w:p w14:paraId="50F5840C" w14:textId="70A098EF" w:rsidR="00A86DB3" w:rsidRPr="002D74A8" w:rsidRDefault="00A86DB3" w:rsidP="002D74A8">
    <w:pPr>
      <w:pStyle w:val="Footer"/>
      <w:rPr>
        <w:rFonts w:ascii="Arial" w:hAnsi="Arial" w:cs="Arial"/>
        <w:color w:val="000000" w:themeColor="text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544134352"/>
      <w:docPartObj>
        <w:docPartGallery w:val="Page Numbers (Bottom of Page)"/>
        <w:docPartUnique/>
      </w:docPartObj>
    </w:sdtPr>
    <w:sdtEndPr>
      <w:rPr>
        <w:rFonts w:ascii="Calibri" w:hAnsi="Calibri" w:cs="Times New Roman"/>
        <w:noProof/>
        <w:color w:val="31ADB7" w:themeColor="accent3"/>
        <w:sz w:val="24"/>
      </w:rPr>
    </w:sdtEndPr>
    <w:sdtContent>
      <w:p w14:paraId="362D6FF1" w14:textId="6A24804C" w:rsidR="00A86DB3" w:rsidRDefault="00A86DB3" w:rsidP="00890AB7">
        <w:pPr>
          <w:pStyle w:val="Footer"/>
          <w:jc w:val="right"/>
          <w:rPr>
            <w:rFonts w:ascii="Arial" w:hAnsi="Arial" w:cs="Arial"/>
            <w:noProof/>
            <w:color w:val="auto"/>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12</w:t>
        </w:r>
        <w:r w:rsidRPr="00FC432E">
          <w:rPr>
            <w:rFonts w:ascii="Arial" w:hAnsi="Arial" w:cs="Arial"/>
            <w:noProof/>
            <w:color w:val="auto"/>
          </w:rPr>
          <w:fldChar w:fldCharType="end"/>
        </w:r>
      </w:p>
      <w:p w14:paraId="082C37BD" w14:textId="77777777" w:rsidR="00A86DB3" w:rsidRDefault="00A86DB3" w:rsidP="00890AB7">
        <w:pPr>
          <w:pStyle w:val="Footer"/>
          <w:jc w:val="right"/>
          <w:rPr>
            <w:noProof/>
          </w:rPr>
        </w:pPr>
      </w:p>
    </w:sdtContent>
  </w:sdt>
  <w:p w14:paraId="29059B57" w14:textId="4381F08E" w:rsidR="00A86DB3" w:rsidRPr="002D74A8" w:rsidRDefault="00A86DB3" w:rsidP="001B3937">
    <w:pPr>
      <w:pStyle w:val="Footer"/>
      <w:rPr>
        <w:rFonts w:ascii="Arial" w:hAnsi="Arial" w:cs="Arial"/>
        <w:color w:val="000000" w:themeColor="text1"/>
      </w:rPr>
    </w:pPr>
  </w:p>
  <w:p w14:paraId="2362F034" w14:textId="77777777" w:rsidR="00A86DB3" w:rsidRPr="002D74A8" w:rsidRDefault="00A86DB3" w:rsidP="002D74A8">
    <w:pPr>
      <w:pStyle w:val="Footer"/>
      <w:rPr>
        <w:rFonts w:ascii="Arial" w:hAnsi="Arial" w:cs="Arial"/>
        <w:color w:val="000000" w:themeColor="text1"/>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656351189"/>
      <w:docPartObj>
        <w:docPartGallery w:val="Page Numbers (Bottom of Page)"/>
        <w:docPartUnique/>
      </w:docPartObj>
    </w:sdtPr>
    <w:sdtEndPr>
      <w:rPr>
        <w:rFonts w:ascii="Calibri" w:hAnsi="Calibri" w:cs="Times New Roman"/>
        <w:noProof/>
        <w:color w:val="31ADB7" w:themeColor="accent3"/>
        <w:sz w:val="24"/>
      </w:rPr>
    </w:sdtEndPr>
    <w:sdtContent>
      <w:p w14:paraId="44AC09F7" w14:textId="40F009AA" w:rsidR="00A86DB3" w:rsidRDefault="00A86DB3" w:rsidP="00890AB7">
        <w:pPr>
          <w:pStyle w:val="Footer"/>
          <w:jc w:val="right"/>
          <w:rPr>
            <w:rFonts w:ascii="Arial" w:hAnsi="Arial" w:cs="Arial"/>
            <w:noProof/>
            <w:color w:val="auto"/>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13</w:t>
        </w:r>
        <w:r w:rsidRPr="00FC432E">
          <w:rPr>
            <w:rFonts w:ascii="Arial" w:hAnsi="Arial" w:cs="Arial"/>
            <w:noProof/>
            <w:color w:val="auto"/>
          </w:rPr>
          <w:fldChar w:fldCharType="end"/>
        </w:r>
      </w:p>
      <w:p w14:paraId="17070FD7" w14:textId="77777777" w:rsidR="00A86DB3" w:rsidRDefault="00A86DB3" w:rsidP="00890AB7">
        <w:pPr>
          <w:pStyle w:val="Footer"/>
          <w:jc w:val="right"/>
          <w:rPr>
            <w:noProof/>
          </w:rPr>
        </w:pPr>
      </w:p>
    </w:sdtContent>
  </w:sdt>
  <w:p w14:paraId="04F76D0C" w14:textId="77777777" w:rsidR="00A86DB3" w:rsidRPr="002D74A8" w:rsidRDefault="00A86DB3" w:rsidP="001B3937">
    <w:pPr>
      <w:pStyle w:val="Footer"/>
      <w:rPr>
        <w:rFonts w:ascii="Arial" w:hAnsi="Arial" w:cs="Arial"/>
        <w:color w:val="000000" w:themeColor="text1"/>
      </w:rPr>
    </w:pPr>
  </w:p>
  <w:p w14:paraId="231F12D8" w14:textId="47FFC42C" w:rsidR="00A86DB3" w:rsidRPr="002D74A8" w:rsidRDefault="00A86DB3" w:rsidP="002D74A8">
    <w:pPr>
      <w:pStyle w:val="Footer"/>
      <w:rPr>
        <w:rFonts w:ascii="Arial" w:hAnsi="Arial" w:cs="Arial"/>
        <w:color w:val="000000" w:themeColor="text1"/>
      </w:rPr>
    </w:pPr>
    <w:r>
      <w:rPr>
        <w:rFonts w:ascii="Arial" w:hAnsi="Arial" w:cs="Arial"/>
        <w:color w:val="000000" w:themeColor="text1"/>
      </w:rPr>
      <w:t>Word Count: 696; Total Word Count: 696</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498473346"/>
      <w:docPartObj>
        <w:docPartGallery w:val="Page Numbers (Bottom of Page)"/>
        <w:docPartUnique/>
      </w:docPartObj>
    </w:sdtPr>
    <w:sdtEndPr>
      <w:rPr>
        <w:rFonts w:ascii="Calibri" w:hAnsi="Calibri" w:cs="Times New Roman"/>
        <w:noProof/>
        <w:color w:val="31ADB7" w:themeColor="accent3"/>
        <w:sz w:val="24"/>
      </w:rPr>
    </w:sdtEndPr>
    <w:sdtContent>
      <w:p w14:paraId="4F2D8C7E" w14:textId="4BE65977" w:rsidR="00A86DB3" w:rsidRPr="00B06533" w:rsidRDefault="00A86DB3" w:rsidP="00B06533">
        <w:pPr>
          <w:pStyle w:val="Footer"/>
          <w:jc w:val="right"/>
          <w:rPr>
            <w:noProof/>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15</w:t>
        </w:r>
        <w:r w:rsidRPr="00FC432E">
          <w:rPr>
            <w:rFonts w:ascii="Arial" w:hAnsi="Arial" w:cs="Arial"/>
            <w:noProof/>
            <w:color w:val="auto"/>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1456298221"/>
      <w:docPartObj>
        <w:docPartGallery w:val="Page Numbers (Bottom of Page)"/>
        <w:docPartUnique/>
      </w:docPartObj>
    </w:sdtPr>
    <w:sdtEndPr>
      <w:rPr>
        <w:rFonts w:ascii="Calibri" w:hAnsi="Calibri" w:cs="Times New Roman"/>
        <w:noProof/>
        <w:color w:val="31ADB7" w:themeColor="accent3"/>
        <w:sz w:val="20"/>
        <w:szCs w:val="20"/>
      </w:rPr>
    </w:sdtEndPr>
    <w:sdtContent>
      <w:p w14:paraId="7838BAEF" w14:textId="2AF14EA7" w:rsidR="00A86DB3" w:rsidRDefault="00A86DB3" w:rsidP="001F6D63">
        <w:pPr>
          <w:pStyle w:val="Footer"/>
          <w:jc w:val="right"/>
          <w:rPr>
            <w:rFonts w:ascii="Arial" w:hAnsi="Arial" w:cs="Arial"/>
            <w:noProof/>
            <w:color w:val="auto"/>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16</w:t>
        </w:r>
        <w:r w:rsidRPr="00FC432E">
          <w:rPr>
            <w:rFonts w:ascii="Arial" w:hAnsi="Arial" w:cs="Arial"/>
            <w:noProof/>
            <w:color w:val="auto"/>
          </w:rPr>
          <w:fldChar w:fldCharType="end"/>
        </w:r>
      </w:p>
      <w:p w14:paraId="0B2E3FE6" w14:textId="1A685C60" w:rsidR="00A86DB3" w:rsidRPr="002D74A8" w:rsidRDefault="00A86DB3" w:rsidP="001B408E">
        <w:pPr>
          <w:pStyle w:val="Footer"/>
          <w:rPr>
            <w:rFonts w:ascii="Arial" w:hAnsi="Arial" w:cs="Arial"/>
            <w:color w:val="000000" w:themeColor="text1"/>
          </w:rPr>
        </w:pPr>
        <w:r>
          <w:rPr>
            <w:rFonts w:ascii="Arial" w:hAnsi="Arial" w:cs="Arial"/>
            <w:color w:val="000000" w:themeColor="text1"/>
          </w:rPr>
          <w:t>Word Count: 453; Total Word Count: 1,149</w:t>
        </w:r>
      </w:p>
      <w:p w14:paraId="60BD8B32" w14:textId="569F6840" w:rsidR="00A86DB3" w:rsidRPr="001F6D63" w:rsidRDefault="00A86DB3" w:rsidP="001F6D63">
        <w:pPr>
          <w:pStyle w:val="Footer"/>
          <w:rPr>
            <w:rFonts w:ascii="Arial" w:hAnsi="Arial" w:cs="Arial"/>
            <w:noProof/>
            <w:color w:val="auto"/>
            <w:sz w:val="20"/>
            <w:szCs w:val="20"/>
          </w:rPr>
        </w:pP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1689171528"/>
      <w:docPartObj>
        <w:docPartGallery w:val="Page Numbers (Bottom of Page)"/>
        <w:docPartUnique/>
      </w:docPartObj>
    </w:sdtPr>
    <w:sdtEndPr>
      <w:rPr>
        <w:rFonts w:ascii="Calibri" w:hAnsi="Calibri" w:cs="Times New Roman"/>
        <w:noProof/>
        <w:color w:val="31ADB7" w:themeColor="accent3"/>
        <w:sz w:val="20"/>
        <w:szCs w:val="20"/>
      </w:rPr>
    </w:sdtEndPr>
    <w:sdtContent>
      <w:p w14:paraId="1FADD658" w14:textId="773E16E6" w:rsidR="00A86DB3" w:rsidRDefault="00A86DB3" w:rsidP="001F6D63">
        <w:pPr>
          <w:pStyle w:val="Footer"/>
          <w:jc w:val="right"/>
          <w:rPr>
            <w:rFonts w:ascii="Arial" w:hAnsi="Arial" w:cs="Arial"/>
            <w:noProof/>
            <w:color w:val="auto"/>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23</w:t>
        </w:r>
        <w:r w:rsidRPr="00FC432E">
          <w:rPr>
            <w:rFonts w:ascii="Arial" w:hAnsi="Arial" w:cs="Arial"/>
            <w:noProof/>
            <w:color w:val="auto"/>
          </w:rPr>
          <w:fldChar w:fldCharType="end"/>
        </w:r>
      </w:p>
      <w:p w14:paraId="54402296" w14:textId="4B558086" w:rsidR="00A86DB3" w:rsidRPr="008A6ED1" w:rsidRDefault="00A86DB3" w:rsidP="008A6ED1">
        <w:pPr>
          <w:pStyle w:val="Footer"/>
          <w:rPr>
            <w:rFonts w:ascii="Arial" w:hAnsi="Arial" w:cs="Arial"/>
            <w:noProof/>
            <w:color w:val="auto"/>
            <w:sz w:val="20"/>
            <w:szCs w:val="20"/>
          </w:rPr>
        </w:pPr>
      </w:p>
      <w:p w14:paraId="6B04BA05" w14:textId="6A2B4739" w:rsidR="00A86DB3" w:rsidRPr="001F6D63" w:rsidRDefault="00A86DB3" w:rsidP="001F6D63">
        <w:pPr>
          <w:pStyle w:val="Footer"/>
          <w:rPr>
            <w:rFonts w:ascii="Arial" w:hAnsi="Arial" w:cs="Arial"/>
            <w:noProof/>
            <w:color w:val="auto"/>
            <w:sz w:val="20"/>
            <w:szCs w:val="20"/>
          </w:rPr>
        </w:pP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190569925"/>
      <w:docPartObj>
        <w:docPartGallery w:val="Page Numbers (Bottom of Page)"/>
        <w:docPartUnique/>
      </w:docPartObj>
    </w:sdtPr>
    <w:sdtEndPr>
      <w:rPr>
        <w:rFonts w:ascii="Calibri" w:hAnsi="Calibri" w:cs="Times New Roman"/>
        <w:noProof/>
        <w:color w:val="31ADB7" w:themeColor="accent3"/>
        <w:sz w:val="20"/>
        <w:szCs w:val="20"/>
      </w:rPr>
    </w:sdtEndPr>
    <w:sdtContent>
      <w:p w14:paraId="58276716" w14:textId="11080E21" w:rsidR="00A86DB3" w:rsidRDefault="00A86DB3" w:rsidP="00B16200">
        <w:pPr>
          <w:pStyle w:val="Footer"/>
          <w:jc w:val="right"/>
          <w:rPr>
            <w:rFonts w:ascii="Arial" w:hAnsi="Arial" w:cs="Arial"/>
            <w:noProof/>
            <w:color w:val="auto"/>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24</w:t>
        </w:r>
        <w:r w:rsidRPr="00FC432E">
          <w:rPr>
            <w:rFonts w:ascii="Arial" w:hAnsi="Arial" w:cs="Arial"/>
            <w:noProof/>
            <w:color w:val="auto"/>
          </w:rPr>
          <w:fldChar w:fldCharType="end"/>
        </w:r>
      </w:p>
      <w:p w14:paraId="2B648E20" w14:textId="77777777" w:rsidR="00A86DB3" w:rsidRPr="008A6ED1" w:rsidRDefault="00A86DB3" w:rsidP="008A6ED1">
        <w:pPr>
          <w:pStyle w:val="Footer"/>
          <w:rPr>
            <w:rFonts w:ascii="Arial" w:hAnsi="Arial" w:cs="Arial"/>
            <w:noProof/>
            <w:color w:val="auto"/>
            <w:sz w:val="20"/>
            <w:szCs w:val="20"/>
          </w:rPr>
        </w:pPr>
      </w:p>
      <w:p w14:paraId="3E3E93C7" w14:textId="4E9B4AD8" w:rsidR="00A86DB3" w:rsidRPr="002D74A8" w:rsidRDefault="00A86DB3" w:rsidP="00B16200">
        <w:pPr>
          <w:pStyle w:val="Footer"/>
          <w:rPr>
            <w:rFonts w:ascii="Arial" w:hAnsi="Arial" w:cs="Arial"/>
            <w:color w:val="000000" w:themeColor="text1"/>
          </w:rPr>
        </w:pPr>
        <w:r>
          <w:rPr>
            <w:rFonts w:ascii="Arial" w:hAnsi="Arial" w:cs="Arial"/>
            <w:color w:val="000000" w:themeColor="text1"/>
          </w:rPr>
          <w:t>Word Count: 768; Total Word Count: 1,915</w:t>
        </w:r>
      </w:p>
      <w:p w14:paraId="4BAD298E" w14:textId="098F4175" w:rsidR="00A86DB3" w:rsidRPr="00B16200" w:rsidRDefault="00A86DB3" w:rsidP="001F6D63">
        <w:pPr>
          <w:pStyle w:val="Footer"/>
          <w:rPr>
            <w:noProof/>
            <w:sz w:val="20"/>
            <w:szCs w:val="20"/>
          </w:rPr>
        </w:pP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auto"/>
        <w:sz w:val="18"/>
      </w:rPr>
      <w:id w:val="1647623751"/>
      <w:docPartObj>
        <w:docPartGallery w:val="Page Numbers (Bottom of Page)"/>
        <w:docPartUnique/>
      </w:docPartObj>
    </w:sdtPr>
    <w:sdtEndPr>
      <w:rPr>
        <w:rFonts w:ascii="Calibri" w:hAnsi="Calibri" w:cs="Times New Roman"/>
        <w:noProof/>
        <w:color w:val="31ADB7" w:themeColor="accent3"/>
        <w:sz w:val="20"/>
        <w:szCs w:val="20"/>
      </w:rPr>
    </w:sdtEndPr>
    <w:sdtContent>
      <w:p w14:paraId="01AAFB9A" w14:textId="09D4ECB0" w:rsidR="00A86DB3" w:rsidRDefault="00A86DB3" w:rsidP="001F6D63">
        <w:pPr>
          <w:pStyle w:val="Footer"/>
          <w:jc w:val="right"/>
          <w:rPr>
            <w:rFonts w:ascii="Arial" w:hAnsi="Arial" w:cs="Arial"/>
            <w:noProof/>
            <w:color w:val="auto"/>
          </w:rPr>
        </w:pPr>
        <w:r w:rsidRPr="00FC432E">
          <w:rPr>
            <w:rFonts w:ascii="Arial" w:hAnsi="Arial" w:cs="Arial"/>
            <w:color w:val="auto"/>
          </w:rPr>
          <w:fldChar w:fldCharType="begin"/>
        </w:r>
        <w:r w:rsidRPr="00FC432E">
          <w:rPr>
            <w:rFonts w:ascii="Arial" w:hAnsi="Arial" w:cs="Arial"/>
            <w:color w:val="auto"/>
          </w:rPr>
          <w:instrText xml:space="preserve"> PAGE   \* MERGEFORMAT </w:instrText>
        </w:r>
        <w:r w:rsidRPr="00FC432E">
          <w:rPr>
            <w:rFonts w:ascii="Arial" w:hAnsi="Arial" w:cs="Arial"/>
            <w:color w:val="auto"/>
          </w:rPr>
          <w:fldChar w:fldCharType="separate"/>
        </w:r>
        <w:r>
          <w:rPr>
            <w:rFonts w:ascii="Arial" w:hAnsi="Arial" w:cs="Arial"/>
            <w:noProof/>
            <w:color w:val="auto"/>
          </w:rPr>
          <w:t>36</w:t>
        </w:r>
        <w:r w:rsidRPr="00FC432E">
          <w:rPr>
            <w:rFonts w:ascii="Arial" w:hAnsi="Arial" w:cs="Arial"/>
            <w:noProof/>
            <w:color w:val="auto"/>
          </w:rPr>
          <w:fldChar w:fldCharType="end"/>
        </w:r>
      </w:p>
      <w:p w14:paraId="145FD3FE" w14:textId="77777777" w:rsidR="00A86DB3" w:rsidRPr="001F6D63" w:rsidRDefault="00A86DB3" w:rsidP="001F6D63">
        <w:pPr>
          <w:pStyle w:val="Footer"/>
          <w:rPr>
            <w:rFonts w:ascii="Arial" w:hAnsi="Arial" w:cs="Arial"/>
            <w:noProof/>
            <w:color w:val="auto"/>
            <w:sz w:val="20"/>
            <w:szCs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279B8E" w14:textId="77777777" w:rsidR="00F61747" w:rsidRDefault="00F61747" w:rsidP="003A202B">
      <w:pPr>
        <w:spacing w:before="0" w:line="240" w:lineRule="auto"/>
      </w:pPr>
      <w:r>
        <w:separator/>
      </w:r>
    </w:p>
  </w:footnote>
  <w:footnote w:type="continuationSeparator" w:id="0">
    <w:p w14:paraId="5AAC8869" w14:textId="77777777" w:rsidR="00F61747" w:rsidRDefault="00F61747" w:rsidP="003A202B">
      <w:pPr>
        <w:spacing w:before="0" w:line="240" w:lineRule="auto"/>
      </w:pPr>
      <w:r>
        <w:continuationSeparator/>
      </w:r>
    </w:p>
  </w:footnote>
  <w:footnote w:id="1">
    <w:p w14:paraId="5138B7BE" w14:textId="77777777" w:rsidR="00A86DB3" w:rsidRDefault="00A86DB3" w:rsidP="00A0192F">
      <w:pPr>
        <w:pStyle w:val="FootnoteText"/>
      </w:pPr>
      <w:r>
        <w:rPr>
          <w:rStyle w:val="FootnoteReference"/>
        </w:rPr>
        <w:footnoteRef/>
      </w:r>
      <w:r>
        <w:t xml:space="preserve"> </w:t>
      </w:r>
      <w:r w:rsidRPr="00AC1A79">
        <w:t>https://theconversation.com/the-gender-gap-in-economics-is-huge-its-even-worse-than-tech-156275</w:t>
      </w:r>
    </w:p>
  </w:footnote>
  <w:footnote w:id="2">
    <w:p w14:paraId="07EDCB05" w14:textId="77777777" w:rsidR="00A86DB3" w:rsidRDefault="00A86DB3" w:rsidP="00A0192F">
      <w:pPr>
        <w:pStyle w:val="FootnoteText"/>
      </w:pPr>
      <w:r>
        <w:rPr>
          <w:rStyle w:val="FootnoteReference"/>
        </w:rPr>
        <w:footnoteRef/>
      </w:r>
      <w:r>
        <w:t xml:space="preserve"> </w:t>
      </w:r>
      <w:r w:rsidRPr="00AC1A79">
        <w:t>https://www.res.org.uk/uploads/assets/575c241a-fbff-4ef4-97e7066fcb7597e0/women-in-academic-economics-report-FINAL.pdf</w:t>
      </w:r>
    </w:p>
  </w:footnote>
  <w:footnote w:id="3">
    <w:p w14:paraId="2CA47F18" w14:textId="77777777" w:rsidR="00A86DB3" w:rsidRPr="00D2625A" w:rsidRDefault="00A86DB3" w:rsidP="00905C2D">
      <w:pPr>
        <w:pStyle w:val="BodyCopyIndent"/>
        <w:tabs>
          <w:tab w:val="clear" w:pos="567"/>
          <w:tab w:val="left" w:pos="0"/>
        </w:tabs>
        <w:spacing w:afterLines="160" w:after="384" w:line="260" w:lineRule="exact"/>
        <w:ind w:left="-284" w:firstLine="284"/>
        <w:jc w:val="both"/>
        <w:rPr>
          <w:color w:val="auto"/>
          <w:sz w:val="20"/>
          <w:szCs w:val="20"/>
        </w:rPr>
      </w:pPr>
      <w:r>
        <w:rPr>
          <w:rStyle w:val="FootnoteReference"/>
        </w:rPr>
        <w:footnoteRef/>
      </w:r>
      <w:r>
        <w:t xml:space="preserve"> </w:t>
      </w:r>
      <w:r w:rsidRPr="00D2625A">
        <w:rPr>
          <w:color w:val="auto"/>
          <w:sz w:val="20"/>
          <w:szCs w:val="20"/>
        </w:rPr>
        <w:t>https://www.res.org.uk/committees/women-s-committee.html</w:t>
      </w:r>
      <w:r>
        <w:rPr>
          <w:color w:val="auto"/>
          <w:sz w:val="20"/>
          <w:szCs w:val="20"/>
        </w:rPr>
        <w:t>.</w:t>
      </w:r>
    </w:p>
    <w:p w14:paraId="3DAC9974" w14:textId="77777777" w:rsidR="00A86DB3" w:rsidRDefault="00A86DB3" w:rsidP="00905C2D">
      <w:pPr>
        <w:pStyle w:val="FootnoteText"/>
      </w:pPr>
    </w:p>
  </w:footnote>
  <w:footnote w:id="4">
    <w:p w14:paraId="237578E4" w14:textId="77777777" w:rsidR="00A86DB3" w:rsidRDefault="00A86DB3" w:rsidP="00D50335">
      <w:pPr>
        <w:pStyle w:val="FootnoteText"/>
      </w:pPr>
      <w:r>
        <w:rPr>
          <w:rStyle w:val="FootnoteReference"/>
        </w:rPr>
        <w:footnoteRef/>
      </w:r>
      <w:r>
        <w:t xml:space="preserve"> Gaucher D., Friesen J., and Kay A. (2011). Evidence that Gendered Wording in Job Advertisements Exists and Sustains Gender Inequality. Journal of Personality and Social Psychology 101. </w:t>
      </w:r>
    </w:p>
  </w:footnote>
  <w:footnote w:id="5">
    <w:p w14:paraId="36B16DFC" w14:textId="6ED6844D" w:rsidR="00A86DB3" w:rsidRPr="00502B12" w:rsidRDefault="00A86DB3">
      <w:pPr>
        <w:pStyle w:val="FootnoteText"/>
      </w:pPr>
      <w:r>
        <w:rPr>
          <w:rStyle w:val="FootnoteReference"/>
        </w:rPr>
        <w:footnoteRef/>
      </w:r>
      <w:r w:rsidRPr="00502B12">
        <w:t xml:space="preserve"> </w:t>
      </w:r>
      <w:proofErr w:type="spellStart"/>
      <w:r w:rsidRPr="00502B12">
        <w:t>Stein</w:t>
      </w:r>
      <w:r w:rsidRPr="00502B12">
        <w:rPr>
          <w:rFonts w:cs="Calibri"/>
        </w:rPr>
        <w:t>ƥórsdóttir</w:t>
      </w:r>
      <w:proofErr w:type="spellEnd"/>
      <w:r w:rsidRPr="00502B12">
        <w:rPr>
          <w:rFonts w:cs="Calibri"/>
        </w:rPr>
        <w:t xml:space="preserve">, F., Carmichael, F., and Taylor, </w:t>
      </w:r>
      <w:r>
        <w:rPr>
          <w:rFonts w:cs="Calibri"/>
        </w:rPr>
        <w:t xml:space="preserve">S. Gendered workload allocation in universities: A feminist analysis of practices and possibilities in a European University. </w:t>
      </w:r>
      <w:r w:rsidRPr="00AC05B5">
        <w:rPr>
          <w:rFonts w:cs="Calibri"/>
          <w:i/>
        </w:rPr>
        <w:t>Gender Work Organ. 2021;1-17.</w:t>
      </w:r>
    </w:p>
  </w:footnote>
  <w:footnote w:id="6">
    <w:p w14:paraId="3DD8E4D4" w14:textId="62B057A8" w:rsidR="00A86DB3" w:rsidRDefault="00A86DB3">
      <w:pPr>
        <w:pStyle w:val="FootnoteText"/>
      </w:pPr>
      <w:r>
        <w:rPr>
          <w:rStyle w:val="FootnoteReference"/>
        </w:rPr>
        <w:footnoteRef/>
      </w:r>
      <w:r>
        <w:t xml:space="preserve"> </w:t>
      </w:r>
      <w:r w:rsidRPr="00BD1749">
        <w:t>https://www.bam.ac.uk/knowledge-hub/inclusive-accessible-and-sustainable-events.html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3190DF" w14:textId="77777777" w:rsidR="00A86DB3" w:rsidRDefault="00A86DB3">
    <w:pPr>
      <w:pStyle w:val="Header"/>
    </w:pPr>
    <w:r>
      <w:rPr>
        <w:noProof/>
        <w:lang w:eastAsia="en-GB"/>
      </w:rPr>
      <w:drawing>
        <wp:anchor distT="0" distB="0" distL="114300" distR="114300" simplePos="0" relativeHeight="251663360" behindDoc="1" locked="0" layoutInCell="1" allowOverlap="1" wp14:anchorId="2084EB03" wp14:editId="2638A7CF">
          <wp:simplePos x="0" y="0"/>
          <wp:positionH relativeFrom="page">
            <wp:posOffset>6782457</wp:posOffset>
          </wp:positionH>
          <wp:positionV relativeFrom="page">
            <wp:posOffset>9900745</wp:posOffset>
          </wp:positionV>
          <wp:extent cx="305676" cy="299545"/>
          <wp:effectExtent l="19050" t="0" r="0" b="0"/>
          <wp:wrapNone/>
          <wp:docPr id="6"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en-GB"/>
      </w:rPr>
      <mc:AlternateContent>
        <mc:Choice Requires="wps">
          <w:drawing>
            <wp:anchor distT="0" distB="0" distL="114300" distR="114300" simplePos="0" relativeHeight="251661312" behindDoc="1" locked="1" layoutInCell="0" allowOverlap="1" wp14:anchorId="668A823E" wp14:editId="6AB380C1">
              <wp:simplePos x="0" y="0"/>
              <wp:positionH relativeFrom="page">
                <wp:posOffset>892810</wp:posOffset>
              </wp:positionH>
              <wp:positionV relativeFrom="page">
                <wp:posOffset>900430</wp:posOffset>
              </wp:positionV>
              <wp:extent cx="0" cy="8820150"/>
              <wp:effectExtent l="12700" t="0" r="0" b="6350"/>
              <wp:wrapNone/>
              <wp:docPr id="15"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type w14:anchorId="0F8C1553" id="_x0000_t32" coordsize="21600,21600" o:spt="32" o:oned="t" path="m,l21600,21600e" filled="f">
              <v:path arrowok="t" fillok="f" o:connecttype="none"/>
              <o:lock v:ext="edit" shapetype="t"/>
            </v:shapetype>
            <v:shape id="AutoShape 1" o:spid="_x0000_s1026" type="#_x0000_t32" style="position:absolute;margin-left:70.3pt;margin-top:70.9pt;width:0;height:694.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" o:allowincell="f" strokecolor="#003767 [3215]" strokeweight="2pt">
              <o:lock v:ext="edit" shapetype="f"/>
              <w10:wrap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39BBE9" w14:textId="77777777" w:rsidR="00A86DB3" w:rsidRPr="006C2B38" w:rsidRDefault="00A86DB3" w:rsidP="006C2B38">
    <w:pPr>
      <w:pStyle w:val="Header"/>
      <w:tabs>
        <w:tab w:val="clear" w:pos="4513"/>
        <w:tab w:val="clear" w:pos="9026"/>
        <w:tab w:val="right" w:pos="10303"/>
      </w:tabs>
      <w:rPr>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163E20" w14:textId="77777777" w:rsidR="00A86DB3" w:rsidRDefault="00A86DB3" w:rsidP="00E31ED3">
    <w:pPr>
      <w:pStyle w:val="Header"/>
      <w:jc w:val="right"/>
    </w:pPr>
    <w:r>
      <w:rPr>
        <w:noProof/>
        <w:lang w:eastAsia="en-GB"/>
      </w:rPr>
      <w:drawing>
        <wp:anchor distT="0" distB="0" distL="114300" distR="114300" simplePos="0" relativeHeight="251681792" behindDoc="0" locked="0" layoutInCell="1" allowOverlap="1" wp14:anchorId="19E1887D" wp14:editId="3CDBCB8A">
          <wp:simplePos x="0" y="0"/>
          <wp:positionH relativeFrom="column">
            <wp:posOffset>5071745</wp:posOffset>
          </wp:positionH>
          <wp:positionV relativeFrom="page">
            <wp:posOffset>66675</wp:posOffset>
          </wp:positionV>
          <wp:extent cx="1531620" cy="1005840"/>
          <wp:effectExtent l="0" t="0" r="0" b="381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1531620" cy="1005840"/>
                  </a:xfrm>
                  <a:prstGeom prst="rect">
                    <a:avLst/>
                  </a:prstGeom>
                </pic:spPr>
              </pic:pic>
            </a:graphicData>
          </a:graphic>
        </wp:anchor>
      </w:drawing>
    </w:r>
  </w:p>
  <w:p w14:paraId="095A3D00" w14:textId="77777777" w:rsidR="00A86DB3" w:rsidRDefault="00A86DB3" w:rsidP="00EB46F8">
    <w:pPr>
      <w:pStyle w:val="Header"/>
      <w:ind w:left="720"/>
      <w:jc w:val="right"/>
    </w:pPr>
    <w: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BD95A6" w14:textId="77777777" w:rsidR="00A86DB3" w:rsidRDefault="00A86DB3">
    <w:pPr>
      <w:pStyle w:val="Header"/>
    </w:pPr>
    <w:r>
      <w:rPr>
        <w:noProof/>
        <w:lang w:eastAsia="en-GB"/>
      </w:rPr>
      <mc:AlternateContent>
        <mc:Choice Requires="wps">
          <w:drawing>
            <wp:anchor distT="0" distB="0" distL="114300" distR="114300" simplePos="0" relativeHeight="251672576" behindDoc="1" locked="1" layoutInCell="0" allowOverlap="1" wp14:anchorId="6E497307" wp14:editId="12CEC044">
              <wp:simplePos x="0" y="0"/>
              <wp:positionH relativeFrom="page">
                <wp:posOffset>892810</wp:posOffset>
              </wp:positionH>
              <wp:positionV relativeFrom="page">
                <wp:posOffset>900430</wp:posOffset>
              </wp:positionV>
              <wp:extent cx="0" cy="8820150"/>
              <wp:effectExtent l="12700" t="0" r="0" b="6350"/>
              <wp:wrapNone/>
              <wp:docPr id="10"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type w14:anchorId="713CA7C2" id="_x0000_t32" coordsize="21600,21600" o:spt="32" o:oned="t" path="m,l21600,21600e" filled="f">
              <v:path arrowok="t" fillok="f" o:connecttype="none"/>
              <o:lock v:ext="edit" shapetype="t"/>
            </v:shapetype>
            <v:shape id="AutoShape 14" o:spid="_x0000_s1026" type="#_x0000_t32" style="position:absolute;margin-left:70.3pt;margin-top:70.9pt;width:0;height:694.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" o:allowincell="f" strokecolor="#003767 [3215]" strokeweight="2pt">
              <o:lock v:ext="edit" shapetype="f"/>
              <w10:wrap anchorx="page" anchory="page"/>
              <w10:anchorlock/>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E35308" w14:textId="77777777" w:rsidR="00A86DB3" w:rsidRDefault="00A86DB3">
    <w:pPr>
      <w:pStyle w:val="Header"/>
    </w:pPr>
    <w:r>
      <w:rPr>
        <w:noProof/>
        <w:lang w:eastAsia="en-GB"/>
      </w:rPr>
      <mc:AlternateContent>
        <mc:Choice Requires="wps">
          <w:drawing>
            <wp:anchor distT="0" distB="0" distL="114300" distR="114300" simplePos="0" relativeHeight="251666432" behindDoc="1" locked="1" layoutInCell="0" allowOverlap="1" wp14:anchorId="58D68B80" wp14:editId="39B29AE5">
              <wp:simplePos x="0" y="0"/>
              <wp:positionH relativeFrom="page">
                <wp:posOffset>892810</wp:posOffset>
              </wp:positionH>
              <wp:positionV relativeFrom="page">
                <wp:posOffset>900430</wp:posOffset>
              </wp:positionV>
              <wp:extent cx="0" cy="5687695"/>
              <wp:effectExtent l="12700" t="0" r="0" b="1905"/>
              <wp:wrapNone/>
              <wp:docPr id="4"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687695"/>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type w14:anchorId="2C65848D" id="_x0000_t32" coordsize="21600,21600" o:spt="32" o:oned="t" path="m,l21600,21600e" filled="f">
              <v:path arrowok="t" fillok="f" o:connecttype="none"/>
              <o:lock v:ext="edit" shapetype="t"/>
            </v:shapetype>
            <v:shape id="AutoShape 4" o:spid="_x0000_s1026" type="#_x0000_t32" style="position:absolute;margin-left:70.3pt;margin-top:70.9pt;width:0;height:447.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" o:allowincell="f" strokecolor="#003767 [3215]" strokeweight="2pt">
              <o:lock v:ext="edit" shapetype="f"/>
              <w10:wrap anchorx="page"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50CDD"/>
    <w:multiLevelType w:val="hybridMultilevel"/>
    <w:tmpl w:val="3B826B30"/>
    <w:lvl w:ilvl="0" w:tplc="0809000B">
      <w:start w:val="1"/>
      <w:numFmt w:val="bullet"/>
      <w:lvlText w:val=""/>
      <w:lvlJc w:val="left"/>
      <w:pPr>
        <w:ind w:left="643" w:hanging="360"/>
      </w:pPr>
      <w:rPr>
        <w:rFonts w:ascii="Wingdings" w:hAnsi="Wingdings" w:hint="default"/>
      </w:rPr>
    </w:lvl>
    <w:lvl w:ilvl="1" w:tplc="08090003">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1" w15:restartNumberingAfterBreak="0">
    <w:nsid w:val="036C7A33"/>
    <w:multiLevelType w:val="hybridMultilevel"/>
    <w:tmpl w:val="7E063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94014E"/>
    <w:multiLevelType w:val="multilevel"/>
    <w:tmpl w:val="7856D8D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3DD555A"/>
    <w:multiLevelType w:val="hybridMultilevel"/>
    <w:tmpl w:val="5D78452E"/>
    <w:lvl w:ilvl="0" w:tplc="0809000F">
      <w:start w:val="1"/>
      <w:numFmt w:val="decimal"/>
      <w:pStyle w:val="Heading4"/>
      <w:lvlText w:val="%1."/>
      <w:lvlJc w:val="left"/>
      <w:pPr>
        <w:ind w:left="1288" w:hanging="360"/>
      </w:pPr>
      <w:rPr>
        <w:rFonts w:hint="default"/>
        <w:color w:val="auto"/>
        <w:sz w:val="24"/>
      </w:rPr>
    </w:lvl>
    <w:lvl w:ilvl="1" w:tplc="08090019" w:tentative="1">
      <w:start w:val="1"/>
      <w:numFmt w:val="lowerLetter"/>
      <w:lvlText w:val="%2."/>
      <w:lvlJc w:val="left"/>
      <w:pPr>
        <w:ind w:left="2008" w:hanging="360"/>
      </w:pPr>
    </w:lvl>
    <w:lvl w:ilvl="2" w:tplc="0809001B" w:tentative="1">
      <w:start w:val="1"/>
      <w:numFmt w:val="lowerRoman"/>
      <w:lvlText w:val="%3."/>
      <w:lvlJc w:val="right"/>
      <w:pPr>
        <w:ind w:left="2728" w:hanging="180"/>
      </w:pPr>
    </w:lvl>
    <w:lvl w:ilvl="3" w:tplc="0809000F" w:tentative="1">
      <w:start w:val="1"/>
      <w:numFmt w:val="decimal"/>
      <w:lvlText w:val="%4."/>
      <w:lvlJc w:val="left"/>
      <w:pPr>
        <w:ind w:left="3448" w:hanging="360"/>
      </w:pPr>
    </w:lvl>
    <w:lvl w:ilvl="4" w:tplc="08090019" w:tentative="1">
      <w:start w:val="1"/>
      <w:numFmt w:val="lowerLetter"/>
      <w:lvlText w:val="%5."/>
      <w:lvlJc w:val="left"/>
      <w:pPr>
        <w:ind w:left="4168" w:hanging="360"/>
      </w:pPr>
    </w:lvl>
    <w:lvl w:ilvl="5" w:tplc="0809001B" w:tentative="1">
      <w:start w:val="1"/>
      <w:numFmt w:val="lowerRoman"/>
      <w:lvlText w:val="%6."/>
      <w:lvlJc w:val="right"/>
      <w:pPr>
        <w:ind w:left="4888" w:hanging="180"/>
      </w:pPr>
    </w:lvl>
    <w:lvl w:ilvl="6" w:tplc="0809000F" w:tentative="1">
      <w:start w:val="1"/>
      <w:numFmt w:val="decimal"/>
      <w:lvlText w:val="%7."/>
      <w:lvlJc w:val="left"/>
      <w:pPr>
        <w:ind w:left="5608" w:hanging="360"/>
      </w:pPr>
    </w:lvl>
    <w:lvl w:ilvl="7" w:tplc="08090019" w:tentative="1">
      <w:start w:val="1"/>
      <w:numFmt w:val="lowerLetter"/>
      <w:lvlText w:val="%8."/>
      <w:lvlJc w:val="left"/>
      <w:pPr>
        <w:ind w:left="6328" w:hanging="360"/>
      </w:pPr>
    </w:lvl>
    <w:lvl w:ilvl="8" w:tplc="0809001B" w:tentative="1">
      <w:start w:val="1"/>
      <w:numFmt w:val="lowerRoman"/>
      <w:lvlText w:val="%9."/>
      <w:lvlJc w:val="right"/>
      <w:pPr>
        <w:ind w:left="7048" w:hanging="180"/>
      </w:pPr>
    </w:lvl>
  </w:abstractNum>
  <w:abstractNum w:abstractNumId="4" w15:restartNumberingAfterBreak="0">
    <w:nsid w:val="043D54ED"/>
    <w:multiLevelType w:val="hybridMultilevel"/>
    <w:tmpl w:val="879E41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F55818"/>
    <w:multiLevelType w:val="hybridMultilevel"/>
    <w:tmpl w:val="ABE63A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B01B78"/>
    <w:multiLevelType w:val="hybridMultilevel"/>
    <w:tmpl w:val="F80A2224"/>
    <w:lvl w:ilvl="0" w:tplc="08090005">
      <w:start w:val="1"/>
      <w:numFmt w:val="bullet"/>
      <w:lvlText w:val=""/>
      <w:lvlJc w:val="left"/>
      <w:pPr>
        <w:ind w:left="643" w:hanging="360"/>
      </w:pPr>
      <w:rPr>
        <w:rFonts w:ascii="Wingdings" w:hAnsi="Wingdings" w:hint="default"/>
      </w:rPr>
    </w:lvl>
    <w:lvl w:ilvl="1" w:tplc="08090003">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7" w15:restartNumberingAfterBreak="0">
    <w:nsid w:val="0C164722"/>
    <w:multiLevelType w:val="hybridMultilevel"/>
    <w:tmpl w:val="328477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09E2BF7"/>
    <w:multiLevelType w:val="hybridMultilevel"/>
    <w:tmpl w:val="EF228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F60FE0"/>
    <w:multiLevelType w:val="hybridMultilevel"/>
    <w:tmpl w:val="59DE357E"/>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0" w15:restartNumberingAfterBreak="0">
    <w:nsid w:val="15B579D4"/>
    <w:multiLevelType w:val="hybridMultilevel"/>
    <w:tmpl w:val="A33816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C978DC"/>
    <w:multiLevelType w:val="hybridMultilevel"/>
    <w:tmpl w:val="A9B054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7844FCE"/>
    <w:multiLevelType w:val="hybridMultilevel"/>
    <w:tmpl w:val="A6BE683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98F2FBB"/>
    <w:multiLevelType w:val="hybridMultilevel"/>
    <w:tmpl w:val="8D9E4A6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9AD2603"/>
    <w:multiLevelType w:val="hybridMultilevel"/>
    <w:tmpl w:val="12A6AA36"/>
    <w:lvl w:ilvl="0" w:tplc="08090005">
      <w:start w:val="1"/>
      <w:numFmt w:val="bullet"/>
      <w:lvlText w:val=""/>
      <w:lvlJc w:val="left"/>
      <w:pPr>
        <w:ind w:left="643" w:hanging="360"/>
      </w:pPr>
      <w:rPr>
        <w:rFonts w:ascii="Wingdings" w:hAnsi="Wingdings" w:hint="default"/>
      </w:rPr>
    </w:lvl>
    <w:lvl w:ilvl="1" w:tplc="08090003">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15" w15:restartNumberingAfterBreak="0">
    <w:nsid w:val="1F0D5FAE"/>
    <w:multiLevelType w:val="multilevel"/>
    <w:tmpl w:val="AFCE06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FB405F6"/>
    <w:multiLevelType w:val="hybridMultilevel"/>
    <w:tmpl w:val="96E080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32875E3"/>
    <w:multiLevelType w:val="hybridMultilevel"/>
    <w:tmpl w:val="A70E3884"/>
    <w:lvl w:ilvl="0" w:tplc="08090005">
      <w:start w:val="1"/>
      <w:numFmt w:val="bullet"/>
      <w:lvlText w:val=""/>
      <w:lvlJc w:val="left"/>
      <w:pPr>
        <w:ind w:left="1003" w:hanging="360"/>
      </w:pPr>
      <w:rPr>
        <w:rFonts w:ascii="Wingdings" w:hAnsi="Wingdings"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8" w15:restartNumberingAfterBreak="0">
    <w:nsid w:val="244820FE"/>
    <w:multiLevelType w:val="multilevel"/>
    <w:tmpl w:val="B002D1FC"/>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pStyle w:val="Heading3"/>
      <w:lvlText w:val="%1.%2.%3"/>
      <w:lvlJc w:val="left"/>
      <w:pPr>
        <w:ind w:left="1224"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28075FEA"/>
    <w:multiLevelType w:val="hybridMultilevel"/>
    <w:tmpl w:val="7366729A"/>
    <w:lvl w:ilvl="0" w:tplc="08090001">
      <w:start w:val="1"/>
      <w:numFmt w:val="bullet"/>
      <w:lvlText w:val=""/>
      <w:lvlJc w:val="left"/>
      <w:pPr>
        <w:ind w:left="8015"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0" w15:restartNumberingAfterBreak="0">
    <w:nsid w:val="29AD7B53"/>
    <w:multiLevelType w:val="hybridMultilevel"/>
    <w:tmpl w:val="C302C2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B436697"/>
    <w:multiLevelType w:val="hybridMultilevel"/>
    <w:tmpl w:val="0F06A29E"/>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2" w15:restartNumberingAfterBreak="0">
    <w:nsid w:val="39151580"/>
    <w:multiLevelType w:val="hybridMultilevel"/>
    <w:tmpl w:val="E22A1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C0D1162"/>
    <w:multiLevelType w:val="hybridMultilevel"/>
    <w:tmpl w:val="483ED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D1752C1"/>
    <w:multiLevelType w:val="hybridMultilevel"/>
    <w:tmpl w:val="CD444B9A"/>
    <w:lvl w:ilvl="0" w:tplc="D90896A0">
      <w:start w:val="1"/>
      <w:numFmt w:val="bullet"/>
      <w:lvlText w:val=""/>
      <w:lvlJc w:val="left"/>
      <w:pPr>
        <w:ind w:left="720" w:hanging="360"/>
      </w:pPr>
      <w:rPr>
        <w:rFonts w:ascii="Symbol" w:hAnsi="Symbol" w:hint="default"/>
        <w:sz w:val="24"/>
        <w:szCs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D453B62"/>
    <w:multiLevelType w:val="hybridMultilevel"/>
    <w:tmpl w:val="69CE9EAA"/>
    <w:lvl w:ilvl="0" w:tplc="20060C70">
      <w:start w:val="1"/>
      <w:numFmt w:val="bullet"/>
      <w:pStyle w:val="Bullet1"/>
      <w:lvlText w:val="•"/>
      <w:lvlJc w:val="left"/>
      <w:pPr>
        <w:ind w:left="720" w:hanging="360"/>
      </w:pPr>
      <w:rPr>
        <w:rFonts w:ascii="Georgia" w:hAnsi="Georgia"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4570C82"/>
    <w:multiLevelType w:val="hybridMultilevel"/>
    <w:tmpl w:val="1DF6EFAA"/>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7" w15:restartNumberingAfterBreak="0">
    <w:nsid w:val="45D6546C"/>
    <w:multiLevelType w:val="hybridMultilevel"/>
    <w:tmpl w:val="85C41B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C7E41BF"/>
    <w:multiLevelType w:val="hybridMultilevel"/>
    <w:tmpl w:val="FEC0CB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841104"/>
    <w:multiLevelType w:val="hybridMultilevel"/>
    <w:tmpl w:val="E1644B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01F6D6C"/>
    <w:multiLevelType w:val="hybridMultilevel"/>
    <w:tmpl w:val="405EC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04B147F"/>
    <w:multiLevelType w:val="hybridMultilevel"/>
    <w:tmpl w:val="E5383B98"/>
    <w:lvl w:ilvl="0" w:tplc="08090001">
      <w:start w:val="1"/>
      <w:numFmt w:val="bullet"/>
      <w:lvlText w:val=""/>
      <w:lvlJc w:val="left"/>
      <w:pPr>
        <w:ind w:left="643" w:hanging="360"/>
      </w:pPr>
      <w:rPr>
        <w:rFonts w:ascii="Symbol" w:hAnsi="Symbol" w:hint="default"/>
      </w:rPr>
    </w:lvl>
    <w:lvl w:ilvl="1" w:tplc="08090003">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32" w15:restartNumberingAfterBreak="0">
    <w:nsid w:val="519B6FD5"/>
    <w:multiLevelType w:val="hybridMultilevel"/>
    <w:tmpl w:val="C062E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44236F5"/>
    <w:multiLevelType w:val="multilevel"/>
    <w:tmpl w:val="8462316E"/>
    <w:lvl w:ilvl="0">
      <w:start w:val="1"/>
      <w:numFmt w:val="none"/>
      <w:lvlText w:val=""/>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552F2B27"/>
    <w:multiLevelType w:val="hybridMultilevel"/>
    <w:tmpl w:val="27BCCCFE"/>
    <w:lvl w:ilvl="0" w:tplc="F81AC690">
      <w:start w:val="1"/>
      <w:numFmt w:val="bullet"/>
      <w:pStyle w:val="Bullet2"/>
      <w:lvlText w:val="–"/>
      <w:lvlJc w:val="left"/>
      <w:pPr>
        <w:ind w:left="644" w:hanging="360"/>
      </w:pPr>
      <w:rPr>
        <w:rFonts w:ascii="Arial" w:hAnsi="Arial" w:hint="default"/>
        <w:color w:val="auto"/>
        <w:sz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1F53026"/>
    <w:multiLevelType w:val="hybridMultilevel"/>
    <w:tmpl w:val="A87E70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75575D9"/>
    <w:multiLevelType w:val="hybridMultilevel"/>
    <w:tmpl w:val="992A5D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DE41A0E"/>
    <w:multiLevelType w:val="hybridMultilevel"/>
    <w:tmpl w:val="5CB4F2FA"/>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38" w15:restartNumberingAfterBreak="0">
    <w:nsid w:val="6E562AE0"/>
    <w:multiLevelType w:val="hybridMultilevel"/>
    <w:tmpl w:val="14182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ECD070A"/>
    <w:multiLevelType w:val="hybridMultilevel"/>
    <w:tmpl w:val="5F8A889C"/>
    <w:lvl w:ilvl="0" w:tplc="08090001">
      <w:start w:val="1"/>
      <w:numFmt w:val="bullet"/>
      <w:lvlText w:val=""/>
      <w:lvlJc w:val="left"/>
      <w:pPr>
        <w:ind w:left="643" w:hanging="360"/>
      </w:pPr>
      <w:rPr>
        <w:rFonts w:ascii="Symbol" w:hAnsi="Symbol" w:hint="default"/>
      </w:rPr>
    </w:lvl>
    <w:lvl w:ilvl="1" w:tplc="08090003">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40" w15:restartNumberingAfterBreak="0">
    <w:nsid w:val="73C92868"/>
    <w:multiLevelType w:val="hybridMultilevel"/>
    <w:tmpl w:val="664E533E"/>
    <w:lvl w:ilvl="0" w:tplc="08090001">
      <w:start w:val="1"/>
      <w:numFmt w:val="bullet"/>
      <w:lvlText w:val=""/>
      <w:lvlJc w:val="left"/>
      <w:pPr>
        <w:ind w:left="643" w:hanging="360"/>
      </w:pPr>
      <w:rPr>
        <w:rFonts w:ascii="Symbol" w:hAnsi="Symbol" w:hint="default"/>
      </w:rPr>
    </w:lvl>
    <w:lvl w:ilvl="1" w:tplc="08090003">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41" w15:restartNumberingAfterBreak="0">
    <w:nsid w:val="75644A6F"/>
    <w:multiLevelType w:val="multilevel"/>
    <w:tmpl w:val="B7721332"/>
    <w:lvl w:ilvl="0">
      <w:start w:val="1"/>
      <w:numFmt w:val="none"/>
      <w:lvlText w:val=""/>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76F02289"/>
    <w:multiLevelType w:val="hybridMultilevel"/>
    <w:tmpl w:val="1EA2AEF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4B46B9"/>
    <w:multiLevelType w:val="multilevel"/>
    <w:tmpl w:val="EA381DF6"/>
    <w:lvl w:ilvl="0">
      <w:start w:val="1"/>
      <w:numFmt w:val="none"/>
      <w:lvlText w:val=""/>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7B1F2E2F"/>
    <w:multiLevelType w:val="multilevel"/>
    <w:tmpl w:val="68A4ED8E"/>
    <w:styleLink w:val="Sty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7C2F6480"/>
    <w:multiLevelType w:val="multilevel"/>
    <w:tmpl w:val="EE62DE5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7CC01D57"/>
    <w:multiLevelType w:val="hybridMultilevel"/>
    <w:tmpl w:val="711A7F6E"/>
    <w:lvl w:ilvl="0" w:tplc="468E4CCC">
      <w:start w:val="1"/>
      <w:numFmt w:val="bullet"/>
      <w:pStyle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EAC5B67"/>
    <w:multiLevelType w:val="hybridMultilevel"/>
    <w:tmpl w:val="A51C8B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6"/>
  </w:num>
  <w:num w:numId="2">
    <w:abstractNumId w:val="34"/>
  </w:num>
  <w:num w:numId="3">
    <w:abstractNumId w:val="25"/>
  </w:num>
  <w:num w:numId="4">
    <w:abstractNumId w:val="44"/>
  </w:num>
  <w:num w:numId="5">
    <w:abstractNumId w:val="3"/>
  </w:num>
  <w:num w:numId="6">
    <w:abstractNumId w:val="40"/>
  </w:num>
  <w:num w:numId="7">
    <w:abstractNumId w:val="15"/>
  </w:num>
  <w:num w:numId="8">
    <w:abstractNumId w:val="4"/>
  </w:num>
  <w:num w:numId="9">
    <w:abstractNumId w:val="37"/>
  </w:num>
  <w:num w:numId="10">
    <w:abstractNumId w:val="5"/>
  </w:num>
  <w:num w:numId="11">
    <w:abstractNumId w:val="36"/>
  </w:num>
  <w:num w:numId="12">
    <w:abstractNumId w:val="20"/>
  </w:num>
  <w:num w:numId="13">
    <w:abstractNumId w:val="11"/>
  </w:num>
  <w:num w:numId="14">
    <w:abstractNumId w:val="22"/>
  </w:num>
  <w:num w:numId="15">
    <w:abstractNumId w:val="24"/>
  </w:num>
  <w:num w:numId="16">
    <w:abstractNumId w:val="23"/>
  </w:num>
  <w:num w:numId="17">
    <w:abstractNumId w:val="32"/>
  </w:num>
  <w:num w:numId="18">
    <w:abstractNumId w:val="2"/>
  </w:num>
  <w:num w:numId="19">
    <w:abstractNumId w:val="31"/>
  </w:num>
  <w:num w:numId="20">
    <w:abstractNumId w:val="39"/>
  </w:num>
  <w:num w:numId="21">
    <w:abstractNumId w:val="8"/>
  </w:num>
  <w:num w:numId="22">
    <w:abstractNumId w:val="0"/>
  </w:num>
  <w:num w:numId="23">
    <w:abstractNumId w:val="42"/>
  </w:num>
  <w:num w:numId="24">
    <w:abstractNumId w:val="6"/>
  </w:num>
  <w:num w:numId="25">
    <w:abstractNumId w:val="14"/>
  </w:num>
  <w:num w:numId="26">
    <w:abstractNumId w:val="17"/>
  </w:num>
  <w:num w:numId="27">
    <w:abstractNumId w:val="12"/>
  </w:num>
  <w:num w:numId="28">
    <w:abstractNumId w:val="27"/>
  </w:num>
  <w:num w:numId="29">
    <w:abstractNumId w:val="10"/>
  </w:num>
  <w:num w:numId="30">
    <w:abstractNumId w:val="9"/>
  </w:num>
  <w:num w:numId="31">
    <w:abstractNumId w:val="16"/>
  </w:num>
  <w:num w:numId="32">
    <w:abstractNumId w:val="13"/>
  </w:num>
  <w:num w:numId="33">
    <w:abstractNumId w:val="21"/>
  </w:num>
  <w:num w:numId="34">
    <w:abstractNumId w:val="1"/>
  </w:num>
  <w:num w:numId="35">
    <w:abstractNumId w:val="30"/>
  </w:num>
  <w:num w:numId="36">
    <w:abstractNumId w:val="38"/>
  </w:num>
  <w:num w:numId="37">
    <w:abstractNumId w:val="26"/>
  </w:num>
  <w:num w:numId="38">
    <w:abstractNumId w:val="29"/>
  </w:num>
  <w:num w:numId="39">
    <w:abstractNumId w:val="47"/>
  </w:num>
  <w:num w:numId="40">
    <w:abstractNumId w:val="19"/>
  </w:num>
  <w:num w:numId="41">
    <w:abstractNumId w:val="28"/>
  </w:num>
  <w:num w:numId="42">
    <w:abstractNumId w:val="35"/>
  </w:num>
  <w:num w:numId="43">
    <w:abstractNumId w:val="18"/>
  </w:num>
  <w:num w:numId="44">
    <w:abstractNumId w:val="45"/>
    <w:lvlOverride w:ilvl="0">
      <w:lvl w:ilvl="0">
        <w:start w:val="1"/>
        <w:numFmt w:val="none"/>
        <w:lvlText w:val=""/>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color w:val="auto"/>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5">
    <w:abstractNumId w:val="43"/>
  </w:num>
  <w:num w:numId="46">
    <w:abstractNumId w:val="33"/>
  </w:num>
  <w:num w:numId="47">
    <w:abstractNumId w:val="41"/>
    <w:lvlOverride w:ilvl="0">
      <w:lvl w:ilvl="0">
        <w:start w:val="1"/>
        <w:numFmt w:val="none"/>
        <w:lvlText w:val=""/>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color w:val="auto"/>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8">
    <w:abstractNumId w:val="7"/>
  </w:num>
  <w:numIdMacAtCleanup w:val="4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za Jabbour (Department of Management)">
    <w15:presenceInfo w15:providerId="None" w15:userId="Liza Jabbour (Department of Management)"/>
  </w15:person>
  <w15:person w15:author="Susan Squire (HR Strategy and Projects)">
    <w15:presenceInfo w15:providerId="AD" w15:userId="S-1-5-21-1390067357-308236825-725345543-604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fr-FR" w:vendorID="64" w:dllVersion="6" w:nlCheck="1" w:checkStyle="0"/>
  <w:activeWritingStyle w:appName="MSWord" w:lang="en-GB" w:vendorID="64" w:dllVersion="6" w:nlCheck="1" w:checkStyle="1"/>
  <w:activeWritingStyle w:appName="MSWord" w:lang="en-GB" w:vendorID="64" w:dllVersion="4096" w:nlCheck="1" w:checkStyle="0"/>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9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5F2F"/>
    <w:rsid w:val="0000121E"/>
    <w:rsid w:val="00001CFF"/>
    <w:rsid w:val="00002B6F"/>
    <w:rsid w:val="0000324C"/>
    <w:rsid w:val="00003EE0"/>
    <w:rsid w:val="000077F0"/>
    <w:rsid w:val="000103D1"/>
    <w:rsid w:val="00010719"/>
    <w:rsid w:val="00010E26"/>
    <w:rsid w:val="000112C0"/>
    <w:rsid w:val="000122AC"/>
    <w:rsid w:val="00013542"/>
    <w:rsid w:val="00013FE8"/>
    <w:rsid w:val="000149B4"/>
    <w:rsid w:val="00016CDC"/>
    <w:rsid w:val="000227DB"/>
    <w:rsid w:val="00022FBC"/>
    <w:rsid w:val="00025129"/>
    <w:rsid w:val="0002685E"/>
    <w:rsid w:val="00030B99"/>
    <w:rsid w:val="0003166C"/>
    <w:rsid w:val="00031E6D"/>
    <w:rsid w:val="000357B4"/>
    <w:rsid w:val="00035E4C"/>
    <w:rsid w:val="00036808"/>
    <w:rsid w:val="00037800"/>
    <w:rsid w:val="0003793D"/>
    <w:rsid w:val="00040ED0"/>
    <w:rsid w:val="0004324C"/>
    <w:rsid w:val="00046CEF"/>
    <w:rsid w:val="00047307"/>
    <w:rsid w:val="000502E9"/>
    <w:rsid w:val="00052A2E"/>
    <w:rsid w:val="00053C0B"/>
    <w:rsid w:val="00053E83"/>
    <w:rsid w:val="00055697"/>
    <w:rsid w:val="00055EA5"/>
    <w:rsid w:val="000618DF"/>
    <w:rsid w:val="000665EC"/>
    <w:rsid w:val="00066E28"/>
    <w:rsid w:val="00070EAA"/>
    <w:rsid w:val="00070F16"/>
    <w:rsid w:val="000713FD"/>
    <w:rsid w:val="00071560"/>
    <w:rsid w:val="00071762"/>
    <w:rsid w:val="00072A2A"/>
    <w:rsid w:val="00073344"/>
    <w:rsid w:val="0007657E"/>
    <w:rsid w:val="00077758"/>
    <w:rsid w:val="00084CC6"/>
    <w:rsid w:val="000858B3"/>
    <w:rsid w:val="00085D07"/>
    <w:rsid w:val="000865BE"/>
    <w:rsid w:val="0008751C"/>
    <w:rsid w:val="0009066B"/>
    <w:rsid w:val="00090FAE"/>
    <w:rsid w:val="00091928"/>
    <w:rsid w:val="00093474"/>
    <w:rsid w:val="000A23D2"/>
    <w:rsid w:val="000A5606"/>
    <w:rsid w:val="000A5C31"/>
    <w:rsid w:val="000A72AC"/>
    <w:rsid w:val="000A77E5"/>
    <w:rsid w:val="000B0F2A"/>
    <w:rsid w:val="000B47C8"/>
    <w:rsid w:val="000B6D0D"/>
    <w:rsid w:val="000C0A58"/>
    <w:rsid w:val="000C29C1"/>
    <w:rsid w:val="000C4D24"/>
    <w:rsid w:val="000C5349"/>
    <w:rsid w:val="000C6E88"/>
    <w:rsid w:val="000C6EBF"/>
    <w:rsid w:val="000C71D7"/>
    <w:rsid w:val="000C7DD3"/>
    <w:rsid w:val="000D0B59"/>
    <w:rsid w:val="000D1E73"/>
    <w:rsid w:val="000D1FF8"/>
    <w:rsid w:val="000D28B4"/>
    <w:rsid w:val="000D34CE"/>
    <w:rsid w:val="000D3A73"/>
    <w:rsid w:val="000D53F6"/>
    <w:rsid w:val="000D5D54"/>
    <w:rsid w:val="000D5D56"/>
    <w:rsid w:val="000D6C2D"/>
    <w:rsid w:val="000D760F"/>
    <w:rsid w:val="000E0D19"/>
    <w:rsid w:val="000E1031"/>
    <w:rsid w:val="000E1C8D"/>
    <w:rsid w:val="000E1E91"/>
    <w:rsid w:val="000E372B"/>
    <w:rsid w:val="000E3D15"/>
    <w:rsid w:val="000E4C3A"/>
    <w:rsid w:val="000E6B78"/>
    <w:rsid w:val="000E71ED"/>
    <w:rsid w:val="000E755F"/>
    <w:rsid w:val="000E75F6"/>
    <w:rsid w:val="000F0AA6"/>
    <w:rsid w:val="000F0BCC"/>
    <w:rsid w:val="000F5EED"/>
    <w:rsid w:val="00101461"/>
    <w:rsid w:val="001017C5"/>
    <w:rsid w:val="001023D2"/>
    <w:rsid w:val="00103CE2"/>
    <w:rsid w:val="00104A43"/>
    <w:rsid w:val="0010501F"/>
    <w:rsid w:val="0011081A"/>
    <w:rsid w:val="00110CEC"/>
    <w:rsid w:val="00111AEF"/>
    <w:rsid w:val="00112B39"/>
    <w:rsid w:val="001140F7"/>
    <w:rsid w:val="001166E2"/>
    <w:rsid w:val="00116A01"/>
    <w:rsid w:val="00116E4E"/>
    <w:rsid w:val="0012147C"/>
    <w:rsid w:val="00121C31"/>
    <w:rsid w:val="00121D00"/>
    <w:rsid w:val="00122658"/>
    <w:rsid w:val="001232DF"/>
    <w:rsid w:val="00123C7B"/>
    <w:rsid w:val="001249D2"/>
    <w:rsid w:val="00124A2E"/>
    <w:rsid w:val="001315B0"/>
    <w:rsid w:val="00131897"/>
    <w:rsid w:val="00132D77"/>
    <w:rsid w:val="001339A4"/>
    <w:rsid w:val="00134F67"/>
    <w:rsid w:val="001360A3"/>
    <w:rsid w:val="00136A59"/>
    <w:rsid w:val="0013771C"/>
    <w:rsid w:val="001401A2"/>
    <w:rsid w:val="0014024C"/>
    <w:rsid w:val="001415CC"/>
    <w:rsid w:val="001419CD"/>
    <w:rsid w:val="00143165"/>
    <w:rsid w:val="00145635"/>
    <w:rsid w:val="00150BF0"/>
    <w:rsid w:val="00150C98"/>
    <w:rsid w:val="00151055"/>
    <w:rsid w:val="00153350"/>
    <w:rsid w:val="001540C5"/>
    <w:rsid w:val="00154274"/>
    <w:rsid w:val="001555EE"/>
    <w:rsid w:val="00160D60"/>
    <w:rsid w:val="0016345E"/>
    <w:rsid w:val="0016398E"/>
    <w:rsid w:val="00164AE4"/>
    <w:rsid w:val="001656C0"/>
    <w:rsid w:val="00166A38"/>
    <w:rsid w:val="00166EF7"/>
    <w:rsid w:val="00167C72"/>
    <w:rsid w:val="00167FDD"/>
    <w:rsid w:val="00170554"/>
    <w:rsid w:val="001705F1"/>
    <w:rsid w:val="00171365"/>
    <w:rsid w:val="00171FD6"/>
    <w:rsid w:val="001724C9"/>
    <w:rsid w:val="001727F6"/>
    <w:rsid w:val="001736E4"/>
    <w:rsid w:val="001742C8"/>
    <w:rsid w:val="00175FC5"/>
    <w:rsid w:val="00176279"/>
    <w:rsid w:val="001765FD"/>
    <w:rsid w:val="001778AC"/>
    <w:rsid w:val="001810A4"/>
    <w:rsid w:val="00181360"/>
    <w:rsid w:val="001852B9"/>
    <w:rsid w:val="0018676B"/>
    <w:rsid w:val="00186C16"/>
    <w:rsid w:val="00190D43"/>
    <w:rsid w:val="001910D7"/>
    <w:rsid w:val="001922C9"/>
    <w:rsid w:val="0019449E"/>
    <w:rsid w:val="00194FC5"/>
    <w:rsid w:val="001955A3"/>
    <w:rsid w:val="001963FD"/>
    <w:rsid w:val="00196D42"/>
    <w:rsid w:val="00197804"/>
    <w:rsid w:val="00197D34"/>
    <w:rsid w:val="001A178D"/>
    <w:rsid w:val="001A1A13"/>
    <w:rsid w:val="001A2745"/>
    <w:rsid w:val="001A345B"/>
    <w:rsid w:val="001A37A7"/>
    <w:rsid w:val="001A4525"/>
    <w:rsid w:val="001A4B4B"/>
    <w:rsid w:val="001B031F"/>
    <w:rsid w:val="001B1A22"/>
    <w:rsid w:val="001B3937"/>
    <w:rsid w:val="001B408E"/>
    <w:rsid w:val="001B478D"/>
    <w:rsid w:val="001B51CB"/>
    <w:rsid w:val="001B557C"/>
    <w:rsid w:val="001B6028"/>
    <w:rsid w:val="001B7743"/>
    <w:rsid w:val="001C25CF"/>
    <w:rsid w:val="001C4357"/>
    <w:rsid w:val="001C4848"/>
    <w:rsid w:val="001C4DB3"/>
    <w:rsid w:val="001C5E8A"/>
    <w:rsid w:val="001C61E9"/>
    <w:rsid w:val="001C6625"/>
    <w:rsid w:val="001D1215"/>
    <w:rsid w:val="001D149A"/>
    <w:rsid w:val="001D193A"/>
    <w:rsid w:val="001D1B59"/>
    <w:rsid w:val="001D1FC5"/>
    <w:rsid w:val="001D48CC"/>
    <w:rsid w:val="001E03B3"/>
    <w:rsid w:val="001E27C8"/>
    <w:rsid w:val="001E5D0C"/>
    <w:rsid w:val="001E76AB"/>
    <w:rsid w:val="001E7F64"/>
    <w:rsid w:val="001F06B7"/>
    <w:rsid w:val="001F2411"/>
    <w:rsid w:val="001F432C"/>
    <w:rsid w:val="001F43AD"/>
    <w:rsid w:val="001F4932"/>
    <w:rsid w:val="001F5BDD"/>
    <w:rsid w:val="001F64F6"/>
    <w:rsid w:val="001F65B8"/>
    <w:rsid w:val="001F6D63"/>
    <w:rsid w:val="002013FB"/>
    <w:rsid w:val="00202526"/>
    <w:rsid w:val="00203E30"/>
    <w:rsid w:val="0020624A"/>
    <w:rsid w:val="00207967"/>
    <w:rsid w:val="0021159A"/>
    <w:rsid w:val="002121AA"/>
    <w:rsid w:val="00214457"/>
    <w:rsid w:val="0022181E"/>
    <w:rsid w:val="00222C97"/>
    <w:rsid w:val="00226300"/>
    <w:rsid w:val="00226327"/>
    <w:rsid w:val="00227247"/>
    <w:rsid w:val="00231946"/>
    <w:rsid w:val="0023269A"/>
    <w:rsid w:val="002348E9"/>
    <w:rsid w:val="002373BA"/>
    <w:rsid w:val="00237F83"/>
    <w:rsid w:val="00240E88"/>
    <w:rsid w:val="00241ABF"/>
    <w:rsid w:val="00244628"/>
    <w:rsid w:val="00245D16"/>
    <w:rsid w:val="002473DE"/>
    <w:rsid w:val="00247FAC"/>
    <w:rsid w:val="00251D59"/>
    <w:rsid w:val="00253164"/>
    <w:rsid w:val="00257565"/>
    <w:rsid w:val="00257933"/>
    <w:rsid w:val="0026060C"/>
    <w:rsid w:val="00260C6D"/>
    <w:rsid w:val="002611FB"/>
    <w:rsid w:val="00266A59"/>
    <w:rsid w:val="00266A60"/>
    <w:rsid w:val="00267A7D"/>
    <w:rsid w:val="00270B58"/>
    <w:rsid w:val="00271C66"/>
    <w:rsid w:val="0027510E"/>
    <w:rsid w:val="00276118"/>
    <w:rsid w:val="0028220A"/>
    <w:rsid w:val="00283705"/>
    <w:rsid w:val="00283F1D"/>
    <w:rsid w:val="002864E8"/>
    <w:rsid w:val="00286B38"/>
    <w:rsid w:val="002906D7"/>
    <w:rsid w:val="00292727"/>
    <w:rsid w:val="0029306E"/>
    <w:rsid w:val="0029502F"/>
    <w:rsid w:val="002A178A"/>
    <w:rsid w:val="002A20B5"/>
    <w:rsid w:val="002A2A72"/>
    <w:rsid w:val="002A3A5C"/>
    <w:rsid w:val="002A433C"/>
    <w:rsid w:val="002A4C14"/>
    <w:rsid w:val="002A520A"/>
    <w:rsid w:val="002A5318"/>
    <w:rsid w:val="002A6887"/>
    <w:rsid w:val="002B030B"/>
    <w:rsid w:val="002B0E5A"/>
    <w:rsid w:val="002B15C5"/>
    <w:rsid w:val="002B2417"/>
    <w:rsid w:val="002B3EA4"/>
    <w:rsid w:val="002B4ABA"/>
    <w:rsid w:val="002B59BF"/>
    <w:rsid w:val="002B61C7"/>
    <w:rsid w:val="002B6911"/>
    <w:rsid w:val="002B7D62"/>
    <w:rsid w:val="002B7E5A"/>
    <w:rsid w:val="002C134E"/>
    <w:rsid w:val="002C20B3"/>
    <w:rsid w:val="002C2CBA"/>
    <w:rsid w:val="002C5DFC"/>
    <w:rsid w:val="002C645D"/>
    <w:rsid w:val="002D024D"/>
    <w:rsid w:val="002D11E8"/>
    <w:rsid w:val="002D1F6E"/>
    <w:rsid w:val="002D210E"/>
    <w:rsid w:val="002D253C"/>
    <w:rsid w:val="002D4938"/>
    <w:rsid w:val="002D55F3"/>
    <w:rsid w:val="002D6F60"/>
    <w:rsid w:val="002D74A8"/>
    <w:rsid w:val="002E047B"/>
    <w:rsid w:val="002E3A2A"/>
    <w:rsid w:val="002E4FFA"/>
    <w:rsid w:val="002E5304"/>
    <w:rsid w:val="002E571F"/>
    <w:rsid w:val="002E7E3A"/>
    <w:rsid w:val="002F0254"/>
    <w:rsid w:val="002F0915"/>
    <w:rsid w:val="002F38F6"/>
    <w:rsid w:val="002F3DA0"/>
    <w:rsid w:val="002F54A8"/>
    <w:rsid w:val="002F5D9C"/>
    <w:rsid w:val="002F5DC1"/>
    <w:rsid w:val="0030016D"/>
    <w:rsid w:val="003004E3"/>
    <w:rsid w:val="00300BD9"/>
    <w:rsid w:val="00301239"/>
    <w:rsid w:val="003015DC"/>
    <w:rsid w:val="00301B90"/>
    <w:rsid w:val="00305BA1"/>
    <w:rsid w:val="00306184"/>
    <w:rsid w:val="00306B26"/>
    <w:rsid w:val="00310245"/>
    <w:rsid w:val="00310A35"/>
    <w:rsid w:val="00310EDE"/>
    <w:rsid w:val="00311E75"/>
    <w:rsid w:val="00314B17"/>
    <w:rsid w:val="00316CE6"/>
    <w:rsid w:val="0031732F"/>
    <w:rsid w:val="00320B9F"/>
    <w:rsid w:val="0032139D"/>
    <w:rsid w:val="0032189A"/>
    <w:rsid w:val="00322BC0"/>
    <w:rsid w:val="00324F07"/>
    <w:rsid w:val="00330277"/>
    <w:rsid w:val="00331154"/>
    <w:rsid w:val="003326B6"/>
    <w:rsid w:val="00332729"/>
    <w:rsid w:val="00334392"/>
    <w:rsid w:val="00334938"/>
    <w:rsid w:val="00336DF4"/>
    <w:rsid w:val="003414F6"/>
    <w:rsid w:val="003434E2"/>
    <w:rsid w:val="00346ED4"/>
    <w:rsid w:val="0035002A"/>
    <w:rsid w:val="00351B03"/>
    <w:rsid w:val="00352F9C"/>
    <w:rsid w:val="00354536"/>
    <w:rsid w:val="0035494C"/>
    <w:rsid w:val="00357C21"/>
    <w:rsid w:val="0036020F"/>
    <w:rsid w:val="00360311"/>
    <w:rsid w:val="003608C1"/>
    <w:rsid w:val="00362063"/>
    <w:rsid w:val="00362494"/>
    <w:rsid w:val="00362754"/>
    <w:rsid w:val="00363804"/>
    <w:rsid w:val="00363AA4"/>
    <w:rsid w:val="00364871"/>
    <w:rsid w:val="00365296"/>
    <w:rsid w:val="003667C1"/>
    <w:rsid w:val="00370D12"/>
    <w:rsid w:val="003729A6"/>
    <w:rsid w:val="00372D74"/>
    <w:rsid w:val="00372E68"/>
    <w:rsid w:val="0037331C"/>
    <w:rsid w:val="00373E10"/>
    <w:rsid w:val="003776B8"/>
    <w:rsid w:val="00377B39"/>
    <w:rsid w:val="00382498"/>
    <w:rsid w:val="003827EA"/>
    <w:rsid w:val="00384AD3"/>
    <w:rsid w:val="00391FA3"/>
    <w:rsid w:val="00392E3C"/>
    <w:rsid w:val="00393F31"/>
    <w:rsid w:val="003951EE"/>
    <w:rsid w:val="003951EF"/>
    <w:rsid w:val="003953A5"/>
    <w:rsid w:val="00396148"/>
    <w:rsid w:val="0039795D"/>
    <w:rsid w:val="003A163B"/>
    <w:rsid w:val="003A202B"/>
    <w:rsid w:val="003A26EE"/>
    <w:rsid w:val="003A4EA2"/>
    <w:rsid w:val="003A6A6E"/>
    <w:rsid w:val="003A6C62"/>
    <w:rsid w:val="003B16C5"/>
    <w:rsid w:val="003B27D0"/>
    <w:rsid w:val="003B4270"/>
    <w:rsid w:val="003B4DBD"/>
    <w:rsid w:val="003B7538"/>
    <w:rsid w:val="003C157A"/>
    <w:rsid w:val="003C5013"/>
    <w:rsid w:val="003C6C98"/>
    <w:rsid w:val="003C766F"/>
    <w:rsid w:val="003D125D"/>
    <w:rsid w:val="003D2753"/>
    <w:rsid w:val="003D3C74"/>
    <w:rsid w:val="003D43B3"/>
    <w:rsid w:val="003D5A51"/>
    <w:rsid w:val="003D5BB7"/>
    <w:rsid w:val="003D5D75"/>
    <w:rsid w:val="003D7B56"/>
    <w:rsid w:val="003E3EB5"/>
    <w:rsid w:val="003E414F"/>
    <w:rsid w:val="003E7204"/>
    <w:rsid w:val="003E7245"/>
    <w:rsid w:val="003F10BF"/>
    <w:rsid w:val="003F3F65"/>
    <w:rsid w:val="003F4421"/>
    <w:rsid w:val="003F4D12"/>
    <w:rsid w:val="003F5552"/>
    <w:rsid w:val="003F7FD9"/>
    <w:rsid w:val="00401703"/>
    <w:rsid w:val="0040217A"/>
    <w:rsid w:val="00403AC0"/>
    <w:rsid w:val="00403C5A"/>
    <w:rsid w:val="00404B8B"/>
    <w:rsid w:val="004127D9"/>
    <w:rsid w:val="00422420"/>
    <w:rsid w:val="00423D26"/>
    <w:rsid w:val="0042440C"/>
    <w:rsid w:val="004269A8"/>
    <w:rsid w:val="0042707A"/>
    <w:rsid w:val="004300A8"/>
    <w:rsid w:val="00430993"/>
    <w:rsid w:val="00431820"/>
    <w:rsid w:val="00434A3D"/>
    <w:rsid w:val="004356D7"/>
    <w:rsid w:val="0043593E"/>
    <w:rsid w:val="0043629B"/>
    <w:rsid w:val="00440573"/>
    <w:rsid w:val="00440792"/>
    <w:rsid w:val="0044253C"/>
    <w:rsid w:val="00445D33"/>
    <w:rsid w:val="00451973"/>
    <w:rsid w:val="004523BD"/>
    <w:rsid w:val="00454CBA"/>
    <w:rsid w:val="0045589D"/>
    <w:rsid w:val="00460144"/>
    <w:rsid w:val="004622C2"/>
    <w:rsid w:val="00462D6D"/>
    <w:rsid w:val="004643BA"/>
    <w:rsid w:val="00464558"/>
    <w:rsid w:val="00464747"/>
    <w:rsid w:val="00464CAB"/>
    <w:rsid w:val="0046518B"/>
    <w:rsid w:val="0046752C"/>
    <w:rsid w:val="0046760B"/>
    <w:rsid w:val="00467BDE"/>
    <w:rsid w:val="00467E7B"/>
    <w:rsid w:val="00475367"/>
    <w:rsid w:val="0048155A"/>
    <w:rsid w:val="004843A9"/>
    <w:rsid w:val="00485081"/>
    <w:rsid w:val="00492B06"/>
    <w:rsid w:val="00493D6F"/>
    <w:rsid w:val="00494115"/>
    <w:rsid w:val="0049417E"/>
    <w:rsid w:val="00494EA8"/>
    <w:rsid w:val="004964E1"/>
    <w:rsid w:val="004969AF"/>
    <w:rsid w:val="00496FEA"/>
    <w:rsid w:val="00497A70"/>
    <w:rsid w:val="00497BDE"/>
    <w:rsid w:val="00497F5E"/>
    <w:rsid w:val="004A0648"/>
    <w:rsid w:val="004A08AA"/>
    <w:rsid w:val="004A625F"/>
    <w:rsid w:val="004A7FF9"/>
    <w:rsid w:val="004B034F"/>
    <w:rsid w:val="004B2053"/>
    <w:rsid w:val="004B4218"/>
    <w:rsid w:val="004B473D"/>
    <w:rsid w:val="004C0628"/>
    <w:rsid w:val="004C09FE"/>
    <w:rsid w:val="004C107D"/>
    <w:rsid w:val="004C383B"/>
    <w:rsid w:val="004C5B6E"/>
    <w:rsid w:val="004C5BD9"/>
    <w:rsid w:val="004C7042"/>
    <w:rsid w:val="004C737F"/>
    <w:rsid w:val="004C7976"/>
    <w:rsid w:val="004D42C6"/>
    <w:rsid w:val="004D7D0D"/>
    <w:rsid w:val="004E24E8"/>
    <w:rsid w:val="004F1DB0"/>
    <w:rsid w:val="004F3AD9"/>
    <w:rsid w:val="004F4BCC"/>
    <w:rsid w:val="004F4D3C"/>
    <w:rsid w:val="004F58F8"/>
    <w:rsid w:val="004F6FEC"/>
    <w:rsid w:val="004F7AE3"/>
    <w:rsid w:val="00500D77"/>
    <w:rsid w:val="00501A7C"/>
    <w:rsid w:val="00501D33"/>
    <w:rsid w:val="00502B12"/>
    <w:rsid w:val="005069F6"/>
    <w:rsid w:val="0050726E"/>
    <w:rsid w:val="00507366"/>
    <w:rsid w:val="00507E9D"/>
    <w:rsid w:val="0051002F"/>
    <w:rsid w:val="00510391"/>
    <w:rsid w:val="00513248"/>
    <w:rsid w:val="0051401C"/>
    <w:rsid w:val="00516885"/>
    <w:rsid w:val="00516FE2"/>
    <w:rsid w:val="00517845"/>
    <w:rsid w:val="00520F6E"/>
    <w:rsid w:val="0052210D"/>
    <w:rsid w:val="00522DBD"/>
    <w:rsid w:val="00524FCB"/>
    <w:rsid w:val="0052554A"/>
    <w:rsid w:val="005258F8"/>
    <w:rsid w:val="00525E9F"/>
    <w:rsid w:val="0052727E"/>
    <w:rsid w:val="00527E95"/>
    <w:rsid w:val="00532513"/>
    <w:rsid w:val="00533B17"/>
    <w:rsid w:val="00534807"/>
    <w:rsid w:val="00536DF8"/>
    <w:rsid w:val="0054028D"/>
    <w:rsid w:val="0054053E"/>
    <w:rsid w:val="0054146E"/>
    <w:rsid w:val="00541C36"/>
    <w:rsid w:val="005421C9"/>
    <w:rsid w:val="0054313C"/>
    <w:rsid w:val="00543A05"/>
    <w:rsid w:val="00543AA4"/>
    <w:rsid w:val="00545B74"/>
    <w:rsid w:val="005479D1"/>
    <w:rsid w:val="00550885"/>
    <w:rsid w:val="00550B29"/>
    <w:rsid w:val="00550D22"/>
    <w:rsid w:val="00551F71"/>
    <w:rsid w:val="005523DF"/>
    <w:rsid w:val="005527BE"/>
    <w:rsid w:val="0055398A"/>
    <w:rsid w:val="00553CE3"/>
    <w:rsid w:val="005544FB"/>
    <w:rsid w:val="005547B9"/>
    <w:rsid w:val="005561CC"/>
    <w:rsid w:val="005563A4"/>
    <w:rsid w:val="00556AEA"/>
    <w:rsid w:val="00560634"/>
    <w:rsid w:val="005613F4"/>
    <w:rsid w:val="00561C9E"/>
    <w:rsid w:val="00562A2D"/>
    <w:rsid w:val="00564E6B"/>
    <w:rsid w:val="00567920"/>
    <w:rsid w:val="00570531"/>
    <w:rsid w:val="00570DB1"/>
    <w:rsid w:val="005710DC"/>
    <w:rsid w:val="005747CA"/>
    <w:rsid w:val="00577E95"/>
    <w:rsid w:val="00580437"/>
    <w:rsid w:val="00582925"/>
    <w:rsid w:val="00582D6C"/>
    <w:rsid w:val="00583E07"/>
    <w:rsid w:val="00584C8C"/>
    <w:rsid w:val="00586851"/>
    <w:rsid w:val="005868D6"/>
    <w:rsid w:val="00591120"/>
    <w:rsid w:val="005951CB"/>
    <w:rsid w:val="00595821"/>
    <w:rsid w:val="00597318"/>
    <w:rsid w:val="00597A4F"/>
    <w:rsid w:val="005A045D"/>
    <w:rsid w:val="005A2B01"/>
    <w:rsid w:val="005A2C86"/>
    <w:rsid w:val="005A3082"/>
    <w:rsid w:val="005A405F"/>
    <w:rsid w:val="005B0453"/>
    <w:rsid w:val="005B0C4A"/>
    <w:rsid w:val="005B1421"/>
    <w:rsid w:val="005B5FBF"/>
    <w:rsid w:val="005B6821"/>
    <w:rsid w:val="005C17BF"/>
    <w:rsid w:val="005C3658"/>
    <w:rsid w:val="005C3664"/>
    <w:rsid w:val="005C4432"/>
    <w:rsid w:val="005C669C"/>
    <w:rsid w:val="005D045E"/>
    <w:rsid w:val="005D1AF5"/>
    <w:rsid w:val="005D2386"/>
    <w:rsid w:val="005D28DD"/>
    <w:rsid w:val="005D50DE"/>
    <w:rsid w:val="005E01C2"/>
    <w:rsid w:val="005E0F45"/>
    <w:rsid w:val="005E24D6"/>
    <w:rsid w:val="005E4B95"/>
    <w:rsid w:val="005E5CD1"/>
    <w:rsid w:val="005E6C5C"/>
    <w:rsid w:val="005E6C86"/>
    <w:rsid w:val="005E726F"/>
    <w:rsid w:val="005E76AA"/>
    <w:rsid w:val="005F0B61"/>
    <w:rsid w:val="005F2429"/>
    <w:rsid w:val="005F3604"/>
    <w:rsid w:val="005F3986"/>
    <w:rsid w:val="005F4CE1"/>
    <w:rsid w:val="005F58E0"/>
    <w:rsid w:val="005F61E4"/>
    <w:rsid w:val="005F75B5"/>
    <w:rsid w:val="006008A9"/>
    <w:rsid w:val="0060095B"/>
    <w:rsid w:val="00600CA7"/>
    <w:rsid w:val="006022FF"/>
    <w:rsid w:val="00603DE4"/>
    <w:rsid w:val="00605970"/>
    <w:rsid w:val="00605E16"/>
    <w:rsid w:val="0060606F"/>
    <w:rsid w:val="00606639"/>
    <w:rsid w:val="006073DE"/>
    <w:rsid w:val="006101CE"/>
    <w:rsid w:val="00611DA5"/>
    <w:rsid w:val="00611DF2"/>
    <w:rsid w:val="00612144"/>
    <w:rsid w:val="00613A3B"/>
    <w:rsid w:val="006140FB"/>
    <w:rsid w:val="00616A55"/>
    <w:rsid w:val="00620643"/>
    <w:rsid w:val="00620A79"/>
    <w:rsid w:val="0062485E"/>
    <w:rsid w:val="00624D68"/>
    <w:rsid w:val="00625C8C"/>
    <w:rsid w:val="00625E2E"/>
    <w:rsid w:val="00626095"/>
    <w:rsid w:val="006275CD"/>
    <w:rsid w:val="00627652"/>
    <w:rsid w:val="00630272"/>
    <w:rsid w:val="00631183"/>
    <w:rsid w:val="00634A49"/>
    <w:rsid w:val="0063647A"/>
    <w:rsid w:val="006367DD"/>
    <w:rsid w:val="00637D8C"/>
    <w:rsid w:val="00640C1A"/>
    <w:rsid w:val="00640E64"/>
    <w:rsid w:val="006411E5"/>
    <w:rsid w:val="00641A4B"/>
    <w:rsid w:val="0064297E"/>
    <w:rsid w:val="006449F5"/>
    <w:rsid w:val="00644FF0"/>
    <w:rsid w:val="0064526C"/>
    <w:rsid w:val="00645BEB"/>
    <w:rsid w:val="0064632B"/>
    <w:rsid w:val="00647414"/>
    <w:rsid w:val="00647656"/>
    <w:rsid w:val="00650C55"/>
    <w:rsid w:val="00651052"/>
    <w:rsid w:val="0065162C"/>
    <w:rsid w:val="00652D1C"/>
    <w:rsid w:val="00652E0A"/>
    <w:rsid w:val="00652ED5"/>
    <w:rsid w:val="00652FC7"/>
    <w:rsid w:val="006538D8"/>
    <w:rsid w:val="00654907"/>
    <w:rsid w:val="00657410"/>
    <w:rsid w:val="00660B3F"/>
    <w:rsid w:val="00663E56"/>
    <w:rsid w:val="006677CD"/>
    <w:rsid w:val="00672ABE"/>
    <w:rsid w:val="00672C2F"/>
    <w:rsid w:val="00674AD8"/>
    <w:rsid w:val="006759BA"/>
    <w:rsid w:val="00675F37"/>
    <w:rsid w:val="00676D51"/>
    <w:rsid w:val="00676E5E"/>
    <w:rsid w:val="00681C89"/>
    <w:rsid w:val="00683D2A"/>
    <w:rsid w:val="00684060"/>
    <w:rsid w:val="00684ADF"/>
    <w:rsid w:val="00685716"/>
    <w:rsid w:val="00690FE6"/>
    <w:rsid w:val="006940FA"/>
    <w:rsid w:val="0069467E"/>
    <w:rsid w:val="006957CF"/>
    <w:rsid w:val="00696222"/>
    <w:rsid w:val="006966A2"/>
    <w:rsid w:val="00696828"/>
    <w:rsid w:val="00697A49"/>
    <w:rsid w:val="00697B2A"/>
    <w:rsid w:val="006A04DB"/>
    <w:rsid w:val="006A182F"/>
    <w:rsid w:val="006A24BF"/>
    <w:rsid w:val="006A2889"/>
    <w:rsid w:val="006A3C98"/>
    <w:rsid w:val="006A3F9D"/>
    <w:rsid w:val="006A638B"/>
    <w:rsid w:val="006A6566"/>
    <w:rsid w:val="006A7E77"/>
    <w:rsid w:val="006A7F54"/>
    <w:rsid w:val="006B2625"/>
    <w:rsid w:val="006B29A9"/>
    <w:rsid w:val="006B42DD"/>
    <w:rsid w:val="006B782F"/>
    <w:rsid w:val="006C1771"/>
    <w:rsid w:val="006C2AB4"/>
    <w:rsid w:val="006C2B38"/>
    <w:rsid w:val="006C2E5C"/>
    <w:rsid w:val="006C4FF4"/>
    <w:rsid w:val="006C575C"/>
    <w:rsid w:val="006C6553"/>
    <w:rsid w:val="006D11B2"/>
    <w:rsid w:val="006D237B"/>
    <w:rsid w:val="006D251D"/>
    <w:rsid w:val="006D2CC5"/>
    <w:rsid w:val="006D2F57"/>
    <w:rsid w:val="006D5C78"/>
    <w:rsid w:val="006D70C5"/>
    <w:rsid w:val="006D7AAC"/>
    <w:rsid w:val="006E130F"/>
    <w:rsid w:val="006E4966"/>
    <w:rsid w:val="006E4BB8"/>
    <w:rsid w:val="006E4CDE"/>
    <w:rsid w:val="006E4D90"/>
    <w:rsid w:val="006E68DB"/>
    <w:rsid w:val="006F0BD6"/>
    <w:rsid w:val="006F31DF"/>
    <w:rsid w:val="006F4080"/>
    <w:rsid w:val="006F4B9A"/>
    <w:rsid w:val="006F5D00"/>
    <w:rsid w:val="0070000C"/>
    <w:rsid w:val="00701C9D"/>
    <w:rsid w:val="007021B8"/>
    <w:rsid w:val="0070487B"/>
    <w:rsid w:val="00705592"/>
    <w:rsid w:val="0070627E"/>
    <w:rsid w:val="007066D6"/>
    <w:rsid w:val="00706B1F"/>
    <w:rsid w:val="0070712B"/>
    <w:rsid w:val="00707C94"/>
    <w:rsid w:val="007100FB"/>
    <w:rsid w:val="00710316"/>
    <w:rsid w:val="00711755"/>
    <w:rsid w:val="007137C8"/>
    <w:rsid w:val="00713D3C"/>
    <w:rsid w:val="00713EEE"/>
    <w:rsid w:val="007142A7"/>
    <w:rsid w:val="00716801"/>
    <w:rsid w:val="00717687"/>
    <w:rsid w:val="00717E1B"/>
    <w:rsid w:val="007214FB"/>
    <w:rsid w:val="00725F51"/>
    <w:rsid w:val="007269F6"/>
    <w:rsid w:val="0072782A"/>
    <w:rsid w:val="00735869"/>
    <w:rsid w:val="00736191"/>
    <w:rsid w:val="00736599"/>
    <w:rsid w:val="007371FB"/>
    <w:rsid w:val="007407CD"/>
    <w:rsid w:val="007410DD"/>
    <w:rsid w:val="0074286D"/>
    <w:rsid w:val="00744098"/>
    <w:rsid w:val="00745B61"/>
    <w:rsid w:val="00745DA2"/>
    <w:rsid w:val="0075370C"/>
    <w:rsid w:val="007541D1"/>
    <w:rsid w:val="00755736"/>
    <w:rsid w:val="0076040D"/>
    <w:rsid w:val="00760EEF"/>
    <w:rsid w:val="00762971"/>
    <w:rsid w:val="007646F9"/>
    <w:rsid w:val="007651DD"/>
    <w:rsid w:val="007678F5"/>
    <w:rsid w:val="00767F46"/>
    <w:rsid w:val="00770080"/>
    <w:rsid w:val="00771C80"/>
    <w:rsid w:val="00771FA5"/>
    <w:rsid w:val="00775ACF"/>
    <w:rsid w:val="0077663E"/>
    <w:rsid w:val="00776F2F"/>
    <w:rsid w:val="00781ADC"/>
    <w:rsid w:val="00782FF6"/>
    <w:rsid w:val="00783153"/>
    <w:rsid w:val="00785B1A"/>
    <w:rsid w:val="00787CDF"/>
    <w:rsid w:val="007901AF"/>
    <w:rsid w:val="00791D95"/>
    <w:rsid w:val="00792042"/>
    <w:rsid w:val="007923D3"/>
    <w:rsid w:val="00793AF6"/>
    <w:rsid w:val="00795AFF"/>
    <w:rsid w:val="007A04E1"/>
    <w:rsid w:val="007A109A"/>
    <w:rsid w:val="007A4500"/>
    <w:rsid w:val="007A53F4"/>
    <w:rsid w:val="007B07EA"/>
    <w:rsid w:val="007B19D0"/>
    <w:rsid w:val="007B2CFF"/>
    <w:rsid w:val="007B535C"/>
    <w:rsid w:val="007B546F"/>
    <w:rsid w:val="007B59B8"/>
    <w:rsid w:val="007C0916"/>
    <w:rsid w:val="007C162C"/>
    <w:rsid w:val="007C1BE3"/>
    <w:rsid w:val="007C27BB"/>
    <w:rsid w:val="007C3A8F"/>
    <w:rsid w:val="007C3BC5"/>
    <w:rsid w:val="007C3C46"/>
    <w:rsid w:val="007C54B1"/>
    <w:rsid w:val="007C7EC0"/>
    <w:rsid w:val="007D0175"/>
    <w:rsid w:val="007D1840"/>
    <w:rsid w:val="007D1D07"/>
    <w:rsid w:val="007D6385"/>
    <w:rsid w:val="007D6C3D"/>
    <w:rsid w:val="007E01C7"/>
    <w:rsid w:val="007E2CD7"/>
    <w:rsid w:val="007E4237"/>
    <w:rsid w:val="007E6CC7"/>
    <w:rsid w:val="007F0727"/>
    <w:rsid w:val="007F5EE4"/>
    <w:rsid w:val="007F60B1"/>
    <w:rsid w:val="007F7597"/>
    <w:rsid w:val="00801435"/>
    <w:rsid w:val="008021CC"/>
    <w:rsid w:val="008029C2"/>
    <w:rsid w:val="008043EC"/>
    <w:rsid w:val="0080498F"/>
    <w:rsid w:val="00807238"/>
    <w:rsid w:val="0080767C"/>
    <w:rsid w:val="0081270E"/>
    <w:rsid w:val="008138B9"/>
    <w:rsid w:val="00815458"/>
    <w:rsid w:val="00816FCE"/>
    <w:rsid w:val="008171EB"/>
    <w:rsid w:val="0082280E"/>
    <w:rsid w:val="0082316D"/>
    <w:rsid w:val="008243C8"/>
    <w:rsid w:val="0082441C"/>
    <w:rsid w:val="008248A3"/>
    <w:rsid w:val="00824A2F"/>
    <w:rsid w:val="00826A72"/>
    <w:rsid w:val="00827A44"/>
    <w:rsid w:val="008306A8"/>
    <w:rsid w:val="0083098F"/>
    <w:rsid w:val="00830F0E"/>
    <w:rsid w:val="008320C0"/>
    <w:rsid w:val="00833576"/>
    <w:rsid w:val="0084116A"/>
    <w:rsid w:val="00844551"/>
    <w:rsid w:val="00845DDE"/>
    <w:rsid w:val="00850897"/>
    <w:rsid w:val="0085246E"/>
    <w:rsid w:val="00853199"/>
    <w:rsid w:val="00860947"/>
    <w:rsid w:val="008617D0"/>
    <w:rsid w:val="00862019"/>
    <w:rsid w:val="008634EE"/>
    <w:rsid w:val="00864612"/>
    <w:rsid w:val="00864EC1"/>
    <w:rsid w:val="0086607E"/>
    <w:rsid w:val="008669B9"/>
    <w:rsid w:val="00870BE0"/>
    <w:rsid w:val="00871344"/>
    <w:rsid w:val="008720F3"/>
    <w:rsid w:val="00872744"/>
    <w:rsid w:val="00874378"/>
    <w:rsid w:val="00874B0E"/>
    <w:rsid w:val="00877481"/>
    <w:rsid w:val="00882EFE"/>
    <w:rsid w:val="00886580"/>
    <w:rsid w:val="00887212"/>
    <w:rsid w:val="00887680"/>
    <w:rsid w:val="00890AB7"/>
    <w:rsid w:val="00891824"/>
    <w:rsid w:val="00891CBF"/>
    <w:rsid w:val="00891D10"/>
    <w:rsid w:val="008942BE"/>
    <w:rsid w:val="008946EF"/>
    <w:rsid w:val="00894AE0"/>
    <w:rsid w:val="00894C93"/>
    <w:rsid w:val="0089591F"/>
    <w:rsid w:val="0089607E"/>
    <w:rsid w:val="00897A55"/>
    <w:rsid w:val="008A1426"/>
    <w:rsid w:val="008A3367"/>
    <w:rsid w:val="008A6ED1"/>
    <w:rsid w:val="008B3EE5"/>
    <w:rsid w:val="008B6336"/>
    <w:rsid w:val="008B68E3"/>
    <w:rsid w:val="008B7B5F"/>
    <w:rsid w:val="008C04EC"/>
    <w:rsid w:val="008C1171"/>
    <w:rsid w:val="008C25DF"/>
    <w:rsid w:val="008C31F7"/>
    <w:rsid w:val="008C3EDD"/>
    <w:rsid w:val="008C4EC6"/>
    <w:rsid w:val="008C5793"/>
    <w:rsid w:val="008D19F9"/>
    <w:rsid w:val="008D1C8D"/>
    <w:rsid w:val="008D23AF"/>
    <w:rsid w:val="008D2A7B"/>
    <w:rsid w:val="008D3376"/>
    <w:rsid w:val="008D3FE1"/>
    <w:rsid w:val="008D4141"/>
    <w:rsid w:val="008D4FE5"/>
    <w:rsid w:val="008D617B"/>
    <w:rsid w:val="008D66D9"/>
    <w:rsid w:val="008D79A1"/>
    <w:rsid w:val="008E0147"/>
    <w:rsid w:val="008E0550"/>
    <w:rsid w:val="008E16F1"/>
    <w:rsid w:val="008E2C4E"/>
    <w:rsid w:val="008E44C6"/>
    <w:rsid w:val="008E4647"/>
    <w:rsid w:val="008E6B71"/>
    <w:rsid w:val="008E7D39"/>
    <w:rsid w:val="008F096A"/>
    <w:rsid w:val="008F17E3"/>
    <w:rsid w:val="008F1C18"/>
    <w:rsid w:val="008F1F00"/>
    <w:rsid w:val="008F463D"/>
    <w:rsid w:val="008F4B8D"/>
    <w:rsid w:val="008F4E1A"/>
    <w:rsid w:val="008F5F53"/>
    <w:rsid w:val="008F6E6F"/>
    <w:rsid w:val="00902B83"/>
    <w:rsid w:val="00905C2D"/>
    <w:rsid w:val="00911EA0"/>
    <w:rsid w:val="009121CC"/>
    <w:rsid w:val="00912590"/>
    <w:rsid w:val="00912E55"/>
    <w:rsid w:val="009135ED"/>
    <w:rsid w:val="009173D0"/>
    <w:rsid w:val="0092062E"/>
    <w:rsid w:val="00922B95"/>
    <w:rsid w:val="00924B0B"/>
    <w:rsid w:val="00925489"/>
    <w:rsid w:val="009266E2"/>
    <w:rsid w:val="00930A6E"/>
    <w:rsid w:val="00930C9D"/>
    <w:rsid w:val="00932E5D"/>
    <w:rsid w:val="009348D5"/>
    <w:rsid w:val="00934B56"/>
    <w:rsid w:val="00935CC9"/>
    <w:rsid w:val="0093615C"/>
    <w:rsid w:val="00937082"/>
    <w:rsid w:val="0094213F"/>
    <w:rsid w:val="00942643"/>
    <w:rsid w:val="009430B1"/>
    <w:rsid w:val="00943385"/>
    <w:rsid w:val="00944AFA"/>
    <w:rsid w:val="00945918"/>
    <w:rsid w:val="009464EA"/>
    <w:rsid w:val="0094732B"/>
    <w:rsid w:val="009520F2"/>
    <w:rsid w:val="00952339"/>
    <w:rsid w:val="00952F5C"/>
    <w:rsid w:val="0095429C"/>
    <w:rsid w:val="00955486"/>
    <w:rsid w:val="009556A3"/>
    <w:rsid w:val="00955BE9"/>
    <w:rsid w:val="00955C8C"/>
    <w:rsid w:val="009617CD"/>
    <w:rsid w:val="009719BD"/>
    <w:rsid w:val="00971A46"/>
    <w:rsid w:val="0097447B"/>
    <w:rsid w:val="009744C9"/>
    <w:rsid w:val="00974E6B"/>
    <w:rsid w:val="00975F89"/>
    <w:rsid w:val="009776F8"/>
    <w:rsid w:val="00977DA8"/>
    <w:rsid w:val="00982006"/>
    <w:rsid w:val="0098273B"/>
    <w:rsid w:val="00982C7A"/>
    <w:rsid w:val="00985703"/>
    <w:rsid w:val="00994289"/>
    <w:rsid w:val="00995628"/>
    <w:rsid w:val="00996110"/>
    <w:rsid w:val="009A0B9D"/>
    <w:rsid w:val="009A0BC3"/>
    <w:rsid w:val="009A13DD"/>
    <w:rsid w:val="009A21F1"/>
    <w:rsid w:val="009A23D3"/>
    <w:rsid w:val="009A3D54"/>
    <w:rsid w:val="009A44C4"/>
    <w:rsid w:val="009A4B03"/>
    <w:rsid w:val="009A4D6E"/>
    <w:rsid w:val="009A66FC"/>
    <w:rsid w:val="009A6D00"/>
    <w:rsid w:val="009A791B"/>
    <w:rsid w:val="009B17C5"/>
    <w:rsid w:val="009B2601"/>
    <w:rsid w:val="009B2A00"/>
    <w:rsid w:val="009B2EB4"/>
    <w:rsid w:val="009B3A23"/>
    <w:rsid w:val="009B3AB8"/>
    <w:rsid w:val="009B430D"/>
    <w:rsid w:val="009B441A"/>
    <w:rsid w:val="009B4EBC"/>
    <w:rsid w:val="009B5126"/>
    <w:rsid w:val="009B659F"/>
    <w:rsid w:val="009B6658"/>
    <w:rsid w:val="009C0462"/>
    <w:rsid w:val="009C0816"/>
    <w:rsid w:val="009C1627"/>
    <w:rsid w:val="009C3267"/>
    <w:rsid w:val="009C5535"/>
    <w:rsid w:val="009C685E"/>
    <w:rsid w:val="009C73C8"/>
    <w:rsid w:val="009C7C50"/>
    <w:rsid w:val="009C7D5D"/>
    <w:rsid w:val="009D1D56"/>
    <w:rsid w:val="009D2AE7"/>
    <w:rsid w:val="009D532A"/>
    <w:rsid w:val="009D53A4"/>
    <w:rsid w:val="009D70CF"/>
    <w:rsid w:val="009E2E7E"/>
    <w:rsid w:val="009E313F"/>
    <w:rsid w:val="009E3384"/>
    <w:rsid w:val="009E4C1F"/>
    <w:rsid w:val="009E5059"/>
    <w:rsid w:val="009F3ABE"/>
    <w:rsid w:val="009F3BC0"/>
    <w:rsid w:val="009F6A8D"/>
    <w:rsid w:val="009F778D"/>
    <w:rsid w:val="00A008E3"/>
    <w:rsid w:val="00A0192F"/>
    <w:rsid w:val="00A01AB9"/>
    <w:rsid w:val="00A02D99"/>
    <w:rsid w:val="00A0354A"/>
    <w:rsid w:val="00A0420A"/>
    <w:rsid w:val="00A0440B"/>
    <w:rsid w:val="00A04892"/>
    <w:rsid w:val="00A0524D"/>
    <w:rsid w:val="00A05CC7"/>
    <w:rsid w:val="00A06DDF"/>
    <w:rsid w:val="00A0720E"/>
    <w:rsid w:val="00A0723D"/>
    <w:rsid w:val="00A0775D"/>
    <w:rsid w:val="00A10ECF"/>
    <w:rsid w:val="00A1286B"/>
    <w:rsid w:val="00A13938"/>
    <w:rsid w:val="00A17297"/>
    <w:rsid w:val="00A17983"/>
    <w:rsid w:val="00A2099E"/>
    <w:rsid w:val="00A20A3A"/>
    <w:rsid w:val="00A20C4F"/>
    <w:rsid w:val="00A26F8D"/>
    <w:rsid w:val="00A2781D"/>
    <w:rsid w:val="00A27893"/>
    <w:rsid w:val="00A30046"/>
    <w:rsid w:val="00A31523"/>
    <w:rsid w:val="00A320BE"/>
    <w:rsid w:val="00A337BE"/>
    <w:rsid w:val="00A34D6D"/>
    <w:rsid w:val="00A40035"/>
    <w:rsid w:val="00A403CA"/>
    <w:rsid w:val="00A41CC2"/>
    <w:rsid w:val="00A42107"/>
    <w:rsid w:val="00A4241C"/>
    <w:rsid w:val="00A43621"/>
    <w:rsid w:val="00A4502B"/>
    <w:rsid w:val="00A5116F"/>
    <w:rsid w:val="00A52445"/>
    <w:rsid w:val="00A52F14"/>
    <w:rsid w:val="00A541A0"/>
    <w:rsid w:val="00A558AD"/>
    <w:rsid w:val="00A55E25"/>
    <w:rsid w:val="00A570AE"/>
    <w:rsid w:val="00A617A7"/>
    <w:rsid w:val="00A62573"/>
    <w:rsid w:val="00A642FC"/>
    <w:rsid w:val="00A70025"/>
    <w:rsid w:val="00A71F63"/>
    <w:rsid w:val="00A73A01"/>
    <w:rsid w:val="00A74EFC"/>
    <w:rsid w:val="00A7522E"/>
    <w:rsid w:val="00A776F5"/>
    <w:rsid w:val="00A77992"/>
    <w:rsid w:val="00A77B03"/>
    <w:rsid w:val="00A808E9"/>
    <w:rsid w:val="00A80F9D"/>
    <w:rsid w:val="00A8218F"/>
    <w:rsid w:val="00A84F82"/>
    <w:rsid w:val="00A86716"/>
    <w:rsid w:val="00A86DB3"/>
    <w:rsid w:val="00A9069C"/>
    <w:rsid w:val="00A90CA8"/>
    <w:rsid w:val="00A92D0F"/>
    <w:rsid w:val="00A92D71"/>
    <w:rsid w:val="00A93601"/>
    <w:rsid w:val="00A960AF"/>
    <w:rsid w:val="00A96FD6"/>
    <w:rsid w:val="00A9797D"/>
    <w:rsid w:val="00AA00F3"/>
    <w:rsid w:val="00AA3847"/>
    <w:rsid w:val="00AA3861"/>
    <w:rsid w:val="00AA4460"/>
    <w:rsid w:val="00AA4BB7"/>
    <w:rsid w:val="00AA4D15"/>
    <w:rsid w:val="00AA5167"/>
    <w:rsid w:val="00AA5D02"/>
    <w:rsid w:val="00AB140C"/>
    <w:rsid w:val="00AB47C8"/>
    <w:rsid w:val="00AB4D18"/>
    <w:rsid w:val="00AB7833"/>
    <w:rsid w:val="00AC05B5"/>
    <w:rsid w:val="00AC1512"/>
    <w:rsid w:val="00AC1A79"/>
    <w:rsid w:val="00AC3DF1"/>
    <w:rsid w:val="00AC6E01"/>
    <w:rsid w:val="00AC6F2B"/>
    <w:rsid w:val="00AD12C8"/>
    <w:rsid w:val="00AD13BD"/>
    <w:rsid w:val="00AD17A7"/>
    <w:rsid w:val="00AD6C46"/>
    <w:rsid w:val="00AE08AE"/>
    <w:rsid w:val="00AE1F64"/>
    <w:rsid w:val="00AE2A70"/>
    <w:rsid w:val="00AE2EC6"/>
    <w:rsid w:val="00AE38ED"/>
    <w:rsid w:val="00AE3F0B"/>
    <w:rsid w:val="00AE4BD4"/>
    <w:rsid w:val="00AE681E"/>
    <w:rsid w:val="00AF15E3"/>
    <w:rsid w:val="00AF21A6"/>
    <w:rsid w:val="00AF28D4"/>
    <w:rsid w:val="00AF3E0F"/>
    <w:rsid w:val="00AF6210"/>
    <w:rsid w:val="00AF7699"/>
    <w:rsid w:val="00AF7AEC"/>
    <w:rsid w:val="00B00982"/>
    <w:rsid w:val="00B0167A"/>
    <w:rsid w:val="00B03F14"/>
    <w:rsid w:val="00B054F4"/>
    <w:rsid w:val="00B06533"/>
    <w:rsid w:val="00B06B1E"/>
    <w:rsid w:val="00B07C55"/>
    <w:rsid w:val="00B116E8"/>
    <w:rsid w:val="00B14F3B"/>
    <w:rsid w:val="00B15395"/>
    <w:rsid w:val="00B15C35"/>
    <w:rsid w:val="00B16200"/>
    <w:rsid w:val="00B16C7D"/>
    <w:rsid w:val="00B2426A"/>
    <w:rsid w:val="00B25026"/>
    <w:rsid w:val="00B25938"/>
    <w:rsid w:val="00B30022"/>
    <w:rsid w:val="00B308B0"/>
    <w:rsid w:val="00B33891"/>
    <w:rsid w:val="00B33978"/>
    <w:rsid w:val="00B3533A"/>
    <w:rsid w:val="00B35896"/>
    <w:rsid w:val="00B376A3"/>
    <w:rsid w:val="00B376D1"/>
    <w:rsid w:val="00B41321"/>
    <w:rsid w:val="00B41799"/>
    <w:rsid w:val="00B42A08"/>
    <w:rsid w:val="00B43B01"/>
    <w:rsid w:val="00B45043"/>
    <w:rsid w:val="00B45FAA"/>
    <w:rsid w:val="00B47442"/>
    <w:rsid w:val="00B4752D"/>
    <w:rsid w:val="00B50F8B"/>
    <w:rsid w:val="00B51895"/>
    <w:rsid w:val="00B53B59"/>
    <w:rsid w:val="00B53EC3"/>
    <w:rsid w:val="00B54CCF"/>
    <w:rsid w:val="00B54E77"/>
    <w:rsid w:val="00B554B6"/>
    <w:rsid w:val="00B56C73"/>
    <w:rsid w:val="00B602BD"/>
    <w:rsid w:val="00B60BB8"/>
    <w:rsid w:val="00B614D6"/>
    <w:rsid w:val="00B62294"/>
    <w:rsid w:val="00B62CFF"/>
    <w:rsid w:val="00B65E20"/>
    <w:rsid w:val="00B66BCC"/>
    <w:rsid w:val="00B72499"/>
    <w:rsid w:val="00B73203"/>
    <w:rsid w:val="00B747CB"/>
    <w:rsid w:val="00B758EC"/>
    <w:rsid w:val="00B75F38"/>
    <w:rsid w:val="00B77040"/>
    <w:rsid w:val="00B770F9"/>
    <w:rsid w:val="00B80C57"/>
    <w:rsid w:val="00B81902"/>
    <w:rsid w:val="00B846DD"/>
    <w:rsid w:val="00B87346"/>
    <w:rsid w:val="00B873A2"/>
    <w:rsid w:val="00B9078A"/>
    <w:rsid w:val="00B91CFA"/>
    <w:rsid w:val="00B939F0"/>
    <w:rsid w:val="00B93FE1"/>
    <w:rsid w:val="00B94370"/>
    <w:rsid w:val="00B9510F"/>
    <w:rsid w:val="00B9596F"/>
    <w:rsid w:val="00B970DB"/>
    <w:rsid w:val="00B97A20"/>
    <w:rsid w:val="00BA15AF"/>
    <w:rsid w:val="00BA2CBA"/>
    <w:rsid w:val="00BA61A5"/>
    <w:rsid w:val="00BB0FF2"/>
    <w:rsid w:val="00BB1468"/>
    <w:rsid w:val="00BB2676"/>
    <w:rsid w:val="00BB2990"/>
    <w:rsid w:val="00BB61CC"/>
    <w:rsid w:val="00BB6503"/>
    <w:rsid w:val="00BB7BB6"/>
    <w:rsid w:val="00BC0CCC"/>
    <w:rsid w:val="00BC5D70"/>
    <w:rsid w:val="00BC671C"/>
    <w:rsid w:val="00BC7F21"/>
    <w:rsid w:val="00BD0094"/>
    <w:rsid w:val="00BD0853"/>
    <w:rsid w:val="00BD1276"/>
    <w:rsid w:val="00BD1749"/>
    <w:rsid w:val="00BD208D"/>
    <w:rsid w:val="00BD27AF"/>
    <w:rsid w:val="00BD350A"/>
    <w:rsid w:val="00BD43D7"/>
    <w:rsid w:val="00BD492E"/>
    <w:rsid w:val="00BD5FE0"/>
    <w:rsid w:val="00BD7500"/>
    <w:rsid w:val="00BE09CA"/>
    <w:rsid w:val="00BE211A"/>
    <w:rsid w:val="00BE290F"/>
    <w:rsid w:val="00BE3252"/>
    <w:rsid w:val="00BE4517"/>
    <w:rsid w:val="00BE4CCC"/>
    <w:rsid w:val="00BE4E1A"/>
    <w:rsid w:val="00BE6A2B"/>
    <w:rsid w:val="00BF0416"/>
    <w:rsid w:val="00BF0BE0"/>
    <w:rsid w:val="00BF44FF"/>
    <w:rsid w:val="00BF52FC"/>
    <w:rsid w:val="00BF7DA4"/>
    <w:rsid w:val="00C00D17"/>
    <w:rsid w:val="00C01B80"/>
    <w:rsid w:val="00C021CB"/>
    <w:rsid w:val="00C03854"/>
    <w:rsid w:val="00C143C5"/>
    <w:rsid w:val="00C1660E"/>
    <w:rsid w:val="00C16941"/>
    <w:rsid w:val="00C22710"/>
    <w:rsid w:val="00C22CF8"/>
    <w:rsid w:val="00C23882"/>
    <w:rsid w:val="00C23D31"/>
    <w:rsid w:val="00C25141"/>
    <w:rsid w:val="00C25755"/>
    <w:rsid w:val="00C26244"/>
    <w:rsid w:val="00C26496"/>
    <w:rsid w:val="00C32973"/>
    <w:rsid w:val="00C33A15"/>
    <w:rsid w:val="00C35CEB"/>
    <w:rsid w:val="00C36EF2"/>
    <w:rsid w:val="00C401DA"/>
    <w:rsid w:val="00C40388"/>
    <w:rsid w:val="00C41275"/>
    <w:rsid w:val="00C4151C"/>
    <w:rsid w:val="00C4180A"/>
    <w:rsid w:val="00C44F2F"/>
    <w:rsid w:val="00C45EF1"/>
    <w:rsid w:val="00C4630B"/>
    <w:rsid w:val="00C4639C"/>
    <w:rsid w:val="00C47D18"/>
    <w:rsid w:val="00C513E4"/>
    <w:rsid w:val="00C53DE6"/>
    <w:rsid w:val="00C5513B"/>
    <w:rsid w:val="00C555F7"/>
    <w:rsid w:val="00C55915"/>
    <w:rsid w:val="00C562B1"/>
    <w:rsid w:val="00C5648B"/>
    <w:rsid w:val="00C56831"/>
    <w:rsid w:val="00C56A96"/>
    <w:rsid w:val="00C57A66"/>
    <w:rsid w:val="00C60B59"/>
    <w:rsid w:val="00C60BE6"/>
    <w:rsid w:val="00C6345D"/>
    <w:rsid w:val="00C63DF1"/>
    <w:rsid w:val="00C650DD"/>
    <w:rsid w:val="00C65422"/>
    <w:rsid w:val="00C66241"/>
    <w:rsid w:val="00C724B9"/>
    <w:rsid w:val="00C73F73"/>
    <w:rsid w:val="00C76856"/>
    <w:rsid w:val="00C777ED"/>
    <w:rsid w:val="00C8060E"/>
    <w:rsid w:val="00C85A97"/>
    <w:rsid w:val="00C87423"/>
    <w:rsid w:val="00C90C32"/>
    <w:rsid w:val="00C930EC"/>
    <w:rsid w:val="00C933C0"/>
    <w:rsid w:val="00C93F9F"/>
    <w:rsid w:val="00C94B7B"/>
    <w:rsid w:val="00C94C9B"/>
    <w:rsid w:val="00CA1878"/>
    <w:rsid w:val="00CA5033"/>
    <w:rsid w:val="00CA591C"/>
    <w:rsid w:val="00CB1F82"/>
    <w:rsid w:val="00CB3A0A"/>
    <w:rsid w:val="00CB5649"/>
    <w:rsid w:val="00CB5D9C"/>
    <w:rsid w:val="00CB6914"/>
    <w:rsid w:val="00CB6C69"/>
    <w:rsid w:val="00CC20A3"/>
    <w:rsid w:val="00CC2564"/>
    <w:rsid w:val="00CC27E6"/>
    <w:rsid w:val="00CC3498"/>
    <w:rsid w:val="00CC51F7"/>
    <w:rsid w:val="00CC767C"/>
    <w:rsid w:val="00CC77FE"/>
    <w:rsid w:val="00CD46F1"/>
    <w:rsid w:val="00CD61C3"/>
    <w:rsid w:val="00CD7DC4"/>
    <w:rsid w:val="00CE0027"/>
    <w:rsid w:val="00CE0ECD"/>
    <w:rsid w:val="00CE180D"/>
    <w:rsid w:val="00CE261C"/>
    <w:rsid w:val="00CE2D90"/>
    <w:rsid w:val="00CE343C"/>
    <w:rsid w:val="00CE3771"/>
    <w:rsid w:val="00CE5837"/>
    <w:rsid w:val="00CE6B7E"/>
    <w:rsid w:val="00CE7739"/>
    <w:rsid w:val="00CF3337"/>
    <w:rsid w:val="00CF58E8"/>
    <w:rsid w:val="00D05DDD"/>
    <w:rsid w:val="00D05F2F"/>
    <w:rsid w:val="00D0737D"/>
    <w:rsid w:val="00D0739A"/>
    <w:rsid w:val="00D10C85"/>
    <w:rsid w:val="00D11449"/>
    <w:rsid w:val="00D11FB9"/>
    <w:rsid w:val="00D14F08"/>
    <w:rsid w:val="00D153E3"/>
    <w:rsid w:val="00D16151"/>
    <w:rsid w:val="00D169BE"/>
    <w:rsid w:val="00D1723E"/>
    <w:rsid w:val="00D17D96"/>
    <w:rsid w:val="00D2143A"/>
    <w:rsid w:val="00D217EF"/>
    <w:rsid w:val="00D218F9"/>
    <w:rsid w:val="00D24602"/>
    <w:rsid w:val="00D24940"/>
    <w:rsid w:val="00D2625A"/>
    <w:rsid w:val="00D302C5"/>
    <w:rsid w:val="00D315AC"/>
    <w:rsid w:val="00D33043"/>
    <w:rsid w:val="00D33249"/>
    <w:rsid w:val="00D33258"/>
    <w:rsid w:val="00D332AD"/>
    <w:rsid w:val="00D34B8A"/>
    <w:rsid w:val="00D359CC"/>
    <w:rsid w:val="00D35E88"/>
    <w:rsid w:val="00D3623F"/>
    <w:rsid w:val="00D365D8"/>
    <w:rsid w:val="00D370B1"/>
    <w:rsid w:val="00D37669"/>
    <w:rsid w:val="00D37F9F"/>
    <w:rsid w:val="00D40537"/>
    <w:rsid w:val="00D411DF"/>
    <w:rsid w:val="00D50335"/>
    <w:rsid w:val="00D50399"/>
    <w:rsid w:val="00D528F4"/>
    <w:rsid w:val="00D52927"/>
    <w:rsid w:val="00D562F6"/>
    <w:rsid w:val="00D56A8D"/>
    <w:rsid w:val="00D56C61"/>
    <w:rsid w:val="00D60281"/>
    <w:rsid w:val="00D60DEC"/>
    <w:rsid w:val="00D632EB"/>
    <w:rsid w:val="00D63608"/>
    <w:rsid w:val="00D63B26"/>
    <w:rsid w:val="00D63DC1"/>
    <w:rsid w:val="00D64B52"/>
    <w:rsid w:val="00D65150"/>
    <w:rsid w:val="00D66323"/>
    <w:rsid w:val="00D66C3E"/>
    <w:rsid w:val="00D677AA"/>
    <w:rsid w:val="00D7066C"/>
    <w:rsid w:val="00D71ED9"/>
    <w:rsid w:val="00D727AD"/>
    <w:rsid w:val="00D76145"/>
    <w:rsid w:val="00D76599"/>
    <w:rsid w:val="00D76DDA"/>
    <w:rsid w:val="00D80B60"/>
    <w:rsid w:val="00D836AB"/>
    <w:rsid w:val="00D86BA5"/>
    <w:rsid w:val="00D86EBC"/>
    <w:rsid w:val="00D8785F"/>
    <w:rsid w:val="00D90AA1"/>
    <w:rsid w:val="00D92618"/>
    <w:rsid w:val="00D92D7F"/>
    <w:rsid w:val="00D933B9"/>
    <w:rsid w:val="00D96E2C"/>
    <w:rsid w:val="00D9756E"/>
    <w:rsid w:val="00DA2638"/>
    <w:rsid w:val="00DA2B31"/>
    <w:rsid w:val="00DA3742"/>
    <w:rsid w:val="00DA38F2"/>
    <w:rsid w:val="00DA5933"/>
    <w:rsid w:val="00DA6FE1"/>
    <w:rsid w:val="00DB0015"/>
    <w:rsid w:val="00DB0936"/>
    <w:rsid w:val="00DB1C26"/>
    <w:rsid w:val="00DB296E"/>
    <w:rsid w:val="00DB2A5E"/>
    <w:rsid w:val="00DB3EB2"/>
    <w:rsid w:val="00DB57A1"/>
    <w:rsid w:val="00DB5A2C"/>
    <w:rsid w:val="00DC0CBD"/>
    <w:rsid w:val="00DC0F00"/>
    <w:rsid w:val="00DC41EC"/>
    <w:rsid w:val="00DC5789"/>
    <w:rsid w:val="00DD0728"/>
    <w:rsid w:val="00DD1373"/>
    <w:rsid w:val="00DD1DD6"/>
    <w:rsid w:val="00DD3C51"/>
    <w:rsid w:val="00DD6673"/>
    <w:rsid w:val="00DE00B0"/>
    <w:rsid w:val="00DE0D13"/>
    <w:rsid w:val="00DE0D31"/>
    <w:rsid w:val="00DE29D5"/>
    <w:rsid w:val="00DE356F"/>
    <w:rsid w:val="00DE5604"/>
    <w:rsid w:val="00DE7170"/>
    <w:rsid w:val="00DE7AEA"/>
    <w:rsid w:val="00DF03C2"/>
    <w:rsid w:val="00DF1FEC"/>
    <w:rsid w:val="00DF48C7"/>
    <w:rsid w:val="00DF51BF"/>
    <w:rsid w:val="00DF60A7"/>
    <w:rsid w:val="00DF6C9D"/>
    <w:rsid w:val="00E01920"/>
    <w:rsid w:val="00E0424D"/>
    <w:rsid w:val="00E04580"/>
    <w:rsid w:val="00E04608"/>
    <w:rsid w:val="00E048C6"/>
    <w:rsid w:val="00E05BFA"/>
    <w:rsid w:val="00E110F2"/>
    <w:rsid w:val="00E129F6"/>
    <w:rsid w:val="00E15885"/>
    <w:rsid w:val="00E1650F"/>
    <w:rsid w:val="00E16688"/>
    <w:rsid w:val="00E16D87"/>
    <w:rsid w:val="00E25050"/>
    <w:rsid w:val="00E256CB"/>
    <w:rsid w:val="00E272BF"/>
    <w:rsid w:val="00E30C1C"/>
    <w:rsid w:val="00E313C3"/>
    <w:rsid w:val="00E31D66"/>
    <w:rsid w:val="00E31ED3"/>
    <w:rsid w:val="00E342E8"/>
    <w:rsid w:val="00E355B7"/>
    <w:rsid w:val="00E36607"/>
    <w:rsid w:val="00E40728"/>
    <w:rsid w:val="00E425A6"/>
    <w:rsid w:val="00E4286E"/>
    <w:rsid w:val="00E46568"/>
    <w:rsid w:val="00E46A8B"/>
    <w:rsid w:val="00E5060B"/>
    <w:rsid w:val="00E50C02"/>
    <w:rsid w:val="00E52673"/>
    <w:rsid w:val="00E527ED"/>
    <w:rsid w:val="00E52BDA"/>
    <w:rsid w:val="00E52C93"/>
    <w:rsid w:val="00E54D24"/>
    <w:rsid w:val="00E56953"/>
    <w:rsid w:val="00E56FC8"/>
    <w:rsid w:val="00E57326"/>
    <w:rsid w:val="00E5761E"/>
    <w:rsid w:val="00E606F1"/>
    <w:rsid w:val="00E6074D"/>
    <w:rsid w:val="00E60C65"/>
    <w:rsid w:val="00E622DA"/>
    <w:rsid w:val="00E6307C"/>
    <w:rsid w:val="00E70A0D"/>
    <w:rsid w:val="00E72212"/>
    <w:rsid w:val="00E74C0C"/>
    <w:rsid w:val="00E751C4"/>
    <w:rsid w:val="00E7625B"/>
    <w:rsid w:val="00E76858"/>
    <w:rsid w:val="00E77280"/>
    <w:rsid w:val="00E776DE"/>
    <w:rsid w:val="00E77C15"/>
    <w:rsid w:val="00E816B1"/>
    <w:rsid w:val="00E81BF2"/>
    <w:rsid w:val="00E83095"/>
    <w:rsid w:val="00E917BA"/>
    <w:rsid w:val="00E9282D"/>
    <w:rsid w:val="00E933D1"/>
    <w:rsid w:val="00E93823"/>
    <w:rsid w:val="00E93C84"/>
    <w:rsid w:val="00E93EB5"/>
    <w:rsid w:val="00E95065"/>
    <w:rsid w:val="00E95631"/>
    <w:rsid w:val="00EA1B77"/>
    <w:rsid w:val="00EA3DFF"/>
    <w:rsid w:val="00EA56F7"/>
    <w:rsid w:val="00EA7435"/>
    <w:rsid w:val="00EB149D"/>
    <w:rsid w:val="00EB17FA"/>
    <w:rsid w:val="00EB2B49"/>
    <w:rsid w:val="00EB46F8"/>
    <w:rsid w:val="00EB4C8F"/>
    <w:rsid w:val="00EB5FFC"/>
    <w:rsid w:val="00EB6C2D"/>
    <w:rsid w:val="00EC073F"/>
    <w:rsid w:val="00EC378B"/>
    <w:rsid w:val="00EC3F1D"/>
    <w:rsid w:val="00EC4207"/>
    <w:rsid w:val="00EC5B22"/>
    <w:rsid w:val="00EC7878"/>
    <w:rsid w:val="00ED278C"/>
    <w:rsid w:val="00ED3A72"/>
    <w:rsid w:val="00ED63F3"/>
    <w:rsid w:val="00EE0793"/>
    <w:rsid w:val="00EE07BB"/>
    <w:rsid w:val="00EE0CB7"/>
    <w:rsid w:val="00EE3289"/>
    <w:rsid w:val="00EE4168"/>
    <w:rsid w:val="00EE4336"/>
    <w:rsid w:val="00EF0759"/>
    <w:rsid w:val="00EF19C9"/>
    <w:rsid w:val="00EF5DF1"/>
    <w:rsid w:val="00EF6192"/>
    <w:rsid w:val="00EF7910"/>
    <w:rsid w:val="00F00474"/>
    <w:rsid w:val="00F01D91"/>
    <w:rsid w:val="00F02328"/>
    <w:rsid w:val="00F02611"/>
    <w:rsid w:val="00F040DE"/>
    <w:rsid w:val="00F04FE7"/>
    <w:rsid w:val="00F055B1"/>
    <w:rsid w:val="00F05738"/>
    <w:rsid w:val="00F06362"/>
    <w:rsid w:val="00F0656C"/>
    <w:rsid w:val="00F0765E"/>
    <w:rsid w:val="00F1149C"/>
    <w:rsid w:val="00F12C3E"/>
    <w:rsid w:val="00F15F05"/>
    <w:rsid w:val="00F17C44"/>
    <w:rsid w:val="00F212DF"/>
    <w:rsid w:val="00F21567"/>
    <w:rsid w:val="00F21D26"/>
    <w:rsid w:val="00F22B64"/>
    <w:rsid w:val="00F2312B"/>
    <w:rsid w:val="00F237C2"/>
    <w:rsid w:val="00F254B5"/>
    <w:rsid w:val="00F25CDE"/>
    <w:rsid w:val="00F26578"/>
    <w:rsid w:val="00F2793C"/>
    <w:rsid w:val="00F3217A"/>
    <w:rsid w:val="00F37209"/>
    <w:rsid w:val="00F372A4"/>
    <w:rsid w:val="00F3772A"/>
    <w:rsid w:val="00F40695"/>
    <w:rsid w:val="00F40731"/>
    <w:rsid w:val="00F4094E"/>
    <w:rsid w:val="00F475E1"/>
    <w:rsid w:val="00F507CC"/>
    <w:rsid w:val="00F5177A"/>
    <w:rsid w:val="00F51DDA"/>
    <w:rsid w:val="00F526A1"/>
    <w:rsid w:val="00F52C7C"/>
    <w:rsid w:val="00F547DE"/>
    <w:rsid w:val="00F565DA"/>
    <w:rsid w:val="00F60165"/>
    <w:rsid w:val="00F61747"/>
    <w:rsid w:val="00F644C2"/>
    <w:rsid w:val="00F65B7E"/>
    <w:rsid w:val="00F664C9"/>
    <w:rsid w:val="00F674C6"/>
    <w:rsid w:val="00F701F7"/>
    <w:rsid w:val="00F70E49"/>
    <w:rsid w:val="00F734C7"/>
    <w:rsid w:val="00F740A4"/>
    <w:rsid w:val="00F74C3D"/>
    <w:rsid w:val="00F753FA"/>
    <w:rsid w:val="00F7544A"/>
    <w:rsid w:val="00F757D5"/>
    <w:rsid w:val="00F802E3"/>
    <w:rsid w:val="00F83ED3"/>
    <w:rsid w:val="00F83F17"/>
    <w:rsid w:val="00F849FB"/>
    <w:rsid w:val="00F86E32"/>
    <w:rsid w:val="00F871E7"/>
    <w:rsid w:val="00F9201A"/>
    <w:rsid w:val="00F9333E"/>
    <w:rsid w:val="00FA0435"/>
    <w:rsid w:val="00FA10C7"/>
    <w:rsid w:val="00FA1477"/>
    <w:rsid w:val="00FA16AF"/>
    <w:rsid w:val="00FA4561"/>
    <w:rsid w:val="00FA6492"/>
    <w:rsid w:val="00FA6567"/>
    <w:rsid w:val="00FA749F"/>
    <w:rsid w:val="00FB048E"/>
    <w:rsid w:val="00FB6485"/>
    <w:rsid w:val="00FC07A8"/>
    <w:rsid w:val="00FC1F8E"/>
    <w:rsid w:val="00FC432E"/>
    <w:rsid w:val="00FC4573"/>
    <w:rsid w:val="00FC4EA8"/>
    <w:rsid w:val="00FC7740"/>
    <w:rsid w:val="00FC7C99"/>
    <w:rsid w:val="00FD5E13"/>
    <w:rsid w:val="00FD6AF4"/>
    <w:rsid w:val="00FD6E66"/>
    <w:rsid w:val="00FD7AB8"/>
    <w:rsid w:val="00FE048C"/>
    <w:rsid w:val="00FE0721"/>
    <w:rsid w:val="00FE094B"/>
    <w:rsid w:val="00FE2ADF"/>
    <w:rsid w:val="00FE3448"/>
    <w:rsid w:val="00FE372E"/>
    <w:rsid w:val="00FE6A97"/>
    <w:rsid w:val="00FE6BE3"/>
    <w:rsid w:val="00FF0583"/>
    <w:rsid w:val="00FF1932"/>
    <w:rsid w:val="00FF3382"/>
    <w:rsid w:val="00FF52C2"/>
    <w:rsid w:val="00FF63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6A617A"/>
  <w15:docId w15:val="{7723CDF6-C5C1-454C-998E-0DD292C86F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GB" w:eastAsia="en-US" w:bidi="ar-SA"/>
      </w:rPr>
    </w:rPrDefault>
    <w:pPrDefault/>
  </w:docDefaults>
  <w:latentStyles w:defLockedState="0" w:defUIPriority="99" w:defSemiHidden="0" w:defUnhideWhenUsed="0" w:defQFormat="0" w:count="375">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7C0916"/>
    <w:pPr>
      <w:spacing w:before="240" w:line="240" w:lineRule="atLeast"/>
    </w:pPr>
    <w:rPr>
      <w:rFonts w:ascii="Calibri" w:hAnsi="Calibri"/>
      <w:sz w:val="19"/>
    </w:rPr>
  </w:style>
  <w:style w:type="paragraph" w:styleId="Heading1">
    <w:name w:val="heading 1"/>
    <w:basedOn w:val="Normal"/>
    <w:next w:val="Normal"/>
    <w:link w:val="Heading1Char"/>
    <w:qFormat/>
    <w:rsid w:val="00E16688"/>
    <w:pPr>
      <w:numPr>
        <w:numId w:val="43"/>
      </w:numPr>
      <w:outlineLvl w:val="0"/>
    </w:pPr>
    <w:rPr>
      <w:rFonts w:ascii="Arial" w:hAnsi="Arial" w:cs="Arial"/>
      <w:sz w:val="20"/>
      <w:szCs w:val="20"/>
    </w:rPr>
  </w:style>
  <w:style w:type="paragraph" w:styleId="Heading2">
    <w:name w:val="heading 2"/>
    <w:basedOn w:val="Heading1"/>
    <w:next w:val="Normal"/>
    <w:link w:val="Heading2Char"/>
    <w:uiPriority w:val="9"/>
    <w:qFormat/>
    <w:rsid w:val="00D217EF"/>
    <w:pPr>
      <w:numPr>
        <w:ilvl w:val="1"/>
      </w:numPr>
      <w:spacing w:before="300" w:afterLines="160" w:after="384"/>
      <w:outlineLvl w:val="1"/>
    </w:pPr>
    <w:rPr>
      <w:b/>
      <w:sz w:val="28"/>
      <w:szCs w:val="28"/>
    </w:rPr>
  </w:style>
  <w:style w:type="paragraph" w:styleId="Heading3">
    <w:name w:val="heading 3"/>
    <w:basedOn w:val="BodyCopy"/>
    <w:next w:val="Normal"/>
    <w:link w:val="Heading3Char"/>
    <w:uiPriority w:val="9"/>
    <w:qFormat/>
    <w:rsid w:val="00001CFF"/>
    <w:pPr>
      <w:numPr>
        <w:ilvl w:val="2"/>
        <w:numId w:val="43"/>
      </w:numPr>
      <w:outlineLvl w:val="2"/>
    </w:pPr>
    <w:rPr>
      <w:b/>
      <w:color w:val="31ADB7" w:themeColor="accent3"/>
      <w:szCs w:val="22"/>
    </w:rPr>
  </w:style>
  <w:style w:type="paragraph" w:styleId="Heading4">
    <w:name w:val="heading 4"/>
    <w:basedOn w:val="BodyCopy"/>
    <w:next w:val="Normal"/>
    <w:link w:val="Heading4Char"/>
    <w:uiPriority w:val="9"/>
    <w:unhideWhenUsed/>
    <w:qFormat/>
    <w:rsid w:val="0044253C"/>
    <w:pPr>
      <w:keepNext/>
      <w:numPr>
        <w:numId w:val="5"/>
      </w:numPr>
      <w:outlineLvl w:val="3"/>
    </w:pPr>
    <w:rPr>
      <w:color w:val="003767"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unhideWhenUsed/>
    <w:rsid w:val="0043593E"/>
    <w:pPr>
      <w:tabs>
        <w:tab w:val="center" w:pos="4513"/>
        <w:tab w:val="right" w:pos="9026"/>
      </w:tabs>
      <w:spacing w:line="180" w:lineRule="atLeast"/>
    </w:pPr>
    <w:rPr>
      <w:rFonts w:asciiTheme="minorHAnsi" w:hAnsiTheme="minorHAnsi"/>
      <w:sz w:val="16"/>
    </w:rPr>
  </w:style>
  <w:style w:type="character" w:customStyle="1" w:styleId="HeaderChar">
    <w:name w:val="Header Char"/>
    <w:basedOn w:val="DefaultParagraphFont"/>
    <w:link w:val="Header"/>
    <w:uiPriority w:val="99"/>
    <w:rsid w:val="0043593E"/>
    <w:rPr>
      <w:rFonts w:asciiTheme="minorHAnsi" w:hAnsiTheme="minorHAnsi"/>
      <w:sz w:val="16"/>
    </w:rPr>
  </w:style>
  <w:style w:type="paragraph" w:styleId="Footer">
    <w:name w:val="footer"/>
    <w:basedOn w:val="Normal"/>
    <w:link w:val="FooterChar"/>
    <w:uiPriority w:val="99"/>
    <w:unhideWhenUsed/>
    <w:rsid w:val="0027510E"/>
    <w:pPr>
      <w:tabs>
        <w:tab w:val="center" w:pos="4513"/>
        <w:tab w:val="right" w:pos="9026"/>
      </w:tabs>
      <w:spacing w:before="0" w:line="240" w:lineRule="auto"/>
    </w:pPr>
    <w:rPr>
      <w:color w:val="31ADB7" w:themeColor="accent3"/>
      <w:sz w:val="24"/>
    </w:rPr>
  </w:style>
  <w:style w:type="character" w:customStyle="1" w:styleId="FooterChar">
    <w:name w:val="Footer Char"/>
    <w:basedOn w:val="DefaultParagraphFont"/>
    <w:link w:val="Footer"/>
    <w:uiPriority w:val="99"/>
    <w:rsid w:val="0027510E"/>
    <w:rPr>
      <w:rFonts w:ascii="Calibri" w:hAnsi="Calibri"/>
      <w:color w:val="31ADB7" w:themeColor="accent3"/>
    </w:rPr>
  </w:style>
  <w:style w:type="paragraph" w:styleId="BalloonText">
    <w:name w:val="Balloon Text"/>
    <w:basedOn w:val="Normal"/>
    <w:link w:val="BalloonTextChar"/>
    <w:uiPriority w:val="99"/>
    <w:semiHidden/>
    <w:unhideWhenUsed/>
    <w:rsid w:val="003A202B"/>
    <w:rPr>
      <w:rFonts w:ascii="Tahoma" w:hAnsi="Tahoma" w:cs="Tahoma"/>
      <w:sz w:val="16"/>
      <w:szCs w:val="16"/>
    </w:rPr>
  </w:style>
  <w:style w:type="character" w:customStyle="1" w:styleId="BalloonTextChar">
    <w:name w:val="Balloon Text Char"/>
    <w:basedOn w:val="DefaultParagraphFont"/>
    <w:link w:val="BalloonText"/>
    <w:uiPriority w:val="99"/>
    <w:semiHidden/>
    <w:rsid w:val="003A202B"/>
    <w:rPr>
      <w:rFonts w:ascii="Tahoma" w:hAnsi="Tahoma" w:cs="Tahoma"/>
      <w:sz w:val="16"/>
      <w:szCs w:val="16"/>
    </w:rPr>
  </w:style>
  <w:style w:type="paragraph" w:customStyle="1" w:styleId="Address">
    <w:name w:val="Address"/>
    <w:basedOn w:val="Header"/>
    <w:rsid w:val="00C650DD"/>
    <w:pPr>
      <w:spacing w:before="90"/>
    </w:pPr>
  </w:style>
  <w:style w:type="table" w:styleId="TableGrid">
    <w:name w:val="Table Grid"/>
    <w:basedOn w:val="TableNormal"/>
    <w:uiPriority w:val="39"/>
    <w:rsid w:val="003638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63804"/>
    <w:rPr>
      <w:color w:val="7F9BB3" w:themeColor="hyperlink"/>
      <w:u w:val="single"/>
    </w:rPr>
  </w:style>
  <w:style w:type="paragraph" w:customStyle="1" w:styleId="Space">
    <w:name w:val="Space"/>
    <w:basedOn w:val="Address"/>
    <w:rsid w:val="0094732B"/>
    <w:pPr>
      <w:spacing w:before="0" w:line="240" w:lineRule="auto"/>
    </w:pPr>
    <w:rPr>
      <w:sz w:val="14"/>
    </w:rPr>
  </w:style>
  <w:style w:type="paragraph" w:customStyle="1" w:styleId="TableHeading">
    <w:name w:val="TableHeading"/>
    <w:basedOn w:val="Normal"/>
    <w:qFormat/>
    <w:rsid w:val="009E4C1F"/>
    <w:pPr>
      <w:spacing w:before="140" w:after="140" w:line="240" w:lineRule="auto"/>
      <w:ind w:left="227"/>
    </w:pPr>
    <w:rPr>
      <w:b/>
      <w:color w:val="003767" w:themeColor="text2"/>
      <w:sz w:val="24"/>
    </w:rPr>
  </w:style>
  <w:style w:type="character" w:customStyle="1" w:styleId="Heading1Char">
    <w:name w:val="Heading 1 Char"/>
    <w:basedOn w:val="DefaultParagraphFont"/>
    <w:link w:val="Heading1"/>
    <w:rsid w:val="00E16688"/>
    <w:rPr>
      <w:rFonts w:ascii="Arial" w:hAnsi="Arial" w:cs="Arial"/>
      <w:sz w:val="20"/>
      <w:szCs w:val="20"/>
    </w:rPr>
  </w:style>
  <w:style w:type="paragraph" w:customStyle="1" w:styleId="TableText">
    <w:name w:val="TableText"/>
    <w:qFormat/>
    <w:rsid w:val="009E4C1F"/>
    <w:pPr>
      <w:spacing w:before="55" w:after="55"/>
      <w:ind w:left="369"/>
    </w:pPr>
    <w:rPr>
      <w:rFonts w:ascii="Calibri" w:hAnsi="Calibri"/>
      <w:color w:val="003767" w:themeColor="text2"/>
      <w:sz w:val="22"/>
      <w:szCs w:val="22"/>
    </w:rPr>
  </w:style>
  <w:style w:type="character" w:customStyle="1" w:styleId="Bold">
    <w:name w:val="Bold"/>
    <w:uiPriority w:val="1"/>
    <w:qFormat/>
    <w:rsid w:val="0030016D"/>
    <w:rPr>
      <w:b/>
      <w:color w:val="003767" w:themeColor="text2"/>
    </w:rPr>
  </w:style>
  <w:style w:type="paragraph" w:customStyle="1" w:styleId="Bullet">
    <w:name w:val="Bullet"/>
    <w:basedOn w:val="Normal"/>
    <w:qFormat/>
    <w:rsid w:val="00DB296E"/>
    <w:pPr>
      <w:numPr>
        <w:numId w:val="1"/>
      </w:numPr>
      <w:ind w:left="255" w:hanging="255"/>
      <w:contextualSpacing/>
    </w:pPr>
  </w:style>
  <w:style w:type="character" w:customStyle="1" w:styleId="Heading2Char">
    <w:name w:val="Heading 2 Char"/>
    <w:basedOn w:val="DefaultParagraphFont"/>
    <w:link w:val="Heading2"/>
    <w:uiPriority w:val="9"/>
    <w:rsid w:val="00D217EF"/>
    <w:rPr>
      <w:rFonts w:ascii="Arial" w:hAnsi="Arial" w:cs="Arial"/>
      <w:b/>
      <w:sz w:val="28"/>
      <w:szCs w:val="28"/>
    </w:rPr>
  </w:style>
  <w:style w:type="character" w:customStyle="1" w:styleId="Heading3Char">
    <w:name w:val="Heading 3 Char"/>
    <w:basedOn w:val="DefaultParagraphFont"/>
    <w:link w:val="Heading3"/>
    <w:uiPriority w:val="9"/>
    <w:rsid w:val="00001CFF"/>
    <w:rPr>
      <w:rFonts w:ascii="Calibri" w:hAnsi="Calibri"/>
      <w:b/>
      <w:color w:val="31ADB7" w:themeColor="accent3"/>
      <w:sz w:val="22"/>
      <w:szCs w:val="22"/>
    </w:rPr>
  </w:style>
  <w:style w:type="paragraph" w:customStyle="1" w:styleId="BodyCopy">
    <w:name w:val="BodyCopy"/>
    <w:basedOn w:val="Normal"/>
    <w:qFormat/>
    <w:rsid w:val="0083098F"/>
    <w:pPr>
      <w:tabs>
        <w:tab w:val="left" w:pos="567"/>
      </w:tabs>
      <w:spacing w:before="0" w:after="120" w:line="300" w:lineRule="atLeast"/>
    </w:pPr>
    <w:rPr>
      <w:color w:val="000000" w:themeColor="background2"/>
      <w:sz w:val="22"/>
    </w:rPr>
  </w:style>
  <w:style w:type="paragraph" w:customStyle="1" w:styleId="Addressee">
    <w:name w:val="Addressee"/>
    <w:basedOn w:val="Address"/>
    <w:rsid w:val="005F0B61"/>
    <w:pPr>
      <w:spacing w:line="210" w:lineRule="atLeast"/>
      <w:contextualSpacing/>
    </w:pPr>
  </w:style>
  <w:style w:type="paragraph" w:customStyle="1" w:styleId="Bullet1">
    <w:name w:val="Bullet1"/>
    <w:basedOn w:val="BodyCopy"/>
    <w:rsid w:val="00507E9D"/>
    <w:pPr>
      <w:numPr>
        <w:numId w:val="3"/>
      </w:numPr>
    </w:pPr>
  </w:style>
  <w:style w:type="paragraph" w:customStyle="1" w:styleId="Bullet2">
    <w:name w:val="Bullet2"/>
    <w:rsid w:val="00A0720E"/>
    <w:pPr>
      <w:numPr>
        <w:numId w:val="2"/>
      </w:numPr>
      <w:ind w:left="641" w:hanging="357"/>
    </w:pPr>
    <w:rPr>
      <w:rFonts w:asciiTheme="minorHAnsi" w:hAnsiTheme="minorHAnsi"/>
      <w:sz w:val="19"/>
    </w:rPr>
  </w:style>
  <w:style w:type="paragraph" w:customStyle="1" w:styleId="TableTextBold">
    <w:name w:val="TableTextBold"/>
    <w:basedOn w:val="TableHeading"/>
    <w:rsid w:val="009E4C1F"/>
    <w:pPr>
      <w:spacing w:before="80" w:after="80"/>
    </w:pPr>
  </w:style>
  <w:style w:type="paragraph" w:customStyle="1" w:styleId="TableFigure">
    <w:name w:val="TableFigure"/>
    <w:basedOn w:val="TableText"/>
    <w:rsid w:val="009E4C1F"/>
    <w:pPr>
      <w:framePr w:wrap="around" w:hAnchor="text" w:y="2468"/>
      <w:jc w:val="center"/>
    </w:pPr>
  </w:style>
  <w:style w:type="paragraph" w:customStyle="1" w:styleId="TableFigureBold">
    <w:name w:val="TableFigureBold"/>
    <w:basedOn w:val="TableTextBold"/>
    <w:rsid w:val="00C6345D"/>
    <w:pPr>
      <w:framePr w:wrap="around" w:hAnchor="text"/>
      <w:jc w:val="center"/>
    </w:pPr>
  </w:style>
  <w:style w:type="paragraph" w:customStyle="1" w:styleId="CoverHeading">
    <w:name w:val="CoverHeading"/>
    <w:rsid w:val="002C5DFC"/>
    <w:pPr>
      <w:spacing w:line="216" w:lineRule="auto"/>
    </w:pPr>
    <w:rPr>
      <w:rFonts w:ascii="Calibri" w:hAnsi="Calibri"/>
      <w:b/>
      <w:color w:val="003767" w:themeColor="text2"/>
      <w:sz w:val="44"/>
      <w:szCs w:val="40"/>
    </w:rPr>
  </w:style>
  <w:style w:type="paragraph" w:customStyle="1" w:styleId="CoverSubHeading">
    <w:name w:val="CoverSubHeading"/>
    <w:rsid w:val="002C5DFC"/>
    <w:pPr>
      <w:spacing w:line="216" w:lineRule="auto"/>
    </w:pPr>
    <w:rPr>
      <w:rFonts w:ascii="Calibri" w:hAnsi="Calibri"/>
      <w:color w:val="003767" w:themeColor="text2"/>
      <w:sz w:val="44"/>
      <w:szCs w:val="40"/>
    </w:rPr>
  </w:style>
  <w:style w:type="paragraph" w:customStyle="1" w:styleId="Heading1nospace">
    <w:name w:val="Heading 1_nospace"/>
    <w:rsid w:val="0030016D"/>
    <w:rPr>
      <w:rFonts w:ascii="Calibri" w:hAnsi="Calibri"/>
      <w:b/>
      <w:caps/>
      <w:color w:val="003767" w:themeColor="text2"/>
      <w:sz w:val="30"/>
      <w:szCs w:val="30"/>
    </w:rPr>
  </w:style>
  <w:style w:type="paragraph" w:customStyle="1" w:styleId="WARNING">
    <w:name w:val="WARNING"/>
    <w:rsid w:val="0030016D"/>
    <w:pPr>
      <w:spacing w:before="200" w:after="140" w:line="300" w:lineRule="atLeast"/>
    </w:pPr>
    <w:rPr>
      <w:rFonts w:ascii="Calibri" w:hAnsi="Calibri"/>
      <w:caps/>
      <w:color w:val="003767" w:themeColor="text2"/>
    </w:rPr>
  </w:style>
  <w:style w:type="paragraph" w:customStyle="1" w:styleId="SilverApplicationText">
    <w:name w:val="SilverApplicationText"/>
    <w:rsid w:val="0070712B"/>
    <w:pPr>
      <w:spacing w:line="300" w:lineRule="atLeast"/>
    </w:pPr>
    <w:rPr>
      <w:rFonts w:ascii="Calibri" w:hAnsi="Calibri"/>
      <w:color w:val="FFFFFF" w:themeColor="background1"/>
      <w:sz w:val="22"/>
      <w:szCs w:val="22"/>
    </w:rPr>
  </w:style>
  <w:style w:type="paragraph" w:customStyle="1" w:styleId="TableItalic">
    <w:name w:val="TableItalic"/>
    <w:rsid w:val="009E4C1F"/>
    <w:pPr>
      <w:spacing w:before="40" w:after="40"/>
      <w:ind w:left="369"/>
    </w:pPr>
    <w:rPr>
      <w:rFonts w:ascii="Calibri" w:hAnsi="Calibri"/>
      <w:i/>
      <w:color w:val="003767" w:themeColor="text2"/>
    </w:rPr>
  </w:style>
  <w:style w:type="paragraph" w:customStyle="1" w:styleId="TableHeadingCentred">
    <w:name w:val="TableHeadingCentred"/>
    <w:rsid w:val="009E4C1F"/>
    <w:pPr>
      <w:spacing w:before="140" w:after="140"/>
      <w:jc w:val="center"/>
    </w:pPr>
    <w:rPr>
      <w:rFonts w:ascii="Calibri" w:hAnsi="Calibri"/>
      <w:b/>
      <w:color w:val="003767" w:themeColor="text2"/>
    </w:rPr>
  </w:style>
  <w:style w:type="character" w:customStyle="1" w:styleId="Heading4Char">
    <w:name w:val="Heading 4 Char"/>
    <w:basedOn w:val="DefaultParagraphFont"/>
    <w:link w:val="Heading4"/>
    <w:uiPriority w:val="9"/>
    <w:rsid w:val="0044253C"/>
    <w:rPr>
      <w:rFonts w:ascii="Calibri" w:hAnsi="Calibri"/>
      <w:color w:val="003767" w:themeColor="text2"/>
      <w:sz w:val="22"/>
    </w:rPr>
  </w:style>
  <w:style w:type="numbering" w:customStyle="1" w:styleId="Style1">
    <w:name w:val="Style1"/>
    <w:uiPriority w:val="99"/>
    <w:rsid w:val="0083098F"/>
    <w:pPr>
      <w:numPr>
        <w:numId w:val="4"/>
      </w:numPr>
    </w:pPr>
  </w:style>
  <w:style w:type="paragraph" w:customStyle="1" w:styleId="BodyCopyIndent">
    <w:name w:val="BodyCopyIndent"/>
    <w:basedOn w:val="BodyCopy"/>
    <w:rsid w:val="000E4C3A"/>
    <w:pPr>
      <w:ind w:left="567"/>
    </w:pPr>
  </w:style>
  <w:style w:type="paragraph" w:customStyle="1" w:styleId="SilverApplicationHeading">
    <w:name w:val="SilverApplicationHeading"/>
    <w:rsid w:val="00D33258"/>
    <w:pPr>
      <w:keepNext/>
    </w:pPr>
    <w:rPr>
      <w:rFonts w:ascii="Calibri" w:hAnsi="Calibri"/>
      <w:b/>
      <w:color w:val="FFFFFF" w:themeColor="background1"/>
      <w:sz w:val="22"/>
      <w:szCs w:val="22"/>
    </w:rPr>
  </w:style>
  <w:style w:type="paragraph" w:customStyle="1" w:styleId="DisclaimerText">
    <w:name w:val="DisclaimerText"/>
    <w:rsid w:val="001F4932"/>
    <w:pPr>
      <w:framePr w:hSpace="181" w:wrap="around" w:vAnchor="page" w:hAnchor="page" w:x="1419" w:y="14460"/>
      <w:spacing w:line="260" w:lineRule="atLeast"/>
      <w:suppressOverlap/>
    </w:pPr>
    <w:rPr>
      <w:rFonts w:ascii="Calibri" w:hAnsi="Calibri"/>
      <w:color w:val="003767" w:themeColor="text2"/>
      <w:sz w:val="19"/>
      <w:szCs w:val="19"/>
    </w:rPr>
  </w:style>
  <w:style w:type="paragraph" w:customStyle="1" w:styleId="Hidden">
    <w:name w:val="Hidden"/>
    <w:rsid w:val="00F60165"/>
    <w:rPr>
      <w:rFonts w:ascii="Calibri" w:hAnsi="Calibri"/>
      <w:vanish/>
      <w:color w:val="FF0000"/>
    </w:rPr>
  </w:style>
  <w:style w:type="character" w:styleId="CommentReference">
    <w:name w:val="annotation reference"/>
    <w:basedOn w:val="DefaultParagraphFont"/>
    <w:uiPriority w:val="99"/>
    <w:semiHidden/>
    <w:unhideWhenUsed/>
    <w:rsid w:val="00FC432E"/>
    <w:rPr>
      <w:sz w:val="16"/>
      <w:szCs w:val="16"/>
    </w:rPr>
  </w:style>
  <w:style w:type="paragraph" w:styleId="CommentText">
    <w:name w:val="annotation text"/>
    <w:basedOn w:val="Normal"/>
    <w:link w:val="CommentTextChar"/>
    <w:uiPriority w:val="99"/>
    <w:semiHidden/>
    <w:unhideWhenUsed/>
    <w:rsid w:val="00FC432E"/>
    <w:pPr>
      <w:spacing w:line="240" w:lineRule="auto"/>
    </w:pPr>
    <w:rPr>
      <w:sz w:val="20"/>
      <w:szCs w:val="20"/>
    </w:rPr>
  </w:style>
  <w:style w:type="character" w:customStyle="1" w:styleId="CommentTextChar">
    <w:name w:val="Comment Text Char"/>
    <w:basedOn w:val="DefaultParagraphFont"/>
    <w:link w:val="CommentText"/>
    <w:uiPriority w:val="99"/>
    <w:semiHidden/>
    <w:rsid w:val="00FC432E"/>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FC432E"/>
    <w:rPr>
      <w:b/>
      <w:bCs/>
    </w:rPr>
  </w:style>
  <w:style w:type="character" w:customStyle="1" w:styleId="CommentSubjectChar">
    <w:name w:val="Comment Subject Char"/>
    <w:basedOn w:val="CommentTextChar"/>
    <w:link w:val="CommentSubject"/>
    <w:uiPriority w:val="99"/>
    <w:semiHidden/>
    <w:rsid w:val="00FC432E"/>
    <w:rPr>
      <w:rFonts w:ascii="Calibri" w:hAnsi="Calibri"/>
      <w:b/>
      <w:bCs/>
      <w:sz w:val="20"/>
      <w:szCs w:val="20"/>
    </w:rPr>
  </w:style>
  <w:style w:type="character" w:customStyle="1" w:styleId="AHEHeading1">
    <w:name w:val="AHE Heading 1"/>
    <w:basedOn w:val="Heading1Char"/>
    <w:uiPriority w:val="1"/>
    <w:qFormat/>
    <w:rsid w:val="00C90C32"/>
    <w:rPr>
      <w:rFonts w:ascii="Arial" w:hAnsi="Arial" w:cs="Arial"/>
      <w:color w:val="02A4A6"/>
      <w:sz w:val="48"/>
      <w:szCs w:val="20"/>
    </w:rPr>
  </w:style>
  <w:style w:type="character" w:customStyle="1" w:styleId="AHEHeading2">
    <w:name w:val="AHE Heading 2"/>
    <w:uiPriority w:val="1"/>
    <w:qFormat/>
    <w:rsid w:val="007C0916"/>
    <w:rPr>
      <w:rFonts w:ascii="Arial" w:hAnsi="Arial" w:cs="Arial"/>
      <w:sz w:val="24"/>
    </w:rPr>
  </w:style>
  <w:style w:type="paragraph" w:styleId="TOCHeading">
    <w:name w:val="TOC Heading"/>
    <w:basedOn w:val="Heading1"/>
    <w:next w:val="Normal"/>
    <w:uiPriority w:val="39"/>
    <w:unhideWhenUsed/>
    <w:qFormat/>
    <w:rsid w:val="007C27BB"/>
    <w:pPr>
      <w:keepLines/>
      <w:spacing w:line="259" w:lineRule="auto"/>
      <w:outlineLvl w:val="9"/>
    </w:pPr>
    <w:rPr>
      <w:rFonts w:eastAsiaTheme="majorEastAsia" w:cstheme="majorBidi"/>
      <w:b/>
      <w:color w:val="00294D" w:themeColor="accent1" w:themeShade="BF"/>
      <w:sz w:val="48"/>
      <w:szCs w:val="32"/>
      <w:lang w:val="en-US"/>
    </w:rPr>
  </w:style>
  <w:style w:type="paragraph" w:styleId="TOC2">
    <w:name w:val="toc 2"/>
    <w:basedOn w:val="Normal"/>
    <w:next w:val="Normal"/>
    <w:autoRedefine/>
    <w:uiPriority w:val="39"/>
    <w:unhideWhenUsed/>
    <w:qFormat/>
    <w:rsid w:val="007C27BB"/>
    <w:pPr>
      <w:spacing w:after="100"/>
      <w:ind w:left="190"/>
    </w:pPr>
  </w:style>
  <w:style w:type="paragraph" w:styleId="TOC3">
    <w:name w:val="toc 3"/>
    <w:basedOn w:val="Normal"/>
    <w:next w:val="Normal"/>
    <w:autoRedefine/>
    <w:uiPriority w:val="39"/>
    <w:unhideWhenUsed/>
    <w:qFormat/>
    <w:rsid w:val="000A72AC"/>
    <w:pPr>
      <w:spacing w:after="100"/>
      <w:ind w:left="380"/>
    </w:pPr>
  </w:style>
  <w:style w:type="paragraph" w:styleId="ListParagraph">
    <w:name w:val="List Paragraph"/>
    <w:aliases w:val="F5 List Paragraph,List Paragraph1,List Paragraph11,Dot pt,Colorful List - Accent 11,No Spacing1,List Paragraph Char Char Char,Indicator Text,Numbered Para 1,Bullet 1,Bullet Points,MAIN CONTENT,List Paragraph12,List Paragraph2,OBC Bullet,L"/>
    <w:basedOn w:val="Normal"/>
    <w:link w:val="ListParagraphChar"/>
    <w:uiPriority w:val="34"/>
    <w:qFormat/>
    <w:rsid w:val="00C5513B"/>
    <w:pPr>
      <w:ind w:left="720"/>
      <w:contextualSpacing/>
    </w:pPr>
  </w:style>
  <w:style w:type="paragraph" w:styleId="FootnoteText">
    <w:name w:val="footnote text"/>
    <w:aliases w:val="Footnote Tex"/>
    <w:basedOn w:val="Normal"/>
    <w:link w:val="FootnoteTextChar"/>
    <w:uiPriority w:val="99"/>
    <w:unhideWhenUsed/>
    <w:rsid w:val="00AC1A79"/>
    <w:pPr>
      <w:spacing w:before="0" w:line="240" w:lineRule="auto"/>
    </w:pPr>
    <w:rPr>
      <w:sz w:val="20"/>
      <w:szCs w:val="20"/>
    </w:rPr>
  </w:style>
  <w:style w:type="character" w:customStyle="1" w:styleId="FootnoteTextChar">
    <w:name w:val="Footnote Text Char"/>
    <w:aliases w:val="Footnote Tex Char"/>
    <w:basedOn w:val="DefaultParagraphFont"/>
    <w:link w:val="FootnoteText"/>
    <w:uiPriority w:val="99"/>
    <w:rsid w:val="00AC1A79"/>
    <w:rPr>
      <w:rFonts w:ascii="Calibri" w:hAnsi="Calibri"/>
      <w:sz w:val="20"/>
      <w:szCs w:val="20"/>
    </w:rPr>
  </w:style>
  <w:style w:type="character" w:styleId="FootnoteReference">
    <w:name w:val="footnote reference"/>
    <w:basedOn w:val="DefaultParagraphFont"/>
    <w:uiPriority w:val="99"/>
    <w:unhideWhenUsed/>
    <w:rsid w:val="00AC1A79"/>
    <w:rPr>
      <w:vertAlign w:val="superscript"/>
    </w:rPr>
  </w:style>
  <w:style w:type="paragraph" w:customStyle="1" w:styleId="p1">
    <w:name w:val="p1"/>
    <w:basedOn w:val="Normal"/>
    <w:rsid w:val="004F4D3C"/>
    <w:pPr>
      <w:spacing w:before="0" w:after="120" w:line="300" w:lineRule="atLeast"/>
      <w:ind w:left="142"/>
    </w:pPr>
    <w:rPr>
      <w:sz w:val="17"/>
      <w:szCs w:val="17"/>
      <w:lang w:eastAsia="en-GB"/>
    </w:rPr>
  </w:style>
  <w:style w:type="character" w:styleId="Strong">
    <w:name w:val="Strong"/>
    <w:qFormat/>
    <w:rsid w:val="00DE7AEA"/>
    <w:rPr>
      <w:b/>
      <w:bCs/>
    </w:rPr>
  </w:style>
  <w:style w:type="character" w:customStyle="1" w:styleId="ListParagraphChar">
    <w:name w:val="List Paragraph Char"/>
    <w:aliases w:val="F5 List Paragraph Char,List Paragraph1 Char,List Paragraph11 Char,Dot pt Char,Colorful List - Accent 11 Char,No Spacing1 Char,List Paragraph Char Char Char Char,Indicator Text Char,Numbered Para 1 Char,Bullet 1 Char,MAIN CONTENT Char"/>
    <w:link w:val="ListParagraph"/>
    <w:uiPriority w:val="34"/>
    <w:locked/>
    <w:rsid w:val="00440792"/>
    <w:rPr>
      <w:rFonts w:ascii="Calibri" w:hAnsi="Calibri"/>
      <w:sz w:val="19"/>
    </w:rPr>
  </w:style>
  <w:style w:type="table" w:styleId="GridTable2-Accent1">
    <w:name w:val="Grid Table 2 Accent 1"/>
    <w:basedOn w:val="TableNormal"/>
    <w:uiPriority w:val="47"/>
    <w:rsid w:val="00025129"/>
    <w:tblPr>
      <w:tblStyleRowBandSize w:val="1"/>
      <w:tblStyleColBandSize w:val="1"/>
      <w:tblBorders>
        <w:top w:val="single" w:sz="2" w:space="0" w:color="0A8CFF" w:themeColor="accent1" w:themeTint="99"/>
        <w:bottom w:val="single" w:sz="2" w:space="0" w:color="0A8CFF" w:themeColor="accent1" w:themeTint="99"/>
        <w:insideH w:val="single" w:sz="2" w:space="0" w:color="0A8CFF" w:themeColor="accent1" w:themeTint="99"/>
        <w:insideV w:val="single" w:sz="2" w:space="0" w:color="0A8CFF" w:themeColor="accent1" w:themeTint="99"/>
      </w:tblBorders>
    </w:tblPr>
    <w:tblStylePr w:type="firstRow">
      <w:rPr>
        <w:b/>
        <w:bCs/>
      </w:rPr>
      <w:tblPr/>
      <w:tcPr>
        <w:tcBorders>
          <w:top w:val="nil"/>
          <w:bottom w:val="single" w:sz="12" w:space="0" w:color="0A8CFF" w:themeColor="accent1" w:themeTint="99"/>
          <w:insideH w:val="nil"/>
          <w:insideV w:val="nil"/>
        </w:tcBorders>
        <w:shd w:val="clear" w:color="auto" w:fill="FFFFFF" w:themeFill="background1"/>
      </w:tcPr>
    </w:tblStylePr>
    <w:tblStylePr w:type="lastRow">
      <w:rPr>
        <w:b/>
        <w:bCs/>
      </w:rPr>
      <w:tblPr/>
      <w:tcPr>
        <w:tcBorders>
          <w:top w:val="double" w:sz="2" w:space="0" w:color="0A8C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DD8FF" w:themeFill="accent1" w:themeFillTint="33"/>
      </w:tcPr>
    </w:tblStylePr>
    <w:tblStylePr w:type="band1Horz">
      <w:tblPr/>
      <w:tcPr>
        <w:shd w:val="clear" w:color="auto" w:fill="ADD8FF" w:themeFill="accent1" w:themeFillTint="33"/>
      </w:tcPr>
    </w:tblStylePr>
  </w:style>
  <w:style w:type="table" w:styleId="GridTable1Light">
    <w:name w:val="Grid Table 1 Light"/>
    <w:basedOn w:val="TableNormal"/>
    <w:uiPriority w:val="46"/>
    <w:rsid w:val="00D11FB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D11FB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DD8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76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76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76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767" w:themeFill="accent1"/>
      </w:tcPr>
    </w:tblStylePr>
    <w:tblStylePr w:type="band1Vert">
      <w:tblPr/>
      <w:tcPr>
        <w:shd w:val="clear" w:color="auto" w:fill="5CB2FF" w:themeFill="accent1" w:themeFillTint="66"/>
      </w:tcPr>
    </w:tblStylePr>
    <w:tblStylePr w:type="band1Horz">
      <w:tblPr/>
      <w:tcPr>
        <w:shd w:val="clear" w:color="auto" w:fill="5CB2FF" w:themeFill="accent1" w:themeFillTint="66"/>
      </w:tcPr>
    </w:tblStylePr>
  </w:style>
  <w:style w:type="table" w:styleId="GridTable5Dark">
    <w:name w:val="Grid Table 5 Dark"/>
    <w:basedOn w:val="TableNormal"/>
    <w:uiPriority w:val="50"/>
    <w:rsid w:val="00D11FB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2">
    <w:name w:val="Grid Table 5 Dark Accent 2"/>
    <w:basedOn w:val="TableNormal"/>
    <w:uiPriority w:val="50"/>
    <w:rsid w:val="00D11FB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A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9BB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9BB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9BB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9BB3" w:themeFill="accent2"/>
      </w:tcPr>
    </w:tblStylePr>
    <w:tblStylePr w:type="band1Vert">
      <w:tblPr/>
      <w:tcPr>
        <w:shd w:val="clear" w:color="auto" w:fill="CBD6E0" w:themeFill="accent2" w:themeFillTint="66"/>
      </w:tcPr>
    </w:tblStylePr>
    <w:tblStylePr w:type="band1Horz">
      <w:tblPr/>
      <w:tcPr>
        <w:shd w:val="clear" w:color="auto" w:fill="CBD6E0" w:themeFill="accent2" w:themeFillTint="66"/>
      </w:tcPr>
    </w:tblStylePr>
  </w:style>
  <w:style w:type="table" w:styleId="GridTable5Dark-Accent4">
    <w:name w:val="Grid Table 5 Dark Accent 4"/>
    <w:basedOn w:val="TableNormal"/>
    <w:uiPriority w:val="50"/>
    <w:rsid w:val="00124A2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BE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C9D9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C9D9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C9D9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C9D9C" w:themeFill="accent4"/>
      </w:tcPr>
    </w:tblStylePr>
    <w:tblStylePr w:type="band1Vert">
      <w:tblPr/>
      <w:tcPr>
        <w:shd w:val="clear" w:color="auto" w:fill="D7D7D7" w:themeFill="accent4" w:themeFillTint="66"/>
      </w:tcPr>
    </w:tblStylePr>
    <w:tblStylePr w:type="band1Horz">
      <w:tblPr/>
      <w:tcPr>
        <w:shd w:val="clear" w:color="auto" w:fill="D7D7D7" w:themeFill="accent4" w:themeFillTint="66"/>
      </w:tcPr>
    </w:tblStylePr>
  </w:style>
  <w:style w:type="table" w:styleId="PlainTable4">
    <w:name w:val="Plain Table 4"/>
    <w:basedOn w:val="TableNormal"/>
    <w:uiPriority w:val="44"/>
    <w:rsid w:val="00C933C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
    <w:name w:val="Grid Table 2"/>
    <w:basedOn w:val="TableNormal"/>
    <w:uiPriority w:val="47"/>
    <w:rsid w:val="005D2386"/>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3">
    <w:name w:val="Plain Table 3"/>
    <w:basedOn w:val="TableNormal"/>
    <w:uiPriority w:val="43"/>
    <w:rsid w:val="00B3002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1Light-Accent4">
    <w:name w:val="List Table 1 Light Accent 4"/>
    <w:basedOn w:val="TableNormal"/>
    <w:uiPriority w:val="46"/>
    <w:rsid w:val="001D1FC5"/>
    <w:tblPr>
      <w:tblStyleRowBandSize w:val="1"/>
      <w:tblStyleColBandSize w:val="1"/>
    </w:tblPr>
    <w:tblStylePr w:type="firstRow">
      <w:rPr>
        <w:b/>
        <w:bCs/>
      </w:rPr>
      <w:tblPr/>
      <w:tcPr>
        <w:tcBorders>
          <w:bottom w:val="single" w:sz="4" w:space="0" w:color="C3C4C3" w:themeColor="accent4" w:themeTint="99"/>
        </w:tcBorders>
      </w:tcPr>
    </w:tblStylePr>
    <w:tblStylePr w:type="lastRow">
      <w:rPr>
        <w:b/>
        <w:bCs/>
      </w:rPr>
      <w:tblPr/>
      <w:tcPr>
        <w:tcBorders>
          <w:top w:val="single" w:sz="4" w:space="0" w:color="C3C4C3" w:themeColor="accent4" w:themeTint="99"/>
        </w:tcBorders>
      </w:tcPr>
    </w:tblStylePr>
    <w:tblStylePr w:type="firstCol">
      <w:rPr>
        <w:b/>
        <w:bCs/>
      </w:rPr>
    </w:tblStylePr>
    <w:tblStylePr w:type="lastCol">
      <w:rPr>
        <w:b/>
        <w:bCs/>
      </w:rPr>
    </w:tblStylePr>
    <w:tblStylePr w:type="band1Vert">
      <w:tblPr/>
      <w:tcPr>
        <w:shd w:val="clear" w:color="auto" w:fill="EBEBEB" w:themeFill="accent4" w:themeFillTint="33"/>
      </w:tcPr>
    </w:tblStylePr>
    <w:tblStylePr w:type="band1Horz">
      <w:tblPr/>
      <w:tcPr>
        <w:shd w:val="clear" w:color="auto" w:fill="EBEBEB" w:themeFill="accent4" w:themeFillTint="33"/>
      </w:tcPr>
    </w:tblStylePr>
  </w:style>
  <w:style w:type="table" w:styleId="ListTable7Colorful-Accent4">
    <w:name w:val="List Table 7 Colorful Accent 4"/>
    <w:basedOn w:val="TableNormal"/>
    <w:uiPriority w:val="52"/>
    <w:rsid w:val="00D370B1"/>
    <w:rPr>
      <w:color w:val="74757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C9D9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C9D9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C9D9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C9D9C" w:themeColor="accent4"/>
        </w:tcBorders>
        <w:shd w:val="clear" w:color="auto" w:fill="FFFFFF" w:themeFill="background1"/>
      </w:tcPr>
    </w:tblStylePr>
    <w:tblStylePr w:type="band1Vert">
      <w:tblPr/>
      <w:tcPr>
        <w:shd w:val="clear" w:color="auto" w:fill="EBEBEB" w:themeFill="accent4" w:themeFillTint="33"/>
      </w:tcPr>
    </w:tblStylePr>
    <w:tblStylePr w:type="band1Horz">
      <w:tblPr/>
      <w:tcPr>
        <w:shd w:val="clear" w:color="auto" w:fill="EBEBEB"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5">
    <w:name w:val="Plain Table 5"/>
    <w:basedOn w:val="TableNormal"/>
    <w:uiPriority w:val="45"/>
    <w:rsid w:val="00D370B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41"/>
    <w:rsid w:val="00F757D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C56A96"/>
    <w:rPr>
      <w:color w:val="E9EBEE" w:themeColor="followedHyperlink"/>
      <w:u w:val="single"/>
    </w:rPr>
  </w:style>
  <w:style w:type="table" w:styleId="GridTable4-Accent4">
    <w:name w:val="Grid Table 4 Accent 4"/>
    <w:basedOn w:val="TableNormal"/>
    <w:uiPriority w:val="49"/>
    <w:rsid w:val="00030B99"/>
    <w:tblPr>
      <w:tblStyleRowBandSize w:val="1"/>
      <w:tblStyleColBandSize w:val="1"/>
      <w:tblBorders>
        <w:top w:val="single" w:sz="4" w:space="0" w:color="C3C4C3" w:themeColor="accent4" w:themeTint="99"/>
        <w:left w:val="single" w:sz="4" w:space="0" w:color="C3C4C3" w:themeColor="accent4" w:themeTint="99"/>
        <w:bottom w:val="single" w:sz="4" w:space="0" w:color="C3C4C3" w:themeColor="accent4" w:themeTint="99"/>
        <w:right w:val="single" w:sz="4" w:space="0" w:color="C3C4C3" w:themeColor="accent4" w:themeTint="99"/>
        <w:insideH w:val="single" w:sz="4" w:space="0" w:color="C3C4C3" w:themeColor="accent4" w:themeTint="99"/>
        <w:insideV w:val="single" w:sz="4" w:space="0" w:color="C3C4C3" w:themeColor="accent4" w:themeTint="99"/>
      </w:tblBorders>
    </w:tblPr>
    <w:tblStylePr w:type="firstRow">
      <w:rPr>
        <w:b/>
        <w:bCs/>
        <w:color w:val="FFFFFF" w:themeColor="background1"/>
      </w:rPr>
      <w:tblPr/>
      <w:tcPr>
        <w:tcBorders>
          <w:top w:val="single" w:sz="4" w:space="0" w:color="9C9D9C" w:themeColor="accent4"/>
          <w:left w:val="single" w:sz="4" w:space="0" w:color="9C9D9C" w:themeColor="accent4"/>
          <w:bottom w:val="single" w:sz="4" w:space="0" w:color="9C9D9C" w:themeColor="accent4"/>
          <w:right w:val="single" w:sz="4" w:space="0" w:color="9C9D9C" w:themeColor="accent4"/>
          <w:insideH w:val="nil"/>
          <w:insideV w:val="nil"/>
        </w:tcBorders>
        <w:shd w:val="clear" w:color="auto" w:fill="9C9D9C" w:themeFill="accent4"/>
      </w:tcPr>
    </w:tblStylePr>
    <w:tblStylePr w:type="lastRow">
      <w:rPr>
        <w:b/>
        <w:bCs/>
      </w:rPr>
      <w:tblPr/>
      <w:tcPr>
        <w:tcBorders>
          <w:top w:val="double" w:sz="4" w:space="0" w:color="9C9D9C" w:themeColor="accent4"/>
        </w:tcBorders>
      </w:tcPr>
    </w:tblStylePr>
    <w:tblStylePr w:type="firstCol">
      <w:rPr>
        <w:b/>
        <w:bCs/>
      </w:rPr>
    </w:tblStylePr>
    <w:tblStylePr w:type="lastCol">
      <w:rPr>
        <w:b/>
        <w:bCs/>
      </w:rPr>
    </w:tblStylePr>
    <w:tblStylePr w:type="band1Vert">
      <w:tblPr/>
      <w:tcPr>
        <w:shd w:val="clear" w:color="auto" w:fill="EBEBEB" w:themeFill="accent4" w:themeFillTint="33"/>
      </w:tcPr>
    </w:tblStylePr>
    <w:tblStylePr w:type="band1Horz">
      <w:tblPr/>
      <w:tcPr>
        <w:shd w:val="clear" w:color="auto" w:fill="EBEBEB" w:themeFill="accent4" w:themeFillTint="33"/>
      </w:tcPr>
    </w:tblStylePr>
  </w:style>
  <w:style w:type="table" w:styleId="TableGridLight">
    <w:name w:val="Grid Table Light"/>
    <w:basedOn w:val="TableNormal"/>
    <w:uiPriority w:val="40"/>
    <w:rsid w:val="009A791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9A791B"/>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1">
    <w:name w:val="toc 1"/>
    <w:basedOn w:val="Normal"/>
    <w:next w:val="Normal"/>
    <w:autoRedefine/>
    <w:uiPriority w:val="39"/>
    <w:unhideWhenUsed/>
    <w:qFormat/>
    <w:rsid w:val="00717687"/>
    <w:pPr>
      <w:spacing w:after="100"/>
    </w:pPr>
  </w:style>
  <w:style w:type="paragraph" w:styleId="EndnoteText">
    <w:name w:val="endnote text"/>
    <w:basedOn w:val="Normal"/>
    <w:link w:val="EndnoteTextChar"/>
    <w:uiPriority w:val="99"/>
    <w:semiHidden/>
    <w:unhideWhenUsed/>
    <w:rsid w:val="00EB4C8F"/>
    <w:pPr>
      <w:spacing w:before="0" w:line="240" w:lineRule="auto"/>
    </w:pPr>
    <w:rPr>
      <w:sz w:val="20"/>
      <w:szCs w:val="20"/>
    </w:rPr>
  </w:style>
  <w:style w:type="character" w:customStyle="1" w:styleId="EndnoteTextChar">
    <w:name w:val="Endnote Text Char"/>
    <w:basedOn w:val="DefaultParagraphFont"/>
    <w:link w:val="EndnoteText"/>
    <w:uiPriority w:val="99"/>
    <w:semiHidden/>
    <w:rsid w:val="00EB4C8F"/>
    <w:rPr>
      <w:rFonts w:ascii="Calibri" w:hAnsi="Calibri"/>
      <w:sz w:val="20"/>
      <w:szCs w:val="20"/>
    </w:rPr>
  </w:style>
  <w:style w:type="character" w:styleId="EndnoteReference">
    <w:name w:val="endnote reference"/>
    <w:basedOn w:val="DefaultParagraphFont"/>
    <w:uiPriority w:val="99"/>
    <w:semiHidden/>
    <w:unhideWhenUsed/>
    <w:rsid w:val="00EB4C8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792375">
      <w:bodyDiv w:val="1"/>
      <w:marLeft w:val="0"/>
      <w:marRight w:val="0"/>
      <w:marTop w:val="0"/>
      <w:marBottom w:val="0"/>
      <w:divBdr>
        <w:top w:val="none" w:sz="0" w:space="0" w:color="auto"/>
        <w:left w:val="none" w:sz="0" w:space="0" w:color="auto"/>
        <w:bottom w:val="none" w:sz="0" w:space="0" w:color="auto"/>
        <w:right w:val="none" w:sz="0" w:space="0" w:color="auto"/>
      </w:divBdr>
    </w:div>
    <w:div w:id="61762082">
      <w:bodyDiv w:val="1"/>
      <w:marLeft w:val="0"/>
      <w:marRight w:val="0"/>
      <w:marTop w:val="0"/>
      <w:marBottom w:val="0"/>
      <w:divBdr>
        <w:top w:val="none" w:sz="0" w:space="0" w:color="auto"/>
        <w:left w:val="none" w:sz="0" w:space="0" w:color="auto"/>
        <w:bottom w:val="none" w:sz="0" w:space="0" w:color="auto"/>
        <w:right w:val="none" w:sz="0" w:space="0" w:color="auto"/>
      </w:divBdr>
    </w:div>
    <w:div w:id="117073772">
      <w:bodyDiv w:val="1"/>
      <w:marLeft w:val="0"/>
      <w:marRight w:val="0"/>
      <w:marTop w:val="0"/>
      <w:marBottom w:val="0"/>
      <w:divBdr>
        <w:top w:val="none" w:sz="0" w:space="0" w:color="auto"/>
        <w:left w:val="none" w:sz="0" w:space="0" w:color="auto"/>
        <w:bottom w:val="none" w:sz="0" w:space="0" w:color="auto"/>
        <w:right w:val="none" w:sz="0" w:space="0" w:color="auto"/>
      </w:divBdr>
    </w:div>
    <w:div w:id="120730669">
      <w:bodyDiv w:val="1"/>
      <w:marLeft w:val="0"/>
      <w:marRight w:val="0"/>
      <w:marTop w:val="0"/>
      <w:marBottom w:val="0"/>
      <w:divBdr>
        <w:top w:val="none" w:sz="0" w:space="0" w:color="auto"/>
        <w:left w:val="none" w:sz="0" w:space="0" w:color="auto"/>
        <w:bottom w:val="none" w:sz="0" w:space="0" w:color="auto"/>
        <w:right w:val="none" w:sz="0" w:space="0" w:color="auto"/>
      </w:divBdr>
    </w:div>
    <w:div w:id="167869788">
      <w:bodyDiv w:val="1"/>
      <w:marLeft w:val="0"/>
      <w:marRight w:val="0"/>
      <w:marTop w:val="0"/>
      <w:marBottom w:val="0"/>
      <w:divBdr>
        <w:top w:val="none" w:sz="0" w:space="0" w:color="auto"/>
        <w:left w:val="none" w:sz="0" w:space="0" w:color="auto"/>
        <w:bottom w:val="none" w:sz="0" w:space="0" w:color="auto"/>
        <w:right w:val="none" w:sz="0" w:space="0" w:color="auto"/>
      </w:divBdr>
    </w:div>
    <w:div w:id="187183341">
      <w:bodyDiv w:val="1"/>
      <w:marLeft w:val="0"/>
      <w:marRight w:val="0"/>
      <w:marTop w:val="0"/>
      <w:marBottom w:val="0"/>
      <w:divBdr>
        <w:top w:val="none" w:sz="0" w:space="0" w:color="auto"/>
        <w:left w:val="none" w:sz="0" w:space="0" w:color="auto"/>
        <w:bottom w:val="none" w:sz="0" w:space="0" w:color="auto"/>
        <w:right w:val="none" w:sz="0" w:space="0" w:color="auto"/>
      </w:divBdr>
    </w:div>
    <w:div w:id="198278904">
      <w:bodyDiv w:val="1"/>
      <w:marLeft w:val="0"/>
      <w:marRight w:val="0"/>
      <w:marTop w:val="0"/>
      <w:marBottom w:val="0"/>
      <w:divBdr>
        <w:top w:val="none" w:sz="0" w:space="0" w:color="auto"/>
        <w:left w:val="none" w:sz="0" w:space="0" w:color="auto"/>
        <w:bottom w:val="none" w:sz="0" w:space="0" w:color="auto"/>
        <w:right w:val="none" w:sz="0" w:space="0" w:color="auto"/>
      </w:divBdr>
    </w:div>
    <w:div w:id="203103344">
      <w:bodyDiv w:val="1"/>
      <w:marLeft w:val="0"/>
      <w:marRight w:val="0"/>
      <w:marTop w:val="0"/>
      <w:marBottom w:val="0"/>
      <w:divBdr>
        <w:top w:val="none" w:sz="0" w:space="0" w:color="auto"/>
        <w:left w:val="none" w:sz="0" w:space="0" w:color="auto"/>
        <w:bottom w:val="none" w:sz="0" w:space="0" w:color="auto"/>
        <w:right w:val="none" w:sz="0" w:space="0" w:color="auto"/>
      </w:divBdr>
    </w:div>
    <w:div w:id="225655116">
      <w:bodyDiv w:val="1"/>
      <w:marLeft w:val="0"/>
      <w:marRight w:val="0"/>
      <w:marTop w:val="0"/>
      <w:marBottom w:val="0"/>
      <w:divBdr>
        <w:top w:val="none" w:sz="0" w:space="0" w:color="auto"/>
        <w:left w:val="none" w:sz="0" w:space="0" w:color="auto"/>
        <w:bottom w:val="none" w:sz="0" w:space="0" w:color="auto"/>
        <w:right w:val="none" w:sz="0" w:space="0" w:color="auto"/>
      </w:divBdr>
    </w:div>
    <w:div w:id="318536647">
      <w:bodyDiv w:val="1"/>
      <w:marLeft w:val="0"/>
      <w:marRight w:val="0"/>
      <w:marTop w:val="0"/>
      <w:marBottom w:val="0"/>
      <w:divBdr>
        <w:top w:val="none" w:sz="0" w:space="0" w:color="auto"/>
        <w:left w:val="none" w:sz="0" w:space="0" w:color="auto"/>
        <w:bottom w:val="none" w:sz="0" w:space="0" w:color="auto"/>
        <w:right w:val="none" w:sz="0" w:space="0" w:color="auto"/>
      </w:divBdr>
    </w:div>
    <w:div w:id="411394754">
      <w:bodyDiv w:val="1"/>
      <w:marLeft w:val="0"/>
      <w:marRight w:val="0"/>
      <w:marTop w:val="0"/>
      <w:marBottom w:val="0"/>
      <w:divBdr>
        <w:top w:val="none" w:sz="0" w:space="0" w:color="auto"/>
        <w:left w:val="none" w:sz="0" w:space="0" w:color="auto"/>
        <w:bottom w:val="none" w:sz="0" w:space="0" w:color="auto"/>
        <w:right w:val="none" w:sz="0" w:space="0" w:color="auto"/>
      </w:divBdr>
    </w:div>
    <w:div w:id="518084151">
      <w:bodyDiv w:val="1"/>
      <w:marLeft w:val="0"/>
      <w:marRight w:val="0"/>
      <w:marTop w:val="0"/>
      <w:marBottom w:val="0"/>
      <w:divBdr>
        <w:top w:val="none" w:sz="0" w:space="0" w:color="auto"/>
        <w:left w:val="none" w:sz="0" w:space="0" w:color="auto"/>
        <w:bottom w:val="none" w:sz="0" w:space="0" w:color="auto"/>
        <w:right w:val="none" w:sz="0" w:space="0" w:color="auto"/>
      </w:divBdr>
    </w:div>
    <w:div w:id="588317241">
      <w:bodyDiv w:val="1"/>
      <w:marLeft w:val="0"/>
      <w:marRight w:val="0"/>
      <w:marTop w:val="0"/>
      <w:marBottom w:val="0"/>
      <w:divBdr>
        <w:top w:val="none" w:sz="0" w:space="0" w:color="auto"/>
        <w:left w:val="none" w:sz="0" w:space="0" w:color="auto"/>
        <w:bottom w:val="none" w:sz="0" w:space="0" w:color="auto"/>
        <w:right w:val="none" w:sz="0" w:space="0" w:color="auto"/>
      </w:divBdr>
    </w:div>
    <w:div w:id="594822086">
      <w:bodyDiv w:val="1"/>
      <w:marLeft w:val="0"/>
      <w:marRight w:val="0"/>
      <w:marTop w:val="0"/>
      <w:marBottom w:val="0"/>
      <w:divBdr>
        <w:top w:val="none" w:sz="0" w:space="0" w:color="auto"/>
        <w:left w:val="none" w:sz="0" w:space="0" w:color="auto"/>
        <w:bottom w:val="none" w:sz="0" w:space="0" w:color="auto"/>
        <w:right w:val="none" w:sz="0" w:space="0" w:color="auto"/>
      </w:divBdr>
    </w:div>
    <w:div w:id="599023030">
      <w:bodyDiv w:val="1"/>
      <w:marLeft w:val="0"/>
      <w:marRight w:val="0"/>
      <w:marTop w:val="0"/>
      <w:marBottom w:val="0"/>
      <w:divBdr>
        <w:top w:val="none" w:sz="0" w:space="0" w:color="auto"/>
        <w:left w:val="none" w:sz="0" w:space="0" w:color="auto"/>
        <w:bottom w:val="none" w:sz="0" w:space="0" w:color="auto"/>
        <w:right w:val="none" w:sz="0" w:space="0" w:color="auto"/>
      </w:divBdr>
    </w:div>
    <w:div w:id="675234234">
      <w:bodyDiv w:val="1"/>
      <w:marLeft w:val="0"/>
      <w:marRight w:val="0"/>
      <w:marTop w:val="0"/>
      <w:marBottom w:val="0"/>
      <w:divBdr>
        <w:top w:val="none" w:sz="0" w:space="0" w:color="auto"/>
        <w:left w:val="none" w:sz="0" w:space="0" w:color="auto"/>
        <w:bottom w:val="none" w:sz="0" w:space="0" w:color="auto"/>
        <w:right w:val="none" w:sz="0" w:space="0" w:color="auto"/>
      </w:divBdr>
    </w:div>
    <w:div w:id="685331068">
      <w:bodyDiv w:val="1"/>
      <w:marLeft w:val="0"/>
      <w:marRight w:val="0"/>
      <w:marTop w:val="0"/>
      <w:marBottom w:val="0"/>
      <w:divBdr>
        <w:top w:val="none" w:sz="0" w:space="0" w:color="auto"/>
        <w:left w:val="none" w:sz="0" w:space="0" w:color="auto"/>
        <w:bottom w:val="none" w:sz="0" w:space="0" w:color="auto"/>
        <w:right w:val="none" w:sz="0" w:space="0" w:color="auto"/>
      </w:divBdr>
    </w:div>
    <w:div w:id="720059470">
      <w:bodyDiv w:val="1"/>
      <w:marLeft w:val="0"/>
      <w:marRight w:val="0"/>
      <w:marTop w:val="0"/>
      <w:marBottom w:val="0"/>
      <w:divBdr>
        <w:top w:val="none" w:sz="0" w:space="0" w:color="auto"/>
        <w:left w:val="none" w:sz="0" w:space="0" w:color="auto"/>
        <w:bottom w:val="none" w:sz="0" w:space="0" w:color="auto"/>
        <w:right w:val="none" w:sz="0" w:space="0" w:color="auto"/>
      </w:divBdr>
    </w:div>
    <w:div w:id="726034338">
      <w:bodyDiv w:val="1"/>
      <w:marLeft w:val="0"/>
      <w:marRight w:val="0"/>
      <w:marTop w:val="0"/>
      <w:marBottom w:val="0"/>
      <w:divBdr>
        <w:top w:val="none" w:sz="0" w:space="0" w:color="auto"/>
        <w:left w:val="none" w:sz="0" w:space="0" w:color="auto"/>
        <w:bottom w:val="none" w:sz="0" w:space="0" w:color="auto"/>
        <w:right w:val="none" w:sz="0" w:space="0" w:color="auto"/>
      </w:divBdr>
    </w:div>
    <w:div w:id="751314975">
      <w:bodyDiv w:val="1"/>
      <w:marLeft w:val="0"/>
      <w:marRight w:val="0"/>
      <w:marTop w:val="0"/>
      <w:marBottom w:val="0"/>
      <w:divBdr>
        <w:top w:val="none" w:sz="0" w:space="0" w:color="auto"/>
        <w:left w:val="none" w:sz="0" w:space="0" w:color="auto"/>
        <w:bottom w:val="none" w:sz="0" w:space="0" w:color="auto"/>
        <w:right w:val="none" w:sz="0" w:space="0" w:color="auto"/>
      </w:divBdr>
    </w:div>
    <w:div w:id="809132501">
      <w:bodyDiv w:val="1"/>
      <w:marLeft w:val="0"/>
      <w:marRight w:val="0"/>
      <w:marTop w:val="0"/>
      <w:marBottom w:val="0"/>
      <w:divBdr>
        <w:top w:val="none" w:sz="0" w:space="0" w:color="auto"/>
        <w:left w:val="none" w:sz="0" w:space="0" w:color="auto"/>
        <w:bottom w:val="none" w:sz="0" w:space="0" w:color="auto"/>
        <w:right w:val="none" w:sz="0" w:space="0" w:color="auto"/>
      </w:divBdr>
    </w:div>
    <w:div w:id="959727514">
      <w:bodyDiv w:val="1"/>
      <w:marLeft w:val="0"/>
      <w:marRight w:val="0"/>
      <w:marTop w:val="0"/>
      <w:marBottom w:val="0"/>
      <w:divBdr>
        <w:top w:val="none" w:sz="0" w:space="0" w:color="auto"/>
        <w:left w:val="none" w:sz="0" w:space="0" w:color="auto"/>
        <w:bottom w:val="none" w:sz="0" w:space="0" w:color="auto"/>
        <w:right w:val="none" w:sz="0" w:space="0" w:color="auto"/>
      </w:divBdr>
    </w:div>
    <w:div w:id="993875269">
      <w:bodyDiv w:val="1"/>
      <w:marLeft w:val="0"/>
      <w:marRight w:val="0"/>
      <w:marTop w:val="0"/>
      <w:marBottom w:val="0"/>
      <w:divBdr>
        <w:top w:val="none" w:sz="0" w:space="0" w:color="auto"/>
        <w:left w:val="none" w:sz="0" w:space="0" w:color="auto"/>
        <w:bottom w:val="none" w:sz="0" w:space="0" w:color="auto"/>
        <w:right w:val="none" w:sz="0" w:space="0" w:color="auto"/>
      </w:divBdr>
    </w:div>
    <w:div w:id="1013218801">
      <w:bodyDiv w:val="1"/>
      <w:marLeft w:val="0"/>
      <w:marRight w:val="0"/>
      <w:marTop w:val="0"/>
      <w:marBottom w:val="0"/>
      <w:divBdr>
        <w:top w:val="none" w:sz="0" w:space="0" w:color="auto"/>
        <w:left w:val="none" w:sz="0" w:space="0" w:color="auto"/>
        <w:bottom w:val="none" w:sz="0" w:space="0" w:color="auto"/>
        <w:right w:val="none" w:sz="0" w:space="0" w:color="auto"/>
      </w:divBdr>
    </w:div>
    <w:div w:id="1031609417">
      <w:bodyDiv w:val="1"/>
      <w:marLeft w:val="0"/>
      <w:marRight w:val="0"/>
      <w:marTop w:val="0"/>
      <w:marBottom w:val="0"/>
      <w:divBdr>
        <w:top w:val="none" w:sz="0" w:space="0" w:color="auto"/>
        <w:left w:val="none" w:sz="0" w:space="0" w:color="auto"/>
        <w:bottom w:val="none" w:sz="0" w:space="0" w:color="auto"/>
        <w:right w:val="none" w:sz="0" w:space="0" w:color="auto"/>
      </w:divBdr>
    </w:div>
    <w:div w:id="1040668665">
      <w:bodyDiv w:val="1"/>
      <w:marLeft w:val="0"/>
      <w:marRight w:val="0"/>
      <w:marTop w:val="0"/>
      <w:marBottom w:val="0"/>
      <w:divBdr>
        <w:top w:val="none" w:sz="0" w:space="0" w:color="auto"/>
        <w:left w:val="none" w:sz="0" w:space="0" w:color="auto"/>
        <w:bottom w:val="none" w:sz="0" w:space="0" w:color="auto"/>
        <w:right w:val="none" w:sz="0" w:space="0" w:color="auto"/>
      </w:divBdr>
    </w:div>
    <w:div w:id="1059668068">
      <w:bodyDiv w:val="1"/>
      <w:marLeft w:val="0"/>
      <w:marRight w:val="0"/>
      <w:marTop w:val="0"/>
      <w:marBottom w:val="0"/>
      <w:divBdr>
        <w:top w:val="none" w:sz="0" w:space="0" w:color="auto"/>
        <w:left w:val="none" w:sz="0" w:space="0" w:color="auto"/>
        <w:bottom w:val="none" w:sz="0" w:space="0" w:color="auto"/>
        <w:right w:val="none" w:sz="0" w:space="0" w:color="auto"/>
      </w:divBdr>
    </w:div>
    <w:div w:id="1073355791">
      <w:bodyDiv w:val="1"/>
      <w:marLeft w:val="0"/>
      <w:marRight w:val="0"/>
      <w:marTop w:val="0"/>
      <w:marBottom w:val="0"/>
      <w:divBdr>
        <w:top w:val="none" w:sz="0" w:space="0" w:color="auto"/>
        <w:left w:val="none" w:sz="0" w:space="0" w:color="auto"/>
        <w:bottom w:val="none" w:sz="0" w:space="0" w:color="auto"/>
        <w:right w:val="none" w:sz="0" w:space="0" w:color="auto"/>
      </w:divBdr>
    </w:div>
    <w:div w:id="1125464110">
      <w:bodyDiv w:val="1"/>
      <w:marLeft w:val="0"/>
      <w:marRight w:val="0"/>
      <w:marTop w:val="0"/>
      <w:marBottom w:val="0"/>
      <w:divBdr>
        <w:top w:val="none" w:sz="0" w:space="0" w:color="auto"/>
        <w:left w:val="none" w:sz="0" w:space="0" w:color="auto"/>
        <w:bottom w:val="none" w:sz="0" w:space="0" w:color="auto"/>
        <w:right w:val="none" w:sz="0" w:space="0" w:color="auto"/>
      </w:divBdr>
    </w:div>
    <w:div w:id="1154640697">
      <w:bodyDiv w:val="1"/>
      <w:marLeft w:val="0"/>
      <w:marRight w:val="0"/>
      <w:marTop w:val="0"/>
      <w:marBottom w:val="0"/>
      <w:divBdr>
        <w:top w:val="none" w:sz="0" w:space="0" w:color="auto"/>
        <w:left w:val="none" w:sz="0" w:space="0" w:color="auto"/>
        <w:bottom w:val="none" w:sz="0" w:space="0" w:color="auto"/>
        <w:right w:val="none" w:sz="0" w:space="0" w:color="auto"/>
      </w:divBdr>
    </w:div>
    <w:div w:id="1172719245">
      <w:bodyDiv w:val="1"/>
      <w:marLeft w:val="0"/>
      <w:marRight w:val="0"/>
      <w:marTop w:val="0"/>
      <w:marBottom w:val="0"/>
      <w:divBdr>
        <w:top w:val="none" w:sz="0" w:space="0" w:color="auto"/>
        <w:left w:val="none" w:sz="0" w:space="0" w:color="auto"/>
        <w:bottom w:val="none" w:sz="0" w:space="0" w:color="auto"/>
        <w:right w:val="none" w:sz="0" w:space="0" w:color="auto"/>
      </w:divBdr>
    </w:div>
    <w:div w:id="1384211053">
      <w:bodyDiv w:val="1"/>
      <w:marLeft w:val="0"/>
      <w:marRight w:val="0"/>
      <w:marTop w:val="0"/>
      <w:marBottom w:val="0"/>
      <w:divBdr>
        <w:top w:val="none" w:sz="0" w:space="0" w:color="auto"/>
        <w:left w:val="none" w:sz="0" w:space="0" w:color="auto"/>
        <w:bottom w:val="none" w:sz="0" w:space="0" w:color="auto"/>
        <w:right w:val="none" w:sz="0" w:space="0" w:color="auto"/>
      </w:divBdr>
    </w:div>
    <w:div w:id="1397194714">
      <w:bodyDiv w:val="1"/>
      <w:marLeft w:val="0"/>
      <w:marRight w:val="0"/>
      <w:marTop w:val="0"/>
      <w:marBottom w:val="0"/>
      <w:divBdr>
        <w:top w:val="none" w:sz="0" w:space="0" w:color="auto"/>
        <w:left w:val="none" w:sz="0" w:space="0" w:color="auto"/>
        <w:bottom w:val="none" w:sz="0" w:space="0" w:color="auto"/>
        <w:right w:val="none" w:sz="0" w:space="0" w:color="auto"/>
      </w:divBdr>
    </w:div>
    <w:div w:id="1402947902">
      <w:bodyDiv w:val="1"/>
      <w:marLeft w:val="0"/>
      <w:marRight w:val="0"/>
      <w:marTop w:val="0"/>
      <w:marBottom w:val="0"/>
      <w:divBdr>
        <w:top w:val="none" w:sz="0" w:space="0" w:color="auto"/>
        <w:left w:val="none" w:sz="0" w:space="0" w:color="auto"/>
        <w:bottom w:val="none" w:sz="0" w:space="0" w:color="auto"/>
        <w:right w:val="none" w:sz="0" w:space="0" w:color="auto"/>
      </w:divBdr>
    </w:div>
    <w:div w:id="1568954633">
      <w:bodyDiv w:val="1"/>
      <w:marLeft w:val="0"/>
      <w:marRight w:val="0"/>
      <w:marTop w:val="0"/>
      <w:marBottom w:val="0"/>
      <w:divBdr>
        <w:top w:val="none" w:sz="0" w:space="0" w:color="auto"/>
        <w:left w:val="none" w:sz="0" w:space="0" w:color="auto"/>
        <w:bottom w:val="none" w:sz="0" w:space="0" w:color="auto"/>
        <w:right w:val="none" w:sz="0" w:space="0" w:color="auto"/>
      </w:divBdr>
    </w:div>
    <w:div w:id="1891065499">
      <w:bodyDiv w:val="1"/>
      <w:marLeft w:val="0"/>
      <w:marRight w:val="0"/>
      <w:marTop w:val="0"/>
      <w:marBottom w:val="0"/>
      <w:divBdr>
        <w:top w:val="none" w:sz="0" w:space="0" w:color="auto"/>
        <w:left w:val="none" w:sz="0" w:space="0" w:color="auto"/>
        <w:bottom w:val="none" w:sz="0" w:space="0" w:color="auto"/>
        <w:right w:val="none" w:sz="0" w:space="0" w:color="auto"/>
      </w:divBdr>
    </w:div>
    <w:div w:id="1896773393">
      <w:bodyDiv w:val="1"/>
      <w:marLeft w:val="0"/>
      <w:marRight w:val="0"/>
      <w:marTop w:val="0"/>
      <w:marBottom w:val="0"/>
      <w:divBdr>
        <w:top w:val="none" w:sz="0" w:space="0" w:color="auto"/>
        <w:left w:val="none" w:sz="0" w:space="0" w:color="auto"/>
        <w:bottom w:val="none" w:sz="0" w:space="0" w:color="auto"/>
        <w:right w:val="none" w:sz="0" w:space="0" w:color="auto"/>
      </w:divBdr>
    </w:div>
    <w:div w:id="1905872744">
      <w:bodyDiv w:val="1"/>
      <w:marLeft w:val="0"/>
      <w:marRight w:val="0"/>
      <w:marTop w:val="0"/>
      <w:marBottom w:val="0"/>
      <w:divBdr>
        <w:top w:val="none" w:sz="0" w:space="0" w:color="auto"/>
        <w:left w:val="none" w:sz="0" w:space="0" w:color="auto"/>
        <w:bottom w:val="none" w:sz="0" w:space="0" w:color="auto"/>
        <w:right w:val="none" w:sz="0" w:space="0" w:color="auto"/>
      </w:divBdr>
    </w:div>
    <w:div w:id="1955819015">
      <w:bodyDiv w:val="1"/>
      <w:marLeft w:val="0"/>
      <w:marRight w:val="0"/>
      <w:marTop w:val="0"/>
      <w:marBottom w:val="0"/>
      <w:divBdr>
        <w:top w:val="none" w:sz="0" w:space="0" w:color="auto"/>
        <w:left w:val="none" w:sz="0" w:space="0" w:color="auto"/>
        <w:bottom w:val="none" w:sz="0" w:space="0" w:color="auto"/>
        <w:right w:val="none" w:sz="0" w:space="0" w:color="auto"/>
      </w:divBdr>
    </w:div>
    <w:div w:id="1987739579">
      <w:bodyDiv w:val="1"/>
      <w:marLeft w:val="0"/>
      <w:marRight w:val="0"/>
      <w:marTop w:val="0"/>
      <w:marBottom w:val="0"/>
      <w:divBdr>
        <w:top w:val="none" w:sz="0" w:space="0" w:color="auto"/>
        <w:left w:val="none" w:sz="0" w:space="0" w:color="auto"/>
        <w:bottom w:val="none" w:sz="0" w:space="0" w:color="auto"/>
        <w:right w:val="none" w:sz="0" w:space="0" w:color="auto"/>
      </w:divBdr>
    </w:div>
    <w:div w:id="2043748867">
      <w:bodyDiv w:val="1"/>
      <w:marLeft w:val="0"/>
      <w:marRight w:val="0"/>
      <w:marTop w:val="0"/>
      <w:marBottom w:val="0"/>
      <w:divBdr>
        <w:top w:val="none" w:sz="0" w:space="0" w:color="auto"/>
        <w:left w:val="none" w:sz="0" w:space="0" w:color="auto"/>
        <w:bottom w:val="none" w:sz="0" w:space="0" w:color="auto"/>
        <w:right w:val="none" w:sz="0" w:space="0" w:color="auto"/>
      </w:divBdr>
    </w:div>
    <w:div w:id="2073769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9.xml"/><Relationship Id="rId21" Type="http://schemas.openxmlformats.org/officeDocument/2006/relationships/image" Target="media/image10.png"/><Relationship Id="rId42" Type="http://schemas.openxmlformats.org/officeDocument/2006/relationships/image" Target="media/image31.png"/><Relationship Id="rId63" Type="http://schemas.microsoft.com/office/2016/09/relationships/commentsIds" Target="commentsIds.xml"/><Relationship Id="rId84" Type="http://schemas.openxmlformats.org/officeDocument/2006/relationships/image" Target="media/image66.jpeg"/><Relationship Id="rId138" Type="http://schemas.openxmlformats.org/officeDocument/2006/relationships/chart" Target="charts/chart38.xml"/><Relationship Id="rId159" Type="http://schemas.openxmlformats.org/officeDocument/2006/relationships/image" Target="media/image83.tiff"/><Relationship Id="rId170" Type="http://schemas.openxmlformats.org/officeDocument/2006/relationships/image" Target="media/image94.png"/><Relationship Id="rId191" Type="http://schemas.openxmlformats.org/officeDocument/2006/relationships/image" Target="media/image115.jpg"/><Relationship Id="rId205" Type="http://schemas.openxmlformats.org/officeDocument/2006/relationships/footer" Target="footer12.xml"/><Relationship Id="rId107" Type="http://schemas.openxmlformats.org/officeDocument/2006/relationships/chart" Target="charts/chart9.xml"/><Relationship Id="rId11" Type="http://schemas.openxmlformats.org/officeDocument/2006/relationships/footer" Target="foot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chart" Target="charts/chart4.xml"/><Relationship Id="rId123" Type="http://schemas.openxmlformats.org/officeDocument/2006/relationships/chart" Target="charts/chart23.xml"/><Relationship Id="rId128" Type="http://schemas.openxmlformats.org/officeDocument/2006/relationships/chart" Target="charts/chart28.xml"/><Relationship Id="rId144" Type="http://schemas.openxmlformats.org/officeDocument/2006/relationships/chart" Target="charts/chart42.xml"/><Relationship Id="rId149" Type="http://schemas.openxmlformats.org/officeDocument/2006/relationships/chart" Target="charts/chart47.xml"/><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84.png"/><Relationship Id="rId165" Type="http://schemas.openxmlformats.org/officeDocument/2006/relationships/image" Target="media/image89.png"/><Relationship Id="rId181" Type="http://schemas.openxmlformats.org/officeDocument/2006/relationships/image" Target="media/image105.png"/><Relationship Id="rId186" Type="http://schemas.openxmlformats.org/officeDocument/2006/relationships/image" Target="media/image110.jpeg"/><Relationship Id="rId211" Type="http://schemas.openxmlformats.org/officeDocument/2006/relationships/header" Target="header5.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footer" Target="footer3.xml"/><Relationship Id="rId69" Type="http://schemas.openxmlformats.org/officeDocument/2006/relationships/image" Target="media/image51.jpeg"/><Relationship Id="rId113" Type="http://schemas.openxmlformats.org/officeDocument/2006/relationships/chart" Target="charts/chart15.xml"/><Relationship Id="rId118" Type="http://schemas.openxmlformats.org/officeDocument/2006/relationships/image" Target="media/image79.jpg"/><Relationship Id="rId134" Type="http://schemas.openxmlformats.org/officeDocument/2006/relationships/chart" Target="charts/chart34.xml"/><Relationship Id="rId139" Type="http://schemas.openxmlformats.org/officeDocument/2006/relationships/chart" Target="charts/chart39.xml"/><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chart" Target="charts/chart48.xml"/><Relationship Id="rId155" Type="http://schemas.openxmlformats.org/officeDocument/2006/relationships/hyperlink" Target="https://intranet.birmingham.ac.uk/it/security/training.aspx" TargetMode="External"/><Relationship Id="rId171" Type="http://schemas.openxmlformats.org/officeDocument/2006/relationships/image" Target="media/image95.png"/><Relationship Id="rId176" Type="http://schemas.openxmlformats.org/officeDocument/2006/relationships/image" Target="media/image100.png"/><Relationship Id="rId192" Type="http://schemas.openxmlformats.org/officeDocument/2006/relationships/image" Target="media/image116.jpg"/><Relationship Id="rId197" Type="http://schemas.openxmlformats.org/officeDocument/2006/relationships/image" Target="media/image121.png"/><Relationship Id="rId206" Type="http://schemas.openxmlformats.org/officeDocument/2006/relationships/image" Target="media/image128.png"/><Relationship Id="rId201" Type="http://schemas.openxmlformats.org/officeDocument/2006/relationships/image" Target="media/image125.png"/><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chart" Target="charts/chart5.xml"/><Relationship Id="rId108" Type="http://schemas.openxmlformats.org/officeDocument/2006/relationships/chart" Target="charts/chart10.xml"/><Relationship Id="rId124" Type="http://schemas.openxmlformats.org/officeDocument/2006/relationships/chart" Target="charts/chart24.xml"/><Relationship Id="rId129" Type="http://schemas.openxmlformats.org/officeDocument/2006/relationships/chart" Target="charts/chart29.xml"/><Relationship Id="rId54" Type="http://schemas.openxmlformats.org/officeDocument/2006/relationships/image" Target="media/image43.png"/><Relationship Id="rId70" Type="http://schemas.openxmlformats.org/officeDocument/2006/relationships/image" Target="media/image52.jpeg"/><Relationship Id="rId75" Type="http://schemas.openxmlformats.org/officeDocument/2006/relationships/image" Target="media/image57.pn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chart" Target="charts/chart40.xml"/><Relationship Id="rId145" Type="http://schemas.openxmlformats.org/officeDocument/2006/relationships/chart" Target="charts/chart43.xml"/><Relationship Id="rId161" Type="http://schemas.openxmlformats.org/officeDocument/2006/relationships/image" Target="media/image85.png"/><Relationship Id="rId166" Type="http://schemas.openxmlformats.org/officeDocument/2006/relationships/image" Target="media/image90.emf"/><Relationship Id="rId182" Type="http://schemas.openxmlformats.org/officeDocument/2006/relationships/image" Target="media/image106.jpeg"/><Relationship Id="rId187" Type="http://schemas.openxmlformats.org/officeDocument/2006/relationships/image" Target="media/image111.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16.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chart" Target="charts/chart16.xml"/><Relationship Id="rId119" Type="http://schemas.openxmlformats.org/officeDocument/2006/relationships/image" Target="media/image80.jp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0.pn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chart" Target="charts/chart30.xml"/><Relationship Id="rId135" Type="http://schemas.openxmlformats.org/officeDocument/2006/relationships/chart" Target="charts/chart35.xml"/><Relationship Id="rId151" Type="http://schemas.openxmlformats.org/officeDocument/2006/relationships/footer" Target="footer10.xml"/><Relationship Id="rId156" Type="http://schemas.openxmlformats.org/officeDocument/2006/relationships/hyperlink" Target="https://intranet.birmingham.ac.uk/hr/wellbeing/worksafe/courses/index.aspx" TargetMode="External"/><Relationship Id="rId177" Type="http://schemas.openxmlformats.org/officeDocument/2006/relationships/image" Target="media/image101.png"/><Relationship Id="rId198" Type="http://schemas.openxmlformats.org/officeDocument/2006/relationships/image" Target="media/image122.png"/><Relationship Id="rId172" Type="http://schemas.openxmlformats.org/officeDocument/2006/relationships/image" Target="media/image96.png"/><Relationship Id="rId193" Type="http://schemas.openxmlformats.org/officeDocument/2006/relationships/image" Target="media/image117.jpg"/><Relationship Id="rId202" Type="http://schemas.openxmlformats.org/officeDocument/2006/relationships/image" Target="media/image126.png"/><Relationship Id="rId207" Type="http://schemas.openxmlformats.org/officeDocument/2006/relationships/footer" Target="footer13.xml"/><Relationship Id="rId13" Type="http://schemas.openxmlformats.org/officeDocument/2006/relationships/hyperlink" Target="https://www.birmingham.ac.uk/schools/business/" TargetMode="Externa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chart" Target="charts/chart11.xm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58.jpeg"/><Relationship Id="rId97" Type="http://schemas.openxmlformats.org/officeDocument/2006/relationships/footer" Target="footer7.xml"/><Relationship Id="rId104" Type="http://schemas.openxmlformats.org/officeDocument/2006/relationships/chart" Target="charts/chart6.xml"/><Relationship Id="rId120" Type="http://schemas.openxmlformats.org/officeDocument/2006/relationships/chart" Target="charts/chart20.xml"/><Relationship Id="rId125" Type="http://schemas.openxmlformats.org/officeDocument/2006/relationships/chart" Target="charts/chart25.xml"/><Relationship Id="rId141" Type="http://schemas.openxmlformats.org/officeDocument/2006/relationships/footer" Target="footer9.xml"/><Relationship Id="rId146" Type="http://schemas.openxmlformats.org/officeDocument/2006/relationships/chart" Target="charts/chart44.xml"/><Relationship Id="rId167" Type="http://schemas.openxmlformats.org/officeDocument/2006/relationships/image" Target="media/image91.png"/><Relationship Id="rId188" Type="http://schemas.openxmlformats.org/officeDocument/2006/relationships/image" Target="media/image112.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162" Type="http://schemas.openxmlformats.org/officeDocument/2006/relationships/image" Target="media/image86.png"/><Relationship Id="rId183" Type="http://schemas.openxmlformats.org/officeDocument/2006/relationships/image" Target="media/image107.jpe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footer" Target="footer4.xml"/><Relationship Id="rId87" Type="http://schemas.openxmlformats.org/officeDocument/2006/relationships/image" Target="media/image69.jpeg"/><Relationship Id="rId110" Type="http://schemas.openxmlformats.org/officeDocument/2006/relationships/chart" Target="charts/chart12.xml"/><Relationship Id="rId115" Type="http://schemas.openxmlformats.org/officeDocument/2006/relationships/chart" Target="charts/chart17.xml"/><Relationship Id="rId131" Type="http://schemas.openxmlformats.org/officeDocument/2006/relationships/chart" Target="charts/chart31.xml"/><Relationship Id="rId136" Type="http://schemas.openxmlformats.org/officeDocument/2006/relationships/chart" Target="charts/chart36.xml"/><Relationship Id="rId157" Type="http://schemas.openxmlformats.org/officeDocument/2006/relationships/hyperlink" Target="https://intranet.birmingham.ac.uk/hr/wellbeing/worksafe/courses/index.aspx" TargetMode="External"/><Relationship Id="rId178" Type="http://schemas.openxmlformats.org/officeDocument/2006/relationships/image" Target="media/image102.png"/><Relationship Id="rId61" Type="http://schemas.openxmlformats.org/officeDocument/2006/relationships/comments" Target="comments.xml"/><Relationship Id="rId82" Type="http://schemas.openxmlformats.org/officeDocument/2006/relationships/image" Target="media/image64.jpeg"/><Relationship Id="rId152" Type="http://schemas.openxmlformats.org/officeDocument/2006/relationships/chart" Target="charts/chart49.xml"/><Relationship Id="rId173" Type="http://schemas.openxmlformats.org/officeDocument/2006/relationships/image" Target="media/image97.jfif"/><Relationship Id="rId194" Type="http://schemas.openxmlformats.org/officeDocument/2006/relationships/image" Target="media/image118.jpeg"/><Relationship Id="rId199" Type="http://schemas.openxmlformats.org/officeDocument/2006/relationships/image" Target="media/image123.png"/><Relationship Id="rId203" Type="http://schemas.openxmlformats.org/officeDocument/2006/relationships/image" Target="media/image127.png"/><Relationship Id="rId208" Type="http://schemas.openxmlformats.org/officeDocument/2006/relationships/footer" Target="footer14.xml"/><Relationship Id="rId19" Type="http://schemas.openxmlformats.org/officeDocument/2006/relationships/image" Target="media/image8.png"/><Relationship Id="rId14" Type="http://schemas.openxmlformats.org/officeDocument/2006/relationships/header" Target="header3.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59.jpeg"/><Relationship Id="rId100" Type="http://schemas.openxmlformats.org/officeDocument/2006/relationships/chart" Target="charts/chart2.xml"/><Relationship Id="rId105" Type="http://schemas.openxmlformats.org/officeDocument/2006/relationships/chart" Target="charts/chart7.xml"/><Relationship Id="rId126" Type="http://schemas.openxmlformats.org/officeDocument/2006/relationships/chart" Target="charts/chart26.xml"/><Relationship Id="rId147" Type="http://schemas.openxmlformats.org/officeDocument/2006/relationships/chart" Target="charts/chart45.xml"/><Relationship Id="rId168" Type="http://schemas.openxmlformats.org/officeDocument/2006/relationships/image" Target="media/image92.png"/><Relationship Id="rId8" Type="http://schemas.openxmlformats.org/officeDocument/2006/relationships/image" Target="media/image1.jpg"/><Relationship Id="rId51" Type="http://schemas.openxmlformats.org/officeDocument/2006/relationships/image" Target="media/image40.pn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footer" Target="footer8.xml"/><Relationship Id="rId121" Type="http://schemas.openxmlformats.org/officeDocument/2006/relationships/chart" Target="charts/chart21.xml"/><Relationship Id="rId142" Type="http://schemas.openxmlformats.org/officeDocument/2006/relationships/image" Target="media/image81.tiff"/><Relationship Id="rId163" Type="http://schemas.openxmlformats.org/officeDocument/2006/relationships/image" Target="media/image87.png"/><Relationship Id="rId184" Type="http://schemas.openxmlformats.org/officeDocument/2006/relationships/image" Target="media/image108.jpeg"/><Relationship Id="rId189" Type="http://schemas.openxmlformats.org/officeDocument/2006/relationships/image" Target="media/image113.jpeg"/><Relationship Id="rId3" Type="http://schemas.openxmlformats.org/officeDocument/2006/relationships/styles" Target="styles.xml"/><Relationship Id="rId214" Type="http://schemas.microsoft.com/office/2011/relationships/people" Target="people.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footer" Target="footer5.xml"/><Relationship Id="rId116" Type="http://schemas.openxmlformats.org/officeDocument/2006/relationships/chart" Target="charts/chart18.xml"/><Relationship Id="rId137" Type="http://schemas.openxmlformats.org/officeDocument/2006/relationships/chart" Target="charts/chart37.xml"/><Relationship Id="rId158" Type="http://schemas.openxmlformats.org/officeDocument/2006/relationships/image" Target="media/image82.tiff"/><Relationship Id="rId20" Type="http://schemas.openxmlformats.org/officeDocument/2006/relationships/image" Target="media/image9.png"/><Relationship Id="rId41" Type="http://schemas.openxmlformats.org/officeDocument/2006/relationships/image" Target="media/image30.png"/><Relationship Id="rId62" Type="http://schemas.microsoft.com/office/2011/relationships/commentsExtended" Target="commentsExtended.xml"/><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chart" Target="charts/chart13.xml"/><Relationship Id="rId132" Type="http://schemas.openxmlformats.org/officeDocument/2006/relationships/chart" Target="charts/chart32.xml"/><Relationship Id="rId153" Type="http://schemas.openxmlformats.org/officeDocument/2006/relationships/hyperlink" Target="https://intranet.birmingham.ac.uk/collaboration/equality/training.aspx" TargetMode="External"/><Relationship Id="rId174" Type="http://schemas.openxmlformats.org/officeDocument/2006/relationships/image" Target="media/image98.png"/><Relationship Id="rId179" Type="http://schemas.openxmlformats.org/officeDocument/2006/relationships/image" Target="media/image103.png"/><Relationship Id="rId195" Type="http://schemas.openxmlformats.org/officeDocument/2006/relationships/image" Target="media/image119.jpeg"/><Relationship Id="rId209" Type="http://schemas.openxmlformats.org/officeDocument/2006/relationships/header" Target="header4.xml"/><Relationship Id="rId190" Type="http://schemas.openxmlformats.org/officeDocument/2006/relationships/image" Target="media/image114.jpeg"/><Relationship Id="rId204" Type="http://schemas.openxmlformats.org/officeDocument/2006/relationships/footer" Target="footer11.xml"/><Relationship Id="rId15" Type="http://schemas.openxmlformats.org/officeDocument/2006/relationships/footer" Target="footer2.xml"/><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chart" Target="charts/chart8.xml"/><Relationship Id="rId127" Type="http://schemas.openxmlformats.org/officeDocument/2006/relationships/chart" Target="charts/chart27.xml"/><Relationship Id="rId10" Type="http://schemas.openxmlformats.org/officeDocument/2006/relationships/header" Target="head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chart" Target="charts/chart1.xml"/><Relationship Id="rId101" Type="http://schemas.openxmlformats.org/officeDocument/2006/relationships/chart" Target="charts/chart3.xml"/><Relationship Id="rId122" Type="http://schemas.openxmlformats.org/officeDocument/2006/relationships/chart" Target="charts/chart22.xml"/><Relationship Id="rId143" Type="http://schemas.openxmlformats.org/officeDocument/2006/relationships/chart" Target="charts/chart41.xml"/><Relationship Id="rId148" Type="http://schemas.openxmlformats.org/officeDocument/2006/relationships/chart" Target="charts/chart46.xml"/><Relationship Id="rId164" Type="http://schemas.openxmlformats.org/officeDocument/2006/relationships/image" Target="media/image88.png"/><Relationship Id="rId169" Type="http://schemas.openxmlformats.org/officeDocument/2006/relationships/image" Target="media/image93.png"/><Relationship Id="rId185" Type="http://schemas.openxmlformats.org/officeDocument/2006/relationships/image" Target="media/image109.jpe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04.png"/><Relationship Id="rId210" Type="http://schemas.openxmlformats.org/officeDocument/2006/relationships/footer" Target="footer15.xml"/><Relationship Id="rId215" Type="http://schemas.openxmlformats.org/officeDocument/2006/relationships/theme" Target="theme/theme1.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footer" Target="footer6.xml"/><Relationship Id="rId89" Type="http://schemas.openxmlformats.org/officeDocument/2006/relationships/image" Target="media/image71.jpeg"/><Relationship Id="rId112" Type="http://schemas.openxmlformats.org/officeDocument/2006/relationships/chart" Target="charts/chart14.xml"/><Relationship Id="rId133" Type="http://schemas.openxmlformats.org/officeDocument/2006/relationships/chart" Target="charts/chart33.xml"/><Relationship Id="rId154" Type="http://schemas.openxmlformats.org/officeDocument/2006/relationships/hyperlink" Target="https://intranet.birmingham.ac.uk/legal-services/What-we-do/Data-Protection/gdpr/index.aspx" TargetMode="External"/><Relationship Id="rId175" Type="http://schemas.openxmlformats.org/officeDocument/2006/relationships/image" Target="media/image99.png"/><Relationship Id="rId196" Type="http://schemas.openxmlformats.org/officeDocument/2006/relationships/image" Target="media/image120.png"/><Relationship Id="rId200" Type="http://schemas.openxmlformats.org/officeDocument/2006/relationships/image" Target="media/image124.png"/><Relationship Id="rId16"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jabbourl\Dropbox\Athena%20Swan\student%20data\total%20UG%20student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jabbourl\Dropbox\Athena%20Swan\student%20data\total%20UG%20student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jabbourl\Dropbox\Athena%20Swan\student%20data\total%20UG%20student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jabbourl\Dropbox\Athena%20Swan\student%20data\admission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jabbourl\Dropbox\Athena%20Swan\student%20data\admission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jabbourl\Dropbox\Athena%20Swan\student%20data\admission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jabbourl\Dropbox\Athena%20Swan\student%20data\admission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jabbourl\Dropbox\Athena%20Swan\student%20data\admission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jabbourl\Dropbox\Athena%20Swan\student%20data\admission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jabbourl\Dropbox\Athena%20Swan\student%20data\admission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jabbourl\Dropbox\Athena%20Swan\student%20data\admission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abbourl\Dropbox\Athena%20Swan\student%20data\UG%20numbers%20by%20dep.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jabbourl\Dropbox\Athena%20Swan\student%20data\graph%20attainment.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jabbourl\Dropbox\Athena%20Swan\student%20data\graph%20attainment.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jabbourl\Dropbox\Athena%20Swan\student%20data\graph%20attainment.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jabbourl\Dropbox\Athena%20Swan\student%20data\graph%20attainment.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jabbourl\Dropbox\Athena%20Swan\student%20data\PGT.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jabbourl\Dropbox\Athena%20Swan\student%20data\PGT.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jabbourl\Dropbox\Athena%20Swan\student%20data\PGT.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jabbourl\Dropbox\Athena%20Swan\student%20data\PGT.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jabbourl\Dropbox\Athena%20Swan\student%20data\PGT.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jabbourl\Dropbox\Athena%20Swan\student%20data\PGT.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abbourl\Dropbox\Athena%20Swan\student%20data\total%20UG%20students.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jabbourl\Dropbox\Athena%20Swan\student%20data\PGT.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jabbourl\Dropbox\Athena%20Swan\student%20data\PGT.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jabbourl\Dropbox\Athena%20Swan\student%20data\PGT.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jabbourl\Dropbox\Athena%20Swan\student%20data\PGT.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jabbourl\Dropbox\Athena%20Swan\student%20data\PGR.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1" Type="http://schemas.openxmlformats.org/officeDocument/2006/relationships/oleObject" Target="file:///C:\Users\jabbourl\Dropbox\Athena%20Swan\student%20data\PGR.xlsx" TargetMode="External"/></Relationships>
</file>

<file path=word/charts/_rels/chart36.xml.rels><?xml version="1.0" encoding="UTF-8" standalone="yes"?>
<Relationships xmlns="http://schemas.openxmlformats.org/package/2006/relationships"><Relationship Id="rId3" Type="http://schemas.openxmlformats.org/officeDocument/2006/relationships/oleObject" Target="file:///C:\Users\jabbourl\Dropbox\Athena%20Swan\student%20data\PGR.xlsx" TargetMode="External"/><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jabbourl\Dropbox\Athena%20Swan\student%20data\PGR.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jabbourl\Dropbox\Athena%20Swan\student%20data\PGR.xlsx" TargetMode="External"/><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jabbourl\Dropbox\Athena%20Swan\student%20data\PGR.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abbourl\Dropbox\Athena%20Swan\student%20data\UG%20numbers%20by%20dep.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jabbourl\Dropbox\Athena%20Swan\student%20data\PGR.xlsx" TargetMode="External"/><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jabbourl\Dropbox\Athena%20Swan\staff%20data\staff.xlsx" TargetMode="External"/><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jabbourl\Dropbox\Athena%20Swan\staff%20data\staff.xlsx" TargetMode="External"/><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jabbourl\Dropbox\Athena%20Swan\staff%20data\staff.xlsx" TargetMode="External"/><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jabbourl\Dropbox\Athena%20Swan\staff%20data\staff.xlsx" TargetMode="External"/><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oleObject" Target="file:///D:\Dropbox\Athena%20Swan\staff%20data\staff.xlsx" TargetMode="External"/><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jabbourl\Dropbox\Athena%20Swan\staff%20data\staff.xlsx" TargetMode="External"/><Relationship Id="rId2" Type="http://schemas.microsoft.com/office/2011/relationships/chartColorStyle" Target="colors45.xml"/><Relationship Id="rId1" Type="http://schemas.microsoft.com/office/2011/relationships/chartStyle" Target="style45.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jabbourl\Dropbox\Athena%20Swan\staff%20data\staff.xlsx" TargetMode="External"/><Relationship Id="rId2" Type="http://schemas.microsoft.com/office/2011/relationships/chartColorStyle" Target="colors46.xml"/><Relationship Id="rId1" Type="http://schemas.microsoft.com/office/2011/relationships/chartStyle" Target="style46.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jabbourl\Dropbox\Athena%20Swan\staff%20data\staff.xlsx" TargetMode="External"/><Relationship Id="rId2" Type="http://schemas.microsoft.com/office/2011/relationships/chartColorStyle" Target="colors47.xml"/><Relationship Id="rId1" Type="http://schemas.microsoft.com/office/2011/relationships/chartStyle" Target="style47.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jabbourl\Dropbox\Athena%20Swan\staff%20data\staff_section5.xlsx" TargetMode="External"/><Relationship Id="rId2" Type="http://schemas.microsoft.com/office/2011/relationships/chartColorStyle" Target="colors48.xml"/><Relationship Id="rId1" Type="http://schemas.microsoft.com/office/2011/relationships/chartStyle" Target="style48.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abbourl\Dropbox\Athena%20Swan\student%20data\UG%20numbers%20by%20dep.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abbourl\Dropbox\Athena%20Swan\student%20data\UG%20numbers%20by%20dep.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abbourl\Dropbox\Athena%20Swan\student%20data\UG%20numbers%20by%20dep.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abbourl\Dropbox\Athena%20Swan\student%20data\total%20UG%20student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jabbourl\Dropbox\Athena%20Swan\student%20data\total%20UG%20student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'(EXPORT)_UoB_Student_Numbers_Ta'!$A$10</c:f>
              <c:strCache>
                <c:ptCount val="1"/>
                <c:pt idx="0">
                  <c:v>Female</c:v>
                </c:pt>
              </c:strCache>
            </c:strRef>
          </c:tx>
          <c:spPr>
            <a:solidFill>
              <a:schemeClr val="dk1">
                <a:tint val="88500"/>
              </a:schemeClr>
            </a:solidFill>
            <a:ln>
              <a:noFill/>
            </a:ln>
            <a:effectLst/>
          </c:spPr>
          <c:invertIfNegative val="0"/>
          <c:dLbls>
            <c:dLbl>
              <c:idx val="0"/>
              <c:tx>
                <c:rich>
                  <a:bodyPr rot="0" spcFirstLastPara="1" vertOverflow="ellipsis" horzOverflow="clip"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fld id="{D477E80C-7D54-43C4-8AB4-9DB2B5EA4658}" type="CELLRANGE">
                      <a:rPr lang="en-US">
                        <a:solidFill>
                          <a:schemeClr val="bg1"/>
                        </a:solidFill>
                      </a:rPr>
                      <a:pPr>
                        <a:defRPr>
                          <a:solidFill>
                            <a:schemeClr val="bg1"/>
                          </a:solidFill>
                        </a:defRPr>
                      </a:pPr>
                      <a:t>[CELLRANGE]</a:t>
                    </a:fld>
                    <a:r>
                      <a:rPr lang="en-US" baseline="0">
                        <a:solidFill>
                          <a:schemeClr val="bg1"/>
                        </a:solidFill>
                      </a:rPr>
                      <a:t> </a:t>
                    </a:r>
                  </a:p>
                  <a:p>
                    <a:pPr>
                      <a:defRPr>
                        <a:solidFill>
                          <a:schemeClr val="bg1"/>
                        </a:solidFill>
                      </a:defRPr>
                    </a:pPr>
                    <a:fld id="{CBE4177B-8965-4BBE-A96E-D43406C4BE11}" type="VALUE">
                      <a:rPr lang="en-US" baseline="0">
                        <a:solidFill>
                          <a:schemeClr val="bg1"/>
                        </a:solidFill>
                      </a:rPr>
                      <a:pPr>
                        <a:defRPr>
                          <a:solidFill>
                            <a:schemeClr val="bg1"/>
                          </a:solidFill>
                        </a:defRPr>
                      </a:pPr>
                      <a:t>[VALUE]</a:t>
                    </a:fld>
                    <a:endParaRPr lang="en-GB"/>
                  </a:p>
                </c:rich>
              </c:tx>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0-A3E7-440E-A033-10D5B7ABF7CF}"/>
                </c:ext>
              </c:extLst>
            </c:dLbl>
            <c:dLbl>
              <c:idx val="1"/>
              <c:layout>
                <c:manualLayout>
                  <c:x val="2.777777777777676E-3"/>
                  <c:y val="4.6296296296296294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fld id="{7F9327A5-9480-477E-A364-3968D00B1652}" type="CELLRANGE">
                      <a:rPr lang="en-US">
                        <a:solidFill>
                          <a:schemeClr val="bg1"/>
                        </a:solidFill>
                      </a:rPr>
                      <a:pPr>
                        <a:defRPr>
                          <a:solidFill>
                            <a:schemeClr val="bg1"/>
                          </a:solidFill>
                        </a:defRPr>
                      </a:pPr>
                      <a:t>[CELLRANGE]</a:t>
                    </a:fld>
                    <a:r>
                      <a:rPr lang="en-US" baseline="0">
                        <a:solidFill>
                          <a:schemeClr val="bg1"/>
                        </a:solidFill>
                      </a:rPr>
                      <a:t> </a:t>
                    </a:r>
                    <a:fld id="{949E964D-51BE-4360-BF84-11BABBEEC7E9}" type="VALUE">
                      <a:rPr lang="en-US" baseline="0">
                        <a:solidFill>
                          <a:schemeClr val="bg1"/>
                        </a:solidFill>
                      </a:rPr>
                      <a:pPr>
                        <a:defRPr>
                          <a:solidFill>
                            <a:schemeClr val="bg1"/>
                          </a:solidFill>
                        </a:defRPr>
                      </a:pPr>
                      <a:t>[VALUE]</a:t>
                    </a:fld>
                    <a:endParaRPr lang="en-US" baseline="0">
                      <a:solidFill>
                        <a:schemeClr val="bg1"/>
                      </a:solidFill>
                    </a:endParaRP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eparator>
</c:separator>
              <c:extLst>
                <c:ext xmlns:c15="http://schemas.microsoft.com/office/drawing/2012/chart" uri="{CE6537A1-D6FC-4f65-9D91-7224C49458BB}">
                  <c15:layout>
                    <c:manualLayout>
                      <c:w val="9.3638888888888883E-2"/>
                      <c:h val="0.12030110819480898"/>
                    </c:manualLayout>
                  </c15:layout>
                  <c15:dlblFieldTable/>
                  <c15:showDataLabelsRange val="1"/>
                </c:ext>
                <c:ext xmlns:c16="http://schemas.microsoft.com/office/drawing/2014/chart" uri="{C3380CC4-5D6E-409C-BE32-E72D297353CC}">
                  <c16:uniqueId val="{00000001-A3E7-440E-A033-10D5B7ABF7CF}"/>
                </c:ext>
              </c:extLst>
            </c:dLbl>
            <c:dLbl>
              <c:idx val="2"/>
              <c:layout>
                <c:manualLayout>
                  <c:x val="-1.0185067526415994E-16"/>
                  <c:y val="2.083333333333324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fld id="{ADE7521F-65A2-46F6-B3D1-68F76592620C}" type="CELLRANGE">
                      <a:rPr lang="en-US">
                        <a:solidFill>
                          <a:schemeClr val="bg1"/>
                        </a:solidFill>
                      </a:rPr>
                      <a:pPr>
                        <a:defRPr>
                          <a:solidFill>
                            <a:schemeClr val="bg1"/>
                          </a:solidFill>
                        </a:defRPr>
                      </a:pPr>
                      <a:t>[CELLRANGE]</a:t>
                    </a:fld>
                    <a:r>
                      <a:rPr lang="en-US" baseline="0">
                        <a:solidFill>
                          <a:schemeClr val="bg1"/>
                        </a:solidFill>
                      </a:rPr>
                      <a:t> </a:t>
                    </a:r>
                    <a:fld id="{A8300B0E-4FE1-4F87-8222-2E0DA0E08689}" type="VALUE">
                      <a:rPr lang="en-US" baseline="0">
                        <a:solidFill>
                          <a:schemeClr val="bg1"/>
                        </a:solidFill>
                      </a:rPr>
                      <a:pPr>
                        <a:defRPr>
                          <a:solidFill>
                            <a:schemeClr val="bg1"/>
                          </a:solidFill>
                        </a:defRPr>
                      </a:pPr>
                      <a:t>[VALUE]</a:t>
                    </a:fld>
                    <a:endParaRPr lang="en-US" baseline="0">
                      <a:solidFill>
                        <a:schemeClr val="bg1"/>
                      </a:solidFill>
                    </a:endParaRP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eparator>
</c:separator>
              <c:extLst>
                <c:ext xmlns:c15="http://schemas.microsoft.com/office/drawing/2012/chart" uri="{CE6537A1-D6FC-4f65-9D91-7224C49458BB}">
                  <c15:layout>
                    <c:manualLayout>
                      <c:w val="0.10475000000000001"/>
                      <c:h val="0.12493073782443861"/>
                    </c:manualLayout>
                  </c15:layout>
                  <c15:dlblFieldTable/>
                  <c15:showDataLabelsRange val="1"/>
                </c:ext>
                <c:ext xmlns:c16="http://schemas.microsoft.com/office/drawing/2014/chart" uri="{C3380CC4-5D6E-409C-BE32-E72D297353CC}">
                  <c16:uniqueId val="{00000002-A3E7-440E-A033-10D5B7ABF7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'(EXPORT)_UoB_Student_Numbers_Ta'!$B$9:$D$9</c:f>
              <c:strCache>
                <c:ptCount val="3"/>
                <c:pt idx="0">
                  <c:v>17/18</c:v>
                </c:pt>
                <c:pt idx="1">
                  <c:v>18/29</c:v>
                </c:pt>
                <c:pt idx="2">
                  <c:v>19/20</c:v>
                </c:pt>
              </c:strCache>
            </c:strRef>
          </c:cat>
          <c:val>
            <c:numRef>
              <c:f>'(EXPORT)_UoB_Student_Numbers_Ta'!$B$10:$D$10</c:f>
              <c:numCache>
                <c:formatCode>#,##0</c:formatCode>
                <c:ptCount val="3"/>
                <c:pt idx="0">
                  <c:v>1733</c:v>
                </c:pt>
                <c:pt idx="1">
                  <c:v>1716</c:v>
                </c:pt>
                <c:pt idx="2">
                  <c:v>1763</c:v>
                </c:pt>
              </c:numCache>
            </c:numRef>
          </c:val>
          <c:extLst>
            <c:ext xmlns:c15="http://schemas.microsoft.com/office/drawing/2012/chart" uri="{02D57815-91ED-43cb-92C2-25804820EDAC}">
              <c15:datalabelsRange>
                <c15:f>'(EXPORT)_UoB_Student_Numbers_Ta'!$C$4:$E$4</c15:f>
                <c15:dlblRangeCache>
                  <c:ptCount val="3"/>
                  <c:pt idx="0">
                    <c:v>53.0%</c:v>
                  </c:pt>
                  <c:pt idx="1">
                    <c:v>52.5%</c:v>
                  </c:pt>
                  <c:pt idx="2">
                    <c:v>53.5%</c:v>
                  </c:pt>
                </c15:dlblRangeCache>
              </c15:datalabelsRange>
            </c:ext>
            <c:ext xmlns:c16="http://schemas.microsoft.com/office/drawing/2014/chart" uri="{C3380CC4-5D6E-409C-BE32-E72D297353CC}">
              <c16:uniqueId val="{00000003-A3E7-440E-A033-10D5B7ABF7CF}"/>
            </c:ext>
          </c:extLst>
        </c:ser>
        <c:ser>
          <c:idx val="1"/>
          <c:order val="1"/>
          <c:tx>
            <c:strRef>
              <c:f>'(EXPORT)_UoB_Student_Numbers_Ta'!$A$11</c:f>
              <c:strCache>
                <c:ptCount val="1"/>
                <c:pt idx="0">
                  <c:v>Male</c:v>
                </c:pt>
              </c:strCache>
            </c:strRef>
          </c:tx>
          <c:spPr>
            <a:solidFill>
              <a:schemeClr val="dk1">
                <a:tint val="55000"/>
              </a:schemeClr>
            </a:solidFill>
            <a:ln>
              <a:noFill/>
            </a:ln>
            <a:effectLst/>
          </c:spPr>
          <c:invertIfNegative val="0"/>
          <c:dLbls>
            <c:dLbl>
              <c:idx val="0"/>
              <c:layout>
                <c:manualLayout>
                  <c:x val="-2.7777777777777779E-3"/>
                  <c:y val="4.398166375036453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5B3ABDB8-3824-4AEE-A3EB-E7AC512CCA41}" type="CELLRANGE">
                      <a:rPr lang="en-US" baseline="0"/>
                      <a:pPr>
                        <a:defRPr/>
                      </a:pPr>
                      <a:t>[CELLRANGE]</a:t>
                    </a:fld>
                    <a:r>
                      <a:rPr lang="en-US" baseline="0"/>
                      <a:t>, </a:t>
                    </a:r>
                    <a:fld id="{07C46C11-4E1F-480F-B249-249C1B1A6D85}" type="VALUE">
                      <a:rPr lang="en-US" baseline="0"/>
                      <a:pPr>
                        <a:defRPr/>
                      </a:pPr>
                      <a:t>[VALUE]</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layout>
                    <c:manualLayout>
                      <c:w val="9.919444444444446E-2"/>
                      <c:h val="0.1434492563429571"/>
                    </c:manualLayout>
                  </c15:layout>
                  <c15:dlblFieldTable/>
                  <c15:showDataLabelsRange val="1"/>
                </c:ext>
                <c:ext xmlns:c16="http://schemas.microsoft.com/office/drawing/2014/chart" uri="{C3380CC4-5D6E-409C-BE32-E72D297353CC}">
                  <c16:uniqueId val="{00000004-A3E7-440E-A033-10D5B7ABF7CF}"/>
                </c:ext>
              </c:extLst>
            </c:dLbl>
            <c:dLbl>
              <c:idx val="1"/>
              <c:layout>
                <c:manualLayout>
                  <c:x val="-1.0185067526415994E-16"/>
                  <c:y val="2.7777777777777776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17A9BC5C-0D83-402A-A0C1-000FE41A8356}" type="CELLRANGE">
                      <a:rPr lang="en-US" baseline="0"/>
                      <a:pPr>
                        <a:defRPr/>
                      </a:pPr>
                      <a:t>[CELLRANGE]</a:t>
                    </a:fld>
                    <a:r>
                      <a:rPr lang="en-US" baseline="0"/>
                      <a:t>, </a:t>
                    </a:r>
                    <a:fld id="{F39A5B04-C61E-423D-B23F-F002C49865E5}" type="VALUE">
                      <a:rPr lang="en-US" baseline="0"/>
                      <a:pPr>
                        <a:defRPr/>
                      </a:pPr>
                      <a:t>[VALUE]</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layout>
                    <c:manualLayout>
                      <c:w val="0.11586111111111111"/>
                      <c:h val="0.12956036745406824"/>
                    </c:manualLayout>
                  </c15:layout>
                  <c15:dlblFieldTable/>
                  <c15:showDataLabelsRange val="1"/>
                </c:ext>
                <c:ext xmlns:c16="http://schemas.microsoft.com/office/drawing/2014/chart" uri="{C3380CC4-5D6E-409C-BE32-E72D297353CC}">
                  <c16:uniqueId val="{00000005-A3E7-440E-A033-10D5B7ABF7CF}"/>
                </c:ext>
              </c:extLst>
            </c:dLbl>
            <c:dLbl>
              <c:idx val="2"/>
              <c:layout>
                <c:manualLayout>
                  <c:x val="-6.944553805774278E-3"/>
                  <c:y val="3.703703703703699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AC100ECB-6061-40DE-8E36-82C6A5C20220}" type="CELLRANGE">
                      <a:rPr lang="en-US" baseline="0"/>
                      <a:pPr>
                        <a:defRPr/>
                      </a:pPr>
                      <a:t>[CELLRANGE]</a:t>
                    </a:fld>
                    <a:r>
                      <a:rPr lang="en-US" baseline="0"/>
                      <a:t>, </a:t>
                    </a:r>
                    <a:fld id="{434D5930-8CC4-4F7B-9093-B3A703F4FD41}" type="VALUE">
                      <a:rPr lang="en-US" baseline="0"/>
                      <a:pPr>
                        <a:defRPr/>
                      </a:pPr>
                      <a:t>[VALUE]</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layout>
                    <c:manualLayout>
                      <c:w val="0.1019722222222222"/>
                      <c:h val="0.12956036745406824"/>
                    </c:manualLayout>
                  </c15:layout>
                  <c15:dlblFieldTable/>
                  <c15:showDataLabelsRange val="1"/>
                </c:ext>
                <c:ext xmlns:c16="http://schemas.microsoft.com/office/drawing/2014/chart" uri="{C3380CC4-5D6E-409C-BE32-E72D297353CC}">
                  <c16:uniqueId val="{00000006-A3E7-440E-A033-10D5B7ABF7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'(EXPORT)_UoB_Student_Numbers_Ta'!$B$9:$D$9</c:f>
              <c:strCache>
                <c:ptCount val="3"/>
                <c:pt idx="0">
                  <c:v>17/18</c:v>
                </c:pt>
                <c:pt idx="1">
                  <c:v>18/29</c:v>
                </c:pt>
                <c:pt idx="2">
                  <c:v>19/20</c:v>
                </c:pt>
              </c:strCache>
            </c:strRef>
          </c:cat>
          <c:val>
            <c:numRef>
              <c:f>'(EXPORT)_UoB_Student_Numbers_Ta'!$B$11:$D$11</c:f>
              <c:numCache>
                <c:formatCode>#,##0</c:formatCode>
                <c:ptCount val="3"/>
                <c:pt idx="0">
                  <c:v>1534</c:v>
                </c:pt>
                <c:pt idx="1">
                  <c:v>1551</c:v>
                </c:pt>
                <c:pt idx="2">
                  <c:v>1532</c:v>
                </c:pt>
              </c:numCache>
            </c:numRef>
          </c:val>
          <c:extLst>
            <c:ext xmlns:c15="http://schemas.microsoft.com/office/drawing/2012/chart" uri="{02D57815-91ED-43cb-92C2-25804820EDAC}">
              <c15:datalabelsRange>
                <c15:f>'(EXPORT)_UoB_Student_Numbers_Ta'!$F$4:$H$4</c15:f>
                <c15:dlblRangeCache>
                  <c:ptCount val="3"/>
                  <c:pt idx="0">
                    <c:v>47.0%</c:v>
                  </c:pt>
                  <c:pt idx="1">
                    <c:v>47.5%</c:v>
                  </c:pt>
                  <c:pt idx="2">
                    <c:v>46.5%</c:v>
                  </c:pt>
                </c15:dlblRangeCache>
              </c15:datalabelsRange>
            </c:ext>
            <c:ext xmlns:c16="http://schemas.microsoft.com/office/drawing/2014/chart" uri="{C3380CC4-5D6E-409C-BE32-E72D297353CC}">
              <c16:uniqueId val="{00000007-A3E7-440E-A033-10D5B7ABF7CF}"/>
            </c:ext>
          </c:extLst>
        </c:ser>
        <c:dLbls>
          <c:dLblPos val="ctr"/>
          <c:showLegendKey val="0"/>
          <c:showVal val="1"/>
          <c:showCatName val="0"/>
          <c:showSerName val="0"/>
          <c:showPercent val="0"/>
          <c:showBubbleSize val="0"/>
        </c:dLbls>
        <c:gapWidth val="150"/>
        <c:overlap val="100"/>
        <c:axId val="539570296"/>
        <c:axId val="539569968"/>
      </c:barChart>
      <c:catAx>
        <c:axId val="539570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9569968"/>
        <c:crosses val="autoZero"/>
        <c:auto val="1"/>
        <c:lblAlgn val="ctr"/>
        <c:lblOffset val="100"/>
        <c:noMultiLvlLbl val="0"/>
      </c:catAx>
      <c:valAx>
        <c:axId val="539569968"/>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9570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Management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Sheet3!$A$5</c:f>
              <c:strCache>
                <c:ptCount val="1"/>
                <c:pt idx="0">
                  <c:v>Female</c:v>
                </c:pt>
              </c:strCache>
            </c:strRef>
          </c:tx>
          <c:spPr>
            <a:solidFill>
              <a:schemeClr val="dk1">
                <a:tint val="88500"/>
              </a:schemeClr>
            </a:solidFill>
            <a:ln>
              <a:noFill/>
            </a:ln>
            <a:effectLst/>
          </c:spPr>
          <c:invertIfNegative val="0"/>
          <c:dLbls>
            <c:dLbl>
              <c:idx val="0"/>
              <c:tx>
                <c:rich>
                  <a:bodyPr/>
                  <a:lstStyle/>
                  <a:p>
                    <a:fld id="{F6A218BB-899A-425E-8F4B-BFE3CED8CC38}" type="CELLRANGE">
                      <a:rPr lang="en-US"/>
                      <a:pPr/>
                      <a:t>[CELLRANGE]</a:t>
                    </a:fld>
                    <a:endParaRPr lang="en-US" baseline="0"/>
                  </a:p>
                  <a:p>
                    <a:fld id="{33A9960F-FE3A-4792-AC60-232812F57C8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DBCB-4B63-9DA5-600D7F8E5A26}"/>
                </c:ext>
              </c:extLst>
            </c:dLbl>
            <c:dLbl>
              <c:idx val="1"/>
              <c:tx>
                <c:rich>
                  <a:bodyPr/>
                  <a:lstStyle/>
                  <a:p>
                    <a:fld id="{7318717E-1AA2-43CA-B06B-53DA9E4C4648}" type="CELLRANGE">
                      <a:rPr lang="en-US"/>
                      <a:pPr/>
                      <a:t>[CELLRANGE]</a:t>
                    </a:fld>
                    <a:endParaRPr lang="en-US" baseline="0"/>
                  </a:p>
                  <a:p>
                    <a:fld id="{B3E138FC-E36A-46E4-B6C1-4061293E5EF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DBCB-4B63-9DA5-600D7F8E5A26}"/>
                </c:ext>
              </c:extLst>
            </c:dLbl>
            <c:dLbl>
              <c:idx val="2"/>
              <c:tx>
                <c:rich>
                  <a:bodyPr/>
                  <a:lstStyle/>
                  <a:p>
                    <a:fld id="{D77ED531-46C3-4DE9-BB5B-5B5F0A6EEA44}" type="CELLRANGE">
                      <a:rPr lang="en-US"/>
                      <a:pPr/>
                      <a:t>[CELLRANGE]</a:t>
                    </a:fld>
                    <a:endParaRPr lang="en-US" baseline="0"/>
                  </a:p>
                  <a:p>
                    <a:fld id="{08725889-5335-4739-8759-EA1240775AB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DBCB-4B63-9DA5-600D7F8E5A26}"/>
                </c:ext>
              </c:extLst>
            </c:dLbl>
            <c:dLbl>
              <c:idx val="3"/>
              <c:tx>
                <c:rich>
                  <a:bodyPr/>
                  <a:lstStyle/>
                  <a:p>
                    <a:fld id="{57DF425D-889C-4AAB-B878-E3BA50CD753C}" type="CELLRANGE">
                      <a:rPr lang="en-US"/>
                      <a:pPr/>
                      <a:t>[CELLRANGE]</a:t>
                    </a:fld>
                    <a:endParaRPr lang="en-US" baseline="0"/>
                  </a:p>
                  <a:p>
                    <a:fld id="{579EA75B-82A7-4565-88AF-B79A91CB51B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DBCB-4B63-9DA5-600D7F8E5A26}"/>
                </c:ext>
              </c:extLst>
            </c:dLbl>
            <c:dLbl>
              <c:idx val="4"/>
              <c:tx>
                <c:rich>
                  <a:bodyPr/>
                  <a:lstStyle/>
                  <a:p>
                    <a:fld id="{629323EF-5BCA-4340-A940-1FDC1E00ABC9}" type="CELLRANGE">
                      <a:rPr lang="en-US"/>
                      <a:pPr/>
                      <a:t>[CELLRANGE]</a:t>
                    </a:fld>
                    <a:endParaRPr lang="en-US" baseline="0"/>
                  </a:p>
                  <a:p>
                    <a:fld id="{E2D82361-48F1-4068-B1AD-86EC9045C81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DBCB-4B63-9DA5-600D7F8E5A26}"/>
                </c:ext>
              </c:extLst>
            </c:dLbl>
            <c:dLbl>
              <c:idx val="5"/>
              <c:tx>
                <c:rich>
                  <a:bodyPr/>
                  <a:lstStyle/>
                  <a:p>
                    <a:fld id="{CDC41AAC-5FA8-4C6F-8AF2-F1D24D3A32AE}" type="CELLRANGE">
                      <a:rPr lang="en-US"/>
                      <a:pPr/>
                      <a:t>[CELLRANGE]</a:t>
                    </a:fld>
                    <a:endParaRPr lang="en-US" baseline="0"/>
                  </a:p>
                  <a:p>
                    <a:fld id="{513FA761-B34D-4813-B389-41BC8E255C6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DBCB-4B63-9DA5-600D7F8E5A2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Sheet3!$B$3:$G$4</c:f>
              <c:multiLvlStrCache>
                <c:ptCount val="6"/>
                <c:lvl>
                  <c:pt idx="0">
                    <c:v>17/18</c:v>
                  </c:pt>
                  <c:pt idx="1">
                    <c:v>18/19</c:v>
                  </c:pt>
                  <c:pt idx="2">
                    <c:v>19/20</c:v>
                  </c:pt>
                  <c:pt idx="3">
                    <c:v>17/18</c:v>
                  </c:pt>
                  <c:pt idx="4">
                    <c:v>18/19</c:v>
                  </c:pt>
                  <c:pt idx="5">
                    <c:v>19/20</c:v>
                  </c:pt>
                </c:lvl>
                <c:lvl>
                  <c:pt idx="0">
                    <c:v>Home/EU</c:v>
                  </c:pt>
                  <c:pt idx="3">
                    <c:v>Overseas</c:v>
                  </c:pt>
                </c:lvl>
              </c:multiLvlStrCache>
            </c:multiLvlStrRef>
          </c:cat>
          <c:val>
            <c:numRef>
              <c:f>Sheet3!$B$5:$G$5</c:f>
              <c:numCache>
                <c:formatCode>General</c:formatCode>
                <c:ptCount val="6"/>
                <c:pt idx="0">
                  <c:v>399</c:v>
                </c:pt>
                <c:pt idx="1">
                  <c:v>354</c:v>
                </c:pt>
                <c:pt idx="2">
                  <c:v>323</c:v>
                </c:pt>
                <c:pt idx="3">
                  <c:v>582</c:v>
                </c:pt>
                <c:pt idx="4">
                  <c:v>518</c:v>
                </c:pt>
                <c:pt idx="5" formatCode="#,##0">
                  <c:v>555</c:v>
                </c:pt>
              </c:numCache>
            </c:numRef>
          </c:val>
          <c:extLst>
            <c:ext xmlns:c15="http://schemas.microsoft.com/office/drawing/2012/chart" uri="{02D57815-91ED-43cb-92C2-25804820EDAC}">
              <c15:datalabelsRange>
                <c15:f>Sheet3!$B$10:$G$10</c15:f>
                <c15:dlblRangeCache>
                  <c:ptCount val="6"/>
                  <c:pt idx="0">
                    <c:v>55.2%</c:v>
                  </c:pt>
                  <c:pt idx="1">
                    <c:v>53.2%</c:v>
                  </c:pt>
                  <c:pt idx="2">
                    <c:v>53.4%</c:v>
                  </c:pt>
                  <c:pt idx="3">
                    <c:v>66.5%</c:v>
                  </c:pt>
                  <c:pt idx="4">
                    <c:v>63.2%</c:v>
                  </c:pt>
                  <c:pt idx="5">
                    <c:v>62.5%</c:v>
                  </c:pt>
                </c15:dlblRangeCache>
              </c15:datalabelsRange>
            </c:ext>
            <c:ext xmlns:c16="http://schemas.microsoft.com/office/drawing/2014/chart" uri="{C3380CC4-5D6E-409C-BE32-E72D297353CC}">
              <c16:uniqueId val="{00000006-DBCB-4B63-9DA5-600D7F8E5A26}"/>
            </c:ext>
          </c:extLst>
        </c:ser>
        <c:ser>
          <c:idx val="1"/>
          <c:order val="1"/>
          <c:tx>
            <c:strRef>
              <c:f>Sheet3!$A$6</c:f>
              <c:strCache>
                <c:ptCount val="1"/>
                <c:pt idx="0">
                  <c:v>Male</c:v>
                </c:pt>
              </c:strCache>
            </c:strRef>
          </c:tx>
          <c:spPr>
            <a:solidFill>
              <a:schemeClr val="dk1">
                <a:tint val="55000"/>
              </a:schemeClr>
            </a:solidFill>
            <a:ln>
              <a:noFill/>
            </a:ln>
            <a:effectLst/>
          </c:spPr>
          <c:invertIfNegative val="0"/>
          <c:dLbls>
            <c:dLbl>
              <c:idx val="0"/>
              <c:tx>
                <c:rich>
                  <a:bodyPr/>
                  <a:lstStyle/>
                  <a:p>
                    <a:fld id="{F495AE92-4BE7-484B-B301-9396DCC6BE78}" type="CELLRANGE">
                      <a:rPr lang="en-US"/>
                      <a:pPr/>
                      <a:t>[CELLRANGE]</a:t>
                    </a:fld>
                    <a:endParaRPr lang="en-US" baseline="0"/>
                  </a:p>
                  <a:p>
                    <a:fld id="{F37A394B-C9A5-4834-9357-43AE85E2DA9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DBCB-4B63-9DA5-600D7F8E5A26}"/>
                </c:ext>
              </c:extLst>
            </c:dLbl>
            <c:dLbl>
              <c:idx val="1"/>
              <c:tx>
                <c:rich>
                  <a:bodyPr/>
                  <a:lstStyle/>
                  <a:p>
                    <a:fld id="{507D2AAB-1223-466D-BF46-20D3EC7E2FA9}" type="CELLRANGE">
                      <a:rPr lang="en-US"/>
                      <a:pPr/>
                      <a:t>[CELLRANGE]</a:t>
                    </a:fld>
                    <a:endParaRPr lang="en-US" baseline="0"/>
                  </a:p>
                  <a:p>
                    <a:fld id="{BF167F82-6447-4313-9A83-E4E6EA23DCC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DBCB-4B63-9DA5-600D7F8E5A26}"/>
                </c:ext>
              </c:extLst>
            </c:dLbl>
            <c:dLbl>
              <c:idx val="2"/>
              <c:tx>
                <c:rich>
                  <a:bodyPr/>
                  <a:lstStyle/>
                  <a:p>
                    <a:fld id="{99CC7F43-268A-413F-A25E-955F33EDD551}" type="CELLRANGE">
                      <a:rPr lang="en-US"/>
                      <a:pPr/>
                      <a:t>[CELLRANGE]</a:t>
                    </a:fld>
                    <a:endParaRPr lang="en-US" baseline="0"/>
                  </a:p>
                  <a:p>
                    <a:fld id="{FCD0AEF3-881E-4D82-871D-17B7549063C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DBCB-4B63-9DA5-600D7F8E5A26}"/>
                </c:ext>
              </c:extLst>
            </c:dLbl>
            <c:dLbl>
              <c:idx val="3"/>
              <c:tx>
                <c:rich>
                  <a:bodyPr/>
                  <a:lstStyle/>
                  <a:p>
                    <a:fld id="{3940D9E2-A566-43F5-A105-5F5CCDDF0607}" type="CELLRANGE">
                      <a:rPr lang="en-US"/>
                      <a:pPr/>
                      <a:t>[CELLRANGE]</a:t>
                    </a:fld>
                    <a:endParaRPr lang="en-US" baseline="0"/>
                  </a:p>
                  <a:p>
                    <a:fld id="{5B74FE66-FF47-4121-9CC4-7E964F64444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DBCB-4B63-9DA5-600D7F8E5A26}"/>
                </c:ext>
              </c:extLst>
            </c:dLbl>
            <c:dLbl>
              <c:idx val="4"/>
              <c:tx>
                <c:rich>
                  <a:bodyPr/>
                  <a:lstStyle/>
                  <a:p>
                    <a:fld id="{A08C4AD3-C53F-4DE9-B9E5-7AF9FD68D1A0}" type="CELLRANGE">
                      <a:rPr lang="en-US"/>
                      <a:pPr/>
                      <a:t>[CELLRANGE]</a:t>
                    </a:fld>
                    <a:endParaRPr lang="en-US" baseline="0"/>
                  </a:p>
                  <a:p>
                    <a:fld id="{30D23045-C382-4B91-997C-6446B223928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DBCB-4B63-9DA5-600D7F8E5A26}"/>
                </c:ext>
              </c:extLst>
            </c:dLbl>
            <c:dLbl>
              <c:idx val="5"/>
              <c:tx>
                <c:rich>
                  <a:bodyPr/>
                  <a:lstStyle/>
                  <a:p>
                    <a:fld id="{6044998D-28E0-4DBC-AAD5-0FC256DD4A5E}" type="CELLRANGE">
                      <a:rPr lang="en-US"/>
                      <a:pPr/>
                      <a:t>[CELLRANGE]</a:t>
                    </a:fld>
                    <a:endParaRPr lang="en-US" baseline="0"/>
                  </a:p>
                  <a:p>
                    <a:fld id="{253DAF55-D8E4-4EA6-8600-6BCFF72F7BB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DBCB-4B63-9DA5-600D7F8E5A2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Sheet3!$B$3:$G$4</c:f>
              <c:multiLvlStrCache>
                <c:ptCount val="6"/>
                <c:lvl>
                  <c:pt idx="0">
                    <c:v>17/18</c:v>
                  </c:pt>
                  <c:pt idx="1">
                    <c:v>18/19</c:v>
                  </c:pt>
                  <c:pt idx="2">
                    <c:v>19/20</c:v>
                  </c:pt>
                  <c:pt idx="3">
                    <c:v>17/18</c:v>
                  </c:pt>
                  <c:pt idx="4">
                    <c:v>18/19</c:v>
                  </c:pt>
                  <c:pt idx="5">
                    <c:v>19/20</c:v>
                  </c:pt>
                </c:lvl>
                <c:lvl>
                  <c:pt idx="0">
                    <c:v>Home/EU</c:v>
                  </c:pt>
                  <c:pt idx="3">
                    <c:v>Overseas</c:v>
                  </c:pt>
                </c:lvl>
              </c:multiLvlStrCache>
            </c:multiLvlStrRef>
          </c:cat>
          <c:val>
            <c:numRef>
              <c:f>Sheet3!$B$6:$G$6</c:f>
              <c:numCache>
                <c:formatCode>General</c:formatCode>
                <c:ptCount val="6"/>
                <c:pt idx="0" formatCode="#,##0">
                  <c:v>324</c:v>
                </c:pt>
                <c:pt idx="1">
                  <c:v>312</c:v>
                </c:pt>
                <c:pt idx="2">
                  <c:v>282</c:v>
                </c:pt>
                <c:pt idx="3">
                  <c:v>293</c:v>
                </c:pt>
                <c:pt idx="4">
                  <c:v>302</c:v>
                </c:pt>
                <c:pt idx="5">
                  <c:v>333</c:v>
                </c:pt>
              </c:numCache>
            </c:numRef>
          </c:val>
          <c:extLst>
            <c:ext xmlns:c15="http://schemas.microsoft.com/office/drawing/2012/chart" uri="{02D57815-91ED-43cb-92C2-25804820EDAC}">
              <c15:datalabelsRange>
                <c15:f>Sheet3!$B$11:$G$11</c15:f>
                <c15:dlblRangeCache>
                  <c:ptCount val="6"/>
                  <c:pt idx="0">
                    <c:v>44.8%</c:v>
                  </c:pt>
                  <c:pt idx="1">
                    <c:v>46.8%</c:v>
                  </c:pt>
                  <c:pt idx="2">
                    <c:v>46.6%</c:v>
                  </c:pt>
                  <c:pt idx="3">
                    <c:v>33.5%</c:v>
                  </c:pt>
                  <c:pt idx="4">
                    <c:v>36.8%</c:v>
                  </c:pt>
                  <c:pt idx="5">
                    <c:v>37.5%</c:v>
                  </c:pt>
                </c15:dlblRangeCache>
              </c15:datalabelsRange>
            </c:ext>
            <c:ext xmlns:c16="http://schemas.microsoft.com/office/drawing/2014/chart" uri="{C3380CC4-5D6E-409C-BE32-E72D297353CC}">
              <c16:uniqueId val="{0000000D-DBCB-4B63-9DA5-600D7F8E5A26}"/>
            </c:ext>
          </c:extLst>
        </c:ser>
        <c:dLbls>
          <c:showLegendKey val="0"/>
          <c:showVal val="0"/>
          <c:showCatName val="0"/>
          <c:showSerName val="0"/>
          <c:showPercent val="0"/>
          <c:showBubbleSize val="0"/>
        </c:dLbls>
        <c:gapWidth val="100"/>
        <c:overlap val="100"/>
        <c:axId val="576090304"/>
        <c:axId val="576088336"/>
      </c:barChart>
      <c:catAx>
        <c:axId val="576090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088336"/>
        <c:crosses val="autoZero"/>
        <c:auto val="1"/>
        <c:lblAlgn val="ctr"/>
        <c:lblOffset val="100"/>
        <c:noMultiLvlLbl val="0"/>
      </c:catAx>
      <c:valAx>
        <c:axId val="576088336"/>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090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Money, Banking and Finance</a:t>
            </a:r>
          </a:p>
        </c:rich>
      </c:tx>
      <c:layout>
        <c:manualLayout>
          <c:xMode val="edge"/>
          <c:yMode val="edge"/>
          <c:x val="0.24109711286089239"/>
          <c:y val="2.31481481481481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Sheet5!$A$5</c:f>
              <c:strCache>
                <c:ptCount val="1"/>
                <c:pt idx="0">
                  <c:v>Female</c:v>
                </c:pt>
              </c:strCache>
            </c:strRef>
          </c:tx>
          <c:spPr>
            <a:solidFill>
              <a:schemeClr val="dk1">
                <a:tint val="88500"/>
              </a:schemeClr>
            </a:solidFill>
            <a:ln>
              <a:noFill/>
            </a:ln>
            <a:effectLst/>
          </c:spPr>
          <c:invertIfNegative val="0"/>
          <c:dLbls>
            <c:dLbl>
              <c:idx val="0"/>
              <c:tx>
                <c:rich>
                  <a:bodyPr/>
                  <a:lstStyle/>
                  <a:p>
                    <a:fld id="{F6A218BB-899A-425E-8F4B-BFE3CED8CC38}" type="CELLRANGE">
                      <a:rPr lang="en-US"/>
                      <a:pPr/>
                      <a:t>[CELLRANGE]</a:t>
                    </a:fld>
                    <a:endParaRPr lang="en-US" baseline="0"/>
                  </a:p>
                  <a:p>
                    <a:fld id="{33A9960F-FE3A-4792-AC60-232812F57C8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F507-4A33-8F2E-CAC76C1FBDDB}"/>
                </c:ext>
              </c:extLst>
            </c:dLbl>
            <c:dLbl>
              <c:idx val="1"/>
              <c:tx>
                <c:rich>
                  <a:bodyPr/>
                  <a:lstStyle/>
                  <a:p>
                    <a:fld id="{7318717E-1AA2-43CA-B06B-53DA9E4C4648}" type="CELLRANGE">
                      <a:rPr lang="en-US"/>
                      <a:pPr/>
                      <a:t>[CELLRANGE]</a:t>
                    </a:fld>
                    <a:endParaRPr lang="en-US" baseline="0"/>
                  </a:p>
                  <a:p>
                    <a:fld id="{B3E138FC-E36A-46E4-B6C1-4061293E5EF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F507-4A33-8F2E-CAC76C1FBDDB}"/>
                </c:ext>
              </c:extLst>
            </c:dLbl>
            <c:dLbl>
              <c:idx val="2"/>
              <c:tx>
                <c:rich>
                  <a:bodyPr/>
                  <a:lstStyle/>
                  <a:p>
                    <a:fld id="{D77ED531-46C3-4DE9-BB5B-5B5F0A6EEA44}" type="CELLRANGE">
                      <a:rPr lang="en-US"/>
                      <a:pPr/>
                      <a:t>[CELLRANGE]</a:t>
                    </a:fld>
                    <a:endParaRPr lang="en-US" baseline="0"/>
                  </a:p>
                  <a:p>
                    <a:fld id="{08725889-5335-4739-8759-EA1240775AB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F507-4A33-8F2E-CAC76C1FBDDB}"/>
                </c:ext>
              </c:extLst>
            </c:dLbl>
            <c:dLbl>
              <c:idx val="3"/>
              <c:tx>
                <c:rich>
                  <a:bodyPr/>
                  <a:lstStyle/>
                  <a:p>
                    <a:fld id="{57DF425D-889C-4AAB-B878-E3BA50CD753C}" type="CELLRANGE">
                      <a:rPr lang="en-US"/>
                      <a:pPr/>
                      <a:t>[CELLRANGE]</a:t>
                    </a:fld>
                    <a:endParaRPr lang="en-US" baseline="0"/>
                  </a:p>
                  <a:p>
                    <a:fld id="{579EA75B-82A7-4565-88AF-B79A91CB51B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F507-4A33-8F2E-CAC76C1FBDDB}"/>
                </c:ext>
              </c:extLst>
            </c:dLbl>
            <c:dLbl>
              <c:idx val="4"/>
              <c:tx>
                <c:rich>
                  <a:bodyPr/>
                  <a:lstStyle/>
                  <a:p>
                    <a:fld id="{629323EF-5BCA-4340-A940-1FDC1E00ABC9}" type="CELLRANGE">
                      <a:rPr lang="en-US"/>
                      <a:pPr/>
                      <a:t>[CELLRANGE]</a:t>
                    </a:fld>
                    <a:endParaRPr lang="en-US" baseline="0"/>
                  </a:p>
                  <a:p>
                    <a:fld id="{E2D82361-48F1-4068-B1AD-86EC9045C81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F507-4A33-8F2E-CAC76C1FBDDB}"/>
                </c:ext>
              </c:extLst>
            </c:dLbl>
            <c:dLbl>
              <c:idx val="5"/>
              <c:tx>
                <c:rich>
                  <a:bodyPr/>
                  <a:lstStyle/>
                  <a:p>
                    <a:fld id="{CDC41AAC-5FA8-4C6F-8AF2-F1D24D3A32AE}" type="CELLRANGE">
                      <a:rPr lang="en-US"/>
                      <a:pPr/>
                      <a:t>[CELLRANGE]</a:t>
                    </a:fld>
                    <a:endParaRPr lang="en-US" baseline="0"/>
                  </a:p>
                  <a:p>
                    <a:fld id="{513FA761-B34D-4813-B389-41BC8E255C6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F507-4A33-8F2E-CAC76C1FBD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Sheet5!$B$3:$G$4</c:f>
              <c:multiLvlStrCache>
                <c:ptCount val="6"/>
                <c:lvl>
                  <c:pt idx="0">
                    <c:v>17/18</c:v>
                  </c:pt>
                  <c:pt idx="1">
                    <c:v>18/19</c:v>
                  </c:pt>
                  <c:pt idx="2">
                    <c:v>19/20</c:v>
                  </c:pt>
                  <c:pt idx="3">
                    <c:v>17/18</c:v>
                  </c:pt>
                  <c:pt idx="4">
                    <c:v>18/19</c:v>
                  </c:pt>
                  <c:pt idx="5">
                    <c:v>19/20</c:v>
                  </c:pt>
                </c:lvl>
                <c:lvl>
                  <c:pt idx="0">
                    <c:v>Home/EU</c:v>
                  </c:pt>
                  <c:pt idx="3">
                    <c:v>Overseas</c:v>
                  </c:pt>
                </c:lvl>
              </c:multiLvlStrCache>
            </c:multiLvlStrRef>
          </c:cat>
          <c:val>
            <c:numRef>
              <c:f>Sheet5!$B$5:$G$5</c:f>
              <c:numCache>
                <c:formatCode>General</c:formatCode>
                <c:ptCount val="6"/>
                <c:pt idx="0">
                  <c:v>8</c:v>
                </c:pt>
                <c:pt idx="1">
                  <c:v>7</c:v>
                </c:pt>
                <c:pt idx="2">
                  <c:v>9</c:v>
                </c:pt>
                <c:pt idx="3">
                  <c:v>94</c:v>
                </c:pt>
                <c:pt idx="4">
                  <c:v>107</c:v>
                </c:pt>
                <c:pt idx="5" formatCode="#,##0">
                  <c:v>114</c:v>
                </c:pt>
              </c:numCache>
            </c:numRef>
          </c:val>
          <c:extLst>
            <c:ext xmlns:c15="http://schemas.microsoft.com/office/drawing/2012/chart" uri="{02D57815-91ED-43cb-92C2-25804820EDAC}">
              <c15:datalabelsRange>
                <c15:f>Sheet5!$B$10:$G$10</c15:f>
                <c15:dlblRangeCache>
                  <c:ptCount val="6"/>
                  <c:pt idx="0">
                    <c:v>30.8%</c:v>
                  </c:pt>
                  <c:pt idx="1">
                    <c:v>23.3%</c:v>
                  </c:pt>
                  <c:pt idx="2">
                    <c:v>23.7%</c:v>
                  </c:pt>
                  <c:pt idx="3">
                    <c:v>64.4%</c:v>
                  </c:pt>
                  <c:pt idx="4">
                    <c:v>60.1%</c:v>
                  </c:pt>
                  <c:pt idx="5">
                    <c:v>58.8%</c:v>
                  </c:pt>
                </c15:dlblRangeCache>
              </c15:datalabelsRange>
            </c:ext>
            <c:ext xmlns:c16="http://schemas.microsoft.com/office/drawing/2014/chart" uri="{C3380CC4-5D6E-409C-BE32-E72D297353CC}">
              <c16:uniqueId val="{00000006-F507-4A33-8F2E-CAC76C1FBDDB}"/>
            </c:ext>
          </c:extLst>
        </c:ser>
        <c:ser>
          <c:idx val="1"/>
          <c:order val="1"/>
          <c:tx>
            <c:strRef>
              <c:f>Sheet5!$A$6</c:f>
              <c:strCache>
                <c:ptCount val="1"/>
                <c:pt idx="0">
                  <c:v>Male</c:v>
                </c:pt>
              </c:strCache>
            </c:strRef>
          </c:tx>
          <c:spPr>
            <a:solidFill>
              <a:schemeClr val="dk1">
                <a:tint val="55000"/>
              </a:schemeClr>
            </a:solidFill>
            <a:ln>
              <a:noFill/>
            </a:ln>
            <a:effectLst/>
          </c:spPr>
          <c:invertIfNegative val="0"/>
          <c:dLbls>
            <c:dLbl>
              <c:idx val="0"/>
              <c:tx>
                <c:rich>
                  <a:bodyPr/>
                  <a:lstStyle/>
                  <a:p>
                    <a:fld id="{F495AE92-4BE7-484B-B301-9396DCC6BE78}" type="CELLRANGE">
                      <a:rPr lang="en-US"/>
                      <a:pPr/>
                      <a:t>[CELLRANGE]</a:t>
                    </a:fld>
                    <a:endParaRPr lang="en-US" baseline="0"/>
                  </a:p>
                  <a:p>
                    <a:fld id="{F37A394B-C9A5-4834-9357-43AE85E2DA9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F507-4A33-8F2E-CAC76C1FBDDB}"/>
                </c:ext>
              </c:extLst>
            </c:dLbl>
            <c:dLbl>
              <c:idx val="1"/>
              <c:tx>
                <c:rich>
                  <a:bodyPr/>
                  <a:lstStyle/>
                  <a:p>
                    <a:fld id="{507D2AAB-1223-466D-BF46-20D3EC7E2FA9}" type="CELLRANGE">
                      <a:rPr lang="en-US"/>
                      <a:pPr/>
                      <a:t>[CELLRANGE]</a:t>
                    </a:fld>
                    <a:endParaRPr lang="en-US" baseline="0"/>
                  </a:p>
                  <a:p>
                    <a:fld id="{BF167F82-6447-4313-9A83-E4E6EA23DCC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F507-4A33-8F2E-CAC76C1FBDDB}"/>
                </c:ext>
              </c:extLst>
            </c:dLbl>
            <c:dLbl>
              <c:idx val="2"/>
              <c:tx>
                <c:rich>
                  <a:bodyPr/>
                  <a:lstStyle/>
                  <a:p>
                    <a:fld id="{99CC7F43-268A-413F-A25E-955F33EDD551}" type="CELLRANGE">
                      <a:rPr lang="en-US"/>
                      <a:pPr/>
                      <a:t>[CELLRANGE]</a:t>
                    </a:fld>
                    <a:endParaRPr lang="en-US" baseline="0"/>
                  </a:p>
                  <a:p>
                    <a:fld id="{FCD0AEF3-881E-4D82-871D-17B7549063C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F507-4A33-8F2E-CAC76C1FBDDB}"/>
                </c:ext>
              </c:extLst>
            </c:dLbl>
            <c:dLbl>
              <c:idx val="3"/>
              <c:tx>
                <c:rich>
                  <a:bodyPr/>
                  <a:lstStyle/>
                  <a:p>
                    <a:fld id="{3940D9E2-A566-43F5-A105-5F5CCDDF0607}" type="CELLRANGE">
                      <a:rPr lang="en-US"/>
                      <a:pPr/>
                      <a:t>[CELLRANGE]</a:t>
                    </a:fld>
                    <a:endParaRPr lang="en-US" baseline="0"/>
                  </a:p>
                  <a:p>
                    <a:fld id="{5B74FE66-FF47-4121-9CC4-7E964F64444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F507-4A33-8F2E-CAC76C1FBDDB}"/>
                </c:ext>
              </c:extLst>
            </c:dLbl>
            <c:dLbl>
              <c:idx val="4"/>
              <c:tx>
                <c:rich>
                  <a:bodyPr/>
                  <a:lstStyle/>
                  <a:p>
                    <a:fld id="{A08C4AD3-C53F-4DE9-B9E5-7AF9FD68D1A0}" type="CELLRANGE">
                      <a:rPr lang="en-US"/>
                      <a:pPr/>
                      <a:t>[CELLRANGE]</a:t>
                    </a:fld>
                    <a:endParaRPr lang="en-US" baseline="0"/>
                  </a:p>
                  <a:p>
                    <a:fld id="{30D23045-C382-4B91-997C-6446B223928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F507-4A33-8F2E-CAC76C1FBDDB}"/>
                </c:ext>
              </c:extLst>
            </c:dLbl>
            <c:dLbl>
              <c:idx val="5"/>
              <c:tx>
                <c:rich>
                  <a:bodyPr/>
                  <a:lstStyle/>
                  <a:p>
                    <a:fld id="{6044998D-28E0-4DBC-AAD5-0FC256DD4A5E}" type="CELLRANGE">
                      <a:rPr lang="en-US"/>
                      <a:pPr/>
                      <a:t>[CELLRANGE]</a:t>
                    </a:fld>
                    <a:endParaRPr lang="en-US" baseline="0"/>
                  </a:p>
                  <a:p>
                    <a:fld id="{253DAF55-D8E4-4EA6-8600-6BCFF72F7BB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F507-4A33-8F2E-CAC76C1FBD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Sheet5!$B$3:$G$4</c:f>
              <c:multiLvlStrCache>
                <c:ptCount val="6"/>
                <c:lvl>
                  <c:pt idx="0">
                    <c:v>17/18</c:v>
                  </c:pt>
                  <c:pt idx="1">
                    <c:v>18/19</c:v>
                  </c:pt>
                  <c:pt idx="2">
                    <c:v>19/20</c:v>
                  </c:pt>
                  <c:pt idx="3">
                    <c:v>17/18</c:v>
                  </c:pt>
                  <c:pt idx="4">
                    <c:v>18/19</c:v>
                  </c:pt>
                  <c:pt idx="5">
                    <c:v>19/20</c:v>
                  </c:pt>
                </c:lvl>
                <c:lvl>
                  <c:pt idx="0">
                    <c:v>Home/EU</c:v>
                  </c:pt>
                  <c:pt idx="3">
                    <c:v>Overseas</c:v>
                  </c:pt>
                </c:lvl>
              </c:multiLvlStrCache>
            </c:multiLvlStrRef>
          </c:cat>
          <c:val>
            <c:numRef>
              <c:f>Sheet5!$B$6:$G$6</c:f>
              <c:numCache>
                <c:formatCode>General</c:formatCode>
                <c:ptCount val="6"/>
                <c:pt idx="0" formatCode="#,##0">
                  <c:v>18</c:v>
                </c:pt>
                <c:pt idx="1">
                  <c:v>23</c:v>
                </c:pt>
                <c:pt idx="2">
                  <c:v>29</c:v>
                </c:pt>
                <c:pt idx="3">
                  <c:v>52</c:v>
                </c:pt>
                <c:pt idx="4">
                  <c:v>71</c:v>
                </c:pt>
                <c:pt idx="5">
                  <c:v>80</c:v>
                </c:pt>
              </c:numCache>
            </c:numRef>
          </c:val>
          <c:extLst>
            <c:ext xmlns:c15="http://schemas.microsoft.com/office/drawing/2012/chart" uri="{02D57815-91ED-43cb-92C2-25804820EDAC}">
              <c15:datalabelsRange>
                <c15:f>Sheet5!$B$11:$G$11</c15:f>
                <c15:dlblRangeCache>
                  <c:ptCount val="6"/>
                  <c:pt idx="0">
                    <c:v>69.2%</c:v>
                  </c:pt>
                  <c:pt idx="1">
                    <c:v>76.7%</c:v>
                  </c:pt>
                  <c:pt idx="2">
                    <c:v>76.3%</c:v>
                  </c:pt>
                  <c:pt idx="3">
                    <c:v>35.6%</c:v>
                  </c:pt>
                  <c:pt idx="4">
                    <c:v>39.9%</c:v>
                  </c:pt>
                  <c:pt idx="5">
                    <c:v>41.2%</c:v>
                  </c:pt>
                </c15:dlblRangeCache>
              </c15:datalabelsRange>
            </c:ext>
            <c:ext xmlns:c16="http://schemas.microsoft.com/office/drawing/2014/chart" uri="{C3380CC4-5D6E-409C-BE32-E72D297353CC}">
              <c16:uniqueId val="{0000000D-F507-4A33-8F2E-CAC76C1FBDDB}"/>
            </c:ext>
          </c:extLst>
        </c:ser>
        <c:dLbls>
          <c:showLegendKey val="0"/>
          <c:showVal val="0"/>
          <c:showCatName val="0"/>
          <c:showSerName val="0"/>
          <c:showPercent val="0"/>
          <c:showBubbleSize val="0"/>
        </c:dLbls>
        <c:gapWidth val="100"/>
        <c:overlap val="100"/>
        <c:axId val="576090304"/>
        <c:axId val="576088336"/>
      </c:barChart>
      <c:catAx>
        <c:axId val="576090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088336"/>
        <c:crosses val="autoZero"/>
        <c:auto val="1"/>
        <c:lblAlgn val="ctr"/>
        <c:lblOffset val="100"/>
        <c:noMultiLvlLbl val="0"/>
      </c:catAx>
      <c:valAx>
        <c:axId val="576088336"/>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090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Accounting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Sheet2!$E$19</c:f>
              <c:strCache>
                <c:ptCount val="1"/>
                <c:pt idx="0">
                  <c:v>Female</c:v>
                </c:pt>
              </c:strCache>
            </c:strRef>
          </c:tx>
          <c:spPr>
            <a:solidFill>
              <a:schemeClr val="dk1">
                <a:tint val="88500"/>
              </a:schemeClr>
            </a:solidFill>
            <a:ln>
              <a:noFill/>
            </a:ln>
            <a:effectLst/>
          </c:spPr>
          <c:invertIfNegative val="0"/>
          <c:dLbls>
            <c:dLbl>
              <c:idx val="0"/>
              <c:layout>
                <c:manualLayout>
                  <c:x val="-2.5462668816039986E-17"/>
                  <c:y val="0.208264253426655"/>
                </c:manualLayout>
              </c:layout>
              <c:tx>
                <c:rich>
                  <a:bodyPr/>
                  <a:lstStyle/>
                  <a:p>
                    <a:fld id="{B9FDDBDF-A71B-4ED6-BC61-BC8E2B3E4B62}" type="VALUE">
                      <a:rPr lang="en-US"/>
                      <a:pPr/>
                      <a:t>[VALUE]</a:t>
                    </a:fld>
                    <a:endParaRPr lang="en-US"/>
                  </a:p>
                  <a:p>
                    <a:r>
                      <a:rPr lang="en-US"/>
                      <a:t>750</a:t>
                    </a:r>
                  </a:p>
                  <a:p>
                    <a:fld id="{671BB18D-53F4-4272-B5A0-C73AB1120D0C}" type="CELLRANGE">
                      <a:rPr lang="en-US"/>
                      <a:pPr/>
                      <a:t>[CELLRANGE]</a:t>
                    </a:fld>
                    <a:endParaRPr lang="en-GB"/>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75A6-44E3-861B-B89B1CE23C15}"/>
                </c:ext>
              </c:extLst>
            </c:dLbl>
            <c:dLbl>
              <c:idx val="1"/>
              <c:tx>
                <c:rich>
                  <a:bodyPr/>
                  <a:lstStyle/>
                  <a:p>
                    <a:fld id="{FA0C533E-9C98-4639-A6D6-213C6E4AE5B4}" type="VALUE">
                      <a:rPr lang="en-US"/>
                      <a:pPr/>
                      <a:t>[VALUE]</a:t>
                    </a:fld>
                    <a:endParaRPr lang="en-US"/>
                  </a:p>
                  <a:p>
                    <a:r>
                      <a:rPr lang="en-US"/>
                      <a:t>732</a:t>
                    </a:r>
                  </a:p>
                  <a:p>
                    <a:fld id="{6754AF84-9679-4665-834C-6D10C1E1068D}" type="CELLRANGE">
                      <a:rPr lang="en-US"/>
                      <a:pPr/>
                      <a:t>[CELLRANGE]</a:t>
                    </a:fld>
                    <a:r>
                      <a:rPr lang="en-US"/>
                      <a:t> </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75A6-44E3-861B-B89B1CE23C15}"/>
                </c:ext>
              </c:extLst>
            </c:dLbl>
            <c:dLbl>
              <c:idx val="2"/>
              <c:tx>
                <c:rich>
                  <a:bodyPr/>
                  <a:lstStyle/>
                  <a:p>
                    <a:fld id="{2B8E4220-2E8E-43D5-AD6F-400F3506785B}" type="VALUE">
                      <a:rPr lang="en-US"/>
                      <a:pPr/>
                      <a:t>[VALUE]</a:t>
                    </a:fld>
                    <a:endParaRPr lang="en-US"/>
                  </a:p>
                  <a:p>
                    <a:r>
                      <a:rPr lang="en-US"/>
                      <a:t>759</a:t>
                    </a:r>
                  </a:p>
                  <a:p>
                    <a:fld id="{508F7F08-0D4B-4DB9-A8C9-E70DF3C06665}" type="CELLRANGE">
                      <a:rPr lang="en-US"/>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75A6-44E3-861B-B89B1CE23C1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Sheet2!$F$18:$H$18</c:f>
              <c:strCache>
                <c:ptCount val="3"/>
                <c:pt idx="0">
                  <c:v>17/18</c:v>
                </c:pt>
                <c:pt idx="1">
                  <c:v>18/19</c:v>
                </c:pt>
                <c:pt idx="2">
                  <c:v>19/20</c:v>
                </c:pt>
              </c:strCache>
            </c:strRef>
          </c:cat>
          <c:val>
            <c:numRef>
              <c:f>Sheet2!$F$19:$H$19</c:f>
              <c:numCache>
                <c:formatCode>0.0%</c:formatCode>
                <c:ptCount val="3"/>
                <c:pt idx="0">
                  <c:v>0.79281183932346722</c:v>
                </c:pt>
                <c:pt idx="1">
                  <c:v>0.80705622932745313</c:v>
                </c:pt>
                <c:pt idx="2">
                  <c:v>0.74266144814090018</c:v>
                </c:pt>
              </c:numCache>
            </c:numRef>
          </c:val>
          <c:extLst>
            <c:ext xmlns:c15="http://schemas.microsoft.com/office/drawing/2012/chart" uri="{02D57815-91ED-43cb-92C2-25804820EDAC}">
              <c15:datalabelsRange>
                <c15:f>Sheet2!$F$9:$H$9</c15:f>
                <c15:dlblRangeCache>
                  <c:ptCount val="3"/>
                  <c:pt idx="0">
                    <c:v>946</c:v>
                  </c:pt>
                  <c:pt idx="1">
                    <c:v>907</c:v>
                  </c:pt>
                  <c:pt idx="2">
                    <c:v>1022</c:v>
                  </c:pt>
                </c15:dlblRangeCache>
              </c15:datalabelsRange>
            </c:ext>
            <c:ext xmlns:c16="http://schemas.microsoft.com/office/drawing/2014/chart" uri="{C3380CC4-5D6E-409C-BE32-E72D297353CC}">
              <c16:uniqueId val="{00000003-75A6-44E3-861B-B89B1CE23C15}"/>
            </c:ext>
          </c:extLst>
        </c:ser>
        <c:ser>
          <c:idx val="1"/>
          <c:order val="1"/>
          <c:tx>
            <c:strRef>
              <c:f>Sheet2!$E$20</c:f>
              <c:strCache>
                <c:ptCount val="1"/>
                <c:pt idx="0">
                  <c:v>Male</c:v>
                </c:pt>
              </c:strCache>
            </c:strRef>
          </c:tx>
          <c:spPr>
            <a:solidFill>
              <a:schemeClr val="dk1">
                <a:tint val="55000"/>
              </a:schemeClr>
            </a:solidFill>
            <a:ln>
              <a:noFill/>
            </a:ln>
            <a:effectLst/>
          </c:spPr>
          <c:invertIfNegative val="0"/>
          <c:dLbls>
            <c:dLbl>
              <c:idx val="0"/>
              <c:tx>
                <c:rich>
                  <a:bodyPr/>
                  <a:lstStyle/>
                  <a:p>
                    <a:fld id="{FBAC6173-F172-4059-9EF2-99AF9A348A48}" type="VALUE">
                      <a:rPr lang="en-US"/>
                      <a:pPr/>
                      <a:t>[VALUE]</a:t>
                    </a:fld>
                    <a:endParaRPr lang="en-US"/>
                  </a:p>
                  <a:p>
                    <a:r>
                      <a:rPr lang="en-US"/>
                      <a:t>933</a:t>
                    </a:r>
                  </a:p>
                  <a:p>
                    <a:r>
                      <a:rPr lang="en-US"/>
                      <a:t>1,253 </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75A6-44E3-861B-B89B1CE23C15}"/>
                </c:ext>
              </c:extLst>
            </c:dLbl>
            <c:dLbl>
              <c:idx val="1"/>
              <c:tx>
                <c:rich>
                  <a:bodyPr/>
                  <a:lstStyle/>
                  <a:p>
                    <a:fld id="{94031670-45B8-43B8-88E3-27615C1688BA}" type="VALUE">
                      <a:rPr lang="en-US"/>
                      <a:pPr/>
                      <a:t>[VALUE]</a:t>
                    </a:fld>
                    <a:endParaRPr lang="en-US"/>
                  </a:p>
                  <a:p>
                    <a:r>
                      <a:rPr lang="en-US"/>
                      <a:t>886</a:t>
                    </a:r>
                  </a:p>
                  <a:p>
                    <a:r>
                      <a:rPr lang="en-US"/>
                      <a:t>1,217</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75A6-44E3-861B-B89B1CE23C15}"/>
                </c:ext>
              </c:extLst>
            </c:dLbl>
            <c:dLbl>
              <c:idx val="2"/>
              <c:tx>
                <c:rich>
                  <a:bodyPr/>
                  <a:lstStyle/>
                  <a:p>
                    <a:fld id="{1B799429-2CC1-4801-ACD8-3478C1D91994}" type="VALUE">
                      <a:rPr lang="en-US" baseline="0"/>
                      <a:pPr/>
                      <a:t>[VALUE]</a:t>
                    </a:fld>
                    <a:endParaRPr lang="en-US" baseline="0"/>
                  </a:p>
                  <a:p>
                    <a:r>
                      <a:rPr lang="en-US" baseline="0"/>
                      <a:t>882</a:t>
                    </a:r>
                  </a:p>
                  <a:p>
                    <a:r>
                      <a:rPr lang="en-US" sz="800" b="0" i="0" u="none" strike="noStrike" kern="1200" baseline="0">
                        <a:solidFill>
                          <a:sysClr val="windowText" lastClr="000000">
                            <a:lumMod val="75000"/>
                            <a:lumOff val="25000"/>
                          </a:sysClr>
                        </a:solidFill>
                      </a:rPr>
                      <a:t>1,337</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75A6-44E3-861B-B89B1CE23C1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Sheet2!$F$18:$H$18</c:f>
              <c:strCache>
                <c:ptCount val="3"/>
                <c:pt idx="0">
                  <c:v>17/18</c:v>
                </c:pt>
                <c:pt idx="1">
                  <c:v>18/19</c:v>
                </c:pt>
                <c:pt idx="2">
                  <c:v>19/20</c:v>
                </c:pt>
              </c:strCache>
            </c:strRef>
          </c:cat>
          <c:val>
            <c:numRef>
              <c:f>Sheet2!$F$20:$H$20</c:f>
              <c:numCache>
                <c:formatCode>0.0%</c:formatCode>
                <c:ptCount val="3"/>
                <c:pt idx="0">
                  <c:v>0.74461292897047082</c:v>
                </c:pt>
                <c:pt idx="1">
                  <c:v>0.72801972062448639</c:v>
                </c:pt>
                <c:pt idx="2">
                  <c:v>0.66267763649962608</c:v>
                </c:pt>
              </c:numCache>
            </c:numRef>
          </c:val>
          <c:extLst>
            <c:ext xmlns:c15="http://schemas.microsoft.com/office/drawing/2012/chart" uri="{02D57815-91ED-43cb-92C2-25804820EDAC}">
              <c15:datalabelsRange>
                <c15:f>Sheet2!$I$9:$K$9</c15:f>
                <c15:dlblRangeCache>
                  <c:ptCount val="3"/>
                  <c:pt idx="0">
                    <c:v>1253</c:v>
                  </c:pt>
                  <c:pt idx="1">
                    <c:v>1217</c:v>
                  </c:pt>
                  <c:pt idx="2">
                    <c:v>1337</c:v>
                  </c:pt>
                </c15:dlblRangeCache>
              </c15:datalabelsRange>
            </c:ext>
            <c:ext xmlns:c16="http://schemas.microsoft.com/office/drawing/2014/chart" uri="{C3380CC4-5D6E-409C-BE32-E72D297353CC}">
              <c16:uniqueId val="{00000007-75A6-44E3-861B-B89B1CE23C15}"/>
            </c:ext>
          </c:extLst>
        </c:ser>
        <c:dLbls>
          <c:showLegendKey val="0"/>
          <c:showVal val="0"/>
          <c:showCatName val="0"/>
          <c:showSerName val="0"/>
          <c:showPercent val="0"/>
          <c:showBubbleSize val="0"/>
        </c:dLbls>
        <c:gapWidth val="100"/>
        <c:overlap val="-25"/>
        <c:axId val="570505960"/>
        <c:axId val="570506288"/>
      </c:barChart>
      <c:catAx>
        <c:axId val="570505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0506288"/>
        <c:crosses val="autoZero"/>
        <c:auto val="1"/>
        <c:lblAlgn val="ctr"/>
        <c:lblOffset val="100"/>
        <c:noMultiLvlLbl val="0"/>
      </c:catAx>
      <c:valAx>
        <c:axId val="570506288"/>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0505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Accounting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Sheet2!$J$32</c:f>
              <c:strCache>
                <c:ptCount val="1"/>
                <c:pt idx="0">
                  <c:v>Female</c:v>
                </c:pt>
              </c:strCache>
            </c:strRef>
          </c:tx>
          <c:spPr>
            <a:solidFill>
              <a:schemeClr val="dk1">
                <a:tint val="88500"/>
              </a:schemeClr>
            </a:solidFill>
            <a:ln>
              <a:noFill/>
            </a:ln>
            <a:effectLst/>
          </c:spPr>
          <c:invertIfNegative val="0"/>
          <c:dLbls>
            <c:dLbl>
              <c:idx val="0"/>
              <c:tx>
                <c:rich>
                  <a:bodyPr/>
                  <a:lstStyle/>
                  <a:p>
                    <a:fld id="{FB58E0D0-5AEE-4FF3-953B-2448E954C7E9}" type="VALUE">
                      <a:rPr lang="en-US" baseline="0"/>
                      <a:pPr/>
                      <a:t>[VALUE]</a:t>
                    </a:fld>
                    <a:endParaRPr lang="en-US" baseline="0"/>
                  </a:p>
                  <a:p>
                    <a:r>
                      <a:rPr lang="en-US" baseline="0"/>
                      <a:t>208</a:t>
                    </a:r>
                  </a:p>
                  <a:p>
                    <a:fld id="{7D296BDC-84FE-42DD-A1C7-ED789D0E81F4}" type="CELLRANGE">
                      <a:rPr lang="en-US" sz="800" b="0" i="0" u="none" strike="noStrike" kern="1200" baseline="0">
                        <a:solidFill>
                          <a:schemeClr val="bg1"/>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C123-44C3-8728-3AAD04BC5243}"/>
                </c:ext>
              </c:extLst>
            </c:dLbl>
            <c:dLbl>
              <c:idx val="1"/>
              <c:tx>
                <c:rich>
                  <a:bodyPr/>
                  <a:lstStyle/>
                  <a:p>
                    <a:fld id="{2E47F2B8-DBE4-4555-B107-843A5220962E}" type="VALUE">
                      <a:rPr lang="en-US" baseline="0"/>
                      <a:pPr/>
                      <a:t>[VALUE]</a:t>
                    </a:fld>
                    <a:endParaRPr lang="en-US" baseline="0"/>
                  </a:p>
                  <a:p>
                    <a:r>
                      <a:rPr lang="en-US" baseline="0"/>
                      <a:t>193</a:t>
                    </a:r>
                  </a:p>
                  <a:p>
                    <a:fld id="{1754A68D-7C64-4813-949E-D2894D500B78}" type="CELLRANGE">
                      <a:rPr lang="en-US" sz="800" b="0" i="0" u="none" strike="noStrike" kern="1200" baseline="0">
                        <a:solidFill>
                          <a:schemeClr val="bg1"/>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C123-44C3-8728-3AAD04BC5243}"/>
                </c:ext>
              </c:extLst>
            </c:dLbl>
            <c:dLbl>
              <c:idx val="2"/>
              <c:tx>
                <c:rich>
                  <a:bodyPr/>
                  <a:lstStyle/>
                  <a:p>
                    <a:fld id="{5DC1C398-255B-4FE8-BC8A-4955F5202EEE}" type="VALUE">
                      <a:rPr lang="en-US" baseline="0"/>
                      <a:pPr/>
                      <a:t>[VALUE]</a:t>
                    </a:fld>
                    <a:endParaRPr lang="en-US" baseline="0"/>
                  </a:p>
                  <a:p>
                    <a:r>
                      <a:rPr lang="en-US" baseline="0"/>
                      <a:t>205</a:t>
                    </a:r>
                  </a:p>
                  <a:p>
                    <a:fld id="{00778B40-CEB3-4F70-BB15-175C8E9C8553}" type="CELLRANGE">
                      <a:rPr lang="en-US" sz="800" b="0" i="0" u="none" strike="noStrike" kern="1200" baseline="0">
                        <a:solidFill>
                          <a:schemeClr val="bg1"/>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C123-44C3-8728-3AAD04BC52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Sheet2!$K$31:$M$31</c:f>
              <c:strCache>
                <c:ptCount val="3"/>
                <c:pt idx="0">
                  <c:v>17/18</c:v>
                </c:pt>
                <c:pt idx="1">
                  <c:v>18/19</c:v>
                </c:pt>
                <c:pt idx="2">
                  <c:v>19/20</c:v>
                </c:pt>
              </c:strCache>
            </c:strRef>
          </c:cat>
          <c:val>
            <c:numRef>
              <c:f>Sheet2!$K$32:$M$32</c:f>
              <c:numCache>
                <c:formatCode>0.0%</c:formatCode>
                <c:ptCount val="3"/>
                <c:pt idx="0">
                  <c:v>0.27733333333333332</c:v>
                </c:pt>
                <c:pt idx="1">
                  <c:v>0.26366120218579236</c:v>
                </c:pt>
                <c:pt idx="2">
                  <c:v>0.27009222661396576</c:v>
                </c:pt>
              </c:numCache>
            </c:numRef>
          </c:val>
          <c:extLst>
            <c:ext xmlns:c15="http://schemas.microsoft.com/office/drawing/2012/chart" uri="{02D57815-91ED-43cb-92C2-25804820EDAC}">
              <c15:datalabelsRange>
                <c15:f>Sheet2!$L$9:$N$9</c15:f>
                <c15:dlblRangeCache>
                  <c:ptCount val="3"/>
                  <c:pt idx="0">
                    <c:v>750</c:v>
                  </c:pt>
                  <c:pt idx="1">
                    <c:v>732</c:v>
                  </c:pt>
                  <c:pt idx="2">
                    <c:v>759</c:v>
                  </c:pt>
                </c15:dlblRangeCache>
              </c15:datalabelsRange>
            </c:ext>
            <c:ext xmlns:c16="http://schemas.microsoft.com/office/drawing/2014/chart" uri="{C3380CC4-5D6E-409C-BE32-E72D297353CC}">
              <c16:uniqueId val="{00000003-C123-44C3-8728-3AAD04BC5243}"/>
            </c:ext>
          </c:extLst>
        </c:ser>
        <c:ser>
          <c:idx val="1"/>
          <c:order val="1"/>
          <c:tx>
            <c:strRef>
              <c:f>Sheet2!$J$33</c:f>
              <c:strCache>
                <c:ptCount val="1"/>
                <c:pt idx="0">
                  <c:v>Male</c:v>
                </c:pt>
              </c:strCache>
            </c:strRef>
          </c:tx>
          <c:spPr>
            <a:solidFill>
              <a:schemeClr val="dk1">
                <a:tint val="55000"/>
              </a:schemeClr>
            </a:solidFill>
            <a:ln>
              <a:noFill/>
            </a:ln>
            <a:effectLst/>
          </c:spPr>
          <c:invertIfNegative val="0"/>
          <c:dLbls>
            <c:dLbl>
              <c:idx val="0"/>
              <c:tx>
                <c:rich>
                  <a:bodyPr/>
                  <a:lstStyle/>
                  <a:p>
                    <a:fld id="{461FA2F9-1CA4-40CD-B939-AABBA41D8ED8}" type="VALUE">
                      <a:rPr lang="en-US" baseline="0"/>
                      <a:pPr/>
                      <a:t>[VALUE]</a:t>
                    </a:fld>
                    <a:endParaRPr lang="en-US" baseline="0"/>
                  </a:p>
                  <a:p>
                    <a:r>
                      <a:rPr lang="en-US" baseline="0"/>
                      <a:t>241</a:t>
                    </a:r>
                  </a:p>
                  <a:p>
                    <a:fld id="{62DF79D1-0312-4183-99A5-5EC152CC5439}" type="CELLRANGE">
                      <a:rPr lang="en-US" sz="800" b="0" i="0" u="none" strike="noStrike" kern="1200" baseline="0">
                        <a:solidFill>
                          <a:sysClr val="windowText" lastClr="000000">
                            <a:lumMod val="75000"/>
                            <a:lumOff val="25000"/>
                          </a:sysClr>
                        </a:solidFill>
                      </a:rPr>
                      <a:pPr/>
                      <a:t>[CELLRANGE]</a:t>
                    </a:fld>
                    <a:r>
                      <a:rPr lang="en-US" sz="800" b="0" i="0" u="none" strike="noStrike" kern="1200" baseline="0">
                        <a:solidFill>
                          <a:sysClr val="windowText" lastClr="000000">
                            <a:lumMod val="75000"/>
                            <a:lumOff val="25000"/>
                          </a:sysClr>
                        </a:solidFill>
                      </a:rPr>
                      <a:t> </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C123-44C3-8728-3AAD04BC5243}"/>
                </c:ext>
              </c:extLst>
            </c:dLbl>
            <c:dLbl>
              <c:idx val="1"/>
              <c:tx>
                <c:rich>
                  <a:bodyPr/>
                  <a:lstStyle/>
                  <a:p>
                    <a:fld id="{DC1196F8-2695-4160-80D7-90541B3E90EE}" type="VALUE">
                      <a:rPr lang="en-US" baseline="0"/>
                      <a:pPr/>
                      <a:t>[VALUE]</a:t>
                    </a:fld>
                    <a:endParaRPr lang="en-US" baseline="0"/>
                  </a:p>
                  <a:p>
                    <a:r>
                      <a:rPr lang="en-US"/>
                      <a:t>183</a:t>
                    </a:r>
                  </a:p>
                  <a:p>
                    <a:fld id="{CAEAC859-D0B1-4736-8BE1-118831F25E05}" type="CELLRANGE">
                      <a:rPr lang="en-US" sz="800" b="0" i="0" u="none" strike="noStrike" kern="1200" baseline="0">
                        <a:solidFill>
                          <a:sysClr val="windowText" lastClr="000000">
                            <a:lumMod val="75000"/>
                            <a:lumOff val="25000"/>
                          </a:sysClr>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C123-44C3-8728-3AAD04BC5243}"/>
                </c:ext>
              </c:extLst>
            </c:dLbl>
            <c:dLbl>
              <c:idx val="2"/>
              <c:tx>
                <c:rich>
                  <a:bodyPr/>
                  <a:lstStyle/>
                  <a:p>
                    <a:r>
                      <a:rPr lang="en-US" baseline="0"/>
                      <a:t> </a:t>
                    </a:r>
                    <a:fld id="{7BA04C35-9993-404F-AEF7-2E1C298EC424}" type="VALUE">
                      <a:rPr lang="en-US" baseline="0"/>
                      <a:pPr/>
                      <a:t>[VALUE]</a:t>
                    </a:fld>
                    <a:endParaRPr lang="en-US" baseline="0"/>
                  </a:p>
                  <a:p>
                    <a:r>
                      <a:rPr lang="en-US" baseline="0"/>
                      <a:t>178</a:t>
                    </a:r>
                  </a:p>
                  <a:p>
                    <a:fld id="{D2AD4D8B-8427-43AA-BD63-0954592A3424}" type="CELLRANGE">
                      <a:rPr lang="en-US" sz="800" b="0" i="0" u="none" strike="noStrike" kern="1200" baseline="0">
                        <a:solidFill>
                          <a:sysClr val="windowText" lastClr="000000">
                            <a:lumMod val="75000"/>
                            <a:lumOff val="25000"/>
                          </a:sysClr>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C123-44C3-8728-3AAD04BC52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Sheet2!$K$31:$M$31</c:f>
              <c:strCache>
                <c:ptCount val="3"/>
                <c:pt idx="0">
                  <c:v>17/18</c:v>
                </c:pt>
                <c:pt idx="1">
                  <c:v>18/19</c:v>
                </c:pt>
                <c:pt idx="2">
                  <c:v>19/20</c:v>
                </c:pt>
              </c:strCache>
            </c:strRef>
          </c:cat>
          <c:val>
            <c:numRef>
              <c:f>Sheet2!$K$33:$M$33</c:f>
              <c:numCache>
                <c:formatCode>0.0%</c:formatCode>
                <c:ptCount val="3"/>
                <c:pt idx="0">
                  <c:v>0.25830653804930331</c:v>
                </c:pt>
                <c:pt idx="1">
                  <c:v>0.19614147909967847</c:v>
                </c:pt>
                <c:pt idx="2">
                  <c:v>0.19078242229367631</c:v>
                </c:pt>
              </c:numCache>
            </c:numRef>
          </c:val>
          <c:extLst>
            <c:ext xmlns:c15="http://schemas.microsoft.com/office/drawing/2012/chart" uri="{02D57815-91ED-43cb-92C2-25804820EDAC}">
              <c15:datalabelsRange>
                <c15:f>Sheet2!$O$9:$Q$9</c15:f>
                <c15:dlblRangeCache>
                  <c:ptCount val="3"/>
                  <c:pt idx="0">
                    <c:v>933</c:v>
                  </c:pt>
                  <c:pt idx="1">
                    <c:v>886</c:v>
                  </c:pt>
                  <c:pt idx="2">
                    <c:v>882</c:v>
                  </c:pt>
                </c15:dlblRangeCache>
              </c15:datalabelsRange>
            </c:ext>
            <c:ext xmlns:c16="http://schemas.microsoft.com/office/drawing/2014/chart" uri="{C3380CC4-5D6E-409C-BE32-E72D297353CC}">
              <c16:uniqueId val="{00000007-C123-44C3-8728-3AAD04BC5243}"/>
            </c:ext>
          </c:extLst>
        </c:ser>
        <c:dLbls>
          <c:showLegendKey val="0"/>
          <c:showVal val="0"/>
          <c:showCatName val="0"/>
          <c:showSerName val="0"/>
          <c:showPercent val="0"/>
          <c:showBubbleSize val="0"/>
        </c:dLbls>
        <c:gapWidth val="100"/>
        <c:overlap val="-25"/>
        <c:axId val="603176208"/>
        <c:axId val="603176536"/>
      </c:barChart>
      <c:catAx>
        <c:axId val="603176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3176536"/>
        <c:crosses val="autoZero"/>
        <c:auto val="1"/>
        <c:lblAlgn val="ctr"/>
        <c:lblOffset val="100"/>
        <c:noMultiLvlLbl val="0"/>
      </c:catAx>
      <c:valAx>
        <c:axId val="603176536"/>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3176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Economics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[graphs.xlsx]Sheet3!$A$11</c:f>
              <c:strCache>
                <c:ptCount val="1"/>
                <c:pt idx="0">
                  <c:v>Female </c:v>
                </c:pt>
              </c:strCache>
            </c:strRef>
          </c:tx>
          <c:spPr>
            <a:solidFill>
              <a:schemeClr val="dk1">
                <a:tint val="88500"/>
              </a:schemeClr>
            </a:solidFill>
            <a:ln>
              <a:noFill/>
            </a:ln>
            <a:effectLst/>
          </c:spPr>
          <c:invertIfNegative val="0"/>
          <c:dLbls>
            <c:dLbl>
              <c:idx val="0"/>
              <c:layout>
                <c:manualLayout>
                  <c:x val="8.2987551867219969E-3"/>
                  <c:y val="0.2256792846053353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solidFill>
                          <a:schemeClr val="bg1"/>
                        </a:solidFill>
                      </a:rPr>
                      <a:t>88.2%</a:t>
                    </a:r>
                  </a:p>
                  <a:p>
                    <a:pPr>
                      <a:defRPr/>
                    </a:pPr>
                    <a:r>
                      <a:rPr lang="en-US">
                        <a:solidFill>
                          <a:schemeClr val="bg1"/>
                        </a:solidFill>
                      </a:rPr>
                      <a:t>599</a:t>
                    </a:r>
                  </a:p>
                  <a:p>
                    <a:pPr>
                      <a:defRPr/>
                    </a:pPr>
                    <a:r>
                      <a:rPr lang="en-US">
                        <a:solidFill>
                          <a:schemeClr val="bg1"/>
                        </a:solidFill>
                      </a:rPr>
                      <a:t>679</a:t>
                    </a:r>
                  </a:p>
                  <a:p>
                    <a:pPr>
                      <a:defRPr/>
                    </a:pPr>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9.5117456790930185E-2"/>
                      <c:h val="0.26027071696769871"/>
                    </c:manualLayout>
                  </c15:layout>
                </c:ext>
                <c:ext xmlns:c16="http://schemas.microsoft.com/office/drawing/2014/chart" uri="{C3380CC4-5D6E-409C-BE32-E72D297353CC}">
                  <c16:uniqueId val="{00000000-F5F7-43F1-88CA-7E1AC9612B3E}"/>
                </c:ext>
              </c:extLst>
            </c:dLbl>
            <c:dLbl>
              <c:idx val="1"/>
              <c:tx>
                <c:rich>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baseline="0">
                        <a:solidFill>
                          <a:schemeClr val="bg1"/>
                        </a:solidFill>
                      </a:rPr>
                      <a:t>85.6%</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baseline="0">
                        <a:solidFill>
                          <a:schemeClr val="bg1"/>
                        </a:solidFill>
                      </a:rPr>
                      <a:t>599</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fld id="{F17270EE-A5E9-44AA-8645-E0EAE6B35137}" type="CELLRANG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[CELLRANGE]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1-F5F7-43F1-88CA-7E1AC9612B3E}"/>
                </c:ext>
              </c:extLst>
            </c:dLbl>
            <c:dLbl>
              <c:idx val="2"/>
              <c:tx>
                <c:rich>
                  <a:bodyPr/>
                  <a:lstStyle/>
                  <a:p>
                    <a:endParaRPr lang="en-US" baseline="0"/>
                  </a:p>
                  <a:p>
                    <a:r>
                      <a:rPr lang="en-US" baseline="0"/>
                      <a:t> </a:t>
                    </a:r>
                    <a:r>
                      <a:rPr lang="en-US" baseline="0">
                        <a:solidFill>
                          <a:schemeClr val="bg1"/>
                        </a:solidFill>
                      </a:rPr>
                      <a:t>85.0%</a:t>
                    </a:r>
                  </a:p>
                  <a:p>
                    <a:r>
                      <a:rPr lang="en-US" sz="800" b="0" i="0" u="none" strike="noStrike" kern="1200" baseline="0">
                        <a:solidFill>
                          <a:schemeClr val="bg1"/>
                        </a:solidFill>
                      </a:rPr>
                      <a:t>531</a:t>
                    </a:r>
                  </a:p>
                  <a:p>
                    <a:fld id="{3B9B399B-A942-43A5-B3DF-B3F54DDE4CBA}" type="CELLRANGE">
                      <a:rPr lang="en-US" sz="800" b="0" i="0" u="none" strike="noStrike" kern="1200" baseline="0">
                        <a:solidFill>
                          <a:schemeClr val="bg1"/>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F5F7-43F1-88CA-7E1AC9612B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[graphs.xlsx]Sheet3!$B$10:$D$10</c:f>
              <c:strCache>
                <c:ptCount val="3"/>
                <c:pt idx="0">
                  <c:v>17/18</c:v>
                </c:pt>
                <c:pt idx="1">
                  <c:v>18/19</c:v>
                </c:pt>
                <c:pt idx="2">
                  <c:v>19/20</c:v>
                </c:pt>
              </c:strCache>
            </c:strRef>
          </c:cat>
          <c:val>
            <c:numRef>
              <c:f>[graphs.xlsx]Sheet3!$B$11:$D$11</c:f>
              <c:numCache>
                <c:formatCode>General</c:formatCode>
                <c:ptCount val="3"/>
                <c:pt idx="0">
                  <c:v>0.88200000000000001</c:v>
                </c:pt>
                <c:pt idx="1">
                  <c:v>0.85599999999999998</c:v>
                </c:pt>
                <c:pt idx="2">
                  <c:v>0.85</c:v>
                </c:pt>
              </c:numCache>
            </c:numRef>
          </c:val>
          <c:extLst>
            <c:ext xmlns:c15="http://schemas.microsoft.com/office/drawing/2012/chart" uri="{02D57815-91ED-43cb-92C2-25804820EDAC}">
              <c15:datalabelsRange>
                <c15:f>([graphs.xlsx]Sheet3!$B$6,[graphs.xlsx]Sheet3!$D$6,[graphs.xlsx]Sheet3!$F$6)</c15:f>
                <c15:dlblRangeCache>
                  <c:ptCount val="3"/>
                  <c:pt idx="0">
                    <c:v>679</c:v>
                  </c:pt>
                  <c:pt idx="1">
                    <c:v>672</c:v>
                  </c:pt>
                  <c:pt idx="2">
                    <c:v>625</c:v>
                  </c:pt>
                </c15:dlblRangeCache>
              </c15:datalabelsRange>
            </c:ext>
            <c:ext xmlns:c16="http://schemas.microsoft.com/office/drawing/2014/chart" uri="{C3380CC4-5D6E-409C-BE32-E72D297353CC}">
              <c16:uniqueId val="{00000003-F5F7-43F1-88CA-7E1AC9612B3E}"/>
            </c:ext>
          </c:extLst>
        </c:ser>
        <c:ser>
          <c:idx val="1"/>
          <c:order val="1"/>
          <c:tx>
            <c:strRef>
              <c:f>[graphs.xlsx]Sheet3!$A$12</c:f>
              <c:strCache>
                <c:ptCount val="1"/>
                <c:pt idx="0">
                  <c:v>Male </c:v>
                </c:pt>
              </c:strCache>
            </c:strRef>
          </c:tx>
          <c:spPr>
            <a:solidFill>
              <a:schemeClr val="dk1">
                <a:tint val="55000"/>
              </a:schemeClr>
            </a:solidFill>
            <a:ln>
              <a:noFill/>
            </a:ln>
            <a:effectLst/>
          </c:spPr>
          <c:invertIfNegative val="0"/>
          <c:dLbls>
            <c:dLbl>
              <c:idx val="0"/>
              <c:layout>
                <c:manualLayout>
                  <c:x val="5.5325034578146614E-3"/>
                  <c:y val="0.23873726461574618"/>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baseline="0"/>
                      <a:t>85.0%</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baseline="0"/>
                      <a:t>1,166</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sz="900" b="0" i="0" u="none" strike="noStrike" kern="1200" baseline="0">
                        <a:solidFill>
                          <a:sysClr val="windowText" lastClr="000000">
                            <a:lumMod val="75000"/>
                            <a:lumOff val="25000"/>
                          </a:sysClr>
                        </a:solidFill>
                      </a:rPr>
                      <a:t>1,371</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US"/>
                  </a:p>
                </c:rich>
              </c:tx>
              <c:spPr>
                <a:noFill/>
                <a:ln>
                  <a:noFill/>
                </a:ln>
                <a:effectLst/>
              </c:spPr>
              <c:txPr>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2277997408000349"/>
                      <c:h val="0.22955241961000569"/>
                    </c:manualLayout>
                  </c15:layout>
                </c:ext>
                <c:ext xmlns:c16="http://schemas.microsoft.com/office/drawing/2014/chart" uri="{C3380CC4-5D6E-409C-BE32-E72D297353CC}">
                  <c16:uniqueId val="{00000004-F5F7-43F1-88CA-7E1AC9612B3E}"/>
                </c:ext>
              </c:extLst>
            </c:dLbl>
            <c:dLbl>
              <c:idx val="1"/>
              <c:tx>
                <c:rich>
                  <a:bodyPr/>
                  <a:lstStyle/>
                  <a:p>
                    <a:r>
                      <a:rPr lang="en-US" baseline="0"/>
                      <a:t> </a:t>
                    </a:r>
                  </a:p>
                  <a:p>
                    <a:fld id="{6461ED43-A539-460F-8C93-96A1D2008666}" type="VALUE">
                      <a:rPr lang="en-US" baseline="0"/>
                      <a:pPr/>
                      <a:t>[VALUE]</a:t>
                    </a:fld>
                    <a:endParaRPr lang="en-US" baseline="0"/>
                  </a:p>
                  <a:p>
                    <a:r>
                      <a:rPr lang="en-US" sz="800" b="0" i="0" u="none" strike="noStrike" kern="1200" baseline="0">
                        <a:solidFill>
                          <a:sysClr val="windowText" lastClr="000000">
                            <a:lumMod val="75000"/>
                            <a:lumOff val="25000"/>
                          </a:sysClr>
                        </a:solidFill>
                      </a:rPr>
                      <a:t>982</a:t>
                    </a:r>
                  </a:p>
                  <a:p>
                    <a:r>
                      <a:rPr lang="en-US" sz="800" b="0" i="0" u="none" strike="noStrike" kern="1200" baseline="0">
                        <a:solidFill>
                          <a:sysClr val="windowText" lastClr="000000">
                            <a:lumMod val="75000"/>
                            <a:lumOff val="25000"/>
                          </a:sysClr>
                        </a:solidFill>
                      </a:rPr>
                      <a:t>1,299</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F5F7-43F1-88CA-7E1AC9612B3E}"/>
                </c:ext>
              </c:extLst>
            </c:dLbl>
            <c:dLbl>
              <c:idx val="2"/>
              <c:tx>
                <c:rich>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baseline="0"/>
                      <a:t>80.4%</a:t>
                    </a:r>
                  </a:p>
                  <a:p>
                    <a:pPr>
                      <a:defRPr>
                        <a:solidFill>
                          <a:schemeClr val="tx1">
                            <a:lumMod val="75000"/>
                            <a:lumOff val="25000"/>
                          </a:schemeClr>
                        </a:solidFill>
                      </a:defRPr>
                    </a:pPr>
                    <a:r>
                      <a:rPr lang="en-US" baseline="0"/>
                      <a:t>884</a:t>
                    </a:r>
                  </a:p>
                  <a:p>
                    <a:pPr>
                      <a:defRPr>
                        <a:solidFill>
                          <a:schemeClr val="tx1">
                            <a:lumMod val="75000"/>
                            <a:lumOff val="25000"/>
                          </a:schemeClr>
                        </a:solidFill>
                      </a:defRPr>
                    </a:pPr>
                    <a:r>
                      <a:rPr lang="en-US" sz="800" b="0" i="0" u="none" strike="noStrike" kern="1200" baseline="0">
                        <a:solidFill>
                          <a:sysClr val="windowText" lastClr="000000">
                            <a:lumMod val="75000"/>
                            <a:lumOff val="25000"/>
                          </a:sysClr>
                        </a:solidFill>
                      </a:rPr>
                      <a:t>1,100</a:t>
                    </a:r>
                  </a:p>
                </c:rich>
              </c:tx>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6-F5F7-43F1-88CA-7E1AC9612B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[graphs.xlsx]Sheet3!$B$10:$D$10</c:f>
              <c:strCache>
                <c:ptCount val="3"/>
                <c:pt idx="0">
                  <c:v>17/18</c:v>
                </c:pt>
                <c:pt idx="1">
                  <c:v>18/19</c:v>
                </c:pt>
                <c:pt idx="2">
                  <c:v>19/20</c:v>
                </c:pt>
              </c:strCache>
            </c:strRef>
          </c:cat>
          <c:val>
            <c:numRef>
              <c:f>[graphs.xlsx]Sheet3!$B$12:$D$12</c:f>
              <c:numCache>
                <c:formatCode>General</c:formatCode>
                <c:ptCount val="3"/>
                <c:pt idx="0">
                  <c:v>0.85</c:v>
                </c:pt>
                <c:pt idx="1">
                  <c:v>0.79900000000000004</c:v>
                </c:pt>
                <c:pt idx="2">
                  <c:v>0.80400000000000005</c:v>
                </c:pt>
              </c:numCache>
            </c:numRef>
          </c:val>
          <c:extLst>
            <c:ext xmlns:c15="http://schemas.microsoft.com/office/drawing/2012/chart" uri="{02D57815-91ED-43cb-92C2-25804820EDAC}">
              <c15:datalabelsRange>
                <c15:f>([graphs.xlsx]Sheet3!$B$7,[graphs.xlsx]Sheet3!$D$7,[graphs.xlsx]Sheet3!$F$7)</c15:f>
                <c15:dlblRangeCache>
                  <c:ptCount val="3"/>
                  <c:pt idx="0">
                    <c:v>1371</c:v>
                  </c:pt>
                  <c:pt idx="1">
                    <c:v>1229</c:v>
                  </c:pt>
                  <c:pt idx="2">
                    <c:v>1100</c:v>
                  </c:pt>
                </c15:dlblRangeCache>
              </c15:datalabelsRange>
            </c:ext>
            <c:ext xmlns:c16="http://schemas.microsoft.com/office/drawing/2014/chart" uri="{C3380CC4-5D6E-409C-BE32-E72D297353CC}">
              <c16:uniqueId val="{00000007-F5F7-43F1-88CA-7E1AC9612B3E}"/>
            </c:ext>
          </c:extLst>
        </c:ser>
        <c:dLbls>
          <c:showLegendKey val="0"/>
          <c:showVal val="0"/>
          <c:showCatName val="0"/>
          <c:showSerName val="0"/>
          <c:showPercent val="0"/>
          <c:showBubbleSize val="0"/>
        </c:dLbls>
        <c:gapWidth val="100"/>
        <c:overlap val="-25"/>
        <c:axId val="604011032"/>
        <c:axId val="604017920"/>
      </c:barChart>
      <c:catAx>
        <c:axId val="604011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017920"/>
        <c:crosses val="autoZero"/>
        <c:auto val="1"/>
        <c:lblAlgn val="ctr"/>
        <c:lblOffset val="100"/>
        <c:noMultiLvlLbl val="0"/>
      </c:catAx>
      <c:valAx>
        <c:axId val="604017920"/>
        <c:scaling>
          <c:orientation val="minMax"/>
          <c:min val="0.70000000000000007"/>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011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Economics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[graphs.xlsx]Sheet3!$A$20</c:f>
              <c:strCache>
                <c:ptCount val="1"/>
                <c:pt idx="0">
                  <c:v>Female </c:v>
                </c:pt>
              </c:strCache>
            </c:strRef>
          </c:tx>
          <c:spPr>
            <a:solidFill>
              <a:schemeClr val="dk1">
                <a:tint val="88500"/>
              </a:schemeClr>
            </a:solidFill>
            <a:ln>
              <a:noFill/>
            </a:ln>
            <a:effectLst/>
          </c:spPr>
          <c:invertIfNegative val="0"/>
          <c:dLbls>
            <c:dLbl>
              <c:idx val="0"/>
              <c:tx>
                <c:rich>
                  <a:bodyPr/>
                  <a:lstStyle/>
                  <a:p>
                    <a:r>
                      <a:rPr lang="en-US" baseline="0"/>
                      <a:t>25.4%</a:t>
                    </a:r>
                  </a:p>
                  <a:p>
                    <a:r>
                      <a:rPr lang="en-US" sz="800" b="0" i="0" u="none" strike="noStrike" kern="1200" baseline="0">
                        <a:solidFill>
                          <a:schemeClr val="bg1"/>
                        </a:solidFill>
                      </a:rPr>
                      <a:t>152</a:t>
                    </a:r>
                  </a:p>
                  <a:p>
                    <a:fld id="{16C28512-2210-4EFF-9B08-6954BF93877E}" type="CELLRANGE">
                      <a:rPr lang="en-US" sz="800" b="0" i="0" u="none" strike="noStrike" kern="1200" baseline="0">
                        <a:solidFill>
                          <a:schemeClr val="bg1"/>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3C4D-47D2-B747-B15E73388E4B}"/>
                </c:ext>
              </c:extLst>
            </c:dLbl>
            <c:dLbl>
              <c:idx val="1"/>
              <c:tx>
                <c:rich>
                  <a:bodyPr/>
                  <a:lstStyle/>
                  <a:p>
                    <a:r>
                      <a:rPr lang="en-US" baseline="0"/>
                      <a:t>25.7%</a:t>
                    </a:r>
                  </a:p>
                  <a:p>
                    <a:r>
                      <a:rPr lang="en-US" baseline="0"/>
                      <a:t>148</a:t>
                    </a:r>
                  </a:p>
                  <a:p>
                    <a:fld id="{9C34D3D4-872D-4D8E-B5EA-14AC5B0A392A}" type="CELLRANGE">
                      <a:rPr lang="en-US" sz="800" b="0" i="0" u="none" strike="noStrike" kern="1200" baseline="0">
                        <a:solidFill>
                          <a:schemeClr val="bg1"/>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3C4D-47D2-B747-B15E73388E4B}"/>
                </c:ext>
              </c:extLst>
            </c:dLbl>
            <c:dLbl>
              <c:idx val="2"/>
              <c:tx>
                <c:rich>
                  <a:bodyPr/>
                  <a:lstStyle/>
                  <a:p>
                    <a:r>
                      <a:rPr lang="en-US" baseline="0"/>
                      <a:t> 24.7%</a:t>
                    </a:r>
                  </a:p>
                  <a:p>
                    <a:r>
                      <a:rPr lang="en-US" baseline="0"/>
                      <a:t>131</a:t>
                    </a:r>
                  </a:p>
                  <a:p>
                    <a:fld id="{B26E29F0-ACB1-4A6D-83B7-B4C5B244038A}" type="CELLRANGE">
                      <a:rPr lang="en-US" sz="800" b="0" i="0" u="none" strike="noStrike" kern="1200" baseline="0">
                        <a:solidFill>
                          <a:schemeClr val="bg1"/>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3C4D-47D2-B747-B15E73388E4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[graphs.xlsx]Sheet3!$B$19:$D$19</c:f>
              <c:strCache>
                <c:ptCount val="3"/>
                <c:pt idx="0">
                  <c:v>17/18</c:v>
                </c:pt>
                <c:pt idx="1">
                  <c:v>18/19</c:v>
                </c:pt>
                <c:pt idx="2">
                  <c:v>19/20</c:v>
                </c:pt>
              </c:strCache>
            </c:strRef>
          </c:cat>
          <c:val>
            <c:numRef>
              <c:f>[graphs.xlsx]Sheet3!$B$20:$D$20</c:f>
              <c:numCache>
                <c:formatCode>General</c:formatCode>
                <c:ptCount val="3"/>
                <c:pt idx="0">
                  <c:v>0.254</c:v>
                </c:pt>
                <c:pt idx="1">
                  <c:v>0.25700000000000001</c:v>
                </c:pt>
                <c:pt idx="2">
                  <c:v>0.247</c:v>
                </c:pt>
              </c:numCache>
            </c:numRef>
          </c:val>
          <c:extLst>
            <c:ext xmlns:c15="http://schemas.microsoft.com/office/drawing/2012/chart" uri="{02D57815-91ED-43cb-92C2-25804820EDAC}">
              <c15:datalabelsRange>
                <c15:f>([graphs.xlsx]Sheet3!$C$6,[graphs.xlsx]Sheet3!$E$6,[graphs.xlsx]Sheet3!$G$6)</c15:f>
                <c15:dlblRangeCache>
                  <c:ptCount val="3"/>
                  <c:pt idx="0">
                    <c:v>599</c:v>
                  </c:pt>
                  <c:pt idx="1">
                    <c:v>575</c:v>
                  </c:pt>
                  <c:pt idx="2">
                    <c:v>531</c:v>
                  </c:pt>
                </c15:dlblRangeCache>
              </c15:datalabelsRange>
            </c:ext>
            <c:ext xmlns:c16="http://schemas.microsoft.com/office/drawing/2014/chart" uri="{C3380CC4-5D6E-409C-BE32-E72D297353CC}">
              <c16:uniqueId val="{00000003-3C4D-47D2-B747-B15E73388E4B}"/>
            </c:ext>
          </c:extLst>
        </c:ser>
        <c:ser>
          <c:idx val="1"/>
          <c:order val="1"/>
          <c:tx>
            <c:strRef>
              <c:f>[graphs.xlsx]Sheet3!$A$21</c:f>
              <c:strCache>
                <c:ptCount val="1"/>
                <c:pt idx="0">
                  <c:v>Male </c:v>
                </c:pt>
              </c:strCache>
            </c:strRef>
          </c:tx>
          <c:spPr>
            <a:solidFill>
              <a:schemeClr val="dk1">
                <a:tint val="55000"/>
              </a:schemeClr>
            </a:solidFill>
            <a:ln>
              <a:noFill/>
            </a:ln>
            <a:effectLst/>
          </c:spPr>
          <c:invertIfNegative val="0"/>
          <c:dLbls>
            <c:dLbl>
              <c:idx val="0"/>
              <c:layout>
                <c:manualLayout>
                  <c:x val="0"/>
                  <c:y val="0.22715259550889472"/>
                </c:manualLayout>
              </c:layout>
              <c:tx>
                <c:rich>
                  <a:bodyPr/>
                  <a:lstStyle/>
                  <a:p>
                    <a:r>
                      <a:rPr lang="en-US"/>
                      <a:t>21.9%</a:t>
                    </a:r>
                  </a:p>
                  <a:p>
                    <a:r>
                      <a:rPr lang="en-US"/>
                      <a:t>255</a:t>
                    </a:r>
                  </a:p>
                  <a:p>
                    <a:r>
                      <a:rPr lang="en-US"/>
                      <a:t>1,166</a:t>
                    </a:r>
                    <a:endParaRPr lang="en-US" baseline="0"/>
                  </a:p>
                  <a:p>
                    <a:endParaRPr lang="en-US"/>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C4D-47D2-B747-B15E73388E4B}"/>
                </c:ext>
              </c:extLst>
            </c:dLbl>
            <c:dLbl>
              <c:idx val="1"/>
              <c:tx>
                <c:rich>
                  <a:bodyPr/>
                  <a:lstStyle/>
                  <a:p>
                    <a:r>
                      <a:rPr lang="en-US" baseline="0"/>
                      <a:t>22.8%</a:t>
                    </a:r>
                  </a:p>
                  <a:p>
                    <a:r>
                      <a:rPr lang="en-US" baseline="0"/>
                      <a:t>224</a:t>
                    </a:r>
                  </a:p>
                  <a:p>
                    <a:fld id="{1A45CAD3-4AC5-41C0-8D63-BDB9FE520B95}" type="CELLRANGE">
                      <a:rPr lang="en-US" sz="800" b="0" i="0" u="none" strike="noStrike" kern="1200" baseline="0">
                        <a:solidFill>
                          <a:sysClr val="windowText" lastClr="000000">
                            <a:lumMod val="75000"/>
                            <a:lumOff val="25000"/>
                          </a:sysClr>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3C4D-47D2-B747-B15E73388E4B}"/>
                </c:ext>
              </c:extLst>
            </c:dLbl>
            <c:dLbl>
              <c:idx val="2"/>
              <c:layout>
                <c:manualLayout>
                  <c:x val="1.0936132963006943E-7"/>
                  <c:y val="0.22446759259259258"/>
                </c:manualLayout>
              </c:layout>
              <c:tx>
                <c:rich>
                  <a:bodyPr/>
                  <a:lstStyle/>
                  <a:p>
                    <a:r>
                      <a:rPr lang="en-US"/>
                      <a:t>22.2%</a:t>
                    </a:r>
                  </a:p>
                  <a:p>
                    <a:r>
                      <a:rPr lang="en-US"/>
                      <a:t>196</a:t>
                    </a:r>
                  </a:p>
                  <a:p>
                    <a:fld id="{61D78A2B-B4A7-44DC-8F98-A6A1FD40C585}" type="CELLRANGE">
                      <a:rPr lang="en-US"/>
                      <a:pPr/>
                      <a:t>[CELLRANGE]</a:t>
                    </a:fld>
                    <a:endParaRPr lang="en-GB"/>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3C4D-47D2-B747-B15E73388E4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[graphs.xlsx]Sheet3!$B$19:$D$19</c:f>
              <c:strCache>
                <c:ptCount val="3"/>
                <c:pt idx="0">
                  <c:v>17/18</c:v>
                </c:pt>
                <c:pt idx="1">
                  <c:v>18/19</c:v>
                </c:pt>
                <c:pt idx="2">
                  <c:v>19/20</c:v>
                </c:pt>
              </c:strCache>
            </c:strRef>
          </c:cat>
          <c:val>
            <c:numRef>
              <c:f>[graphs.xlsx]Sheet3!$B$21:$D$21</c:f>
              <c:numCache>
                <c:formatCode>General</c:formatCode>
                <c:ptCount val="3"/>
                <c:pt idx="0">
                  <c:v>0.219</c:v>
                </c:pt>
                <c:pt idx="1">
                  <c:v>0.22800000000000001</c:v>
                </c:pt>
                <c:pt idx="2">
                  <c:v>0.222</c:v>
                </c:pt>
              </c:numCache>
            </c:numRef>
          </c:val>
          <c:extLst>
            <c:ext xmlns:c15="http://schemas.microsoft.com/office/drawing/2012/chart" uri="{02D57815-91ED-43cb-92C2-25804820EDAC}">
              <c15:datalabelsRange>
                <c15:f>([graphs.xlsx]Sheet3!$C$7,[graphs.xlsx]Sheet3!$E$7,[graphs.xlsx]Sheet3!$G$7)</c15:f>
                <c15:dlblRangeCache>
                  <c:ptCount val="3"/>
                  <c:pt idx="0">
                    <c:v>1166</c:v>
                  </c:pt>
                  <c:pt idx="1">
                    <c:v>982</c:v>
                  </c:pt>
                  <c:pt idx="2">
                    <c:v>884</c:v>
                  </c:pt>
                </c15:dlblRangeCache>
              </c15:datalabelsRange>
            </c:ext>
            <c:ext xmlns:c16="http://schemas.microsoft.com/office/drawing/2014/chart" uri="{C3380CC4-5D6E-409C-BE32-E72D297353CC}">
              <c16:uniqueId val="{00000007-3C4D-47D2-B747-B15E73388E4B}"/>
            </c:ext>
          </c:extLst>
        </c:ser>
        <c:dLbls>
          <c:showLegendKey val="0"/>
          <c:showVal val="0"/>
          <c:showCatName val="0"/>
          <c:showSerName val="0"/>
          <c:showPercent val="0"/>
          <c:showBubbleSize val="0"/>
        </c:dLbls>
        <c:gapWidth val="100"/>
        <c:overlap val="-27"/>
        <c:axId val="593560072"/>
        <c:axId val="593560728"/>
      </c:barChart>
      <c:catAx>
        <c:axId val="593560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3560728"/>
        <c:crosses val="autoZero"/>
        <c:auto val="1"/>
        <c:lblAlgn val="ctr"/>
        <c:lblOffset val="100"/>
        <c:noMultiLvlLbl val="0"/>
      </c:catAx>
      <c:valAx>
        <c:axId val="593560728"/>
        <c:scaling>
          <c:orientation val="minMax"/>
          <c:min val="0.1"/>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3560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Management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Sheet1!$E$28</c:f>
              <c:strCache>
                <c:ptCount val="1"/>
                <c:pt idx="0">
                  <c:v>Female</c:v>
                </c:pt>
              </c:strCache>
            </c:strRef>
          </c:tx>
          <c:spPr>
            <a:solidFill>
              <a:schemeClr val="dk1">
                <a:tint val="88500"/>
              </a:schemeClr>
            </a:solidFill>
            <a:ln>
              <a:noFill/>
            </a:ln>
            <a:effectLst/>
          </c:spPr>
          <c:invertIfNegative val="0"/>
          <c:dLbls>
            <c:dLbl>
              <c:idx val="0"/>
              <c:tx>
                <c:rich>
                  <a:bodyPr/>
                  <a:lstStyle/>
                  <a:p>
                    <a:fld id="{D660DC0E-3D3D-48A5-A9D1-628809B7E2DC}" type="VALUE">
                      <a:rPr lang="en-US" baseline="0"/>
                      <a:pPr/>
                      <a:t>[VALUE]</a:t>
                    </a:fld>
                    <a:endParaRPr lang="en-US" baseline="0"/>
                  </a:p>
                  <a:p>
                    <a:r>
                      <a:rPr lang="en-US" sz="800" b="0" i="0" u="none" strike="noStrike" kern="1200" baseline="0">
                        <a:solidFill>
                          <a:schemeClr val="bg1"/>
                        </a:solidFill>
                      </a:rPr>
                      <a:t>1,622</a:t>
                    </a:r>
                  </a:p>
                  <a:p>
                    <a:r>
                      <a:rPr lang="en-US" sz="800" b="0" i="0" u="none" strike="noStrike" kern="1200" baseline="0">
                        <a:solidFill>
                          <a:schemeClr val="bg1"/>
                        </a:solidFill>
                      </a:rPr>
                      <a:t>2,132</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A174-471A-85E7-236BFCA7ED64}"/>
                </c:ext>
              </c:extLst>
            </c:dLbl>
            <c:dLbl>
              <c:idx val="1"/>
              <c:layout>
                <c:manualLayout>
                  <c:x val="5.5555555555555046E-3"/>
                  <c:y val="0.2684492563429571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fld id="{A5222F25-A908-4C4B-9049-F7F62D0E3420}" type="VALUE">
                      <a:rPr lang="en-US" baseline="0">
                        <a:solidFill>
                          <a:schemeClr val="bg1"/>
                        </a:solidFill>
                      </a:rPr>
                      <a:pPr>
                        <a:defRPr>
                          <a:solidFill>
                            <a:schemeClr val="bg1"/>
                          </a:solidFill>
                        </a:defRPr>
                      </a:pPr>
                      <a:t>[VALUE]</a:t>
                    </a:fld>
                    <a:endParaRPr lang="en-US" baseline="0">
                      <a:solidFill>
                        <a:schemeClr val="bg1"/>
                      </a:solidFill>
                    </a:endParaRPr>
                  </a:p>
                  <a:p>
                    <a:pPr>
                      <a:defRPr>
                        <a:solidFill>
                          <a:schemeClr val="bg1"/>
                        </a:solidFill>
                      </a:defRPr>
                    </a:pPr>
                    <a:r>
                      <a:rPr lang="en-US" baseline="0">
                        <a:solidFill>
                          <a:schemeClr val="bg1"/>
                        </a:solidFill>
                      </a:rPr>
                      <a:t>1,451</a:t>
                    </a:r>
                  </a:p>
                  <a:p>
                    <a:pPr>
                      <a:defRPr>
                        <a:solidFill>
                          <a:schemeClr val="bg1"/>
                        </a:solidFill>
                      </a:defRPr>
                    </a:pPr>
                    <a:r>
                      <a:rPr lang="en-US" baseline="0">
                        <a:solidFill>
                          <a:schemeClr val="bg1"/>
                        </a:solidFill>
                      </a:rPr>
                      <a:t>1,989</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5662489063867016"/>
                      <c:h val="0.30548629337999417"/>
                    </c:manualLayout>
                  </c15:layout>
                  <c15:dlblFieldTable/>
                  <c15:showDataLabelsRange val="1"/>
                </c:ext>
                <c:ext xmlns:c16="http://schemas.microsoft.com/office/drawing/2014/chart" uri="{C3380CC4-5D6E-409C-BE32-E72D297353CC}">
                  <c16:uniqueId val="{00000001-A174-471A-85E7-236BFCA7ED64}"/>
                </c:ext>
              </c:extLst>
            </c:dLbl>
            <c:dLbl>
              <c:idx val="2"/>
              <c:tx>
                <c:rich>
                  <a:bodyPr rot="0" spcFirstLastPara="1" vertOverflow="ellipsis" horzOverflow="clip"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fld id="{883CDCC1-4621-4DFE-A91C-33AFEAFCDB61}" type="VALUE">
                      <a:rPr lang="en-US" baseline="0">
                        <a:solidFill>
                          <a:schemeClr val="bg1"/>
                        </a:solidFill>
                      </a:rPr>
                      <a:pPr>
                        <a:defRPr>
                          <a:solidFill>
                            <a:schemeClr val="bg1"/>
                          </a:solidFill>
                        </a:defRPr>
                      </a:pPr>
                      <a:t>[VALUE]</a:t>
                    </a:fld>
                    <a:endParaRPr lang="en-US" baseline="0">
                      <a:solidFill>
                        <a:schemeClr val="bg1"/>
                      </a:solidFill>
                    </a:endParaRPr>
                  </a:p>
                  <a:p>
                    <a:pPr>
                      <a:defRPr>
                        <a:solidFill>
                          <a:schemeClr val="bg1"/>
                        </a:solidFill>
                      </a:defRPr>
                    </a:pPr>
                    <a:r>
                      <a:rPr lang="en-US" baseline="0">
                        <a:solidFill>
                          <a:schemeClr val="bg1"/>
                        </a:solidFill>
                      </a:rPr>
                      <a:t>1,671</a:t>
                    </a:r>
                  </a:p>
                  <a:p>
                    <a:pPr>
                      <a:defRPr>
                        <a:solidFill>
                          <a:schemeClr val="bg1"/>
                        </a:solidFill>
                      </a:defRPr>
                    </a:pPr>
                    <a:r>
                      <a:rPr lang="en-US" sz="800" b="0" i="0" u="none" strike="noStrike" kern="1200" baseline="0">
                        <a:solidFill>
                          <a:schemeClr val="bg1"/>
                        </a:solidFill>
                      </a:rPr>
                      <a:t>2,352</a:t>
                    </a:r>
                  </a:p>
                </c:rich>
              </c:tx>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2-A174-471A-85E7-236BFCA7ED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Sheet1!$F$27:$H$27</c:f>
              <c:strCache>
                <c:ptCount val="3"/>
                <c:pt idx="0">
                  <c:v>17/18</c:v>
                </c:pt>
                <c:pt idx="1">
                  <c:v>18/19</c:v>
                </c:pt>
                <c:pt idx="2">
                  <c:v>19/20</c:v>
                </c:pt>
              </c:strCache>
            </c:strRef>
          </c:cat>
          <c:val>
            <c:numRef>
              <c:f>Sheet1!$F$28:$H$28</c:f>
              <c:numCache>
                <c:formatCode>0.0%</c:formatCode>
                <c:ptCount val="3"/>
                <c:pt idx="0">
                  <c:v>0.7607879924953096</c:v>
                </c:pt>
                <c:pt idx="1">
                  <c:v>0.72951231774761183</c:v>
                </c:pt>
                <c:pt idx="2">
                  <c:v>0.71045918367346939</c:v>
                </c:pt>
              </c:numCache>
            </c:numRef>
          </c:val>
          <c:extLst>
            <c:ext xmlns:c15="http://schemas.microsoft.com/office/drawing/2012/chart" uri="{02D57815-91ED-43cb-92C2-25804820EDAC}">
              <c15:datalabelsRange>
                <c15:f>Sheet1!$F$23:$H$23</c15:f>
                <c15:dlblRangeCache>
                  <c:ptCount val="3"/>
                  <c:pt idx="0">
                    <c:v>2132</c:v>
                  </c:pt>
                  <c:pt idx="1">
                    <c:v>1989</c:v>
                  </c:pt>
                  <c:pt idx="2">
                    <c:v>2352</c:v>
                  </c:pt>
                </c15:dlblRangeCache>
              </c15:datalabelsRange>
            </c:ext>
            <c:ext xmlns:c16="http://schemas.microsoft.com/office/drawing/2014/chart" uri="{C3380CC4-5D6E-409C-BE32-E72D297353CC}">
              <c16:uniqueId val="{00000003-A174-471A-85E7-236BFCA7ED64}"/>
            </c:ext>
          </c:extLst>
        </c:ser>
        <c:ser>
          <c:idx val="1"/>
          <c:order val="1"/>
          <c:tx>
            <c:strRef>
              <c:f>Sheet1!$E$29</c:f>
              <c:strCache>
                <c:ptCount val="1"/>
                <c:pt idx="0">
                  <c:v>Male</c:v>
                </c:pt>
              </c:strCache>
            </c:strRef>
          </c:tx>
          <c:spPr>
            <a:solidFill>
              <a:schemeClr val="dk1">
                <a:tint val="55000"/>
              </a:schemeClr>
            </a:solidFill>
            <a:ln>
              <a:noFill/>
            </a:ln>
            <a:effectLst/>
          </c:spPr>
          <c:invertIfNegative val="0"/>
          <c:dLbls>
            <c:dLbl>
              <c:idx val="0"/>
              <c:tx>
                <c:rich>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C1A864A1-8642-41DB-AB9A-9D156731B1BE}" type="VALUE">
                      <a:rPr lang="en-US" baseline="0"/>
                      <a:pPr>
                        <a:defRPr>
                          <a:solidFill>
                            <a:schemeClr val="tx1">
                              <a:lumMod val="75000"/>
                              <a:lumOff val="25000"/>
                            </a:schemeClr>
                          </a:solidFill>
                        </a:defRPr>
                      </a:pPr>
                      <a:t>[VALUE]</a:t>
                    </a:fld>
                    <a:endParaRPr lang="en-US" baseline="0"/>
                  </a:p>
                  <a:p>
                    <a:pPr>
                      <a:defRPr>
                        <a:solidFill>
                          <a:schemeClr val="tx1">
                            <a:lumMod val="75000"/>
                            <a:lumOff val="25000"/>
                          </a:schemeClr>
                        </a:solidFill>
                      </a:defRPr>
                    </a:pPr>
                    <a:r>
                      <a:rPr lang="en-US" baseline="0"/>
                      <a:t>1,467</a:t>
                    </a:r>
                  </a:p>
                  <a:p>
                    <a:pPr>
                      <a:defRPr>
                        <a:solidFill>
                          <a:schemeClr val="tx1">
                            <a:lumMod val="75000"/>
                            <a:lumOff val="25000"/>
                          </a:schemeClr>
                        </a:solidFill>
                      </a:defRPr>
                    </a:pPr>
                    <a:r>
                      <a:rPr lang="en-US" sz="800" b="0" i="0" u="none" strike="noStrike" kern="1200" baseline="0">
                        <a:solidFill>
                          <a:sysClr val="windowText" lastClr="000000">
                            <a:lumMod val="75000"/>
                            <a:lumOff val="25000"/>
                          </a:sysClr>
                        </a:solidFill>
                      </a:rPr>
                      <a:t>2,151 </a:t>
                    </a:r>
                  </a:p>
                </c:rich>
              </c:tx>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4-A174-471A-85E7-236BFCA7ED64}"/>
                </c:ext>
              </c:extLst>
            </c:dLbl>
            <c:dLbl>
              <c:idx val="1"/>
              <c:tx>
                <c:rich>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357D4A0F-2CF0-4897-BAC5-570C37B222AC}" type="VALUE">
                      <a:rPr lang="en-US" baseline="0"/>
                      <a:pPr>
                        <a:defRPr>
                          <a:solidFill>
                            <a:schemeClr val="tx1">
                              <a:lumMod val="75000"/>
                              <a:lumOff val="25000"/>
                            </a:schemeClr>
                          </a:solidFill>
                        </a:defRPr>
                      </a:pPr>
                      <a:t>[VALUE]</a:t>
                    </a:fld>
                    <a:endParaRPr lang="en-US" baseline="0"/>
                  </a:p>
                  <a:p>
                    <a:pPr>
                      <a:defRPr>
                        <a:solidFill>
                          <a:schemeClr val="tx1">
                            <a:lumMod val="75000"/>
                            <a:lumOff val="25000"/>
                          </a:schemeClr>
                        </a:solidFill>
                      </a:defRPr>
                    </a:pPr>
                    <a:r>
                      <a:rPr lang="en-US" baseline="0"/>
                      <a:t>1,287</a:t>
                    </a:r>
                  </a:p>
                  <a:p>
                    <a:pPr>
                      <a:defRPr>
                        <a:solidFill>
                          <a:schemeClr val="tx1">
                            <a:lumMod val="75000"/>
                            <a:lumOff val="25000"/>
                          </a:schemeClr>
                        </a:solidFill>
                      </a:defRPr>
                    </a:pPr>
                    <a:r>
                      <a:rPr lang="en-US" sz="800" b="0" i="0" u="none" strike="noStrike" kern="1200" baseline="0">
                        <a:solidFill>
                          <a:sysClr val="windowText" lastClr="000000">
                            <a:lumMod val="75000"/>
                            <a:lumOff val="25000"/>
                          </a:sysClr>
                        </a:solidFill>
                      </a:rPr>
                      <a:t>2,080 </a:t>
                    </a:r>
                  </a:p>
                </c:rich>
              </c:tx>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5-A174-471A-85E7-236BFCA7ED64}"/>
                </c:ext>
              </c:extLst>
            </c:dLbl>
            <c:dLbl>
              <c:idx val="2"/>
              <c:tx>
                <c:rich>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C214D954-3266-440E-AF78-A61C46ED1731}" type="VALUE">
                      <a:rPr lang="en-US" baseline="0"/>
                      <a:pPr>
                        <a:defRPr>
                          <a:solidFill>
                            <a:schemeClr val="tx1">
                              <a:lumMod val="75000"/>
                              <a:lumOff val="25000"/>
                            </a:schemeClr>
                          </a:solidFill>
                        </a:defRPr>
                      </a:pPr>
                      <a:t>[VALUE]</a:t>
                    </a:fld>
                    <a:endParaRPr lang="en-US" baseline="0"/>
                  </a:p>
                  <a:p>
                    <a:pPr>
                      <a:defRPr>
                        <a:solidFill>
                          <a:schemeClr val="tx1">
                            <a:lumMod val="75000"/>
                            <a:lumOff val="25000"/>
                          </a:schemeClr>
                        </a:solidFill>
                      </a:defRPr>
                    </a:pPr>
                    <a:r>
                      <a:rPr lang="en-US" baseline="0"/>
                      <a:t>1,402</a:t>
                    </a:r>
                  </a:p>
                  <a:p>
                    <a:pPr>
                      <a:defRPr>
                        <a:solidFill>
                          <a:schemeClr val="tx1">
                            <a:lumMod val="75000"/>
                            <a:lumOff val="25000"/>
                          </a:schemeClr>
                        </a:solidFill>
                      </a:defRPr>
                    </a:pPr>
                    <a:r>
                      <a:rPr lang="en-US" sz="800" b="0" i="0" u="none" strike="noStrike" kern="1200" baseline="0">
                        <a:solidFill>
                          <a:sysClr val="windowText" lastClr="000000">
                            <a:lumMod val="75000"/>
                            <a:lumOff val="25000"/>
                          </a:sysClr>
                        </a:solidFill>
                      </a:rPr>
                      <a:t>2,343</a:t>
                    </a:r>
                  </a:p>
                </c:rich>
              </c:tx>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6-A174-471A-85E7-236BFCA7ED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Sheet1!$F$27:$H$27</c:f>
              <c:strCache>
                <c:ptCount val="3"/>
                <c:pt idx="0">
                  <c:v>17/18</c:v>
                </c:pt>
                <c:pt idx="1">
                  <c:v>18/19</c:v>
                </c:pt>
                <c:pt idx="2">
                  <c:v>19/20</c:v>
                </c:pt>
              </c:strCache>
            </c:strRef>
          </c:cat>
          <c:val>
            <c:numRef>
              <c:f>Sheet1!$F$29:$H$29</c:f>
              <c:numCache>
                <c:formatCode>0.0%</c:formatCode>
                <c:ptCount val="3"/>
                <c:pt idx="0">
                  <c:v>0.68200836820083677</c:v>
                </c:pt>
                <c:pt idx="1">
                  <c:v>0.61875000000000002</c:v>
                </c:pt>
                <c:pt idx="2">
                  <c:v>0.59837814767392228</c:v>
                </c:pt>
              </c:numCache>
            </c:numRef>
          </c:val>
          <c:extLst>
            <c:ext xmlns:c15="http://schemas.microsoft.com/office/drawing/2012/chart" uri="{02D57815-91ED-43cb-92C2-25804820EDAC}">
              <c15:datalabelsRange>
                <c15:f>Sheet1!$I$23:$K$23</c15:f>
                <c15:dlblRangeCache>
                  <c:ptCount val="3"/>
                  <c:pt idx="0">
                    <c:v>2151</c:v>
                  </c:pt>
                  <c:pt idx="1">
                    <c:v>2080</c:v>
                  </c:pt>
                  <c:pt idx="2">
                    <c:v>2343</c:v>
                  </c:pt>
                </c15:dlblRangeCache>
              </c15:datalabelsRange>
            </c:ext>
            <c:ext xmlns:c16="http://schemas.microsoft.com/office/drawing/2014/chart" uri="{C3380CC4-5D6E-409C-BE32-E72D297353CC}">
              <c16:uniqueId val="{00000007-A174-471A-85E7-236BFCA7ED64}"/>
            </c:ext>
          </c:extLst>
        </c:ser>
        <c:dLbls>
          <c:showLegendKey val="0"/>
          <c:showVal val="0"/>
          <c:showCatName val="0"/>
          <c:showSerName val="0"/>
          <c:showPercent val="0"/>
          <c:showBubbleSize val="0"/>
        </c:dLbls>
        <c:gapWidth val="100"/>
        <c:overlap val="-25"/>
        <c:axId val="273341960"/>
        <c:axId val="273342288"/>
      </c:barChart>
      <c:catAx>
        <c:axId val="273341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3342288"/>
        <c:crosses val="autoZero"/>
        <c:auto val="1"/>
        <c:lblAlgn val="ctr"/>
        <c:lblOffset val="100"/>
        <c:noMultiLvlLbl val="0"/>
      </c:catAx>
      <c:valAx>
        <c:axId val="273342288"/>
        <c:scaling>
          <c:orientation val="minMax"/>
          <c:max val="0.9"/>
          <c:min val="0.30000000000000004"/>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3341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Management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Sheet1!$E$40</c:f>
              <c:strCache>
                <c:ptCount val="1"/>
                <c:pt idx="0">
                  <c:v>Female</c:v>
                </c:pt>
              </c:strCache>
            </c:strRef>
          </c:tx>
          <c:spPr>
            <a:solidFill>
              <a:schemeClr val="dk1">
                <a:tint val="88500"/>
              </a:schemeClr>
            </a:solidFill>
            <a:ln>
              <a:noFill/>
            </a:ln>
            <a:effectLst/>
          </c:spPr>
          <c:invertIfNegative val="0"/>
          <c:dLbls>
            <c:dLbl>
              <c:idx val="0"/>
              <c:tx>
                <c:rich>
                  <a:bodyPr/>
                  <a:lstStyle/>
                  <a:p>
                    <a:fld id="{65651DFD-0E40-42F0-926B-EF4258A0D090}" type="VALUE">
                      <a:rPr lang="en-US">
                        <a:solidFill>
                          <a:schemeClr val="bg1"/>
                        </a:solidFill>
                      </a:rPr>
                      <a:pPr/>
                      <a:t>[VALUE]</a:t>
                    </a:fld>
                    <a:endParaRPr lang="en-US">
                      <a:solidFill>
                        <a:schemeClr val="bg1"/>
                      </a:solidFill>
                    </a:endParaRPr>
                  </a:p>
                  <a:p>
                    <a:r>
                      <a:rPr lang="en-US">
                        <a:solidFill>
                          <a:schemeClr val="bg1"/>
                        </a:solidFill>
                      </a:rPr>
                      <a:t>480</a:t>
                    </a:r>
                  </a:p>
                  <a:p>
                    <a:r>
                      <a:rPr lang="en-US">
                        <a:solidFill>
                          <a:schemeClr val="bg1"/>
                        </a:solidFill>
                      </a:rPr>
                      <a:t>1,622 </a:t>
                    </a:r>
                  </a:p>
                  <a:p>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7F6C-4AD5-9F51-E984D2950CC3}"/>
                </c:ext>
              </c:extLst>
            </c:dLbl>
            <c:dLbl>
              <c:idx val="1"/>
              <c:tx>
                <c:rich>
                  <a:bodyPr/>
                  <a:lstStyle/>
                  <a:p>
                    <a:fld id="{5A404393-D8D5-4713-8A0F-2C428EADC655}" type="VALUE">
                      <a:rPr lang="en-US">
                        <a:solidFill>
                          <a:schemeClr val="bg1"/>
                        </a:solidFill>
                      </a:rPr>
                      <a:pPr/>
                      <a:t>[VALUE]</a:t>
                    </a:fld>
                    <a:endParaRPr lang="en-US">
                      <a:solidFill>
                        <a:schemeClr val="bg1"/>
                      </a:solidFill>
                    </a:endParaRPr>
                  </a:p>
                  <a:p>
                    <a:r>
                      <a:rPr lang="en-US">
                        <a:solidFill>
                          <a:schemeClr val="bg1"/>
                        </a:solidFill>
                      </a:rPr>
                      <a:t>395</a:t>
                    </a:r>
                  </a:p>
                  <a:p>
                    <a:r>
                      <a:rPr lang="en-US">
                        <a:solidFill>
                          <a:schemeClr val="bg1"/>
                        </a:solidFill>
                      </a:rPr>
                      <a:t>1,451</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7F6C-4AD5-9F51-E984D2950CC3}"/>
                </c:ext>
              </c:extLst>
            </c:dLbl>
            <c:dLbl>
              <c:idx val="2"/>
              <c:layout>
                <c:manualLayout>
                  <c:x val="2.7777777777777779E-3"/>
                  <c:y val="0.1988659230096238"/>
                </c:manualLayout>
              </c:layout>
              <c:tx>
                <c:rich>
                  <a:bodyPr/>
                  <a:lstStyle/>
                  <a:p>
                    <a:fld id="{127FFEAA-0643-4916-BF35-E9A4540AD665}" type="VALUE">
                      <a:rPr lang="en-US">
                        <a:solidFill>
                          <a:schemeClr val="bg1"/>
                        </a:solidFill>
                      </a:rPr>
                      <a:pPr/>
                      <a:t>[VALUE]</a:t>
                    </a:fld>
                    <a:endParaRPr lang="en-US">
                      <a:solidFill>
                        <a:schemeClr val="bg1"/>
                      </a:solidFill>
                    </a:endParaRPr>
                  </a:p>
                  <a:p>
                    <a:r>
                      <a:rPr lang="en-US">
                        <a:solidFill>
                          <a:schemeClr val="bg1"/>
                        </a:solidFill>
                      </a:rPr>
                      <a:t>482</a:t>
                    </a:r>
                  </a:p>
                  <a:p>
                    <a:r>
                      <a:rPr lang="en-US">
                        <a:solidFill>
                          <a:schemeClr val="bg1"/>
                        </a:solidFill>
                      </a:rPr>
                      <a:t>1,671</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7F6C-4AD5-9F51-E984D2950CC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Sheet1!$F$39:$H$39</c:f>
              <c:strCache>
                <c:ptCount val="3"/>
                <c:pt idx="0">
                  <c:v>17/18</c:v>
                </c:pt>
                <c:pt idx="1">
                  <c:v>18/19</c:v>
                </c:pt>
                <c:pt idx="2">
                  <c:v>19/20</c:v>
                </c:pt>
              </c:strCache>
            </c:strRef>
          </c:cat>
          <c:val>
            <c:numRef>
              <c:f>Sheet1!$F$40:$H$40</c:f>
              <c:numCache>
                <c:formatCode>0.0%</c:formatCode>
                <c:ptCount val="3"/>
                <c:pt idx="0">
                  <c:v>0.29593094944512949</c:v>
                </c:pt>
                <c:pt idx="1">
                  <c:v>0.2722260509993108</c:v>
                </c:pt>
                <c:pt idx="2">
                  <c:v>0.28845002992220226</c:v>
                </c:pt>
              </c:numCache>
            </c:numRef>
          </c:val>
          <c:extLst>
            <c:ext xmlns:c15="http://schemas.microsoft.com/office/drawing/2012/chart" uri="{02D57815-91ED-43cb-92C2-25804820EDAC}">
              <c15:datalabelsRange>
                <c15:f>Sheet1!$L$23:$N$23</c15:f>
                <c15:dlblRangeCache>
                  <c:ptCount val="3"/>
                  <c:pt idx="0">
                    <c:v>1622</c:v>
                  </c:pt>
                  <c:pt idx="1">
                    <c:v>1451</c:v>
                  </c:pt>
                  <c:pt idx="2">
                    <c:v>1671</c:v>
                  </c:pt>
                </c15:dlblRangeCache>
              </c15:datalabelsRange>
            </c:ext>
            <c:ext xmlns:c16="http://schemas.microsoft.com/office/drawing/2014/chart" uri="{C3380CC4-5D6E-409C-BE32-E72D297353CC}">
              <c16:uniqueId val="{00000003-7F6C-4AD5-9F51-E984D2950CC3}"/>
            </c:ext>
          </c:extLst>
        </c:ser>
        <c:ser>
          <c:idx val="1"/>
          <c:order val="1"/>
          <c:tx>
            <c:strRef>
              <c:f>Sheet1!$E$41</c:f>
              <c:strCache>
                <c:ptCount val="1"/>
                <c:pt idx="0">
                  <c:v>Male</c:v>
                </c:pt>
              </c:strCache>
            </c:strRef>
          </c:tx>
          <c:spPr>
            <a:solidFill>
              <a:schemeClr val="dk1">
                <a:tint val="55000"/>
              </a:schemeClr>
            </a:solidFill>
            <a:ln>
              <a:noFill/>
            </a:ln>
            <a:effectLst/>
          </c:spPr>
          <c:invertIfNegative val="0"/>
          <c:dLbls>
            <c:dLbl>
              <c:idx val="0"/>
              <c:layout>
                <c:manualLayout>
                  <c:x val="2.7778871391076114E-3"/>
                  <c:y val="0.21057888597258675"/>
                </c:manualLayout>
              </c:layout>
              <c:tx>
                <c:rich>
                  <a:bodyPr/>
                  <a:lstStyle/>
                  <a:p>
                    <a:fld id="{96AC3AF4-9E63-4DB0-B0B6-366D0996C5D8}" type="VALUE">
                      <a:rPr lang="en-US"/>
                      <a:pPr/>
                      <a:t>[VALUE]</a:t>
                    </a:fld>
                    <a:endParaRPr lang="en-US"/>
                  </a:p>
                  <a:p>
                    <a:r>
                      <a:rPr lang="en-US"/>
                      <a:t>345</a:t>
                    </a:r>
                  </a:p>
                  <a:p>
                    <a:r>
                      <a:rPr lang="en-US"/>
                      <a:t>1,467</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7F6C-4AD5-9F51-E984D2950CC3}"/>
                </c:ext>
              </c:extLst>
            </c:dLbl>
            <c:dLbl>
              <c:idx val="1"/>
              <c:layout>
                <c:manualLayout>
                  <c:x val="1.0936132983377078E-7"/>
                  <c:y val="0.28465277777777775"/>
                </c:manualLayout>
              </c:layout>
              <c:tx>
                <c:rich>
                  <a:bodyPr/>
                  <a:lstStyle/>
                  <a:p>
                    <a:fld id="{EB80C7DD-B447-4E5E-89D9-A5231A325072}" type="VALUE">
                      <a:rPr lang="en-US"/>
                      <a:pPr/>
                      <a:t>[VALUE]</a:t>
                    </a:fld>
                    <a:endParaRPr lang="en-US"/>
                  </a:p>
                  <a:p>
                    <a:r>
                      <a:rPr lang="en-US"/>
                      <a:t>316</a:t>
                    </a:r>
                  </a:p>
                  <a:p>
                    <a:r>
                      <a:rPr lang="en-US"/>
                      <a:t>1,287</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7F6C-4AD5-9F51-E984D2950CC3}"/>
                </c:ext>
              </c:extLst>
            </c:dLbl>
            <c:dLbl>
              <c:idx val="2"/>
              <c:tx>
                <c:rich>
                  <a:bodyPr/>
                  <a:lstStyle/>
                  <a:p>
                    <a:fld id="{3639BC93-CB2C-4534-A579-DFA7F271D2C3}" type="VALUE">
                      <a:rPr lang="en-US"/>
                      <a:pPr/>
                      <a:t>[VALUE]</a:t>
                    </a:fld>
                    <a:endParaRPr lang="en-US"/>
                  </a:p>
                  <a:p>
                    <a:r>
                      <a:rPr lang="en-US"/>
                      <a:t>359</a:t>
                    </a:r>
                  </a:p>
                  <a:p>
                    <a:r>
                      <a:rPr lang="en-US"/>
                      <a:t>1,402</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7F6C-4AD5-9F51-E984D2950CC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Sheet1!$F$39:$H$39</c:f>
              <c:strCache>
                <c:ptCount val="3"/>
                <c:pt idx="0">
                  <c:v>17/18</c:v>
                </c:pt>
                <c:pt idx="1">
                  <c:v>18/19</c:v>
                </c:pt>
                <c:pt idx="2">
                  <c:v>19/20</c:v>
                </c:pt>
              </c:strCache>
            </c:strRef>
          </c:cat>
          <c:val>
            <c:numRef>
              <c:f>Sheet1!$F$41:$H$41</c:f>
              <c:numCache>
                <c:formatCode>0.0%</c:formatCode>
                <c:ptCount val="3"/>
                <c:pt idx="0">
                  <c:v>0.23517382413087934</c:v>
                </c:pt>
                <c:pt idx="1">
                  <c:v>0.26806526806526809</c:v>
                </c:pt>
                <c:pt idx="2">
                  <c:v>0.25606276747503565</c:v>
                </c:pt>
              </c:numCache>
            </c:numRef>
          </c:val>
          <c:extLst>
            <c:ext xmlns:c15="http://schemas.microsoft.com/office/drawing/2012/chart" uri="{02D57815-91ED-43cb-92C2-25804820EDAC}">
              <c15:datalabelsRange>
                <c15:f>Sheet1!$O$23:$Q$23</c15:f>
                <c15:dlblRangeCache>
                  <c:ptCount val="3"/>
                  <c:pt idx="0">
                    <c:v>1467</c:v>
                  </c:pt>
                  <c:pt idx="1">
                    <c:v>1287</c:v>
                  </c:pt>
                  <c:pt idx="2">
                    <c:v>1402</c:v>
                  </c:pt>
                </c15:dlblRangeCache>
              </c15:datalabelsRange>
            </c:ext>
            <c:ext xmlns:c16="http://schemas.microsoft.com/office/drawing/2014/chart" uri="{C3380CC4-5D6E-409C-BE32-E72D297353CC}">
              <c16:uniqueId val="{00000007-7F6C-4AD5-9F51-E984D2950CC3}"/>
            </c:ext>
          </c:extLst>
        </c:ser>
        <c:dLbls>
          <c:showLegendKey val="0"/>
          <c:showVal val="0"/>
          <c:showCatName val="0"/>
          <c:showSerName val="0"/>
          <c:showPercent val="0"/>
          <c:showBubbleSize val="0"/>
        </c:dLbls>
        <c:gapWidth val="100"/>
        <c:overlap val="-27"/>
        <c:axId val="570184776"/>
        <c:axId val="570185432"/>
      </c:barChart>
      <c:catAx>
        <c:axId val="570184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0185432"/>
        <c:crosses val="autoZero"/>
        <c:auto val="1"/>
        <c:lblAlgn val="ctr"/>
        <c:lblOffset val="100"/>
        <c:noMultiLvlLbl val="0"/>
      </c:catAx>
      <c:valAx>
        <c:axId val="570185432"/>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0184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MBF</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Sheet3!$E$18</c:f>
              <c:strCache>
                <c:ptCount val="1"/>
                <c:pt idx="0">
                  <c:v>Female</c:v>
                </c:pt>
              </c:strCache>
            </c:strRef>
          </c:tx>
          <c:spPr>
            <a:solidFill>
              <a:schemeClr val="dk1">
                <a:tint val="88500"/>
              </a:schemeClr>
            </a:solidFill>
            <a:ln>
              <a:noFill/>
            </a:ln>
            <a:effectLst/>
          </c:spPr>
          <c:invertIfNegative val="0"/>
          <c:dLbls>
            <c:dLbl>
              <c:idx val="0"/>
              <c:tx>
                <c:rich>
                  <a:bodyPr/>
                  <a:lstStyle/>
                  <a:p>
                    <a:fld id="{49CB32C8-7290-42E3-9709-CE9165F4A601}" type="VALUE">
                      <a:rPr lang="en-US" baseline="0"/>
                      <a:pPr/>
                      <a:t>[VALUE]</a:t>
                    </a:fld>
                    <a:endParaRPr lang="en-US" baseline="0"/>
                  </a:p>
                  <a:p>
                    <a:r>
                      <a:rPr lang="en-US" baseline="0"/>
                      <a:t>97</a:t>
                    </a:r>
                  </a:p>
                  <a:p>
                    <a:fld id="{841B59B8-40EC-451D-AC1D-827996EF2F6F}" type="CELLRANGE">
                      <a:rPr lang="en-US" sz="800" b="0" i="0" u="none" strike="noStrike" kern="1200" baseline="0">
                        <a:solidFill>
                          <a:schemeClr val="bg1"/>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F648-4304-8588-57C937490069}"/>
                </c:ext>
              </c:extLst>
            </c:dLbl>
            <c:dLbl>
              <c:idx val="1"/>
              <c:layout>
                <c:manualLayout>
                  <c:x val="0"/>
                  <c:y val="0.28465296004666085"/>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fld id="{F9136878-FC27-4395-823D-E71B73048D61}" type="VALUE">
                      <a:rPr lang="en-US" baseline="0">
                        <a:solidFill>
                          <a:schemeClr val="bg1"/>
                        </a:solidFill>
                      </a:rPr>
                      <a:pPr>
                        <a:defRPr>
                          <a:solidFill>
                            <a:schemeClr val="bg1"/>
                          </a:solidFill>
                        </a:defRPr>
                      </a:pPr>
                      <a:t>[VALUE]</a:t>
                    </a:fld>
                    <a:endParaRPr lang="en-US" baseline="0">
                      <a:solidFill>
                        <a:schemeClr val="bg1"/>
                      </a:solidFill>
                    </a:endParaRPr>
                  </a:p>
                  <a:p>
                    <a:pPr>
                      <a:defRPr>
                        <a:solidFill>
                          <a:schemeClr val="bg1"/>
                        </a:solidFill>
                      </a:defRPr>
                    </a:pPr>
                    <a:r>
                      <a:rPr lang="en-US" baseline="0">
                        <a:solidFill>
                          <a:schemeClr val="bg1"/>
                        </a:solidFill>
                      </a:rPr>
                      <a:t>94</a:t>
                    </a:r>
                  </a:p>
                  <a:p>
                    <a:pPr>
                      <a:defRPr>
                        <a:solidFill>
                          <a:schemeClr val="bg1"/>
                        </a:solidFill>
                      </a:defRPr>
                    </a:pPr>
                    <a:fld id="{8DA95A3E-17FC-4D8E-8E6C-C76813F7C286}" type="CELLRANGE">
                      <a:rPr lang="en-US" sz="800" b="0" i="0" u="none" strike="noStrike" kern="1200" baseline="0">
                        <a:solidFill>
                          <a:schemeClr val="bg1"/>
                        </a:solidFill>
                      </a:rPr>
                      <a:pPr>
                        <a:defRPr>
                          <a:solidFill>
                            <a:schemeClr val="bg1"/>
                          </a:solidFill>
                        </a:defRPr>
                      </a:pPr>
                      <a:t>[CELLRANGE]</a:t>
                    </a:fld>
                    <a:endParaRPr lang="en-US" sz="800" b="0" i="0" u="none" strike="noStrike" kern="1200" baseline="0">
                      <a:solidFill>
                        <a:schemeClr val="bg1"/>
                      </a:solidFill>
                    </a:endParaRPr>
                  </a:p>
                  <a:p>
                    <a:pPr>
                      <a:defRPr>
                        <a:solidFill>
                          <a:schemeClr val="bg1"/>
                        </a:solidFill>
                      </a:defRPr>
                    </a:pPr>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5373600174978128"/>
                      <c:h val="0.26381962671332748"/>
                    </c:manualLayout>
                  </c15:layout>
                  <c15:dlblFieldTable/>
                  <c15:showDataLabelsRange val="1"/>
                </c:ext>
                <c:ext xmlns:c16="http://schemas.microsoft.com/office/drawing/2014/chart" uri="{C3380CC4-5D6E-409C-BE32-E72D297353CC}">
                  <c16:uniqueId val="{00000001-F648-4304-8588-57C937490069}"/>
                </c:ext>
              </c:extLst>
            </c:dLbl>
            <c:dLbl>
              <c:idx val="2"/>
              <c:layout>
                <c:manualLayout>
                  <c:x val="5.5555555555554534E-3"/>
                  <c:y val="0.20131962671332751"/>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fld id="{4FB8265E-2FF9-4486-9A23-E2FFBE77DD68}" type="VALUE">
                      <a:rPr lang="en-US" baseline="0">
                        <a:solidFill>
                          <a:schemeClr val="bg1"/>
                        </a:solidFill>
                      </a:rPr>
                      <a:pPr>
                        <a:defRPr>
                          <a:solidFill>
                            <a:schemeClr val="bg1"/>
                          </a:solidFill>
                        </a:defRPr>
                      </a:pPr>
                      <a:t>[VALUE]</a:t>
                    </a:fld>
                    <a:endParaRPr lang="en-US" baseline="0">
                      <a:solidFill>
                        <a:schemeClr val="bg1"/>
                      </a:solidFill>
                    </a:endParaRPr>
                  </a:p>
                  <a:p>
                    <a:pPr>
                      <a:defRPr>
                        <a:solidFill>
                          <a:schemeClr val="bg1"/>
                        </a:solidFill>
                      </a:defRPr>
                    </a:pPr>
                    <a:r>
                      <a:rPr lang="en-US" baseline="0">
                        <a:solidFill>
                          <a:schemeClr val="bg1"/>
                        </a:solidFill>
                      </a:rPr>
                      <a:t>110</a:t>
                    </a:r>
                  </a:p>
                  <a:p>
                    <a:pPr>
                      <a:defRPr>
                        <a:solidFill>
                          <a:schemeClr val="bg1"/>
                        </a:solidFill>
                      </a:defRPr>
                    </a:pPr>
                    <a:fld id="{976E348A-72B4-4E2B-9406-3E46FC153FE2}" type="CELLRANGE">
                      <a:rPr lang="en-US" sz="800" b="0" i="0" u="none" strike="noStrike" kern="1200" baseline="0">
                        <a:solidFill>
                          <a:schemeClr val="bg1"/>
                        </a:solidFill>
                      </a:rPr>
                      <a:pPr>
                        <a:defRPr>
                          <a:solidFill>
                            <a:schemeClr val="bg1"/>
                          </a:solidFill>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5651377952755904"/>
                      <c:h val="0.17585666375036454"/>
                    </c:manualLayout>
                  </c15:layout>
                  <c15:dlblFieldTable/>
                  <c15:showDataLabelsRange val="1"/>
                </c:ext>
                <c:ext xmlns:c16="http://schemas.microsoft.com/office/drawing/2014/chart" uri="{C3380CC4-5D6E-409C-BE32-E72D297353CC}">
                  <c16:uniqueId val="{00000002-F648-4304-8588-57C93749006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Sheet3!$F$17:$H$17</c:f>
              <c:strCache>
                <c:ptCount val="3"/>
                <c:pt idx="0">
                  <c:v>17/18</c:v>
                </c:pt>
                <c:pt idx="1">
                  <c:v>18/19</c:v>
                </c:pt>
                <c:pt idx="2">
                  <c:v>19/20</c:v>
                </c:pt>
              </c:strCache>
            </c:strRef>
          </c:cat>
          <c:val>
            <c:numRef>
              <c:f>Sheet3!$F$18:$H$18</c:f>
              <c:numCache>
                <c:formatCode>0.0%</c:formatCode>
                <c:ptCount val="3"/>
                <c:pt idx="0">
                  <c:v>0.82905982905982911</c:v>
                </c:pt>
                <c:pt idx="1">
                  <c:v>0.77049180327868849</c:v>
                </c:pt>
                <c:pt idx="2">
                  <c:v>0.69620253164556967</c:v>
                </c:pt>
              </c:numCache>
            </c:numRef>
          </c:val>
          <c:extLst>
            <c:ext xmlns:c15="http://schemas.microsoft.com/office/drawing/2012/chart" uri="{02D57815-91ED-43cb-92C2-25804820EDAC}">
              <c15:datalabelsRange>
                <c15:f>Sheet3!$F$12:$H$12</c15:f>
                <c15:dlblRangeCache>
                  <c:ptCount val="3"/>
                  <c:pt idx="0">
                    <c:v>117</c:v>
                  </c:pt>
                  <c:pt idx="1">
                    <c:v>122</c:v>
                  </c:pt>
                  <c:pt idx="2">
                    <c:v>158</c:v>
                  </c:pt>
                </c15:dlblRangeCache>
              </c15:datalabelsRange>
            </c:ext>
            <c:ext xmlns:c16="http://schemas.microsoft.com/office/drawing/2014/chart" uri="{C3380CC4-5D6E-409C-BE32-E72D297353CC}">
              <c16:uniqueId val="{00000003-F648-4304-8588-57C937490069}"/>
            </c:ext>
          </c:extLst>
        </c:ser>
        <c:ser>
          <c:idx val="1"/>
          <c:order val="1"/>
          <c:tx>
            <c:strRef>
              <c:f>Sheet3!$E$19</c:f>
              <c:strCache>
                <c:ptCount val="1"/>
                <c:pt idx="0">
                  <c:v>Male</c:v>
                </c:pt>
              </c:strCache>
            </c:strRef>
          </c:tx>
          <c:spPr>
            <a:solidFill>
              <a:schemeClr val="dk1">
                <a:tint val="55000"/>
              </a:schemeClr>
            </a:solidFill>
            <a:ln>
              <a:noFill/>
            </a:ln>
            <a:effectLst/>
          </c:spPr>
          <c:invertIfNegative val="0"/>
          <c:dLbls>
            <c:dLbl>
              <c:idx val="0"/>
              <c:tx>
                <c:rich>
                  <a:bodyPr/>
                  <a:lstStyle/>
                  <a:p>
                    <a:fld id="{6B22AFF2-393B-46A8-8AF7-3E1DF4101338}" type="VALUE">
                      <a:rPr lang="en-US" baseline="0"/>
                      <a:pPr/>
                      <a:t>[VALUE]</a:t>
                    </a:fld>
                    <a:endParaRPr lang="en-US" baseline="0"/>
                  </a:p>
                  <a:p>
                    <a:r>
                      <a:rPr lang="en-US" baseline="0"/>
                      <a:t>121</a:t>
                    </a:r>
                  </a:p>
                  <a:p>
                    <a:fld id="{F409511C-EE53-415E-8499-E086BD8A6569}" type="CELLRANGE">
                      <a:rPr lang="en-US" sz="800" b="0" i="0" u="none" strike="noStrike" kern="1200" baseline="0">
                        <a:solidFill>
                          <a:sysClr val="windowText" lastClr="000000">
                            <a:lumMod val="75000"/>
                            <a:lumOff val="25000"/>
                          </a:sysClr>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F648-4304-8588-57C937490069}"/>
                </c:ext>
              </c:extLst>
            </c:dLbl>
            <c:dLbl>
              <c:idx val="1"/>
              <c:tx>
                <c:rich>
                  <a:bodyPr/>
                  <a:lstStyle/>
                  <a:p>
                    <a:fld id="{BD1AA7B6-77F0-4BA9-8454-7CC9FC74C03B}" type="VALUE">
                      <a:rPr lang="en-US" baseline="0"/>
                      <a:pPr/>
                      <a:t>[VALUE]</a:t>
                    </a:fld>
                    <a:endParaRPr lang="en-US" baseline="0"/>
                  </a:p>
                  <a:p>
                    <a:r>
                      <a:rPr lang="en-US" baseline="0"/>
                      <a:t>152</a:t>
                    </a:r>
                  </a:p>
                  <a:p>
                    <a:fld id="{91E588CA-CE3D-474B-8770-769D1B5C704F}" type="CELLRANGE">
                      <a:rPr lang="en-US" sz="800" b="0" i="0" u="none" strike="noStrike" kern="1200" baseline="0">
                        <a:solidFill>
                          <a:sysClr val="windowText" lastClr="000000">
                            <a:lumMod val="75000"/>
                            <a:lumOff val="25000"/>
                          </a:sysClr>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F648-4304-8588-57C937490069}"/>
                </c:ext>
              </c:extLst>
            </c:dLbl>
            <c:dLbl>
              <c:idx val="2"/>
              <c:layout>
                <c:manualLayout>
                  <c:x val="8.3333333333332309E-3"/>
                  <c:y val="0.22215277777777778"/>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AF565A1F-A546-46CC-A444-E7C367B23211}" type="VALUE">
                      <a:rPr lang="en-US" baseline="0"/>
                      <a:pPr>
                        <a:defRPr/>
                      </a:pPr>
                      <a:t>[VALUE]</a:t>
                    </a:fld>
                    <a:endParaRPr lang="en-US" baseline="0"/>
                  </a:p>
                  <a:p>
                    <a:pPr>
                      <a:defRPr/>
                    </a:pPr>
                    <a:r>
                      <a:rPr lang="en-US" baseline="0"/>
                      <a:t>159</a:t>
                    </a:r>
                  </a:p>
                  <a:p>
                    <a:pPr>
                      <a:defRPr/>
                    </a:pPr>
                    <a:fld id="{8DA60136-003F-496B-B6D7-D4E05B97C711}" type="CELLRANGE">
                      <a:rPr lang="en-US" sz="800" b="0" i="0" u="none" strike="noStrike" kern="1200" baseline="0">
                        <a:solidFill>
                          <a:sysClr val="windowText" lastClr="000000">
                            <a:lumMod val="75000"/>
                            <a:lumOff val="25000"/>
                          </a:sysClr>
                        </a:solidFill>
                      </a:rPr>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5095822397200351"/>
                      <c:h val="0.20363444152814228"/>
                    </c:manualLayout>
                  </c15:layout>
                  <c15:dlblFieldTable/>
                  <c15:showDataLabelsRange val="1"/>
                </c:ext>
                <c:ext xmlns:c16="http://schemas.microsoft.com/office/drawing/2014/chart" uri="{C3380CC4-5D6E-409C-BE32-E72D297353CC}">
                  <c16:uniqueId val="{00000006-F648-4304-8588-57C93749006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Sheet3!$F$17:$H$17</c:f>
              <c:strCache>
                <c:ptCount val="3"/>
                <c:pt idx="0">
                  <c:v>17/18</c:v>
                </c:pt>
                <c:pt idx="1">
                  <c:v>18/19</c:v>
                </c:pt>
                <c:pt idx="2">
                  <c:v>19/20</c:v>
                </c:pt>
              </c:strCache>
            </c:strRef>
          </c:cat>
          <c:val>
            <c:numRef>
              <c:f>Sheet3!$F$19:$H$19</c:f>
              <c:numCache>
                <c:formatCode>0.0%</c:formatCode>
                <c:ptCount val="3"/>
                <c:pt idx="0">
                  <c:v>0.72455089820359286</c:v>
                </c:pt>
                <c:pt idx="1">
                  <c:v>0.74876847290640391</c:v>
                </c:pt>
                <c:pt idx="2">
                  <c:v>0.69090909090909092</c:v>
                </c:pt>
              </c:numCache>
            </c:numRef>
          </c:val>
          <c:extLst>
            <c:ext xmlns:c15="http://schemas.microsoft.com/office/drawing/2012/chart" uri="{02D57815-91ED-43cb-92C2-25804820EDAC}">
              <c15:datalabelsRange>
                <c15:f>Sheet3!$I$12:$K$12</c15:f>
                <c15:dlblRangeCache>
                  <c:ptCount val="3"/>
                  <c:pt idx="0">
                    <c:v>167</c:v>
                  </c:pt>
                  <c:pt idx="1">
                    <c:v>203</c:v>
                  </c:pt>
                  <c:pt idx="2">
                    <c:v>220</c:v>
                  </c:pt>
                </c15:dlblRangeCache>
              </c15:datalabelsRange>
            </c:ext>
            <c:ext xmlns:c16="http://schemas.microsoft.com/office/drawing/2014/chart" uri="{C3380CC4-5D6E-409C-BE32-E72D297353CC}">
              <c16:uniqueId val="{00000007-F648-4304-8588-57C937490069}"/>
            </c:ext>
          </c:extLst>
        </c:ser>
        <c:dLbls>
          <c:showLegendKey val="0"/>
          <c:showVal val="0"/>
          <c:showCatName val="0"/>
          <c:showSerName val="0"/>
          <c:showPercent val="0"/>
          <c:showBubbleSize val="0"/>
        </c:dLbls>
        <c:gapWidth val="100"/>
        <c:overlap val="-25"/>
        <c:axId val="576312712"/>
        <c:axId val="576313696"/>
      </c:barChart>
      <c:catAx>
        <c:axId val="576312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313696"/>
        <c:crosses val="autoZero"/>
        <c:auto val="1"/>
        <c:lblAlgn val="ctr"/>
        <c:lblOffset val="100"/>
        <c:noMultiLvlLbl val="0"/>
      </c:catAx>
      <c:valAx>
        <c:axId val="576313696"/>
        <c:scaling>
          <c:orientation val="minMax"/>
          <c:max val="1"/>
          <c:min val="0"/>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312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MBF</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Sheet3!$E$33</c:f>
              <c:strCache>
                <c:ptCount val="1"/>
                <c:pt idx="0">
                  <c:v>Female</c:v>
                </c:pt>
              </c:strCache>
            </c:strRef>
          </c:tx>
          <c:spPr>
            <a:solidFill>
              <a:schemeClr val="dk1">
                <a:tint val="88500"/>
              </a:schemeClr>
            </a:solidFill>
            <a:ln>
              <a:noFill/>
            </a:ln>
            <a:effectLst/>
          </c:spPr>
          <c:invertIfNegative val="0"/>
          <c:dLbls>
            <c:dLbl>
              <c:idx val="0"/>
              <c:tx>
                <c:rich>
                  <a:bodyPr/>
                  <a:lstStyle/>
                  <a:p>
                    <a:fld id="{4133F3C5-16BA-4FFA-9765-17331293384D}" type="VALUE">
                      <a:rPr lang="en-US" baseline="0"/>
                      <a:pPr/>
                      <a:t>[VALUE]</a:t>
                    </a:fld>
                    <a:endParaRPr lang="en-US" baseline="0"/>
                  </a:p>
                  <a:p>
                    <a:r>
                      <a:rPr lang="en-US" baseline="0"/>
                      <a:t>47</a:t>
                    </a:r>
                  </a:p>
                  <a:p>
                    <a:fld id="{DE888436-09B4-4D61-AA91-45694F968CC4}" type="CELLRANGE">
                      <a:rPr lang="en-US" sz="800" b="0" i="0" u="none" strike="noStrike" kern="1200" baseline="0">
                        <a:solidFill>
                          <a:schemeClr val="bg1"/>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EC32-49C5-9D8A-5FBE6724F5E2}"/>
                </c:ext>
              </c:extLst>
            </c:dLbl>
            <c:dLbl>
              <c:idx val="1"/>
              <c:layout>
                <c:manualLayout>
                  <c:x val="-2.7776684164479439E-3"/>
                  <c:y val="0.22446759259259258"/>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fld id="{050BFAC9-6104-4511-B869-255E28341335}" type="VALUE">
                      <a:rPr lang="en-US" baseline="0">
                        <a:solidFill>
                          <a:schemeClr val="bg1"/>
                        </a:solidFill>
                      </a:rPr>
                      <a:pPr>
                        <a:defRPr>
                          <a:solidFill>
                            <a:schemeClr val="bg1"/>
                          </a:solidFill>
                        </a:defRPr>
                      </a:pPr>
                      <a:t>[VALUE]</a:t>
                    </a:fld>
                    <a:endParaRPr lang="en-US" baseline="0">
                      <a:solidFill>
                        <a:schemeClr val="bg1"/>
                      </a:solidFill>
                    </a:endParaRPr>
                  </a:p>
                  <a:p>
                    <a:pPr>
                      <a:defRPr>
                        <a:solidFill>
                          <a:schemeClr val="bg1"/>
                        </a:solidFill>
                      </a:defRPr>
                    </a:pPr>
                    <a:r>
                      <a:rPr lang="en-US" baseline="0">
                        <a:solidFill>
                          <a:schemeClr val="bg1"/>
                        </a:solidFill>
                      </a:rPr>
                      <a:t>43</a:t>
                    </a:r>
                  </a:p>
                  <a:p>
                    <a:pPr>
                      <a:defRPr>
                        <a:solidFill>
                          <a:schemeClr val="bg1"/>
                        </a:solidFill>
                      </a:defRPr>
                    </a:pPr>
                    <a:fld id="{35B995BF-EBA5-4F43-8E8B-57FFF3F36AAC}" type="CELLRANGE">
                      <a:rPr lang="en-US" sz="800" b="0" i="0" u="none" strike="noStrike" kern="1200" baseline="0">
                        <a:solidFill>
                          <a:schemeClr val="bg1"/>
                        </a:solidFill>
                      </a:rPr>
                      <a:pPr>
                        <a:defRPr>
                          <a:solidFill>
                            <a:schemeClr val="bg1"/>
                          </a:solidFill>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3273600174978126"/>
                      <c:h val="0.33789370078740155"/>
                    </c:manualLayout>
                  </c15:layout>
                  <c15:dlblFieldTable/>
                  <c15:showDataLabelsRange val="1"/>
                </c:ext>
                <c:ext xmlns:c16="http://schemas.microsoft.com/office/drawing/2014/chart" uri="{C3380CC4-5D6E-409C-BE32-E72D297353CC}">
                  <c16:uniqueId val="{00000001-EC32-49C5-9D8A-5FBE6724F5E2}"/>
                </c:ext>
              </c:extLst>
            </c:dLbl>
            <c:dLbl>
              <c:idx val="2"/>
              <c:tx>
                <c:rich>
                  <a:bodyPr/>
                  <a:lstStyle/>
                  <a:p>
                    <a:fld id="{26055DEF-630D-4D34-AB9E-D41703A3A962}" type="VALUE">
                      <a:rPr lang="en-US" baseline="0"/>
                      <a:pPr/>
                      <a:t>[VALUE]</a:t>
                    </a:fld>
                    <a:endParaRPr lang="en-US" baseline="0"/>
                  </a:p>
                  <a:p>
                    <a:r>
                      <a:rPr lang="en-US" baseline="0"/>
                      <a:t>55</a:t>
                    </a:r>
                  </a:p>
                  <a:p>
                    <a:fld id="{3F789A36-0C50-4BCA-8AED-60915B873EBF}" type="CELLRANGE">
                      <a:rPr lang="en-US" sz="800" b="0" i="0" u="none" strike="noStrike" kern="1200" baseline="0">
                        <a:solidFill>
                          <a:schemeClr val="bg1"/>
                        </a:solidFill>
                      </a:rPr>
                      <a:pPr/>
                      <a:t>[CELLRANGE]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EC32-49C5-9D8A-5FBE6724F5E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Sheet3!$F$32:$H$32</c:f>
              <c:strCache>
                <c:ptCount val="3"/>
                <c:pt idx="0">
                  <c:v>17/18</c:v>
                </c:pt>
                <c:pt idx="1">
                  <c:v>18/19</c:v>
                </c:pt>
                <c:pt idx="2">
                  <c:v>19/20</c:v>
                </c:pt>
              </c:strCache>
            </c:strRef>
          </c:cat>
          <c:val>
            <c:numRef>
              <c:f>Sheet3!$F$33:$H$33</c:f>
              <c:numCache>
                <c:formatCode>0.0%</c:formatCode>
                <c:ptCount val="3"/>
                <c:pt idx="0">
                  <c:v>0.4845360824742268</c:v>
                </c:pt>
                <c:pt idx="1">
                  <c:v>0.45744680851063829</c:v>
                </c:pt>
                <c:pt idx="2">
                  <c:v>0.5</c:v>
                </c:pt>
              </c:numCache>
            </c:numRef>
          </c:val>
          <c:extLst>
            <c:ext xmlns:c15="http://schemas.microsoft.com/office/drawing/2012/chart" uri="{02D57815-91ED-43cb-92C2-25804820EDAC}">
              <c15:datalabelsRange>
                <c15:f>Sheet3!$L$12:$N$12</c15:f>
                <c15:dlblRangeCache>
                  <c:ptCount val="3"/>
                  <c:pt idx="0">
                    <c:v>97</c:v>
                  </c:pt>
                  <c:pt idx="1">
                    <c:v>94</c:v>
                  </c:pt>
                  <c:pt idx="2">
                    <c:v>110</c:v>
                  </c:pt>
                </c15:dlblRangeCache>
              </c15:datalabelsRange>
            </c:ext>
            <c:ext xmlns:c16="http://schemas.microsoft.com/office/drawing/2014/chart" uri="{C3380CC4-5D6E-409C-BE32-E72D297353CC}">
              <c16:uniqueId val="{00000003-EC32-49C5-9D8A-5FBE6724F5E2}"/>
            </c:ext>
          </c:extLst>
        </c:ser>
        <c:ser>
          <c:idx val="1"/>
          <c:order val="1"/>
          <c:tx>
            <c:strRef>
              <c:f>Sheet3!$E$34</c:f>
              <c:strCache>
                <c:ptCount val="1"/>
                <c:pt idx="0">
                  <c:v>Male</c:v>
                </c:pt>
              </c:strCache>
            </c:strRef>
          </c:tx>
          <c:spPr>
            <a:solidFill>
              <a:schemeClr val="dk1">
                <a:tint val="55000"/>
              </a:schemeClr>
            </a:solidFill>
            <a:ln>
              <a:noFill/>
            </a:ln>
            <a:effectLst/>
          </c:spPr>
          <c:invertIfNegative val="0"/>
          <c:dLbls>
            <c:dLbl>
              <c:idx val="0"/>
              <c:layout>
                <c:manualLayout>
                  <c:x val="5.5555555555555558E-3"/>
                  <c:y val="0.19206018518518519"/>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89A41436-458E-44A5-9DA0-C5E4ACB1A9E8}" type="VALUE">
                      <a:rPr lang="en-US" baseline="0"/>
                      <a:pPr>
                        <a:defRPr/>
                      </a:pPr>
                      <a:t>[VALUE]</a:t>
                    </a:fld>
                    <a:endParaRPr lang="en-US" baseline="0"/>
                  </a:p>
                  <a:p>
                    <a:pPr>
                      <a:defRPr/>
                    </a:pPr>
                    <a:r>
                      <a:rPr lang="en-US" baseline="0"/>
                      <a:t>36</a:t>
                    </a:r>
                  </a:p>
                  <a:p>
                    <a:pPr>
                      <a:defRPr/>
                    </a:pPr>
                    <a:fld id="{511BD807-D6F3-4882-8100-56F6799A9A28}" type="CELLRANGE">
                      <a:rPr lang="en-US" sz="800" b="0" i="0" u="none" strike="noStrike" kern="1200" baseline="0">
                        <a:solidFill>
                          <a:sysClr val="windowText" lastClr="000000">
                            <a:lumMod val="75000"/>
                            <a:lumOff val="25000"/>
                          </a:sysClr>
                        </a:solidFill>
                      </a:rPr>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2873600174978128"/>
                      <c:h val="0.18974555263925341"/>
                    </c:manualLayout>
                  </c15:layout>
                  <c15:dlblFieldTable/>
                  <c15:showDataLabelsRange val="1"/>
                </c:ext>
                <c:ext xmlns:c16="http://schemas.microsoft.com/office/drawing/2014/chart" uri="{C3380CC4-5D6E-409C-BE32-E72D297353CC}">
                  <c16:uniqueId val="{00000004-EC32-49C5-9D8A-5FBE6724F5E2}"/>
                </c:ext>
              </c:extLst>
            </c:dLbl>
            <c:dLbl>
              <c:idx val="1"/>
              <c:layout>
                <c:manualLayout>
                  <c:x val="2.7777777777777779E-3"/>
                  <c:y val="0.2314122193059201"/>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47F7C837-211B-4081-AD70-02FD195DE2A5}" type="VALUE">
                      <a:rPr lang="en-US" baseline="0"/>
                      <a:pPr>
                        <a:defRPr/>
                      </a:pPr>
                      <a:t>[VALUE]</a:t>
                    </a:fld>
                    <a:endParaRPr lang="en-US" baseline="0"/>
                  </a:p>
                  <a:p>
                    <a:pPr>
                      <a:defRPr/>
                    </a:pPr>
                    <a:r>
                      <a:rPr lang="en-US" baseline="0"/>
                      <a:t>47</a:t>
                    </a:r>
                  </a:p>
                  <a:p>
                    <a:pPr>
                      <a:defRPr/>
                    </a:pPr>
                    <a:fld id="{89C7612E-4C5C-4B58-8A4E-45201BABD23C}" type="CELLRANGE">
                      <a:rPr lang="en-US" sz="800" b="0" i="0" u="none" strike="noStrike" kern="1200" baseline="0">
                        <a:solidFill>
                          <a:sysClr val="windowText" lastClr="000000">
                            <a:lumMod val="75000"/>
                            <a:lumOff val="25000"/>
                          </a:sysClr>
                        </a:solidFill>
                      </a:rPr>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2873600174978128"/>
                      <c:h val="0.23604184893554972"/>
                    </c:manualLayout>
                  </c15:layout>
                  <c15:dlblFieldTable/>
                  <c15:showDataLabelsRange val="1"/>
                </c:ext>
                <c:ext xmlns:c16="http://schemas.microsoft.com/office/drawing/2014/chart" uri="{C3380CC4-5D6E-409C-BE32-E72D297353CC}">
                  <c16:uniqueId val="{00000005-EC32-49C5-9D8A-5FBE6724F5E2}"/>
                </c:ext>
              </c:extLst>
            </c:dLbl>
            <c:dLbl>
              <c:idx val="2"/>
              <c:tx>
                <c:rich>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FFDD7EB0-0F7F-48E0-89D8-209D08315669}" type="VALUE">
                      <a:rPr lang="en-US" baseline="0"/>
                      <a:pPr>
                        <a:defRPr>
                          <a:solidFill>
                            <a:schemeClr val="tx1">
                              <a:lumMod val="75000"/>
                              <a:lumOff val="25000"/>
                            </a:schemeClr>
                          </a:solidFill>
                        </a:defRPr>
                      </a:pPr>
                      <a:t>[VALUE]</a:t>
                    </a:fld>
                    <a:endParaRPr lang="en-US" baseline="0"/>
                  </a:p>
                  <a:p>
                    <a:pPr>
                      <a:defRPr>
                        <a:solidFill>
                          <a:schemeClr val="tx1">
                            <a:lumMod val="75000"/>
                            <a:lumOff val="25000"/>
                          </a:schemeClr>
                        </a:solidFill>
                      </a:defRPr>
                    </a:pPr>
                    <a:r>
                      <a:rPr lang="en-US" baseline="0"/>
                      <a:t>61</a:t>
                    </a:r>
                  </a:p>
                  <a:p>
                    <a:pPr>
                      <a:defRPr>
                        <a:solidFill>
                          <a:schemeClr val="tx1">
                            <a:lumMod val="75000"/>
                            <a:lumOff val="25000"/>
                          </a:schemeClr>
                        </a:solidFill>
                      </a:defRPr>
                    </a:pPr>
                    <a:fld id="{98F3F0B6-C84E-429A-A1C2-554A1C31D2C1}" type="CELLRANGE">
                      <a:rPr lang="en-US" sz="800" b="0" i="0" u="none" strike="noStrike" kern="1200" baseline="0">
                        <a:solidFill>
                          <a:sysClr val="windowText" lastClr="000000">
                            <a:lumMod val="75000"/>
                            <a:lumOff val="25000"/>
                          </a:sysClr>
                        </a:solidFill>
                      </a:rPr>
                      <a:pPr>
                        <a:defRPr>
                          <a:solidFill>
                            <a:schemeClr val="tx1">
                              <a:lumMod val="75000"/>
                              <a:lumOff val="25000"/>
                            </a:schemeClr>
                          </a:solidFill>
                        </a:defRPr>
                      </a:pPr>
                      <a:t>[CELLRANGE]</a:t>
                    </a:fld>
                    <a:endParaRPr lang="en-GB"/>
                  </a:p>
                </c:rich>
              </c:tx>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6-EC32-49C5-9D8A-5FBE6724F5E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Sheet3!$F$32:$H$32</c:f>
              <c:strCache>
                <c:ptCount val="3"/>
                <c:pt idx="0">
                  <c:v>17/18</c:v>
                </c:pt>
                <c:pt idx="1">
                  <c:v>18/19</c:v>
                </c:pt>
                <c:pt idx="2">
                  <c:v>19/20</c:v>
                </c:pt>
              </c:strCache>
            </c:strRef>
          </c:cat>
          <c:val>
            <c:numRef>
              <c:f>Sheet3!$F$34:$H$34</c:f>
              <c:numCache>
                <c:formatCode>0.0%</c:formatCode>
                <c:ptCount val="3"/>
                <c:pt idx="0">
                  <c:v>0.2975206611570248</c:v>
                </c:pt>
                <c:pt idx="1">
                  <c:v>0.30921052631578949</c:v>
                </c:pt>
                <c:pt idx="2">
                  <c:v>0.38364779874213839</c:v>
                </c:pt>
              </c:numCache>
            </c:numRef>
          </c:val>
          <c:extLst>
            <c:ext xmlns:c15="http://schemas.microsoft.com/office/drawing/2012/chart" uri="{02D57815-91ED-43cb-92C2-25804820EDAC}">
              <c15:datalabelsRange>
                <c15:f>Sheet3!$O$12:$Q$12</c15:f>
                <c15:dlblRangeCache>
                  <c:ptCount val="3"/>
                  <c:pt idx="0">
                    <c:v>121</c:v>
                  </c:pt>
                  <c:pt idx="1">
                    <c:v>152</c:v>
                  </c:pt>
                  <c:pt idx="2">
                    <c:v>159</c:v>
                  </c:pt>
                </c15:dlblRangeCache>
              </c15:datalabelsRange>
            </c:ext>
            <c:ext xmlns:c16="http://schemas.microsoft.com/office/drawing/2014/chart" uri="{C3380CC4-5D6E-409C-BE32-E72D297353CC}">
              <c16:uniqueId val="{00000007-EC32-49C5-9D8A-5FBE6724F5E2}"/>
            </c:ext>
          </c:extLst>
        </c:ser>
        <c:dLbls>
          <c:showLegendKey val="0"/>
          <c:showVal val="0"/>
          <c:showCatName val="0"/>
          <c:showSerName val="0"/>
          <c:showPercent val="0"/>
          <c:showBubbleSize val="0"/>
        </c:dLbls>
        <c:gapWidth val="100"/>
        <c:overlap val="-25"/>
        <c:axId val="575020088"/>
        <c:axId val="575028288"/>
      </c:barChart>
      <c:catAx>
        <c:axId val="575020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028288"/>
        <c:crosses val="autoZero"/>
        <c:auto val="1"/>
        <c:lblAlgn val="ctr"/>
        <c:lblOffset val="100"/>
        <c:noMultiLvlLbl val="0"/>
      </c:catAx>
      <c:valAx>
        <c:axId val="575028288"/>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020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1"/>
          <c:order val="0"/>
          <c:tx>
            <c:strRef>
              <c:f>Sheet1!$A$6</c:f>
              <c:strCache>
                <c:ptCount val="1"/>
                <c:pt idx="0">
                  <c:v>Male</c:v>
                </c:pt>
              </c:strCache>
            </c:strRef>
          </c:tx>
          <c:spPr>
            <a:solidFill>
              <a:schemeClr val="dk1">
                <a:tint val="55000"/>
              </a:schemeClr>
            </a:solidFill>
            <a:ln>
              <a:noFill/>
            </a:ln>
            <a:effectLst/>
          </c:spPr>
          <c:invertIfNegative val="0"/>
          <c:dLbls>
            <c:dLbl>
              <c:idx val="0"/>
              <c:tx>
                <c:rich>
                  <a:bodyPr/>
                  <a:lstStyle/>
                  <a:p>
                    <a:fld id="{2DCF37A1-5AAF-4E71-9A02-98BB9F7D28DB}" type="CELLRANGE">
                      <a:rPr lang="en-US">
                        <a:solidFill>
                          <a:schemeClr val="tx1">
                            <a:lumMod val="95000"/>
                            <a:lumOff val="5000"/>
                          </a:schemeClr>
                        </a:solidFill>
                      </a:rPr>
                      <a:pPr/>
                      <a:t>[CELLRANGE]</a:t>
                    </a:fld>
                    <a:endParaRPr lang="en-US" baseline="0">
                      <a:solidFill>
                        <a:schemeClr val="tx1">
                          <a:lumMod val="95000"/>
                          <a:lumOff val="5000"/>
                        </a:schemeClr>
                      </a:solidFill>
                    </a:endParaRPr>
                  </a:p>
                  <a:p>
                    <a:r>
                      <a:rPr lang="en-US" baseline="0">
                        <a:solidFill>
                          <a:schemeClr val="tx1">
                            <a:lumMod val="95000"/>
                            <a:lumOff val="5000"/>
                          </a:schemeClr>
                        </a:solidFill>
                      </a:rPr>
                      <a:t> </a:t>
                    </a:r>
                    <a:fld id="{021011EA-B1FB-4B6C-A356-7494B33203D1}" type="VALUE">
                      <a:rPr lang="en-US" baseline="0">
                        <a:solidFill>
                          <a:schemeClr val="tx1">
                            <a:lumMod val="95000"/>
                            <a:lumOff val="5000"/>
                          </a:schemeClr>
                        </a:solidFill>
                      </a:rPr>
                      <a:pPr/>
                      <a:t>[VALUE]</a:t>
                    </a:fld>
                    <a:endParaRPr lang="en-US" baseline="0">
                      <a:solidFill>
                        <a:schemeClr val="tx1">
                          <a:lumMod val="95000"/>
                          <a:lumOff val="5000"/>
                        </a:schemeClr>
                      </a:solidFill>
                    </a:endParaRPr>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2255-4040-8C35-F0B6B0A698EE}"/>
                </c:ext>
              </c:extLst>
            </c:dLbl>
            <c:dLbl>
              <c:idx val="1"/>
              <c:tx>
                <c:rich>
                  <a:bodyPr/>
                  <a:lstStyle/>
                  <a:p>
                    <a:fld id="{DB7545B9-0DDD-45EB-B15C-26F0D90686F3}" type="CELLRANGE">
                      <a:rPr lang="en-US">
                        <a:solidFill>
                          <a:schemeClr val="tx1">
                            <a:lumMod val="95000"/>
                            <a:lumOff val="5000"/>
                          </a:schemeClr>
                        </a:solidFill>
                      </a:rPr>
                      <a:pPr/>
                      <a:t>[CELLRANGE]</a:t>
                    </a:fld>
                    <a:endParaRPr lang="en-US" baseline="0">
                      <a:solidFill>
                        <a:schemeClr val="tx1">
                          <a:lumMod val="95000"/>
                          <a:lumOff val="5000"/>
                        </a:schemeClr>
                      </a:solidFill>
                    </a:endParaRPr>
                  </a:p>
                  <a:p>
                    <a:fld id="{24328E5B-3886-471A-B02B-1FB31043ADE4}" type="VALUE">
                      <a:rPr lang="en-US" baseline="0">
                        <a:solidFill>
                          <a:schemeClr val="tx1">
                            <a:lumMod val="95000"/>
                            <a:lumOff val="5000"/>
                          </a:schemeClr>
                        </a:solidFill>
                      </a:rPr>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2255-4040-8C35-F0B6B0A698EE}"/>
                </c:ext>
              </c:extLst>
            </c:dLbl>
            <c:dLbl>
              <c:idx val="2"/>
              <c:tx>
                <c:rich>
                  <a:bodyPr/>
                  <a:lstStyle/>
                  <a:p>
                    <a:fld id="{5EC9FEFB-245D-4FFB-BAE8-3D1C17E3915F}" type="CELLRANGE">
                      <a:rPr lang="en-US">
                        <a:solidFill>
                          <a:schemeClr val="tx1">
                            <a:lumMod val="95000"/>
                            <a:lumOff val="5000"/>
                          </a:schemeClr>
                        </a:solidFill>
                      </a:rPr>
                      <a:pPr/>
                      <a:t>[CELLRANGE]</a:t>
                    </a:fld>
                    <a:endParaRPr lang="en-US" baseline="0">
                      <a:solidFill>
                        <a:schemeClr val="tx1">
                          <a:lumMod val="95000"/>
                          <a:lumOff val="5000"/>
                        </a:schemeClr>
                      </a:solidFill>
                    </a:endParaRPr>
                  </a:p>
                  <a:p>
                    <a:fld id="{BF056A77-C0DF-45A8-98F4-9D2ADECE1008}" type="VALUE">
                      <a:rPr lang="en-US" baseline="0"/>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2255-4040-8C35-F0B6B0A698E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Sheet1!$B$4:$D$4</c:f>
              <c:strCache>
                <c:ptCount val="3"/>
                <c:pt idx="0">
                  <c:v>17/18</c:v>
                </c:pt>
                <c:pt idx="1">
                  <c:v>18/29</c:v>
                </c:pt>
                <c:pt idx="2">
                  <c:v>19/20</c:v>
                </c:pt>
              </c:strCache>
            </c:strRef>
          </c:cat>
          <c:val>
            <c:numRef>
              <c:f>Sheet1!$B$6:$D$6</c:f>
              <c:numCache>
                <c:formatCode>#,##0</c:formatCode>
                <c:ptCount val="3"/>
                <c:pt idx="0">
                  <c:v>70</c:v>
                </c:pt>
                <c:pt idx="1">
                  <c:v>68</c:v>
                </c:pt>
                <c:pt idx="2">
                  <c:v>75</c:v>
                </c:pt>
              </c:numCache>
            </c:numRef>
          </c:val>
          <c:extLst>
            <c:ext xmlns:c15="http://schemas.microsoft.com/office/drawing/2012/chart" uri="{02D57815-91ED-43cb-92C2-25804820EDAC}">
              <c15:datalabelsRange>
                <c15:f>Sheet1!$B$9:$D$9</c15:f>
                <c15:dlblRangeCache>
                  <c:ptCount val="3"/>
                  <c:pt idx="0">
                    <c:v>60.9%</c:v>
                  </c:pt>
                  <c:pt idx="1">
                    <c:v>64.2%</c:v>
                  </c:pt>
                  <c:pt idx="2">
                    <c:v>64.1%</c:v>
                  </c:pt>
                </c15:dlblRangeCache>
              </c15:datalabelsRange>
            </c:ext>
            <c:ext xmlns:c16="http://schemas.microsoft.com/office/drawing/2014/chart" uri="{C3380CC4-5D6E-409C-BE32-E72D297353CC}">
              <c16:uniqueId val="{00000003-2255-4040-8C35-F0B6B0A698EE}"/>
            </c:ext>
          </c:extLst>
        </c:ser>
        <c:ser>
          <c:idx val="0"/>
          <c:order val="1"/>
          <c:tx>
            <c:strRef>
              <c:f>Sheet1!$A$5</c:f>
              <c:strCache>
                <c:ptCount val="1"/>
                <c:pt idx="0">
                  <c:v>Female</c:v>
                </c:pt>
              </c:strCache>
            </c:strRef>
          </c:tx>
          <c:spPr>
            <a:solidFill>
              <a:schemeClr val="dk1">
                <a:tint val="88500"/>
              </a:schemeClr>
            </a:solidFill>
            <a:ln>
              <a:noFill/>
            </a:ln>
            <a:effectLst/>
          </c:spPr>
          <c:invertIfNegative val="0"/>
          <c:dLbls>
            <c:dLbl>
              <c:idx val="0"/>
              <c:layout>
                <c:manualLayout>
                  <c:x val="-2.777777777777803E-3"/>
                  <c:y val="2.1786492374727646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fld id="{DA4B38A3-61D5-454C-A68E-34A48EF377B2}" type="CELLRANGE">
                      <a:rPr lang="en-US"/>
                      <a:pPr>
                        <a:defRPr>
                          <a:solidFill>
                            <a:schemeClr val="bg1"/>
                          </a:solidFill>
                        </a:defRPr>
                      </a:pPr>
                      <a:t>[CELLRANGE]</a:t>
                    </a:fld>
                    <a:endParaRPr lang="en-US" baseline="0"/>
                  </a:p>
                  <a:p>
                    <a:pPr>
                      <a:defRPr>
                        <a:solidFill>
                          <a:schemeClr val="bg1"/>
                        </a:solidFill>
                      </a:defRPr>
                    </a:pPr>
                    <a:fld id="{2EF617E7-3838-486D-A5A4-0620F54E8BFC}" type="VALUE">
                      <a:rPr lang="en-US" baseline="0"/>
                      <a:pPr>
                        <a:defRPr>
                          <a:solidFill>
                            <a:schemeClr val="bg1"/>
                          </a:solidFill>
                        </a:defRPr>
                      </a:pPr>
                      <a:t>[VALUE]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606933508311461"/>
                      <c:h val="0.13065376631842587"/>
                    </c:manualLayout>
                  </c15:layout>
                  <c15:dlblFieldTable/>
                  <c15:showDataLabelsRange val="1"/>
                </c:ext>
                <c:ext xmlns:c16="http://schemas.microsoft.com/office/drawing/2014/chart" uri="{C3380CC4-5D6E-409C-BE32-E72D297353CC}">
                  <c16:uniqueId val="{00000004-2255-4040-8C35-F0B6B0A698EE}"/>
                </c:ext>
              </c:extLst>
            </c:dLbl>
            <c:dLbl>
              <c:idx val="1"/>
              <c:tx>
                <c:rich>
                  <a:bodyPr rot="0" spcFirstLastPara="1" vertOverflow="ellipsis" horzOverflow="clip"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fld id="{355CCA33-932F-4CFE-B7E0-72BC3F316661}" type="CELLRANGE">
                      <a:rPr lang="en-US"/>
                      <a:pPr>
                        <a:defRPr>
                          <a:solidFill>
                            <a:schemeClr val="bg1"/>
                          </a:solidFill>
                        </a:defRPr>
                      </a:pPr>
                      <a:t>[CELLRANGE]</a:t>
                    </a:fld>
                    <a:endParaRPr lang="en-US" baseline="0"/>
                  </a:p>
                  <a:p>
                    <a:pPr>
                      <a:defRPr>
                        <a:solidFill>
                          <a:schemeClr val="bg1"/>
                        </a:solidFill>
                      </a:defRPr>
                    </a:pPr>
                    <a:fld id="{8CAA0F8F-EA4B-40E1-B35C-677DFB7B42AB}" type="VALUE">
                      <a:rPr lang="en-US" baseline="0"/>
                      <a:pPr>
                        <a:defRPr>
                          <a:solidFill>
                            <a:schemeClr val="bg1"/>
                          </a:solidFill>
                        </a:defRPr>
                      </a:pPr>
                      <a:t>[VALUE]</a:t>
                    </a:fld>
                    <a:endParaRPr lang="en-GB"/>
                  </a:p>
                </c:rich>
              </c:tx>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5-2255-4040-8C35-F0B6B0A698EE}"/>
                </c:ext>
              </c:extLst>
            </c:dLbl>
            <c:dLbl>
              <c:idx val="2"/>
              <c:tx>
                <c:rich>
                  <a:bodyPr/>
                  <a:lstStyle/>
                  <a:p>
                    <a:fld id="{98D52AD2-76A1-4A5D-A6E1-96CCEEBC9DBD}" type="CELLRANGE">
                      <a:rPr lang="en-US"/>
                      <a:pPr/>
                      <a:t>[CELLRANGE]</a:t>
                    </a:fld>
                    <a:endParaRPr lang="en-US" baseline="0"/>
                  </a:p>
                  <a:p>
                    <a:r>
                      <a:rPr lang="en-US" baseline="0"/>
                      <a:t> </a:t>
                    </a:r>
                    <a:fld id="{83DCA2C6-7A02-4CCE-A8B5-52D37CFC1F3D}" type="VALUE">
                      <a:rPr lang="en-US" baseline="0"/>
                      <a:pPr/>
                      <a:t>[VALUE]</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2255-4040-8C35-F0B6B0A698E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Sheet1!$B$4:$D$4</c:f>
              <c:strCache>
                <c:ptCount val="3"/>
                <c:pt idx="0">
                  <c:v>17/18</c:v>
                </c:pt>
                <c:pt idx="1">
                  <c:v>18/29</c:v>
                </c:pt>
                <c:pt idx="2">
                  <c:v>19/20</c:v>
                </c:pt>
              </c:strCache>
            </c:strRef>
          </c:cat>
          <c:val>
            <c:numRef>
              <c:f>Sheet1!$B$5:$D$5</c:f>
              <c:numCache>
                <c:formatCode>#,##0</c:formatCode>
                <c:ptCount val="3"/>
                <c:pt idx="0">
                  <c:v>45</c:v>
                </c:pt>
                <c:pt idx="1">
                  <c:v>38</c:v>
                </c:pt>
                <c:pt idx="2">
                  <c:v>42</c:v>
                </c:pt>
              </c:numCache>
            </c:numRef>
          </c:val>
          <c:extLst>
            <c:ext xmlns:c15="http://schemas.microsoft.com/office/drawing/2012/chart" uri="{02D57815-91ED-43cb-92C2-25804820EDAC}">
              <c15:datalabelsRange>
                <c15:f>Sheet1!$B$8:$D$8</c15:f>
                <c15:dlblRangeCache>
                  <c:ptCount val="3"/>
                  <c:pt idx="0">
                    <c:v>39.1%</c:v>
                  </c:pt>
                  <c:pt idx="1">
                    <c:v>35.8%</c:v>
                  </c:pt>
                  <c:pt idx="2">
                    <c:v>35.9%</c:v>
                  </c:pt>
                </c15:dlblRangeCache>
              </c15:datalabelsRange>
            </c:ext>
            <c:ext xmlns:c16="http://schemas.microsoft.com/office/drawing/2014/chart" uri="{C3380CC4-5D6E-409C-BE32-E72D297353CC}">
              <c16:uniqueId val="{00000007-2255-4040-8C35-F0B6B0A698EE}"/>
            </c:ext>
          </c:extLst>
        </c:ser>
        <c:dLbls>
          <c:showLegendKey val="0"/>
          <c:showVal val="0"/>
          <c:showCatName val="0"/>
          <c:showSerName val="0"/>
          <c:showPercent val="0"/>
          <c:showBubbleSize val="0"/>
        </c:dLbls>
        <c:gapWidth val="150"/>
        <c:overlap val="100"/>
        <c:axId val="473065104"/>
        <c:axId val="473061824"/>
      </c:barChart>
      <c:catAx>
        <c:axId val="47306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061824"/>
        <c:crosses val="autoZero"/>
        <c:auto val="1"/>
        <c:lblAlgn val="ctr"/>
        <c:lblOffset val="100"/>
        <c:noMultiLvlLbl val="0"/>
      </c:catAx>
      <c:valAx>
        <c:axId val="473061824"/>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065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percentStacked"/>
        <c:varyColors val="0"/>
        <c:ser>
          <c:idx val="0"/>
          <c:order val="0"/>
          <c:tx>
            <c:strRef>
              <c:f>Sheet1!$A$3</c:f>
              <c:strCache>
                <c:ptCount val="1"/>
                <c:pt idx="0">
                  <c:v>Female</c:v>
                </c:pt>
              </c:strCache>
            </c:strRef>
          </c:tx>
          <c:spPr>
            <a:solidFill>
              <a:schemeClr val="dk1">
                <a:tint val="88500"/>
              </a:schemeClr>
            </a:solidFill>
            <a:ln>
              <a:noFill/>
            </a:ln>
            <a:effectLst/>
          </c:spPr>
          <c:invertIfNegative val="0"/>
          <c:dLbls>
            <c:dLbl>
              <c:idx val="0"/>
              <c:tx>
                <c:rich>
                  <a:bodyPr/>
                  <a:lstStyle/>
                  <a:p>
                    <a:fld id="{04FE9610-820F-4493-86E1-4C3706EC51EF}" type="CELLRANGE">
                      <a:rPr lang="en-US"/>
                      <a:pPr/>
                      <a:t>[CELLRANGE]</a:t>
                    </a:fld>
                    <a:endParaRPr lang="en-US" baseline="0"/>
                  </a:p>
                  <a:p>
                    <a:fld id="{79EB238A-80DD-4D6F-AC6E-A5E89717872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0BE6-46B8-B051-2586115132E3}"/>
                </c:ext>
              </c:extLst>
            </c:dLbl>
            <c:dLbl>
              <c:idx val="1"/>
              <c:tx>
                <c:rich>
                  <a:bodyPr/>
                  <a:lstStyle/>
                  <a:p>
                    <a:fld id="{9A725E45-419D-452A-B31F-A77AD23FC12C}" type="CELLRANGE">
                      <a:rPr lang="en-US"/>
                      <a:pPr/>
                      <a:t>[CELLRANGE]</a:t>
                    </a:fld>
                    <a:endParaRPr lang="en-US" baseline="0"/>
                  </a:p>
                  <a:p>
                    <a:fld id="{29FD9E79-86CC-4A42-881C-D3FB4CF2B4B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0BE6-46B8-B051-2586115132E3}"/>
                </c:ext>
              </c:extLst>
            </c:dLbl>
            <c:dLbl>
              <c:idx val="2"/>
              <c:tx>
                <c:rich>
                  <a:bodyPr/>
                  <a:lstStyle/>
                  <a:p>
                    <a:fld id="{067ED433-74BA-4DDD-BFE4-A9FCDB5D36DA}" type="CELLRANGE">
                      <a:rPr lang="en-US"/>
                      <a:pPr/>
                      <a:t>[CELLRANGE]</a:t>
                    </a:fld>
                    <a:endParaRPr lang="en-US" baseline="0"/>
                  </a:p>
                  <a:p>
                    <a:fld id="{C1B79DA3-8E5E-45FD-9E20-475CECA493C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0BE6-46B8-B051-2586115132E3}"/>
                </c:ext>
              </c:extLst>
            </c:dLbl>
            <c:dLbl>
              <c:idx val="3"/>
              <c:tx>
                <c:rich>
                  <a:bodyPr/>
                  <a:lstStyle/>
                  <a:p>
                    <a:fld id="{70EAF9F6-6FDB-4074-9C34-EF02395F0886}" type="CELLRANGE">
                      <a:rPr lang="en-US"/>
                      <a:pPr/>
                      <a:t>[CELLRANGE]</a:t>
                    </a:fld>
                    <a:endParaRPr lang="en-US" baseline="0"/>
                  </a:p>
                  <a:p>
                    <a:fld id="{3A379492-FF61-4DCF-B647-E2A262D7950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0BE6-46B8-B051-2586115132E3}"/>
                </c:ext>
              </c:extLst>
            </c:dLbl>
            <c:dLbl>
              <c:idx val="4"/>
              <c:tx>
                <c:rich>
                  <a:bodyPr/>
                  <a:lstStyle/>
                  <a:p>
                    <a:fld id="{CB9565DC-E5FC-4D81-837E-2CD0D9312DD1}" type="CELLRANGE">
                      <a:rPr lang="en-US"/>
                      <a:pPr/>
                      <a:t>[CELLRANGE]</a:t>
                    </a:fld>
                    <a:endParaRPr lang="en-US" baseline="0"/>
                  </a:p>
                  <a:p>
                    <a:fld id="{C2CF5E53-F6D7-4646-9F43-0410D213B99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0BE6-46B8-B051-2586115132E3}"/>
                </c:ext>
              </c:extLst>
            </c:dLbl>
            <c:dLbl>
              <c:idx val="5"/>
              <c:tx>
                <c:rich>
                  <a:bodyPr/>
                  <a:lstStyle/>
                  <a:p>
                    <a:fld id="{3AC32698-7015-4EF1-B03E-1E2F8BCDC5F8}" type="CELLRANGE">
                      <a:rPr lang="en-US"/>
                      <a:pPr/>
                      <a:t>[CELLRANGE]</a:t>
                    </a:fld>
                    <a:endParaRPr lang="en-US" baseline="0"/>
                  </a:p>
                  <a:p>
                    <a:fld id="{F63286CC-6479-43A8-BC91-177C76A077F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0BE6-46B8-B051-2586115132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Sheet1!$B$1:$G$2</c:f>
              <c:multiLvlStrCache>
                <c:ptCount val="6"/>
                <c:lvl>
                  <c:pt idx="0">
                    <c:v>17/18</c:v>
                  </c:pt>
                  <c:pt idx="1">
                    <c:v>18/19</c:v>
                  </c:pt>
                  <c:pt idx="2">
                    <c:v>19/20</c:v>
                  </c:pt>
                  <c:pt idx="3">
                    <c:v>17/18</c:v>
                  </c:pt>
                  <c:pt idx="4">
                    <c:v>18/19</c:v>
                  </c:pt>
                  <c:pt idx="5">
                    <c:v>19/20</c:v>
                  </c:pt>
                </c:lvl>
                <c:lvl>
                  <c:pt idx="0">
                    <c:v>First Degree Classification</c:v>
                  </c:pt>
                  <c:pt idx="3">
                    <c:v>Upper Second Degree Classification</c:v>
                  </c:pt>
                </c:lvl>
              </c:multiLvlStrCache>
            </c:multiLvlStrRef>
          </c:cat>
          <c:val>
            <c:numRef>
              <c:f>Sheet1!$B$3:$G$3</c:f>
              <c:numCache>
                <c:formatCode>0.0%</c:formatCode>
                <c:ptCount val="6"/>
                <c:pt idx="0">
                  <c:v>0.69699999999999995</c:v>
                </c:pt>
                <c:pt idx="1">
                  <c:v>0.65</c:v>
                </c:pt>
                <c:pt idx="2">
                  <c:v>0.58299999999999996</c:v>
                </c:pt>
                <c:pt idx="3">
                  <c:v>0.60699999999999998</c:v>
                </c:pt>
                <c:pt idx="4">
                  <c:v>0.60099999999999998</c:v>
                </c:pt>
                <c:pt idx="5">
                  <c:v>0.58199999999999996</c:v>
                </c:pt>
              </c:numCache>
            </c:numRef>
          </c:val>
          <c:extLst>
            <c:ext xmlns:c15="http://schemas.microsoft.com/office/drawing/2012/chart" uri="{02D57815-91ED-43cb-92C2-25804820EDAC}">
              <c15:datalabelsRange>
                <c15:f>Sheet1!$B$6:$G$6</c15:f>
                <c15:dlblRangeCache>
                  <c:ptCount val="6"/>
                  <c:pt idx="0">
                    <c:v>85</c:v>
                  </c:pt>
                  <c:pt idx="1">
                    <c:v>119</c:v>
                  </c:pt>
                  <c:pt idx="2">
                    <c:v>126</c:v>
                  </c:pt>
                  <c:pt idx="3">
                    <c:v>318</c:v>
                  </c:pt>
                  <c:pt idx="4">
                    <c:v>321</c:v>
                  </c:pt>
                  <c:pt idx="5">
                    <c:v>294</c:v>
                  </c:pt>
                </c15:dlblRangeCache>
              </c15:datalabelsRange>
            </c:ext>
            <c:ext xmlns:c16="http://schemas.microsoft.com/office/drawing/2014/chart" uri="{C3380CC4-5D6E-409C-BE32-E72D297353CC}">
              <c16:uniqueId val="{00000006-0BE6-46B8-B051-2586115132E3}"/>
            </c:ext>
          </c:extLst>
        </c:ser>
        <c:ser>
          <c:idx val="1"/>
          <c:order val="1"/>
          <c:tx>
            <c:strRef>
              <c:f>Sheet1!$A$4</c:f>
              <c:strCache>
                <c:ptCount val="1"/>
                <c:pt idx="0">
                  <c:v>Male</c:v>
                </c:pt>
              </c:strCache>
            </c:strRef>
          </c:tx>
          <c:spPr>
            <a:solidFill>
              <a:schemeClr val="dk1">
                <a:tint val="55000"/>
              </a:schemeClr>
            </a:solidFill>
            <a:ln>
              <a:noFill/>
            </a:ln>
            <a:effectLst/>
          </c:spPr>
          <c:invertIfNegative val="0"/>
          <c:dLbls>
            <c:dLbl>
              <c:idx val="0"/>
              <c:tx>
                <c:rich>
                  <a:bodyPr/>
                  <a:lstStyle/>
                  <a:p>
                    <a:fld id="{90F5EF00-A27D-4F3A-BE1D-5CE5BBD50F6D}" type="CELLRANGE">
                      <a:rPr lang="en-US"/>
                      <a:pPr/>
                      <a:t>[CELLRANGE]</a:t>
                    </a:fld>
                    <a:endParaRPr lang="en-US" baseline="0"/>
                  </a:p>
                  <a:p>
                    <a:fld id="{139E3F7C-67C5-4B6F-8C71-37FA2B9EF62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0BE6-46B8-B051-2586115132E3}"/>
                </c:ext>
              </c:extLst>
            </c:dLbl>
            <c:dLbl>
              <c:idx val="1"/>
              <c:tx>
                <c:rich>
                  <a:bodyPr/>
                  <a:lstStyle/>
                  <a:p>
                    <a:fld id="{7F20DF7C-4F8F-4681-8E09-62C3EB34CF7A}" type="CELLRANGE">
                      <a:rPr lang="en-US"/>
                      <a:pPr/>
                      <a:t>[CELLRANGE]</a:t>
                    </a:fld>
                    <a:endParaRPr lang="en-US" baseline="0"/>
                  </a:p>
                  <a:p>
                    <a:fld id="{E2723D77-3F3F-4AE4-96AF-C72E6056C75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0BE6-46B8-B051-2586115132E3}"/>
                </c:ext>
              </c:extLst>
            </c:dLbl>
            <c:dLbl>
              <c:idx val="2"/>
              <c:tx>
                <c:rich>
                  <a:bodyPr/>
                  <a:lstStyle/>
                  <a:p>
                    <a:fld id="{C7FF58D3-619C-428B-A16A-26AFFF75EF20}" type="CELLRANGE">
                      <a:rPr lang="en-US"/>
                      <a:pPr/>
                      <a:t>[CELLRANGE]</a:t>
                    </a:fld>
                    <a:endParaRPr lang="en-US" baseline="0"/>
                  </a:p>
                  <a:p>
                    <a:fld id="{3460BFE3-2D15-4B55-B27D-FF19B523ADC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0BE6-46B8-B051-2586115132E3}"/>
                </c:ext>
              </c:extLst>
            </c:dLbl>
            <c:dLbl>
              <c:idx val="3"/>
              <c:tx>
                <c:rich>
                  <a:bodyPr/>
                  <a:lstStyle/>
                  <a:p>
                    <a:fld id="{2096E0AB-2B8C-455F-AA44-776F85DB2324}" type="CELLRANGE">
                      <a:rPr lang="en-US"/>
                      <a:pPr/>
                      <a:t>[CELLRANGE]</a:t>
                    </a:fld>
                    <a:endParaRPr lang="en-US" baseline="0"/>
                  </a:p>
                  <a:p>
                    <a:fld id="{26EE520C-1A6C-41A7-AA31-46F8C2C7324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0BE6-46B8-B051-2586115132E3}"/>
                </c:ext>
              </c:extLst>
            </c:dLbl>
            <c:dLbl>
              <c:idx val="4"/>
              <c:tx>
                <c:rich>
                  <a:bodyPr/>
                  <a:lstStyle/>
                  <a:p>
                    <a:fld id="{B96994C3-4E15-45B5-9AAB-4F5CD693B75E}" type="CELLRANGE">
                      <a:rPr lang="en-US"/>
                      <a:pPr/>
                      <a:t>[CELLRANGE]</a:t>
                    </a:fld>
                    <a:endParaRPr lang="en-US" baseline="0"/>
                  </a:p>
                  <a:p>
                    <a:fld id="{BC5E22F0-DCD3-4409-B35F-3FB4C1C94C7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0BE6-46B8-B051-2586115132E3}"/>
                </c:ext>
              </c:extLst>
            </c:dLbl>
            <c:dLbl>
              <c:idx val="5"/>
              <c:tx>
                <c:rich>
                  <a:bodyPr/>
                  <a:lstStyle/>
                  <a:p>
                    <a:fld id="{F30034B0-DA05-45FC-BE54-14DDF323EC60}" type="CELLRANGE">
                      <a:rPr lang="en-US"/>
                      <a:pPr/>
                      <a:t>[CELLRANGE]</a:t>
                    </a:fld>
                    <a:endParaRPr lang="en-US" baseline="0"/>
                  </a:p>
                  <a:p>
                    <a:fld id="{3B295FE5-71B4-46F7-BB91-526A9E75531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0BE6-46B8-B051-2586115132E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Sheet1!$B$1:$G$2</c:f>
              <c:multiLvlStrCache>
                <c:ptCount val="6"/>
                <c:lvl>
                  <c:pt idx="0">
                    <c:v>17/18</c:v>
                  </c:pt>
                  <c:pt idx="1">
                    <c:v>18/19</c:v>
                  </c:pt>
                  <c:pt idx="2">
                    <c:v>19/20</c:v>
                  </c:pt>
                  <c:pt idx="3">
                    <c:v>17/18</c:v>
                  </c:pt>
                  <c:pt idx="4">
                    <c:v>18/19</c:v>
                  </c:pt>
                  <c:pt idx="5">
                    <c:v>19/20</c:v>
                  </c:pt>
                </c:lvl>
                <c:lvl>
                  <c:pt idx="0">
                    <c:v>First Degree Classification</c:v>
                  </c:pt>
                  <c:pt idx="3">
                    <c:v>Upper Second Degree Classification</c:v>
                  </c:pt>
                </c:lvl>
              </c:multiLvlStrCache>
            </c:multiLvlStrRef>
          </c:cat>
          <c:val>
            <c:numRef>
              <c:f>Sheet1!$B$4:$G$4</c:f>
              <c:numCache>
                <c:formatCode>0.0%</c:formatCode>
                <c:ptCount val="6"/>
                <c:pt idx="0">
                  <c:v>0.30299999999999999</c:v>
                </c:pt>
                <c:pt idx="1">
                  <c:v>0.35</c:v>
                </c:pt>
                <c:pt idx="2">
                  <c:v>0.41699999999999998</c:v>
                </c:pt>
                <c:pt idx="3">
                  <c:v>0.3931</c:v>
                </c:pt>
                <c:pt idx="4">
                  <c:v>0.39900000000000002</c:v>
                </c:pt>
                <c:pt idx="5">
                  <c:v>0.41799999999999998</c:v>
                </c:pt>
              </c:numCache>
            </c:numRef>
          </c:val>
          <c:extLst>
            <c:ext xmlns:c15="http://schemas.microsoft.com/office/drawing/2012/chart" uri="{02D57815-91ED-43cb-92C2-25804820EDAC}">
              <c15:datalabelsRange>
                <c15:f>Sheet1!$B$7:$G$7</c15:f>
                <c15:dlblRangeCache>
                  <c:ptCount val="6"/>
                  <c:pt idx="0">
                    <c:v>37</c:v>
                  </c:pt>
                  <c:pt idx="1">
                    <c:v>64</c:v>
                  </c:pt>
                  <c:pt idx="2">
                    <c:v>90</c:v>
                  </c:pt>
                  <c:pt idx="3">
                    <c:v>206</c:v>
                  </c:pt>
                  <c:pt idx="4">
                    <c:v>213</c:v>
                  </c:pt>
                  <c:pt idx="5">
                    <c:v>211</c:v>
                  </c:pt>
                </c15:dlblRangeCache>
              </c15:datalabelsRange>
            </c:ext>
            <c:ext xmlns:c16="http://schemas.microsoft.com/office/drawing/2014/chart" uri="{C3380CC4-5D6E-409C-BE32-E72D297353CC}">
              <c16:uniqueId val="{0000000D-0BE6-46B8-B051-2586115132E3}"/>
            </c:ext>
          </c:extLst>
        </c:ser>
        <c:dLbls>
          <c:showLegendKey val="0"/>
          <c:showVal val="0"/>
          <c:showCatName val="0"/>
          <c:showSerName val="0"/>
          <c:showPercent val="0"/>
          <c:showBubbleSize val="0"/>
        </c:dLbls>
        <c:gapWidth val="100"/>
        <c:overlap val="100"/>
        <c:axId val="549163304"/>
        <c:axId val="549163632"/>
      </c:barChart>
      <c:catAx>
        <c:axId val="549163304"/>
        <c:scaling>
          <c:orientation val="minMax"/>
        </c:scaling>
        <c:delete val="0"/>
        <c:axPos val="b"/>
        <c:minorGridlines>
          <c:spPr>
            <a:ln w="0" cap="flat" cmpd="sng" algn="ctr">
              <a:no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549163632"/>
        <c:crosses val="autoZero"/>
        <c:auto val="1"/>
        <c:lblAlgn val="ctr"/>
        <c:lblOffset val="100"/>
        <c:noMultiLvlLbl val="0"/>
      </c:catAx>
      <c:valAx>
        <c:axId val="549163632"/>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549163304"/>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noFill/>
          </a:ln>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stacked"/>
        <c:varyColors val="0"/>
        <c:ser>
          <c:idx val="0"/>
          <c:order val="0"/>
          <c:tx>
            <c:strRef>
              <c:f>Sheet1!$A$23</c:f>
              <c:strCache>
                <c:ptCount val="1"/>
                <c:pt idx="0">
                  <c:v>Female</c:v>
                </c:pt>
              </c:strCache>
            </c:strRef>
          </c:tx>
          <c:spPr>
            <a:solidFill>
              <a:schemeClr val="dk1">
                <a:tint val="88500"/>
              </a:schemeClr>
            </a:solidFill>
            <a:ln>
              <a:noFill/>
            </a:ln>
            <a:effectLst/>
          </c:spPr>
          <c:invertIfNegative val="0"/>
          <c:dLbls>
            <c:dLbl>
              <c:idx val="0"/>
              <c:tx>
                <c:rich>
                  <a:bodyPr/>
                  <a:lstStyle/>
                  <a:p>
                    <a:fld id="{2C9A1168-A73C-49E4-8EB7-0E4A026C236B}" type="CELLRANGE">
                      <a:rPr lang="en-US"/>
                      <a:pPr/>
                      <a:t>[CELLRANGE]</a:t>
                    </a:fld>
                    <a:endParaRPr lang="en-US" baseline="0"/>
                  </a:p>
                  <a:p>
                    <a:fld id="{893DD220-D974-41E8-8E4A-20805FC9529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4281-4ED8-97E2-0E5B9322262D}"/>
                </c:ext>
              </c:extLst>
            </c:dLbl>
            <c:dLbl>
              <c:idx val="1"/>
              <c:tx>
                <c:rich>
                  <a:bodyPr/>
                  <a:lstStyle/>
                  <a:p>
                    <a:fld id="{8FC6CD22-31CF-43C0-8EB3-FA9321E76BF6}" type="CELLRANGE">
                      <a:rPr lang="en-US"/>
                      <a:pPr/>
                      <a:t>[CELLRANGE]</a:t>
                    </a:fld>
                    <a:endParaRPr lang="en-US" baseline="0"/>
                  </a:p>
                  <a:p>
                    <a:fld id="{5B1F6B1E-1970-4DD9-A646-8210A6F1B75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4281-4ED8-97E2-0E5B9322262D}"/>
                </c:ext>
              </c:extLst>
            </c:dLbl>
            <c:dLbl>
              <c:idx val="2"/>
              <c:tx>
                <c:rich>
                  <a:bodyPr/>
                  <a:lstStyle/>
                  <a:p>
                    <a:fld id="{9CC8F68B-90F1-4637-A3DC-F34ED54C2B82}" type="CELLRANGE">
                      <a:rPr lang="en-US"/>
                      <a:pPr/>
                      <a:t>[CELLRANGE]</a:t>
                    </a:fld>
                    <a:endParaRPr lang="en-US" baseline="0"/>
                  </a:p>
                  <a:p>
                    <a:fld id="{2EEAC395-6420-4D04-A5A6-93D08691471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4281-4ED8-97E2-0E5B9322262D}"/>
                </c:ext>
              </c:extLst>
            </c:dLbl>
            <c:dLbl>
              <c:idx val="3"/>
              <c:tx>
                <c:rich>
                  <a:bodyPr/>
                  <a:lstStyle/>
                  <a:p>
                    <a:fld id="{5E7E3BAC-58DD-43C2-B1C8-F8E72CCFAA43}" type="CELLRANGE">
                      <a:rPr lang="en-US"/>
                      <a:pPr/>
                      <a:t>[CELLRANGE]</a:t>
                    </a:fld>
                    <a:endParaRPr lang="en-US" baseline="0"/>
                  </a:p>
                  <a:p>
                    <a:fld id="{18F0DABF-B31B-4F7C-BEFE-659B33D50B0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4281-4ED8-97E2-0E5B9322262D}"/>
                </c:ext>
              </c:extLst>
            </c:dLbl>
            <c:dLbl>
              <c:idx val="4"/>
              <c:tx>
                <c:rich>
                  <a:bodyPr/>
                  <a:lstStyle/>
                  <a:p>
                    <a:fld id="{7188213C-F5DE-4DE6-9D7B-6D070ABAE32D}" type="CELLRANGE">
                      <a:rPr lang="en-US"/>
                      <a:pPr/>
                      <a:t>[CELLRANGE]</a:t>
                    </a:fld>
                    <a:endParaRPr lang="en-US" baseline="0"/>
                  </a:p>
                  <a:p>
                    <a:fld id="{0E092FEB-A823-4E0D-BC77-3087F358BE8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4281-4ED8-97E2-0E5B9322262D}"/>
                </c:ext>
              </c:extLst>
            </c:dLbl>
            <c:dLbl>
              <c:idx val="5"/>
              <c:delete val="1"/>
              <c:extLst>
                <c:ext xmlns:c15="http://schemas.microsoft.com/office/drawing/2012/chart" uri="{CE6537A1-D6FC-4f65-9D91-7224C49458BB}"/>
                <c:ext xmlns:c16="http://schemas.microsoft.com/office/drawing/2014/chart" uri="{C3380CC4-5D6E-409C-BE32-E72D297353CC}">
                  <c16:uniqueId val="{00000005-4281-4ED8-97E2-0E5B9322262D}"/>
                </c:ext>
              </c:extLst>
            </c:dLbl>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Sheet1!$B$21:$G$22</c:f>
              <c:multiLvlStrCache>
                <c:ptCount val="6"/>
                <c:lvl>
                  <c:pt idx="0">
                    <c:v>17/18</c:v>
                  </c:pt>
                  <c:pt idx="1">
                    <c:v>18/19</c:v>
                  </c:pt>
                  <c:pt idx="2">
                    <c:v>19/20</c:v>
                  </c:pt>
                  <c:pt idx="3">
                    <c:v>17/18</c:v>
                  </c:pt>
                  <c:pt idx="4">
                    <c:v>18/19</c:v>
                  </c:pt>
                  <c:pt idx="5">
                    <c:v>19/20</c:v>
                  </c:pt>
                </c:lvl>
                <c:lvl>
                  <c:pt idx="0">
                    <c:v>Lower Second Degree Classification</c:v>
                  </c:pt>
                  <c:pt idx="3">
                    <c:v>3rd &amp; Pass Degree Classification</c:v>
                  </c:pt>
                </c:lvl>
              </c:multiLvlStrCache>
            </c:multiLvlStrRef>
          </c:cat>
          <c:val>
            <c:numRef>
              <c:f>Sheet1!$B$23:$G$23</c:f>
              <c:numCache>
                <c:formatCode>0.0%</c:formatCode>
                <c:ptCount val="6"/>
                <c:pt idx="0">
                  <c:v>0.57599999999999996</c:v>
                </c:pt>
                <c:pt idx="1">
                  <c:v>0.6</c:v>
                </c:pt>
                <c:pt idx="2">
                  <c:v>0.54900000000000004</c:v>
                </c:pt>
                <c:pt idx="3">
                  <c:v>0.58299999999999996</c:v>
                </c:pt>
                <c:pt idx="4">
                  <c:v>0.316</c:v>
                </c:pt>
                <c:pt idx="5">
                  <c:v>0</c:v>
                </c:pt>
              </c:numCache>
            </c:numRef>
          </c:val>
          <c:extLst>
            <c:ext xmlns:c15="http://schemas.microsoft.com/office/drawing/2012/chart" uri="{02D57815-91ED-43cb-92C2-25804820EDAC}">
              <c15:datalabelsRange>
                <c15:f>Sheet1!$B$26:$G$26</c15:f>
                <c15:dlblRangeCache>
                  <c:ptCount val="6"/>
                  <c:pt idx="0">
                    <c:v>72</c:v>
                  </c:pt>
                  <c:pt idx="1">
                    <c:v>87</c:v>
                  </c:pt>
                  <c:pt idx="2">
                    <c:v>78</c:v>
                  </c:pt>
                  <c:pt idx="3">
                    <c:v>7</c:v>
                  </c:pt>
                  <c:pt idx="4">
                    <c:v>6</c:v>
                  </c:pt>
                  <c:pt idx="5">
                    <c:v>0</c:v>
                  </c:pt>
                </c15:dlblRangeCache>
              </c15:datalabelsRange>
            </c:ext>
            <c:ext xmlns:c16="http://schemas.microsoft.com/office/drawing/2014/chart" uri="{C3380CC4-5D6E-409C-BE32-E72D297353CC}">
              <c16:uniqueId val="{00000006-4281-4ED8-97E2-0E5B9322262D}"/>
            </c:ext>
          </c:extLst>
        </c:ser>
        <c:ser>
          <c:idx val="1"/>
          <c:order val="1"/>
          <c:tx>
            <c:strRef>
              <c:f>Sheet1!$A$24</c:f>
              <c:strCache>
                <c:ptCount val="1"/>
                <c:pt idx="0">
                  <c:v>Male</c:v>
                </c:pt>
              </c:strCache>
            </c:strRef>
          </c:tx>
          <c:spPr>
            <a:solidFill>
              <a:schemeClr val="dk1">
                <a:tint val="55000"/>
              </a:schemeClr>
            </a:solidFill>
            <a:ln>
              <a:noFill/>
            </a:ln>
            <a:effectLst/>
          </c:spPr>
          <c:invertIfNegative val="0"/>
          <c:dLbls>
            <c:dLbl>
              <c:idx val="0"/>
              <c:tx>
                <c:rich>
                  <a:bodyPr/>
                  <a:lstStyle/>
                  <a:p>
                    <a:fld id="{EC6DCC70-5DA8-4184-9129-91D4ED95136E}" type="CELLRANGE">
                      <a:rPr lang="en-US"/>
                      <a:pPr/>
                      <a:t>[CELLRANGE]</a:t>
                    </a:fld>
                    <a:endParaRPr lang="en-US" baseline="0"/>
                  </a:p>
                  <a:p>
                    <a:fld id="{8B95A10D-4428-4849-B3D7-0E3E53A222F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4281-4ED8-97E2-0E5B9322262D}"/>
                </c:ext>
              </c:extLst>
            </c:dLbl>
            <c:dLbl>
              <c:idx val="1"/>
              <c:tx>
                <c:rich>
                  <a:bodyPr/>
                  <a:lstStyle/>
                  <a:p>
                    <a:fld id="{11F505CC-8DBB-4B3F-8FA1-A99C90060374}" type="CELLRANGE">
                      <a:rPr lang="en-US"/>
                      <a:pPr/>
                      <a:t>[CELLRANGE]</a:t>
                    </a:fld>
                    <a:endParaRPr lang="en-US" baseline="0"/>
                  </a:p>
                  <a:p>
                    <a:fld id="{B24D9877-E2DD-4C20-9028-55D34C2252D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4281-4ED8-97E2-0E5B9322262D}"/>
                </c:ext>
              </c:extLst>
            </c:dLbl>
            <c:dLbl>
              <c:idx val="2"/>
              <c:tx>
                <c:rich>
                  <a:bodyPr/>
                  <a:lstStyle/>
                  <a:p>
                    <a:fld id="{4FEAC917-7EFF-4FE5-9ECA-D79838836445}" type="CELLRANGE">
                      <a:rPr lang="en-US"/>
                      <a:pPr/>
                      <a:t>[CELLRANGE]</a:t>
                    </a:fld>
                    <a:endParaRPr lang="en-US" baseline="0"/>
                  </a:p>
                  <a:p>
                    <a:fld id="{FBF82C80-5DA5-4250-B7E2-8654B0670CB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4281-4ED8-97E2-0E5B9322262D}"/>
                </c:ext>
              </c:extLst>
            </c:dLbl>
            <c:dLbl>
              <c:idx val="3"/>
              <c:tx>
                <c:rich>
                  <a:bodyPr/>
                  <a:lstStyle/>
                  <a:p>
                    <a:fld id="{325B1BFD-EAE1-4025-ADA1-BA0E6768FB58}" type="CELLRANGE">
                      <a:rPr lang="en-US"/>
                      <a:pPr/>
                      <a:t>[CELLRANGE]</a:t>
                    </a:fld>
                    <a:endParaRPr lang="en-US" baseline="0"/>
                  </a:p>
                  <a:p>
                    <a:fld id="{E58482A5-2EA4-4BE1-BFEA-ED06C51563A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4281-4ED8-97E2-0E5B9322262D}"/>
                </c:ext>
              </c:extLst>
            </c:dLbl>
            <c:dLbl>
              <c:idx val="4"/>
              <c:tx>
                <c:rich>
                  <a:bodyPr/>
                  <a:lstStyle/>
                  <a:p>
                    <a:fld id="{8E645F31-80E4-45A0-A65A-0003BCF68EE5}" type="CELLRANGE">
                      <a:rPr lang="en-US"/>
                      <a:pPr/>
                      <a:t>[CELLRANGE]</a:t>
                    </a:fld>
                    <a:endParaRPr lang="en-US" baseline="0"/>
                  </a:p>
                  <a:p>
                    <a:fld id="{16A93614-607C-40FD-8447-00A2F3B5E0A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4281-4ED8-97E2-0E5B9322262D}"/>
                </c:ext>
              </c:extLst>
            </c:dLbl>
            <c:dLbl>
              <c:idx val="5"/>
              <c:tx>
                <c:rich>
                  <a:bodyPr/>
                  <a:lstStyle/>
                  <a:p>
                    <a:fld id="{743B8703-6D6D-4E27-8467-0E133D89167B}" type="CELLRANGE">
                      <a:rPr lang="en-US"/>
                      <a:pPr/>
                      <a:t>[CELLRANGE]</a:t>
                    </a:fld>
                    <a:endParaRPr lang="en-US" baseline="0"/>
                  </a:p>
                  <a:p>
                    <a:fld id="{84B59DA6-B3D8-4FA5-AA11-6F949DDE4E4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4281-4ED8-97E2-0E5B9322262D}"/>
                </c:ext>
              </c:extLst>
            </c:dLbl>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Sheet1!$B$21:$G$22</c:f>
              <c:multiLvlStrCache>
                <c:ptCount val="6"/>
                <c:lvl>
                  <c:pt idx="0">
                    <c:v>17/18</c:v>
                  </c:pt>
                  <c:pt idx="1">
                    <c:v>18/19</c:v>
                  </c:pt>
                  <c:pt idx="2">
                    <c:v>19/20</c:v>
                  </c:pt>
                  <c:pt idx="3">
                    <c:v>17/18</c:v>
                  </c:pt>
                  <c:pt idx="4">
                    <c:v>18/19</c:v>
                  </c:pt>
                  <c:pt idx="5">
                    <c:v>19/20</c:v>
                  </c:pt>
                </c:lvl>
                <c:lvl>
                  <c:pt idx="0">
                    <c:v>Lower Second Degree Classification</c:v>
                  </c:pt>
                  <c:pt idx="3">
                    <c:v>3rd &amp; Pass Degree Classification</c:v>
                  </c:pt>
                </c:lvl>
              </c:multiLvlStrCache>
            </c:multiLvlStrRef>
          </c:cat>
          <c:val>
            <c:numRef>
              <c:f>Sheet1!$B$24:$G$24</c:f>
              <c:numCache>
                <c:formatCode>0.0%</c:formatCode>
                <c:ptCount val="6"/>
                <c:pt idx="0">
                  <c:v>0.42399999999999999</c:v>
                </c:pt>
                <c:pt idx="1">
                  <c:v>0.4</c:v>
                </c:pt>
                <c:pt idx="2">
                  <c:v>0.45100000000000001</c:v>
                </c:pt>
                <c:pt idx="3">
                  <c:v>0.41699999999999998</c:v>
                </c:pt>
                <c:pt idx="4">
                  <c:v>0.68400000000000005</c:v>
                </c:pt>
                <c:pt idx="5">
                  <c:v>1</c:v>
                </c:pt>
              </c:numCache>
            </c:numRef>
          </c:val>
          <c:extLst>
            <c:ext xmlns:c15="http://schemas.microsoft.com/office/drawing/2012/chart" uri="{02D57815-91ED-43cb-92C2-25804820EDAC}">
              <c15:datalabelsRange>
                <c15:f>Sheet1!$B$27:$G$27</c15:f>
                <c15:dlblRangeCache>
                  <c:ptCount val="6"/>
                  <c:pt idx="0">
                    <c:v>53</c:v>
                  </c:pt>
                  <c:pt idx="1">
                    <c:v>58</c:v>
                  </c:pt>
                  <c:pt idx="2">
                    <c:v>64</c:v>
                  </c:pt>
                  <c:pt idx="3">
                    <c:v>5</c:v>
                  </c:pt>
                  <c:pt idx="4">
                    <c:v>13</c:v>
                  </c:pt>
                  <c:pt idx="5">
                    <c:v>1</c:v>
                  </c:pt>
                </c15:dlblRangeCache>
              </c15:datalabelsRange>
            </c:ext>
            <c:ext xmlns:c16="http://schemas.microsoft.com/office/drawing/2014/chart" uri="{C3380CC4-5D6E-409C-BE32-E72D297353CC}">
              <c16:uniqueId val="{0000000D-4281-4ED8-97E2-0E5B9322262D}"/>
            </c:ext>
          </c:extLst>
        </c:ser>
        <c:dLbls>
          <c:showLegendKey val="0"/>
          <c:showVal val="0"/>
          <c:showCatName val="0"/>
          <c:showSerName val="0"/>
          <c:showPercent val="0"/>
          <c:showBubbleSize val="0"/>
        </c:dLbls>
        <c:gapWidth val="100"/>
        <c:overlap val="100"/>
        <c:axId val="626296672"/>
        <c:axId val="626295032"/>
      </c:barChart>
      <c:catAx>
        <c:axId val="6262966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626295032"/>
        <c:crosses val="autoZero"/>
        <c:auto val="1"/>
        <c:lblAlgn val="ctr"/>
        <c:lblOffset val="100"/>
        <c:noMultiLvlLbl val="0"/>
      </c:catAx>
      <c:valAx>
        <c:axId val="626295032"/>
        <c:scaling>
          <c:orientation val="minMax"/>
          <c:max val="1"/>
        </c:scaling>
        <c:delete val="0"/>
        <c:axPos val="l"/>
        <c:majorGridlines>
          <c:spPr>
            <a:ln w="9525" cap="flat" cmpd="sng" algn="ctr">
              <a:no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626296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noFill/>
          </a:ln>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percentStacked"/>
        <c:varyColors val="0"/>
        <c:ser>
          <c:idx val="0"/>
          <c:order val="0"/>
          <c:tx>
            <c:strRef>
              <c:f>Sheet2!$A$3</c:f>
              <c:strCache>
                <c:ptCount val="1"/>
                <c:pt idx="0">
                  <c:v>Female</c:v>
                </c:pt>
              </c:strCache>
            </c:strRef>
          </c:tx>
          <c:spPr>
            <a:solidFill>
              <a:schemeClr val="dk1">
                <a:tint val="88500"/>
              </a:schemeClr>
            </a:solidFill>
            <a:ln>
              <a:noFill/>
            </a:ln>
            <a:effectLst/>
          </c:spPr>
          <c:invertIfNegative val="0"/>
          <c:dLbls>
            <c:dLbl>
              <c:idx val="0"/>
              <c:tx>
                <c:rich>
                  <a:bodyPr/>
                  <a:lstStyle/>
                  <a:p>
                    <a:fld id="{04FE9610-820F-4493-86E1-4C3706EC51EF}" type="CELLRANGE">
                      <a:rPr lang="en-US"/>
                      <a:pPr/>
                      <a:t>[CELLRANGE]</a:t>
                    </a:fld>
                    <a:endParaRPr lang="en-US" baseline="0"/>
                  </a:p>
                  <a:p>
                    <a:fld id="{79EB238A-80DD-4D6F-AC6E-A5E89717872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B8E8-4B08-89E7-C820A59BB3FC}"/>
                </c:ext>
              </c:extLst>
            </c:dLbl>
            <c:dLbl>
              <c:idx val="1"/>
              <c:tx>
                <c:rich>
                  <a:bodyPr/>
                  <a:lstStyle/>
                  <a:p>
                    <a:fld id="{9A725E45-419D-452A-B31F-A77AD23FC12C}" type="CELLRANGE">
                      <a:rPr lang="en-US"/>
                      <a:pPr/>
                      <a:t>[CELLRANGE]</a:t>
                    </a:fld>
                    <a:endParaRPr lang="en-US" baseline="0"/>
                  </a:p>
                  <a:p>
                    <a:fld id="{29FD9E79-86CC-4A42-881C-D3FB4CF2B4B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B8E8-4B08-89E7-C820A59BB3FC}"/>
                </c:ext>
              </c:extLst>
            </c:dLbl>
            <c:dLbl>
              <c:idx val="2"/>
              <c:tx>
                <c:rich>
                  <a:bodyPr/>
                  <a:lstStyle/>
                  <a:p>
                    <a:fld id="{067ED433-74BA-4DDD-BFE4-A9FCDB5D36DA}" type="CELLRANGE">
                      <a:rPr lang="en-US"/>
                      <a:pPr/>
                      <a:t>[CELLRANGE]</a:t>
                    </a:fld>
                    <a:endParaRPr lang="en-US" baseline="0"/>
                  </a:p>
                  <a:p>
                    <a:fld id="{C1B79DA3-8E5E-45FD-9E20-475CECA493C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B8E8-4B08-89E7-C820A59BB3FC}"/>
                </c:ext>
              </c:extLst>
            </c:dLbl>
            <c:dLbl>
              <c:idx val="3"/>
              <c:tx>
                <c:rich>
                  <a:bodyPr/>
                  <a:lstStyle/>
                  <a:p>
                    <a:fld id="{70EAF9F6-6FDB-4074-9C34-EF02395F0886}" type="CELLRANGE">
                      <a:rPr lang="en-US"/>
                      <a:pPr/>
                      <a:t>[CELLRANGE]</a:t>
                    </a:fld>
                    <a:endParaRPr lang="en-US" baseline="0"/>
                  </a:p>
                  <a:p>
                    <a:fld id="{3A379492-FF61-4DCF-B647-E2A262D7950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B8E8-4B08-89E7-C820A59BB3FC}"/>
                </c:ext>
              </c:extLst>
            </c:dLbl>
            <c:dLbl>
              <c:idx val="4"/>
              <c:tx>
                <c:rich>
                  <a:bodyPr/>
                  <a:lstStyle/>
                  <a:p>
                    <a:fld id="{CB9565DC-E5FC-4D81-837E-2CD0D9312DD1}" type="CELLRANGE">
                      <a:rPr lang="en-US"/>
                      <a:pPr/>
                      <a:t>[CELLRANGE]</a:t>
                    </a:fld>
                    <a:endParaRPr lang="en-US" baseline="0"/>
                  </a:p>
                  <a:p>
                    <a:fld id="{C2CF5E53-F6D7-4646-9F43-0410D213B99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B8E8-4B08-89E7-C820A59BB3FC}"/>
                </c:ext>
              </c:extLst>
            </c:dLbl>
            <c:dLbl>
              <c:idx val="5"/>
              <c:tx>
                <c:rich>
                  <a:bodyPr/>
                  <a:lstStyle/>
                  <a:p>
                    <a:fld id="{3AC32698-7015-4EF1-B03E-1E2F8BCDC5F8}" type="CELLRANGE">
                      <a:rPr lang="en-US"/>
                      <a:pPr/>
                      <a:t>[CELLRANGE]</a:t>
                    </a:fld>
                    <a:endParaRPr lang="en-US" baseline="0"/>
                  </a:p>
                  <a:p>
                    <a:fld id="{F63286CC-6479-43A8-BC91-177C76A077F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B8E8-4B08-89E7-C820A59BB3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Sheet2!$B$1:$G$2</c:f>
              <c:multiLvlStrCache>
                <c:ptCount val="6"/>
                <c:lvl>
                  <c:pt idx="0">
                    <c:v>17/18</c:v>
                  </c:pt>
                  <c:pt idx="1">
                    <c:v>18/19</c:v>
                  </c:pt>
                  <c:pt idx="2">
                    <c:v>19/20</c:v>
                  </c:pt>
                  <c:pt idx="3">
                    <c:v>17/18</c:v>
                  </c:pt>
                  <c:pt idx="4">
                    <c:v>18/19</c:v>
                  </c:pt>
                  <c:pt idx="5">
                    <c:v>19/20</c:v>
                  </c:pt>
                </c:lvl>
                <c:lvl>
                  <c:pt idx="0">
                    <c:v>First Degree Classification</c:v>
                  </c:pt>
                  <c:pt idx="3">
                    <c:v>Upper Second Degree Classification</c:v>
                  </c:pt>
                </c:lvl>
              </c:multiLvlStrCache>
            </c:multiLvlStrRef>
          </c:cat>
          <c:val>
            <c:numRef>
              <c:f>Sheet2!$B$3:$G$3</c:f>
              <c:numCache>
                <c:formatCode>0.0%</c:formatCode>
                <c:ptCount val="6"/>
                <c:pt idx="0">
                  <c:v>0.46700000000000003</c:v>
                </c:pt>
                <c:pt idx="1">
                  <c:v>0.49199999999999999</c:v>
                </c:pt>
                <c:pt idx="2">
                  <c:v>0.40200000000000002</c:v>
                </c:pt>
                <c:pt idx="3">
                  <c:v>0.33600000000000002</c:v>
                </c:pt>
                <c:pt idx="4">
                  <c:v>0.26700000000000002</c:v>
                </c:pt>
                <c:pt idx="5">
                  <c:v>0.36199999999999999</c:v>
                </c:pt>
              </c:numCache>
            </c:numRef>
          </c:val>
          <c:extLst>
            <c:ext xmlns:c15="http://schemas.microsoft.com/office/drawing/2012/chart" uri="{02D57815-91ED-43cb-92C2-25804820EDAC}">
              <c15:datalabelsRange>
                <c15:f>Sheet2!$B$6:$G$6</c15:f>
                <c15:dlblRangeCache>
                  <c:ptCount val="6"/>
                  <c:pt idx="0">
                    <c:v>28</c:v>
                  </c:pt>
                  <c:pt idx="1">
                    <c:v>30</c:v>
                  </c:pt>
                  <c:pt idx="2">
                    <c:v>39</c:v>
                  </c:pt>
                  <c:pt idx="3">
                    <c:v>46</c:v>
                  </c:pt>
                  <c:pt idx="4">
                    <c:v>31</c:v>
                  </c:pt>
                  <c:pt idx="5">
                    <c:v>47</c:v>
                  </c:pt>
                </c15:dlblRangeCache>
              </c15:datalabelsRange>
            </c:ext>
            <c:ext xmlns:c16="http://schemas.microsoft.com/office/drawing/2014/chart" uri="{C3380CC4-5D6E-409C-BE32-E72D297353CC}">
              <c16:uniqueId val="{00000006-B8E8-4B08-89E7-C820A59BB3FC}"/>
            </c:ext>
          </c:extLst>
        </c:ser>
        <c:ser>
          <c:idx val="1"/>
          <c:order val="1"/>
          <c:tx>
            <c:strRef>
              <c:f>Sheet2!$A$4</c:f>
              <c:strCache>
                <c:ptCount val="1"/>
                <c:pt idx="0">
                  <c:v>Male</c:v>
                </c:pt>
              </c:strCache>
            </c:strRef>
          </c:tx>
          <c:spPr>
            <a:solidFill>
              <a:schemeClr val="dk1">
                <a:tint val="55000"/>
              </a:schemeClr>
            </a:solidFill>
            <a:ln>
              <a:noFill/>
            </a:ln>
            <a:effectLst/>
          </c:spPr>
          <c:invertIfNegative val="0"/>
          <c:dLbls>
            <c:dLbl>
              <c:idx val="0"/>
              <c:tx>
                <c:rich>
                  <a:bodyPr/>
                  <a:lstStyle/>
                  <a:p>
                    <a:fld id="{90F5EF00-A27D-4F3A-BE1D-5CE5BBD50F6D}" type="CELLRANGE">
                      <a:rPr lang="en-US"/>
                      <a:pPr/>
                      <a:t>[CELLRANGE]</a:t>
                    </a:fld>
                    <a:endParaRPr lang="en-US" baseline="0"/>
                  </a:p>
                  <a:p>
                    <a:fld id="{139E3F7C-67C5-4B6F-8C71-37FA2B9EF62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B8E8-4B08-89E7-C820A59BB3FC}"/>
                </c:ext>
              </c:extLst>
            </c:dLbl>
            <c:dLbl>
              <c:idx val="1"/>
              <c:tx>
                <c:rich>
                  <a:bodyPr/>
                  <a:lstStyle/>
                  <a:p>
                    <a:fld id="{7F20DF7C-4F8F-4681-8E09-62C3EB34CF7A}" type="CELLRANGE">
                      <a:rPr lang="en-US"/>
                      <a:pPr/>
                      <a:t>[CELLRANGE]</a:t>
                    </a:fld>
                    <a:endParaRPr lang="en-US" baseline="0"/>
                  </a:p>
                  <a:p>
                    <a:fld id="{E2723D77-3F3F-4AE4-96AF-C72E6056C75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B8E8-4B08-89E7-C820A59BB3FC}"/>
                </c:ext>
              </c:extLst>
            </c:dLbl>
            <c:dLbl>
              <c:idx val="2"/>
              <c:tx>
                <c:rich>
                  <a:bodyPr/>
                  <a:lstStyle/>
                  <a:p>
                    <a:fld id="{C7FF58D3-619C-428B-A16A-26AFFF75EF20}" type="CELLRANGE">
                      <a:rPr lang="en-US"/>
                      <a:pPr/>
                      <a:t>[CELLRANGE]</a:t>
                    </a:fld>
                    <a:endParaRPr lang="en-US" baseline="0"/>
                  </a:p>
                  <a:p>
                    <a:fld id="{3460BFE3-2D15-4B55-B27D-FF19B523ADC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B8E8-4B08-89E7-C820A59BB3FC}"/>
                </c:ext>
              </c:extLst>
            </c:dLbl>
            <c:dLbl>
              <c:idx val="3"/>
              <c:tx>
                <c:rich>
                  <a:bodyPr/>
                  <a:lstStyle/>
                  <a:p>
                    <a:fld id="{2096E0AB-2B8C-455F-AA44-776F85DB2324}" type="CELLRANGE">
                      <a:rPr lang="en-US"/>
                      <a:pPr/>
                      <a:t>[CELLRANGE]</a:t>
                    </a:fld>
                    <a:endParaRPr lang="en-US" baseline="0"/>
                  </a:p>
                  <a:p>
                    <a:fld id="{26EE520C-1A6C-41A7-AA31-46F8C2C7324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B8E8-4B08-89E7-C820A59BB3FC}"/>
                </c:ext>
              </c:extLst>
            </c:dLbl>
            <c:dLbl>
              <c:idx val="4"/>
              <c:tx>
                <c:rich>
                  <a:bodyPr/>
                  <a:lstStyle/>
                  <a:p>
                    <a:fld id="{B96994C3-4E15-45B5-9AAB-4F5CD693B75E}" type="CELLRANGE">
                      <a:rPr lang="en-US"/>
                      <a:pPr/>
                      <a:t>[CELLRANGE]</a:t>
                    </a:fld>
                    <a:endParaRPr lang="en-US" baseline="0"/>
                  </a:p>
                  <a:p>
                    <a:fld id="{BC5E22F0-DCD3-4409-B35F-3FB4C1C94C7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B8E8-4B08-89E7-C820A59BB3FC}"/>
                </c:ext>
              </c:extLst>
            </c:dLbl>
            <c:dLbl>
              <c:idx val="5"/>
              <c:tx>
                <c:rich>
                  <a:bodyPr/>
                  <a:lstStyle/>
                  <a:p>
                    <a:fld id="{F30034B0-DA05-45FC-BE54-14DDF323EC60}" type="CELLRANGE">
                      <a:rPr lang="en-US"/>
                      <a:pPr/>
                      <a:t>[CELLRANGE]</a:t>
                    </a:fld>
                    <a:endParaRPr lang="en-US" baseline="0"/>
                  </a:p>
                  <a:p>
                    <a:fld id="{3B295FE5-71B4-46F7-BB91-526A9E75531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B8E8-4B08-89E7-C820A59BB3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Sheet2!$B$1:$G$2</c:f>
              <c:multiLvlStrCache>
                <c:ptCount val="6"/>
                <c:lvl>
                  <c:pt idx="0">
                    <c:v>17/18</c:v>
                  </c:pt>
                  <c:pt idx="1">
                    <c:v>18/19</c:v>
                  </c:pt>
                  <c:pt idx="2">
                    <c:v>19/20</c:v>
                  </c:pt>
                  <c:pt idx="3">
                    <c:v>17/18</c:v>
                  </c:pt>
                  <c:pt idx="4">
                    <c:v>18/19</c:v>
                  </c:pt>
                  <c:pt idx="5">
                    <c:v>19/20</c:v>
                  </c:pt>
                </c:lvl>
                <c:lvl>
                  <c:pt idx="0">
                    <c:v>First Degree Classification</c:v>
                  </c:pt>
                  <c:pt idx="3">
                    <c:v>Upper Second Degree Classification</c:v>
                  </c:pt>
                </c:lvl>
              </c:multiLvlStrCache>
            </c:multiLvlStrRef>
          </c:cat>
          <c:val>
            <c:numRef>
              <c:f>Sheet2!$B$4:$G$4</c:f>
              <c:numCache>
                <c:formatCode>0.0%</c:formatCode>
                <c:ptCount val="6"/>
                <c:pt idx="0">
                  <c:v>0.53300000000000003</c:v>
                </c:pt>
                <c:pt idx="1">
                  <c:v>0.50800000000000001</c:v>
                </c:pt>
                <c:pt idx="2">
                  <c:v>0.59799999999999998</c:v>
                </c:pt>
                <c:pt idx="3">
                  <c:v>0.66400000000000003</c:v>
                </c:pt>
                <c:pt idx="4">
                  <c:v>0.73299999999999998</c:v>
                </c:pt>
                <c:pt idx="5">
                  <c:v>0.63800000000000001</c:v>
                </c:pt>
              </c:numCache>
            </c:numRef>
          </c:val>
          <c:extLst>
            <c:ext xmlns:c15="http://schemas.microsoft.com/office/drawing/2012/chart" uri="{02D57815-91ED-43cb-92C2-25804820EDAC}">
              <c15:datalabelsRange>
                <c15:f>Sheet2!$B$7:$G$7</c15:f>
                <c15:dlblRangeCache>
                  <c:ptCount val="6"/>
                  <c:pt idx="0">
                    <c:v>32</c:v>
                  </c:pt>
                  <c:pt idx="1">
                    <c:v>31</c:v>
                  </c:pt>
                  <c:pt idx="2">
                    <c:v>58</c:v>
                  </c:pt>
                  <c:pt idx="3">
                    <c:v>91</c:v>
                  </c:pt>
                  <c:pt idx="4">
                    <c:v>85</c:v>
                  </c:pt>
                  <c:pt idx="5">
                    <c:v>83</c:v>
                  </c:pt>
                </c15:dlblRangeCache>
              </c15:datalabelsRange>
            </c:ext>
            <c:ext xmlns:c16="http://schemas.microsoft.com/office/drawing/2014/chart" uri="{C3380CC4-5D6E-409C-BE32-E72D297353CC}">
              <c16:uniqueId val="{0000000D-B8E8-4B08-89E7-C820A59BB3FC}"/>
            </c:ext>
          </c:extLst>
        </c:ser>
        <c:dLbls>
          <c:showLegendKey val="0"/>
          <c:showVal val="0"/>
          <c:showCatName val="0"/>
          <c:showSerName val="0"/>
          <c:showPercent val="0"/>
          <c:showBubbleSize val="0"/>
        </c:dLbls>
        <c:gapWidth val="100"/>
        <c:overlap val="100"/>
        <c:axId val="549163304"/>
        <c:axId val="549163632"/>
      </c:barChart>
      <c:catAx>
        <c:axId val="549163304"/>
        <c:scaling>
          <c:orientation val="minMax"/>
        </c:scaling>
        <c:delete val="0"/>
        <c:axPos val="b"/>
        <c:minorGridlines>
          <c:spPr>
            <a:ln w="0" cap="flat" cmpd="sng" algn="ctr">
              <a:no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549163632"/>
        <c:crosses val="autoZero"/>
        <c:auto val="1"/>
        <c:lblAlgn val="ctr"/>
        <c:lblOffset val="100"/>
        <c:noMultiLvlLbl val="0"/>
      </c:catAx>
      <c:valAx>
        <c:axId val="549163632"/>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549163304"/>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noFill/>
          </a:ln>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stacked"/>
        <c:varyColors val="0"/>
        <c:ser>
          <c:idx val="0"/>
          <c:order val="0"/>
          <c:tx>
            <c:strRef>
              <c:f>Sheet2!$A$23</c:f>
              <c:strCache>
                <c:ptCount val="1"/>
                <c:pt idx="0">
                  <c:v>Female</c:v>
                </c:pt>
              </c:strCache>
            </c:strRef>
          </c:tx>
          <c:spPr>
            <a:solidFill>
              <a:schemeClr val="dk1">
                <a:tint val="88500"/>
              </a:schemeClr>
            </a:solidFill>
            <a:ln>
              <a:noFill/>
            </a:ln>
            <a:effectLst/>
          </c:spPr>
          <c:invertIfNegative val="0"/>
          <c:dLbls>
            <c:dLbl>
              <c:idx val="0"/>
              <c:tx>
                <c:rich>
                  <a:bodyPr/>
                  <a:lstStyle/>
                  <a:p>
                    <a:fld id="{2C9A1168-A73C-49E4-8EB7-0E4A026C236B}" type="CELLRANGE">
                      <a:rPr lang="en-US"/>
                      <a:pPr/>
                      <a:t>[CELLRANGE]</a:t>
                    </a:fld>
                    <a:endParaRPr lang="en-US" baseline="0"/>
                  </a:p>
                  <a:p>
                    <a:fld id="{893DD220-D974-41E8-8E4A-20805FC9529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CAFB-475D-BEC9-992E8649C085}"/>
                </c:ext>
              </c:extLst>
            </c:dLbl>
            <c:dLbl>
              <c:idx val="1"/>
              <c:tx>
                <c:rich>
                  <a:bodyPr/>
                  <a:lstStyle/>
                  <a:p>
                    <a:fld id="{8FC6CD22-31CF-43C0-8EB3-FA9321E76BF6}" type="CELLRANGE">
                      <a:rPr lang="en-US"/>
                      <a:pPr/>
                      <a:t>[CELLRANGE]</a:t>
                    </a:fld>
                    <a:endParaRPr lang="en-US" baseline="0"/>
                  </a:p>
                  <a:p>
                    <a:fld id="{5B1F6B1E-1970-4DD9-A646-8210A6F1B75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CAFB-475D-BEC9-992E8649C085}"/>
                </c:ext>
              </c:extLst>
            </c:dLbl>
            <c:dLbl>
              <c:idx val="2"/>
              <c:tx>
                <c:rich>
                  <a:bodyPr/>
                  <a:lstStyle/>
                  <a:p>
                    <a:fld id="{9CC8F68B-90F1-4637-A3DC-F34ED54C2B82}" type="CELLRANGE">
                      <a:rPr lang="en-US"/>
                      <a:pPr/>
                      <a:t>[CELLRANGE]</a:t>
                    </a:fld>
                    <a:endParaRPr lang="en-US" baseline="0"/>
                  </a:p>
                  <a:p>
                    <a:fld id="{2EEAC395-6420-4D04-A5A6-93D08691471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CAFB-475D-BEC9-992E8649C085}"/>
                </c:ext>
              </c:extLst>
            </c:dLbl>
            <c:dLbl>
              <c:idx val="3"/>
              <c:tx>
                <c:rich>
                  <a:bodyPr/>
                  <a:lstStyle/>
                  <a:p>
                    <a:fld id="{5E7E3BAC-58DD-43C2-B1C8-F8E72CCFAA43}" type="CELLRANGE">
                      <a:rPr lang="en-US"/>
                      <a:pPr/>
                      <a:t>[CELLRANGE]</a:t>
                    </a:fld>
                    <a:endParaRPr lang="en-US" baseline="0"/>
                  </a:p>
                  <a:p>
                    <a:fld id="{18F0DABF-B31B-4F7C-BEFE-659B33D50B0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CAFB-475D-BEC9-992E8649C085}"/>
                </c:ext>
              </c:extLst>
            </c:dLbl>
            <c:dLbl>
              <c:idx val="4"/>
              <c:tx>
                <c:rich>
                  <a:bodyPr/>
                  <a:lstStyle/>
                  <a:p>
                    <a:fld id="{7188213C-F5DE-4DE6-9D7B-6D070ABAE32D}" type="CELLRANGE">
                      <a:rPr lang="en-US"/>
                      <a:pPr/>
                      <a:t>[CELLRANGE]</a:t>
                    </a:fld>
                    <a:endParaRPr lang="en-US" baseline="0"/>
                  </a:p>
                  <a:p>
                    <a:fld id="{0E092FEB-A823-4E0D-BC77-3087F358BE8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CAFB-475D-BEC9-992E8649C085}"/>
                </c:ext>
              </c:extLst>
            </c:dLbl>
            <c:dLbl>
              <c:idx val="5"/>
              <c:delete val="1"/>
              <c:extLst>
                <c:ext xmlns:c15="http://schemas.microsoft.com/office/drawing/2012/chart" uri="{CE6537A1-D6FC-4f65-9D91-7224C49458BB}"/>
                <c:ext xmlns:c16="http://schemas.microsoft.com/office/drawing/2014/chart" uri="{C3380CC4-5D6E-409C-BE32-E72D297353CC}">
                  <c16:uniqueId val="{00000005-CAFB-475D-BEC9-992E8649C0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Sheet2!$B$21:$G$22</c:f>
              <c:multiLvlStrCache>
                <c:ptCount val="6"/>
                <c:lvl>
                  <c:pt idx="0">
                    <c:v>17/18</c:v>
                  </c:pt>
                  <c:pt idx="1">
                    <c:v>18/19</c:v>
                  </c:pt>
                  <c:pt idx="2">
                    <c:v>19/20</c:v>
                  </c:pt>
                  <c:pt idx="3">
                    <c:v>17/18</c:v>
                  </c:pt>
                  <c:pt idx="4">
                    <c:v>18/19</c:v>
                  </c:pt>
                  <c:pt idx="5">
                    <c:v>19/20</c:v>
                  </c:pt>
                </c:lvl>
                <c:lvl>
                  <c:pt idx="0">
                    <c:v>Lower Second Degree Classification</c:v>
                  </c:pt>
                  <c:pt idx="3">
                    <c:v>3rd &amp; Pass Degree Classification</c:v>
                  </c:pt>
                </c:lvl>
              </c:multiLvlStrCache>
            </c:multiLvlStrRef>
          </c:cat>
          <c:val>
            <c:numRef>
              <c:f>Sheet2!$B$23:$G$23</c:f>
              <c:numCache>
                <c:formatCode>0.0%</c:formatCode>
                <c:ptCount val="6"/>
                <c:pt idx="0">
                  <c:v>0.25</c:v>
                </c:pt>
                <c:pt idx="1">
                  <c:v>0.36799999999999999</c:v>
                </c:pt>
                <c:pt idx="2">
                  <c:v>0.14299999999999999</c:v>
                </c:pt>
                <c:pt idx="3">
                  <c:v>0.33300000000000002</c:v>
                </c:pt>
                <c:pt idx="4">
                  <c:v>0.4</c:v>
                </c:pt>
              </c:numCache>
            </c:numRef>
          </c:val>
          <c:extLst>
            <c:ext xmlns:c15="http://schemas.microsoft.com/office/drawing/2012/chart" uri="{02D57815-91ED-43cb-92C2-25804820EDAC}">
              <c15:datalabelsRange>
                <c15:f>Sheet2!$B$26:$G$26</c15:f>
                <c15:dlblRangeCache>
                  <c:ptCount val="6"/>
                  <c:pt idx="0">
                    <c:v>7</c:v>
                  </c:pt>
                  <c:pt idx="1">
                    <c:v>7</c:v>
                  </c:pt>
                  <c:pt idx="2">
                    <c:v>2</c:v>
                  </c:pt>
                  <c:pt idx="3">
                    <c:v>1</c:v>
                  </c:pt>
                  <c:pt idx="4">
                    <c:v>2</c:v>
                  </c:pt>
                </c15:dlblRangeCache>
              </c15:datalabelsRange>
            </c:ext>
            <c:ext xmlns:c16="http://schemas.microsoft.com/office/drawing/2014/chart" uri="{C3380CC4-5D6E-409C-BE32-E72D297353CC}">
              <c16:uniqueId val="{00000006-CAFB-475D-BEC9-992E8649C085}"/>
            </c:ext>
          </c:extLst>
        </c:ser>
        <c:ser>
          <c:idx val="1"/>
          <c:order val="1"/>
          <c:tx>
            <c:strRef>
              <c:f>Sheet2!$A$24</c:f>
              <c:strCache>
                <c:ptCount val="1"/>
                <c:pt idx="0">
                  <c:v>Male</c:v>
                </c:pt>
              </c:strCache>
            </c:strRef>
          </c:tx>
          <c:spPr>
            <a:solidFill>
              <a:schemeClr val="dk1">
                <a:tint val="55000"/>
              </a:schemeClr>
            </a:solidFill>
            <a:ln>
              <a:noFill/>
            </a:ln>
            <a:effectLst/>
          </c:spPr>
          <c:invertIfNegative val="0"/>
          <c:dLbls>
            <c:dLbl>
              <c:idx val="0"/>
              <c:tx>
                <c:rich>
                  <a:bodyPr/>
                  <a:lstStyle/>
                  <a:p>
                    <a:fld id="{EC6DCC70-5DA8-4184-9129-91D4ED95136E}" type="CELLRANGE">
                      <a:rPr lang="en-US"/>
                      <a:pPr/>
                      <a:t>[CELLRANGE]</a:t>
                    </a:fld>
                    <a:endParaRPr lang="en-US" baseline="0"/>
                  </a:p>
                  <a:p>
                    <a:fld id="{8B95A10D-4428-4849-B3D7-0E3E53A222F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CAFB-475D-BEC9-992E8649C085}"/>
                </c:ext>
              </c:extLst>
            </c:dLbl>
            <c:dLbl>
              <c:idx val="1"/>
              <c:tx>
                <c:rich>
                  <a:bodyPr/>
                  <a:lstStyle/>
                  <a:p>
                    <a:fld id="{11F505CC-8DBB-4B3F-8FA1-A99C90060374}" type="CELLRANGE">
                      <a:rPr lang="en-US"/>
                      <a:pPr/>
                      <a:t>[CELLRANGE]</a:t>
                    </a:fld>
                    <a:endParaRPr lang="en-US" baseline="0"/>
                  </a:p>
                  <a:p>
                    <a:fld id="{B24D9877-E2DD-4C20-9028-55D34C2252D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CAFB-475D-BEC9-992E8649C085}"/>
                </c:ext>
              </c:extLst>
            </c:dLbl>
            <c:dLbl>
              <c:idx val="2"/>
              <c:tx>
                <c:rich>
                  <a:bodyPr/>
                  <a:lstStyle/>
                  <a:p>
                    <a:fld id="{4FEAC917-7EFF-4FE5-9ECA-D79838836445}" type="CELLRANGE">
                      <a:rPr lang="en-US"/>
                      <a:pPr/>
                      <a:t>[CELLRANGE]</a:t>
                    </a:fld>
                    <a:endParaRPr lang="en-US" baseline="0"/>
                  </a:p>
                  <a:p>
                    <a:fld id="{FBF82C80-5DA5-4250-B7E2-8654B0670CB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CAFB-475D-BEC9-992E8649C085}"/>
                </c:ext>
              </c:extLst>
            </c:dLbl>
            <c:dLbl>
              <c:idx val="3"/>
              <c:tx>
                <c:rich>
                  <a:bodyPr/>
                  <a:lstStyle/>
                  <a:p>
                    <a:fld id="{325B1BFD-EAE1-4025-ADA1-BA0E6768FB58}" type="CELLRANGE">
                      <a:rPr lang="en-US"/>
                      <a:pPr/>
                      <a:t>[CELLRANGE]</a:t>
                    </a:fld>
                    <a:endParaRPr lang="en-US" baseline="0"/>
                  </a:p>
                  <a:p>
                    <a:fld id="{E58482A5-2EA4-4BE1-BFEA-ED06C51563A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CAFB-475D-BEC9-992E8649C085}"/>
                </c:ext>
              </c:extLst>
            </c:dLbl>
            <c:dLbl>
              <c:idx val="4"/>
              <c:tx>
                <c:rich>
                  <a:bodyPr/>
                  <a:lstStyle/>
                  <a:p>
                    <a:fld id="{8E645F31-80E4-45A0-A65A-0003BCF68EE5}" type="CELLRANGE">
                      <a:rPr lang="en-US"/>
                      <a:pPr/>
                      <a:t>[CELLRANGE]</a:t>
                    </a:fld>
                    <a:endParaRPr lang="en-US" baseline="0"/>
                  </a:p>
                  <a:p>
                    <a:fld id="{16A93614-607C-40FD-8447-00A2F3B5E0A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CAFB-475D-BEC9-992E8649C085}"/>
                </c:ext>
              </c:extLst>
            </c:dLbl>
            <c:dLbl>
              <c:idx val="5"/>
              <c:tx>
                <c:rich>
                  <a:bodyPr/>
                  <a:lstStyle/>
                  <a:p>
                    <a:fld id="{743B8703-6D6D-4E27-8467-0E133D89167B}" type="CELLRANGE">
                      <a:rPr lang="en-US"/>
                      <a:pPr/>
                      <a:t>[CELLRANGE]</a:t>
                    </a:fld>
                    <a:endParaRPr lang="en-US" baseline="0"/>
                  </a:p>
                  <a:p>
                    <a:fld id="{84B59DA6-B3D8-4FA5-AA11-6F949DDE4E4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CAFB-475D-BEC9-992E8649C0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Sheet2!$B$21:$G$22</c:f>
              <c:multiLvlStrCache>
                <c:ptCount val="6"/>
                <c:lvl>
                  <c:pt idx="0">
                    <c:v>17/18</c:v>
                  </c:pt>
                  <c:pt idx="1">
                    <c:v>18/19</c:v>
                  </c:pt>
                  <c:pt idx="2">
                    <c:v>19/20</c:v>
                  </c:pt>
                  <c:pt idx="3">
                    <c:v>17/18</c:v>
                  </c:pt>
                  <c:pt idx="4">
                    <c:v>18/19</c:v>
                  </c:pt>
                  <c:pt idx="5">
                    <c:v>19/20</c:v>
                  </c:pt>
                </c:lvl>
                <c:lvl>
                  <c:pt idx="0">
                    <c:v>Lower Second Degree Classification</c:v>
                  </c:pt>
                  <c:pt idx="3">
                    <c:v>3rd &amp; Pass Degree Classification</c:v>
                  </c:pt>
                </c:lvl>
              </c:multiLvlStrCache>
            </c:multiLvlStrRef>
          </c:cat>
          <c:val>
            <c:numRef>
              <c:f>Sheet2!$B$24:$G$24</c:f>
              <c:numCache>
                <c:formatCode>0.0%</c:formatCode>
                <c:ptCount val="6"/>
                <c:pt idx="0">
                  <c:v>0.75</c:v>
                </c:pt>
                <c:pt idx="1">
                  <c:v>0.63200000000000001</c:v>
                </c:pt>
                <c:pt idx="2">
                  <c:v>0.85699999999999998</c:v>
                </c:pt>
                <c:pt idx="3">
                  <c:v>0.66700000000000004</c:v>
                </c:pt>
                <c:pt idx="4">
                  <c:v>0.6</c:v>
                </c:pt>
              </c:numCache>
            </c:numRef>
          </c:val>
          <c:extLst>
            <c:ext xmlns:c15="http://schemas.microsoft.com/office/drawing/2012/chart" uri="{02D57815-91ED-43cb-92C2-25804820EDAC}">
              <c15:datalabelsRange>
                <c15:f>Sheet2!$B$27:$G$27</c15:f>
                <c15:dlblRangeCache>
                  <c:ptCount val="6"/>
                  <c:pt idx="0">
                    <c:v>21</c:v>
                  </c:pt>
                  <c:pt idx="1">
                    <c:v>12</c:v>
                  </c:pt>
                  <c:pt idx="2">
                    <c:v>12</c:v>
                  </c:pt>
                  <c:pt idx="3">
                    <c:v>2</c:v>
                  </c:pt>
                  <c:pt idx="4">
                    <c:v>3</c:v>
                  </c:pt>
                </c15:dlblRangeCache>
              </c15:datalabelsRange>
            </c:ext>
            <c:ext xmlns:c16="http://schemas.microsoft.com/office/drawing/2014/chart" uri="{C3380CC4-5D6E-409C-BE32-E72D297353CC}">
              <c16:uniqueId val="{0000000D-CAFB-475D-BEC9-992E8649C085}"/>
            </c:ext>
          </c:extLst>
        </c:ser>
        <c:dLbls>
          <c:showLegendKey val="0"/>
          <c:showVal val="0"/>
          <c:showCatName val="0"/>
          <c:showSerName val="0"/>
          <c:showPercent val="0"/>
          <c:showBubbleSize val="0"/>
        </c:dLbls>
        <c:gapWidth val="100"/>
        <c:overlap val="100"/>
        <c:axId val="626296672"/>
        <c:axId val="626295032"/>
      </c:barChart>
      <c:catAx>
        <c:axId val="62629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295032"/>
        <c:crosses val="autoZero"/>
        <c:auto val="1"/>
        <c:lblAlgn val="ctr"/>
        <c:lblOffset val="100"/>
        <c:noMultiLvlLbl val="0"/>
      </c:catAx>
      <c:valAx>
        <c:axId val="626295032"/>
        <c:scaling>
          <c:orientation val="minMax"/>
          <c:max val="1"/>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296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Sheet1!$A$4</c:f>
              <c:strCache>
                <c:ptCount val="1"/>
                <c:pt idx="0">
                  <c:v>Female</c:v>
                </c:pt>
              </c:strCache>
            </c:strRef>
          </c:tx>
          <c:spPr>
            <a:solidFill>
              <a:schemeClr val="dk1">
                <a:tint val="88500"/>
              </a:schemeClr>
            </a:solidFill>
            <a:ln>
              <a:noFill/>
            </a:ln>
            <a:effectLst/>
          </c:spPr>
          <c:invertIfNegative val="0"/>
          <c:dLbls>
            <c:dLbl>
              <c:idx val="0"/>
              <c:tx>
                <c:rich>
                  <a:bodyPr/>
                  <a:lstStyle/>
                  <a:p>
                    <a:fld id="{81713236-38A6-442F-A280-D436636F9884}" type="CELLRANGE">
                      <a:rPr lang="en-US"/>
                      <a:pPr/>
                      <a:t>[CELLRANGE]</a:t>
                    </a:fld>
                    <a:endParaRPr lang="en-US" baseline="0"/>
                  </a:p>
                  <a:p>
                    <a:fld id="{C18BC874-5F74-4731-B554-EB9F563A9DC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C99C-40A2-AA27-AE8F672689B3}"/>
                </c:ext>
              </c:extLst>
            </c:dLbl>
            <c:dLbl>
              <c:idx val="1"/>
              <c:tx>
                <c:rich>
                  <a:bodyPr/>
                  <a:lstStyle/>
                  <a:p>
                    <a:fld id="{21FF8363-71F4-44FA-99FD-F7C8CCB53431}" type="CELLRANGE">
                      <a:rPr lang="en-US"/>
                      <a:pPr/>
                      <a:t>[CELLRANGE]</a:t>
                    </a:fld>
                    <a:endParaRPr lang="en-US" baseline="0"/>
                  </a:p>
                  <a:p>
                    <a:fld id="{CF232568-5B12-4807-AAC4-B07AAAB46C2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C99C-40A2-AA27-AE8F672689B3}"/>
                </c:ext>
              </c:extLst>
            </c:dLbl>
            <c:dLbl>
              <c:idx val="2"/>
              <c:tx>
                <c:rich>
                  <a:bodyPr/>
                  <a:lstStyle/>
                  <a:p>
                    <a:fld id="{AD9B1883-2CC9-4211-873C-18CACC757B02}" type="CELLRANGE">
                      <a:rPr lang="en-US"/>
                      <a:pPr/>
                      <a:t>[CELLRANGE]</a:t>
                    </a:fld>
                    <a:endParaRPr lang="en-US" baseline="0"/>
                  </a:p>
                  <a:p>
                    <a:fld id="{17590694-1E61-4E62-95D3-C23BC94E4A0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C99C-40A2-AA27-AE8F672689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Sheet1!$B$3:$D$3</c:f>
              <c:strCache>
                <c:ptCount val="3"/>
                <c:pt idx="0">
                  <c:v>17/18</c:v>
                </c:pt>
                <c:pt idx="1">
                  <c:v>18/19</c:v>
                </c:pt>
                <c:pt idx="2">
                  <c:v>19/20</c:v>
                </c:pt>
              </c:strCache>
            </c:strRef>
          </c:cat>
          <c:val>
            <c:numRef>
              <c:f>Sheet1!$B$4:$D$4</c:f>
              <c:numCache>
                <c:formatCode>0.0%</c:formatCode>
                <c:ptCount val="3"/>
                <c:pt idx="0">
                  <c:v>0.64900000000000002</c:v>
                </c:pt>
                <c:pt idx="1">
                  <c:v>0.64400000000000002</c:v>
                </c:pt>
                <c:pt idx="2">
                  <c:v>0.60199999999999998</c:v>
                </c:pt>
              </c:numCache>
            </c:numRef>
          </c:val>
          <c:extLst>
            <c:ext xmlns:c15="http://schemas.microsoft.com/office/drawing/2012/chart" uri="{02D57815-91ED-43cb-92C2-25804820EDAC}">
              <c15:datalabelsRange>
                <c15:f>Sheet1!$B$8:$D$8</c15:f>
                <c15:dlblRangeCache>
                  <c:ptCount val="3"/>
                  <c:pt idx="0">
                    <c:v>1301</c:v>
                  </c:pt>
                  <c:pt idx="1">
                    <c:v>1484</c:v>
                  </c:pt>
                  <c:pt idx="2">
                    <c:v>1342</c:v>
                  </c:pt>
                </c15:dlblRangeCache>
              </c15:datalabelsRange>
            </c:ext>
            <c:ext xmlns:c16="http://schemas.microsoft.com/office/drawing/2014/chart" uri="{C3380CC4-5D6E-409C-BE32-E72D297353CC}">
              <c16:uniqueId val="{00000003-C99C-40A2-AA27-AE8F672689B3}"/>
            </c:ext>
          </c:extLst>
        </c:ser>
        <c:ser>
          <c:idx val="1"/>
          <c:order val="1"/>
          <c:tx>
            <c:strRef>
              <c:f>Sheet1!$A$5</c:f>
              <c:strCache>
                <c:ptCount val="1"/>
                <c:pt idx="0">
                  <c:v>Male</c:v>
                </c:pt>
              </c:strCache>
            </c:strRef>
          </c:tx>
          <c:spPr>
            <a:solidFill>
              <a:schemeClr val="dk1">
                <a:tint val="55000"/>
              </a:schemeClr>
            </a:solidFill>
            <a:ln>
              <a:noFill/>
            </a:ln>
            <a:effectLst/>
          </c:spPr>
          <c:invertIfNegative val="0"/>
          <c:dLbls>
            <c:dLbl>
              <c:idx val="0"/>
              <c:tx>
                <c:rich>
                  <a:bodyPr/>
                  <a:lstStyle/>
                  <a:p>
                    <a:fld id="{CE57BA41-BDE9-46F1-A4E1-01C48A816C0A}" type="CELLRANGE">
                      <a:rPr lang="en-US"/>
                      <a:pPr/>
                      <a:t>[CELLRANGE]</a:t>
                    </a:fld>
                    <a:endParaRPr lang="en-US" baseline="0"/>
                  </a:p>
                  <a:p>
                    <a:fld id="{23E82D95-138D-4416-AC84-9C096CD00D0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C99C-40A2-AA27-AE8F672689B3}"/>
                </c:ext>
              </c:extLst>
            </c:dLbl>
            <c:dLbl>
              <c:idx val="1"/>
              <c:tx>
                <c:rich>
                  <a:bodyPr/>
                  <a:lstStyle/>
                  <a:p>
                    <a:fld id="{362DE695-E61D-4BC8-95F2-6B949FE4F850}" type="CELLRANGE">
                      <a:rPr lang="en-US"/>
                      <a:pPr/>
                      <a:t>[CELLRANGE]</a:t>
                    </a:fld>
                    <a:endParaRPr lang="en-US" baseline="0"/>
                  </a:p>
                  <a:p>
                    <a:fld id="{9CDBBEEC-FD1C-438A-AAED-9652D2BAE41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C99C-40A2-AA27-AE8F672689B3}"/>
                </c:ext>
              </c:extLst>
            </c:dLbl>
            <c:dLbl>
              <c:idx val="2"/>
              <c:tx>
                <c:rich>
                  <a:bodyPr/>
                  <a:lstStyle/>
                  <a:p>
                    <a:fld id="{0BE6A7D1-F6EE-444D-8CE0-56735E844F8E}" type="CELLRANGE">
                      <a:rPr lang="en-US"/>
                      <a:pPr/>
                      <a:t>[CELLRANGE]</a:t>
                    </a:fld>
                    <a:endParaRPr lang="en-US" baseline="0"/>
                  </a:p>
                  <a:p>
                    <a:fld id="{AA076C3A-CD64-48A9-BF4D-078F6816CD3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C99C-40A2-AA27-AE8F672689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Sheet1!$B$3:$D$3</c:f>
              <c:strCache>
                <c:ptCount val="3"/>
                <c:pt idx="0">
                  <c:v>17/18</c:v>
                </c:pt>
                <c:pt idx="1">
                  <c:v>18/19</c:v>
                </c:pt>
                <c:pt idx="2">
                  <c:v>19/20</c:v>
                </c:pt>
              </c:strCache>
            </c:strRef>
          </c:cat>
          <c:val>
            <c:numRef>
              <c:f>Sheet1!$B$5:$D$5</c:f>
              <c:numCache>
                <c:formatCode>0.0%</c:formatCode>
                <c:ptCount val="3"/>
                <c:pt idx="0">
                  <c:v>0.35099999999999998</c:v>
                </c:pt>
                <c:pt idx="1">
                  <c:v>0.35599999999999998</c:v>
                </c:pt>
                <c:pt idx="2">
                  <c:v>0.39800000000000002</c:v>
                </c:pt>
              </c:numCache>
            </c:numRef>
          </c:val>
          <c:extLst>
            <c:ext xmlns:c15="http://schemas.microsoft.com/office/drawing/2012/chart" uri="{02D57815-91ED-43cb-92C2-25804820EDAC}">
              <c15:datalabelsRange>
                <c15:f>Sheet1!$B$9:$D$9</c15:f>
                <c15:dlblRangeCache>
                  <c:ptCount val="3"/>
                  <c:pt idx="0">
                    <c:v>704</c:v>
                  </c:pt>
                  <c:pt idx="1">
                    <c:v>822</c:v>
                  </c:pt>
                  <c:pt idx="2">
                    <c:v>888</c:v>
                  </c:pt>
                </c15:dlblRangeCache>
              </c15:datalabelsRange>
            </c:ext>
            <c:ext xmlns:c16="http://schemas.microsoft.com/office/drawing/2014/chart" uri="{C3380CC4-5D6E-409C-BE32-E72D297353CC}">
              <c16:uniqueId val="{00000007-C99C-40A2-AA27-AE8F672689B3}"/>
            </c:ext>
          </c:extLst>
        </c:ser>
        <c:dLbls>
          <c:showLegendKey val="0"/>
          <c:showVal val="0"/>
          <c:showCatName val="0"/>
          <c:showSerName val="0"/>
          <c:showPercent val="0"/>
          <c:showBubbleSize val="0"/>
        </c:dLbls>
        <c:gapWidth val="150"/>
        <c:overlap val="100"/>
        <c:axId val="352389712"/>
        <c:axId val="352386760"/>
      </c:barChart>
      <c:catAx>
        <c:axId val="35238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386760"/>
        <c:crosses val="autoZero"/>
        <c:auto val="1"/>
        <c:lblAlgn val="ctr"/>
        <c:lblOffset val="100"/>
        <c:noMultiLvlLbl val="0"/>
      </c:catAx>
      <c:valAx>
        <c:axId val="352386760"/>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389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Sheet7!$A$4</c:f>
              <c:strCache>
                <c:ptCount val="1"/>
                <c:pt idx="0">
                  <c:v>Female</c:v>
                </c:pt>
              </c:strCache>
            </c:strRef>
          </c:tx>
          <c:spPr>
            <a:solidFill>
              <a:schemeClr val="dk1">
                <a:tint val="88500"/>
              </a:schemeClr>
            </a:solidFill>
            <a:ln>
              <a:noFill/>
            </a:ln>
            <a:effectLst/>
          </c:spPr>
          <c:invertIfNegative val="0"/>
          <c:dLbls>
            <c:dLbl>
              <c:idx val="0"/>
              <c:tx>
                <c:rich>
                  <a:bodyPr/>
                  <a:lstStyle/>
                  <a:p>
                    <a:fld id="{81713236-38A6-442F-A280-D436636F9884}" type="CELLRANGE">
                      <a:rPr lang="en-US"/>
                      <a:pPr/>
                      <a:t>[CELLRANGE]</a:t>
                    </a:fld>
                    <a:endParaRPr lang="en-US" baseline="0"/>
                  </a:p>
                  <a:p>
                    <a:fld id="{C18BC874-5F74-4731-B554-EB9F563A9DC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CE88-4C29-A883-271D796775BD}"/>
                </c:ext>
              </c:extLst>
            </c:dLbl>
            <c:dLbl>
              <c:idx val="1"/>
              <c:tx>
                <c:rich>
                  <a:bodyPr/>
                  <a:lstStyle/>
                  <a:p>
                    <a:fld id="{21FF8363-71F4-44FA-99FD-F7C8CCB53431}" type="CELLRANGE">
                      <a:rPr lang="en-US"/>
                      <a:pPr/>
                      <a:t>[CELLRANGE]</a:t>
                    </a:fld>
                    <a:endParaRPr lang="en-US" baseline="0"/>
                  </a:p>
                  <a:p>
                    <a:fld id="{CF232568-5B12-4807-AAC4-B07AAAB46C2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CE88-4C29-A883-271D796775BD}"/>
                </c:ext>
              </c:extLst>
            </c:dLbl>
            <c:dLbl>
              <c:idx val="2"/>
              <c:tx>
                <c:rich>
                  <a:bodyPr/>
                  <a:lstStyle/>
                  <a:p>
                    <a:fld id="{AD9B1883-2CC9-4211-873C-18CACC757B02}" type="CELLRANGE">
                      <a:rPr lang="en-US"/>
                      <a:pPr/>
                      <a:t>[CELLRANGE]</a:t>
                    </a:fld>
                    <a:endParaRPr lang="en-US" baseline="0"/>
                  </a:p>
                  <a:p>
                    <a:fld id="{17590694-1E61-4E62-95D3-C23BC94E4A0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CE88-4C29-A883-271D796775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Sheet7!$B$3:$D$3</c:f>
              <c:strCache>
                <c:ptCount val="3"/>
                <c:pt idx="0">
                  <c:v>17/18</c:v>
                </c:pt>
                <c:pt idx="1">
                  <c:v>18/19</c:v>
                </c:pt>
                <c:pt idx="2">
                  <c:v>19/20</c:v>
                </c:pt>
              </c:strCache>
            </c:strRef>
          </c:cat>
          <c:val>
            <c:numRef>
              <c:f>Sheet7!$B$4:$D$4</c:f>
              <c:numCache>
                <c:formatCode>0.0%</c:formatCode>
                <c:ptCount val="3"/>
                <c:pt idx="0">
                  <c:v>0.503</c:v>
                </c:pt>
                <c:pt idx="1">
                  <c:v>0.47599999999999998</c:v>
                </c:pt>
                <c:pt idx="2">
                  <c:v>0.47</c:v>
                </c:pt>
              </c:numCache>
            </c:numRef>
          </c:val>
          <c:extLst>
            <c:ext xmlns:c15="http://schemas.microsoft.com/office/drawing/2012/chart" uri="{02D57815-91ED-43cb-92C2-25804820EDAC}">
              <c15:datalabelsRange>
                <c15:f>Sheet7!$B$8:$D$8</c15:f>
                <c15:dlblRangeCache>
                  <c:ptCount val="3"/>
                  <c:pt idx="0">
                    <c:v>79</c:v>
                  </c:pt>
                  <c:pt idx="1">
                    <c:v>90</c:v>
                  </c:pt>
                  <c:pt idx="2">
                    <c:v>111</c:v>
                  </c:pt>
                </c15:dlblRangeCache>
              </c15:datalabelsRange>
            </c:ext>
            <c:ext xmlns:c16="http://schemas.microsoft.com/office/drawing/2014/chart" uri="{C3380CC4-5D6E-409C-BE32-E72D297353CC}">
              <c16:uniqueId val="{00000003-CE88-4C29-A883-271D796775BD}"/>
            </c:ext>
          </c:extLst>
        </c:ser>
        <c:ser>
          <c:idx val="1"/>
          <c:order val="1"/>
          <c:tx>
            <c:strRef>
              <c:f>Sheet7!$A$5</c:f>
              <c:strCache>
                <c:ptCount val="1"/>
                <c:pt idx="0">
                  <c:v>Male</c:v>
                </c:pt>
              </c:strCache>
            </c:strRef>
          </c:tx>
          <c:spPr>
            <a:solidFill>
              <a:schemeClr val="dk1">
                <a:tint val="55000"/>
              </a:schemeClr>
            </a:solidFill>
            <a:ln>
              <a:noFill/>
            </a:ln>
            <a:effectLst/>
          </c:spPr>
          <c:invertIfNegative val="0"/>
          <c:dLbls>
            <c:dLbl>
              <c:idx val="0"/>
              <c:tx>
                <c:rich>
                  <a:bodyPr/>
                  <a:lstStyle/>
                  <a:p>
                    <a:fld id="{CE57BA41-BDE9-46F1-A4E1-01C48A816C0A}" type="CELLRANGE">
                      <a:rPr lang="en-US"/>
                      <a:pPr/>
                      <a:t>[CELLRANGE]</a:t>
                    </a:fld>
                    <a:endParaRPr lang="en-US" baseline="0"/>
                  </a:p>
                  <a:p>
                    <a:fld id="{23E82D95-138D-4416-AC84-9C096CD00D0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CE88-4C29-A883-271D796775BD}"/>
                </c:ext>
              </c:extLst>
            </c:dLbl>
            <c:dLbl>
              <c:idx val="1"/>
              <c:tx>
                <c:rich>
                  <a:bodyPr/>
                  <a:lstStyle/>
                  <a:p>
                    <a:fld id="{362DE695-E61D-4BC8-95F2-6B949FE4F850}" type="CELLRANGE">
                      <a:rPr lang="en-US"/>
                      <a:pPr/>
                      <a:t>[CELLRANGE]</a:t>
                    </a:fld>
                    <a:endParaRPr lang="en-US" baseline="0"/>
                  </a:p>
                  <a:p>
                    <a:fld id="{9CDBBEEC-FD1C-438A-AAED-9652D2BAE41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CE88-4C29-A883-271D796775BD}"/>
                </c:ext>
              </c:extLst>
            </c:dLbl>
            <c:dLbl>
              <c:idx val="2"/>
              <c:tx>
                <c:rich>
                  <a:bodyPr/>
                  <a:lstStyle/>
                  <a:p>
                    <a:fld id="{0BE6A7D1-F6EE-444D-8CE0-56735E844F8E}" type="CELLRANGE">
                      <a:rPr lang="en-US"/>
                      <a:pPr/>
                      <a:t>[CELLRANGE]</a:t>
                    </a:fld>
                    <a:endParaRPr lang="en-US" baseline="0"/>
                  </a:p>
                  <a:p>
                    <a:fld id="{AA076C3A-CD64-48A9-BF4D-078F6816CD3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CE88-4C29-A883-271D796775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Sheet7!$B$3:$D$3</c:f>
              <c:strCache>
                <c:ptCount val="3"/>
                <c:pt idx="0">
                  <c:v>17/18</c:v>
                </c:pt>
                <c:pt idx="1">
                  <c:v>18/19</c:v>
                </c:pt>
                <c:pt idx="2">
                  <c:v>19/20</c:v>
                </c:pt>
              </c:strCache>
            </c:strRef>
          </c:cat>
          <c:val>
            <c:numRef>
              <c:f>Sheet7!$B$5:$D$5</c:f>
              <c:numCache>
                <c:formatCode>0.0%</c:formatCode>
                <c:ptCount val="3"/>
                <c:pt idx="0">
                  <c:v>0.497</c:v>
                </c:pt>
                <c:pt idx="1">
                  <c:v>0.52400000000000002</c:v>
                </c:pt>
                <c:pt idx="2">
                  <c:v>0.53</c:v>
                </c:pt>
              </c:numCache>
            </c:numRef>
          </c:val>
          <c:extLst>
            <c:ext xmlns:c15="http://schemas.microsoft.com/office/drawing/2012/chart" uri="{02D57815-91ED-43cb-92C2-25804820EDAC}">
              <c15:datalabelsRange>
                <c15:f>Sheet7!$B$9:$D$9</c15:f>
                <c15:dlblRangeCache>
                  <c:ptCount val="3"/>
                  <c:pt idx="0">
                    <c:v>78</c:v>
                  </c:pt>
                  <c:pt idx="1">
                    <c:v>99</c:v>
                  </c:pt>
                  <c:pt idx="2">
                    <c:v>125</c:v>
                  </c:pt>
                </c15:dlblRangeCache>
              </c15:datalabelsRange>
            </c:ext>
            <c:ext xmlns:c16="http://schemas.microsoft.com/office/drawing/2014/chart" uri="{C3380CC4-5D6E-409C-BE32-E72D297353CC}">
              <c16:uniqueId val="{00000007-CE88-4C29-A883-271D796775BD}"/>
            </c:ext>
          </c:extLst>
        </c:ser>
        <c:dLbls>
          <c:showLegendKey val="0"/>
          <c:showVal val="0"/>
          <c:showCatName val="0"/>
          <c:showSerName val="0"/>
          <c:showPercent val="0"/>
          <c:showBubbleSize val="0"/>
        </c:dLbls>
        <c:gapWidth val="150"/>
        <c:overlap val="100"/>
        <c:axId val="352389712"/>
        <c:axId val="352386760"/>
      </c:barChart>
      <c:catAx>
        <c:axId val="35238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386760"/>
        <c:crosses val="autoZero"/>
        <c:auto val="1"/>
        <c:lblAlgn val="ctr"/>
        <c:lblOffset val="100"/>
        <c:noMultiLvlLbl val="0"/>
      </c:catAx>
      <c:valAx>
        <c:axId val="352386760"/>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389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Sheet2!$A$4</c:f>
              <c:strCache>
                <c:ptCount val="1"/>
                <c:pt idx="0">
                  <c:v>Female</c:v>
                </c:pt>
              </c:strCache>
            </c:strRef>
          </c:tx>
          <c:spPr>
            <a:solidFill>
              <a:schemeClr val="dk1">
                <a:tint val="88500"/>
              </a:schemeClr>
            </a:solidFill>
            <a:ln>
              <a:noFill/>
            </a:ln>
            <a:effectLst/>
          </c:spPr>
          <c:invertIfNegative val="0"/>
          <c:dLbls>
            <c:dLbl>
              <c:idx val="0"/>
              <c:tx>
                <c:rich>
                  <a:bodyPr/>
                  <a:lstStyle/>
                  <a:p>
                    <a:fld id="{506AFF2D-79D5-434B-A82A-818BAE0C95D2}" type="CELLRANGE">
                      <a:rPr lang="en-US"/>
                      <a:pPr/>
                      <a:t>[CELLRANGE]</a:t>
                    </a:fld>
                    <a:endParaRPr lang="en-US" baseline="0"/>
                  </a:p>
                  <a:p>
                    <a:fld id="{63F4E974-2DC8-45AE-B6BE-E4BEE6283A6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F056-4B53-B048-703CC300DAFB}"/>
                </c:ext>
              </c:extLst>
            </c:dLbl>
            <c:dLbl>
              <c:idx val="1"/>
              <c:tx>
                <c:rich>
                  <a:bodyPr/>
                  <a:lstStyle/>
                  <a:p>
                    <a:fld id="{2F2A3C59-5755-4645-AAC7-AE30CB5345AE}" type="CELLRANGE">
                      <a:rPr lang="en-US"/>
                      <a:pPr/>
                      <a:t>[CELLRANGE]</a:t>
                    </a:fld>
                    <a:endParaRPr lang="en-US" baseline="0"/>
                  </a:p>
                  <a:p>
                    <a:fld id="{FF52D005-C015-4299-A977-37E98809693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F056-4B53-B048-703CC300DAFB}"/>
                </c:ext>
              </c:extLst>
            </c:dLbl>
            <c:dLbl>
              <c:idx val="2"/>
              <c:tx>
                <c:rich>
                  <a:bodyPr/>
                  <a:lstStyle/>
                  <a:p>
                    <a:fld id="{ECBF2DD1-D2DD-4D08-809E-FD1B5643B44E}" type="CELLRANGE">
                      <a:rPr lang="en-US"/>
                      <a:pPr/>
                      <a:t>[CELLRANGE]</a:t>
                    </a:fld>
                    <a:endParaRPr lang="en-US" baseline="0"/>
                  </a:p>
                  <a:p>
                    <a:fld id="{55D97B28-B9F0-4168-A9EE-E9D5B5CDD75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F056-4B53-B048-703CC300DAF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Sheet2!$B$3:$D$3</c:f>
              <c:strCache>
                <c:ptCount val="3"/>
                <c:pt idx="0">
                  <c:v>17/18</c:v>
                </c:pt>
                <c:pt idx="1">
                  <c:v>18/19</c:v>
                </c:pt>
                <c:pt idx="2">
                  <c:v>19/20</c:v>
                </c:pt>
              </c:strCache>
            </c:strRef>
          </c:cat>
          <c:val>
            <c:numRef>
              <c:f>Sheet2!$B$4:$D$4</c:f>
              <c:numCache>
                <c:formatCode>0.0%</c:formatCode>
                <c:ptCount val="3"/>
                <c:pt idx="0">
                  <c:v>0.47299999999999998</c:v>
                </c:pt>
                <c:pt idx="1">
                  <c:v>0.39400000000000002</c:v>
                </c:pt>
                <c:pt idx="2">
                  <c:v>0.53200000000000003</c:v>
                </c:pt>
              </c:numCache>
            </c:numRef>
          </c:val>
          <c:extLst>
            <c:ext xmlns:c15="http://schemas.microsoft.com/office/drawing/2012/chart" uri="{02D57815-91ED-43cb-92C2-25804820EDAC}">
              <c15:datalabelsRange>
                <c15:f>Sheet2!$B$8:$D$8</c15:f>
                <c15:dlblRangeCache>
                  <c:ptCount val="3"/>
                  <c:pt idx="0">
                    <c:v>26</c:v>
                  </c:pt>
                  <c:pt idx="1">
                    <c:v>28</c:v>
                  </c:pt>
                  <c:pt idx="2">
                    <c:v>42</c:v>
                  </c:pt>
                </c15:dlblRangeCache>
              </c15:datalabelsRange>
            </c:ext>
            <c:ext xmlns:c16="http://schemas.microsoft.com/office/drawing/2014/chart" uri="{C3380CC4-5D6E-409C-BE32-E72D297353CC}">
              <c16:uniqueId val="{00000003-F056-4B53-B048-703CC300DAFB}"/>
            </c:ext>
          </c:extLst>
        </c:ser>
        <c:ser>
          <c:idx val="1"/>
          <c:order val="1"/>
          <c:tx>
            <c:strRef>
              <c:f>Sheet2!$A$5</c:f>
              <c:strCache>
                <c:ptCount val="1"/>
                <c:pt idx="0">
                  <c:v>Male</c:v>
                </c:pt>
              </c:strCache>
            </c:strRef>
          </c:tx>
          <c:spPr>
            <a:solidFill>
              <a:schemeClr val="dk1">
                <a:tint val="55000"/>
              </a:schemeClr>
            </a:solidFill>
            <a:ln>
              <a:noFill/>
            </a:ln>
            <a:effectLst/>
          </c:spPr>
          <c:invertIfNegative val="0"/>
          <c:dLbls>
            <c:dLbl>
              <c:idx val="0"/>
              <c:tx>
                <c:rich>
                  <a:bodyPr/>
                  <a:lstStyle/>
                  <a:p>
                    <a:fld id="{72DE9D45-977D-407F-A4BF-B25F2BC120C8}" type="CELLRANGE">
                      <a:rPr lang="en-US"/>
                      <a:pPr/>
                      <a:t>[CELLRANGE]</a:t>
                    </a:fld>
                    <a:endParaRPr lang="en-US" baseline="0"/>
                  </a:p>
                  <a:p>
                    <a:fld id="{5D517BAC-90F9-42FC-B6CA-A350D506724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F056-4B53-B048-703CC300DAFB}"/>
                </c:ext>
              </c:extLst>
            </c:dLbl>
            <c:dLbl>
              <c:idx val="1"/>
              <c:tx>
                <c:rich>
                  <a:bodyPr/>
                  <a:lstStyle/>
                  <a:p>
                    <a:fld id="{BC08FA79-0333-49F9-9CD4-1228484561E2}" type="CELLRANGE">
                      <a:rPr lang="en-US"/>
                      <a:pPr/>
                      <a:t>[CELLRANGE]</a:t>
                    </a:fld>
                    <a:endParaRPr lang="en-US" baseline="0"/>
                  </a:p>
                  <a:p>
                    <a:fld id="{925593ED-F989-4036-BE1F-985EC1BD204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F056-4B53-B048-703CC300DAFB}"/>
                </c:ext>
              </c:extLst>
            </c:dLbl>
            <c:dLbl>
              <c:idx val="2"/>
              <c:tx>
                <c:rich>
                  <a:bodyPr/>
                  <a:lstStyle/>
                  <a:p>
                    <a:fld id="{C3BB6092-9456-4DD0-B14B-7AEDDA994BA2}" type="CELLRANGE">
                      <a:rPr lang="en-US"/>
                      <a:pPr/>
                      <a:t>[CELLRANGE]</a:t>
                    </a:fld>
                    <a:endParaRPr lang="en-US" baseline="0"/>
                  </a:p>
                  <a:p>
                    <a:fld id="{62A67934-BFF3-4699-BA02-7A1959E6B76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F056-4B53-B048-703CC300DAF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Sheet2!$B$3:$D$3</c:f>
              <c:strCache>
                <c:ptCount val="3"/>
                <c:pt idx="0">
                  <c:v>17/18</c:v>
                </c:pt>
                <c:pt idx="1">
                  <c:v>18/19</c:v>
                </c:pt>
                <c:pt idx="2">
                  <c:v>19/20</c:v>
                </c:pt>
              </c:strCache>
            </c:strRef>
          </c:cat>
          <c:val>
            <c:numRef>
              <c:f>Sheet2!$B$5:$D$5</c:f>
              <c:numCache>
                <c:formatCode>0.0%</c:formatCode>
                <c:ptCount val="3"/>
                <c:pt idx="0">
                  <c:v>0.52700000000000002</c:v>
                </c:pt>
                <c:pt idx="1">
                  <c:v>0.60599999999999998</c:v>
                </c:pt>
                <c:pt idx="2">
                  <c:v>0.46799999999999997</c:v>
                </c:pt>
              </c:numCache>
            </c:numRef>
          </c:val>
          <c:extLst>
            <c:ext xmlns:c15="http://schemas.microsoft.com/office/drawing/2012/chart" uri="{02D57815-91ED-43cb-92C2-25804820EDAC}">
              <c15:datalabelsRange>
                <c15:f>Sheet2!$B$9:$D$9</c15:f>
                <c15:dlblRangeCache>
                  <c:ptCount val="3"/>
                  <c:pt idx="0">
                    <c:v>29</c:v>
                  </c:pt>
                  <c:pt idx="1">
                    <c:v>43</c:v>
                  </c:pt>
                  <c:pt idx="2">
                    <c:v>37</c:v>
                  </c:pt>
                </c15:dlblRangeCache>
              </c15:datalabelsRange>
            </c:ext>
            <c:ext xmlns:c16="http://schemas.microsoft.com/office/drawing/2014/chart" uri="{C3380CC4-5D6E-409C-BE32-E72D297353CC}">
              <c16:uniqueId val="{00000007-F056-4B53-B048-703CC300DAFB}"/>
            </c:ext>
          </c:extLst>
        </c:ser>
        <c:dLbls>
          <c:showLegendKey val="0"/>
          <c:showVal val="0"/>
          <c:showCatName val="0"/>
          <c:showSerName val="0"/>
          <c:showPercent val="0"/>
          <c:showBubbleSize val="0"/>
        </c:dLbls>
        <c:gapWidth val="150"/>
        <c:overlap val="100"/>
        <c:axId val="352389712"/>
        <c:axId val="352386760"/>
      </c:barChart>
      <c:catAx>
        <c:axId val="35238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386760"/>
        <c:crosses val="autoZero"/>
        <c:auto val="1"/>
        <c:lblAlgn val="ctr"/>
        <c:lblOffset val="100"/>
        <c:noMultiLvlLbl val="0"/>
      </c:catAx>
      <c:valAx>
        <c:axId val="352386760"/>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389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Sheet3!$A$11</c:f>
              <c:strCache>
                <c:ptCount val="1"/>
                <c:pt idx="0">
                  <c:v>Female</c:v>
                </c:pt>
              </c:strCache>
            </c:strRef>
          </c:tx>
          <c:spPr>
            <a:solidFill>
              <a:schemeClr val="dk1">
                <a:tint val="88500"/>
              </a:schemeClr>
            </a:solidFill>
            <a:ln>
              <a:noFill/>
            </a:ln>
            <a:effectLst/>
          </c:spPr>
          <c:invertIfNegative val="0"/>
          <c:dLbls>
            <c:dLbl>
              <c:idx val="0"/>
              <c:layout>
                <c:manualLayout>
                  <c:x val="0"/>
                  <c:y val="0.1665277777777777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16641590-A08D-4C9E-86F1-281E458B21AC}" type="VALU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[VALUE]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a:solidFill>
                          <a:schemeClr val="bg1"/>
                        </a:solidFill>
                      </a:rPr>
                      <a:t>5376</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fld id="{8EDF8235-C44F-4DDC-A6FC-06B01FB88CAD}" type="CELLRANGE">
                      <a:rPr lang="en-US">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[CELLRANGE]</a:t>
                    </a:fld>
                    <a:endParaRPr lang="en-GB"/>
                  </a:p>
                </c:rich>
              </c:tx>
              <c:spPr>
                <a:noFill/>
                <a:ln>
                  <a:noFill/>
                </a:ln>
                <a:effectLst/>
              </c:spPr>
              <c:txPr>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eparator>
</c:separator>
              <c:extLst>
                <c:ext xmlns:c15="http://schemas.microsoft.com/office/drawing/2012/chart" uri="{CE6537A1-D6FC-4f65-9D91-7224C49458BB}">
                  <c15:layout>
                    <c:manualLayout>
                      <c:w val="0.13162489063867017"/>
                      <c:h val="0.1711574074074074"/>
                    </c:manualLayout>
                  </c15:layout>
                  <c15:dlblFieldTable/>
                  <c15:showDataLabelsRange val="1"/>
                </c:ext>
                <c:ext xmlns:c16="http://schemas.microsoft.com/office/drawing/2014/chart" uri="{C3380CC4-5D6E-409C-BE32-E72D297353CC}">
                  <c16:uniqueId val="{00000000-22D4-4B6C-82CA-A9D73229F938}"/>
                </c:ext>
              </c:extLst>
            </c:dLbl>
            <c:dLbl>
              <c:idx val="1"/>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B9E0AFFF-5C7D-45B1-9555-DCE20019C4F4}" type="VALUE">
                      <a:rPr lang="en-US">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[VALUE]</a:t>
                    </a:fld>
                    <a:endParaRPr lang="en-US">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a:solidFill>
                          <a:schemeClr val="bg1"/>
                        </a:solidFill>
                      </a:rPr>
                      <a:t>5679</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fld id="{79F324F1-E56D-4798-A255-F6B49AB78ADE}" type="CELLRANG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[CELLRANGE]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22D4-4B6C-82CA-A9D73229F938}"/>
                </c:ext>
              </c:extLst>
            </c:dLbl>
            <c:dLbl>
              <c:idx val="2"/>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30C5085E-CF87-4CFD-B7B6-BA4FF8C8BB7D}" type="VALUE">
                      <a:rPr lang="en-US">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[VALUE]</a:t>
                    </a:fld>
                    <a:endParaRPr lang="en-US">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a:solidFill>
                          <a:schemeClr val="bg1"/>
                        </a:solidFill>
                      </a:rPr>
                      <a:t>4757</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fld id="{E68A86D8-B64A-4D42-840B-2AD791D5CDD0}" type="CELLRANG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[CELLRANGE]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22D4-4B6C-82CA-A9D73229F93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Sheet3!$B$10:$D$10</c:f>
              <c:strCache>
                <c:ptCount val="3"/>
                <c:pt idx="0">
                  <c:v>17/18</c:v>
                </c:pt>
                <c:pt idx="1">
                  <c:v>18/19</c:v>
                </c:pt>
                <c:pt idx="2">
                  <c:v>19/20</c:v>
                </c:pt>
              </c:strCache>
            </c:strRef>
          </c:cat>
          <c:val>
            <c:numRef>
              <c:f>Sheet3!$B$11:$D$11</c:f>
              <c:numCache>
                <c:formatCode>0.0%</c:formatCode>
                <c:ptCount val="3"/>
                <c:pt idx="0">
                  <c:v>0.62279888785912885</c:v>
                </c:pt>
                <c:pt idx="1">
                  <c:v>0.60209923664122134</c:v>
                </c:pt>
                <c:pt idx="2">
                  <c:v>0.51062687848862176</c:v>
                </c:pt>
              </c:numCache>
            </c:numRef>
          </c:val>
          <c:extLst>
            <c:ext xmlns:c15="http://schemas.microsoft.com/office/drawing/2012/chart" uri="{02D57815-91ED-43cb-92C2-25804820EDAC}">
              <c15:datalabelsRange>
                <c15:f>Sheet3!$B$4:$D$4</c15:f>
                <c15:dlblRangeCache>
                  <c:ptCount val="3"/>
                  <c:pt idx="0">
                    <c:v>8632</c:v>
                  </c:pt>
                  <c:pt idx="1">
                    <c:v>9432</c:v>
                  </c:pt>
                  <c:pt idx="2">
                    <c:v>9316</c:v>
                  </c:pt>
                </c15:dlblRangeCache>
              </c15:datalabelsRange>
            </c:ext>
            <c:ext xmlns:c16="http://schemas.microsoft.com/office/drawing/2014/chart" uri="{C3380CC4-5D6E-409C-BE32-E72D297353CC}">
              <c16:uniqueId val="{00000003-22D4-4B6C-82CA-A9D73229F938}"/>
            </c:ext>
          </c:extLst>
        </c:ser>
        <c:ser>
          <c:idx val="1"/>
          <c:order val="1"/>
          <c:tx>
            <c:strRef>
              <c:f>Sheet3!$A$12</c:f>
              <c:strCache>
                <c:ptCount val="1"/>
                <c:pt idx="0">
                  <c:v>Male </c:v>
                </c:pt>
              </c:strCache>
            </c:strRef>
          </c:tx>
          <c:spPr>
            <a:solidFill>
              <a:schemeClr val="dk1">
                <a:tint val="55000"/>
              </a:schemeClr>
            </a:solidFill>
            <a:ln>
              <a:noFill/>
            </a:ln>
            <a:effectLst/>
          </c:spPr>
          <c:invertIfNegative val="0"/>
          <c:dLbls>
            <c:dLbl>
              <c:idx val="0"/>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4E67E944-6C95-4B13-84D3-EE03A7AC5445}"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2737</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fld id="{87ABFA63-A445-4B91-8D45-0A145244205F}" type="CELLRANG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[CELLRANGE]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22D4-4B6C-82CA-A9D73229F938}"/>
                </c:ext>
              </c:extLst>
            </c:dLbl>
            <c:dLbl>
              <c:idx val="1"/>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ECC5BCFB-7521-46D4-95AD-008938EA2DFC}"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2935</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fld id="{99A368DF-8E67-40DB-9013-0B09BDBE5AC0}" type="CELLRANG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[CELLRANGE]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22D4-4B6C-82CA-A9D73229F938}"/>
                </c:ext>
              </c:extLst>
            </c:dLbl>
            <c:dLbl>
              <c:idx val="2"/>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7246DEFE-C760-4A31-9F4B-C8B38EB83214}"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2543</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fld id="{D9DD7FA4-A4CA-4B80-A0F7-28D7A67DA02E}" type="CELLRANG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[CELLRANGE]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22D4-4B6C-82CA-A9D73229F93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Sheet3!$B$10:$D$10</c:f>
              <c:strCache>
                <c:ptCount val="3"/>
                <c:pt idx="0">
                  <c:v>17/18</c:v>
                </c:pt>
                <c:pt idx="1">
                  <c:v>18/19</c:v>
                </c:pt>
                <c:pt idx="2">
                  <c:v>19/20</c:v>
                </c:pt>
              </c:strCache>
            </c:strRef>
          </c:cat>
          <c:val>
            <c:numRef>
              <c:f>Sheet3!$B$12:$D$12</c:f>
              <c:numCache>
                <c:formatCode>0.0%</c:formatCode>
                <c:ptCount val="3"/>
                <c:pt idx="0">
                  <c:v>0.59076192531836824</c:v>
                </c:pt>
                <c:pt idx="1">
                  <c:v>0.57684748427672961</c:v>
                </c:pt>
                <c:pt idx="2">
                  <c:v>0.47083873356785783</c:v>
                </c:pt>
              </c:numCache>
            </c:numRef>
          </c:val>
          <c:extLst>
            <c:ext xmlns:c15="http://schemas.microsoft.com/office/drawing/2012/chart" uri="{02D57815-91ED-43cb-92C2-25804820EDAC}">
              <c15:datalabelsRange>
                <c15:f>Sheet3!$B$5:$D$5</c15:f>
                <c15:dlblRangeCache>
                  <c:ptCount val="3"/>
                  <c:pt idx="0">
                    <c:v>4633</c:v>
                  </c:pt>
                  <c:pt idx="1">
                    <c:v>5088</c:v>
                  </c:pt>
                  <c:pt idx="2">
                    <c:v>5401</c:v>
                  </c:pt>
                </c15:dlblRangeCache>
              </c15:datalabelsRange>
            </c:ext>
            <c:ext xmlns:c16="http://schemas.microsoft.com/office/drawing/2014/chart" uri="{C3380CC4-5D6E-409C-BE32-E72D297353CC}">
              <c16:uniqueId val="{00000007-22D4-4B6C-82CA-A9D73229F938}"/>
            </c:ext>
          </c:extLst>
        </c:ser>
        <c:dLbls>
          <c:showLegendKey val="0"/>
          <c:showVal val="0"/>
          <c:showCatName val="0"/>
          <c:showSerName val="0"/>
          <c:showPercent val="0"/>
          <c:showBubbleSize val="0"/>
        </c:dLbls>
        <c:gapWidth val="100"/>
        <c:overlap val="-25"/>
        <c:axId val="693555488"/>
        <c:axId val="693556144"/>
      </c:barChart>
      <c:catAx>
        <c:axId val="69355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3556144"/>
        <c:crosses val="autoZero"/>
        <c:auto val="1"/>
        <c:lblAlgn val="ctr"/>
        <c:lblOffset val="100"/>
        <c:noMultiLvlLbl val="0"/>
      </c:catAx>
      <c:valAx>
        <c:axId val="693556144"/>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3555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Sheet3!$A$24</c:f>
              <c:strCache>
                <c:ptCount val="1"/>
                <c:pt idx="0">
                  <c:v>Female</c:v>
                </c:pt>
              </c:strCache>
            </c:strRef>
          </c:tx>
          <c:spPr>
            <a:solidFill>
              <a:schemeClr val="dk1">
                <a:tint val="88500"/>
              </a:schemeClr>
            </a:solidFill>
            <a:ln>
              <a:noFill/>
            </a:ln>
            <a:effectLst/>
          </c:spPr>
          <c:invertIfNegative val="0"/>
          <c:dLbls>
            <c:dLbl>
              <c:idx val="0"/>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DF0F00A4-323C-41AA-BE66-2224A374FCF3}" type="VALUE">
                      <a:rPr lang="en-US">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[VALUE]</a:t>
                    </a:fld>
                    <a:endParaRPr lang="en-US">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a:solidFill>
                          <a:schemeClr val="bg1"/>
                        </a:solidFill>
                      </a:rPr>
                      <a:t>1285</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fld id="{7844620D-35F6-4D31-985D-FC199828E471}" type="CELLRANG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[CELLRANGE]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3298-4706-8129-F6E56F14E20A}"/>
                </c:ext>
              </c:extLst>
            </c:dLbl>
            <c:dLbl>
              <c:idx val="1"/>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C207A536-ADB4-4C44-A8C2-3A0A0E6DAA73}" type="VALUE">
                      <a:rPr lang="en-US">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[VALUE]</a:t>
                    </a:fld>
                    <a:endParaRPr lang="en-US">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a:solidFill>
                          <a:schemeClr val="bg1"/>
                        </a:solidFill>
                      </a:rPr>
                      <a:t>1511</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fld id="{205F3DAC-EDE6-4EA4-B342-1B91B4EFD0F7}" type="CELLRANG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[CELLRANGE]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3298-4706-8129-F6E56F14E20A}"/>
                </c:ext>
              </c:extLst>
            </c:dLbl>
            <c:dLbl>
              <c:idx val="2"/>
              <c:layout>
                <c:manualLayout>
                  <c:x val="-2.7777777777777779E-3"/>
                  <c:y val="8.460520559930008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baseline="0"/>
                  </a:p>
                  <a:p>
                    <a:pPr>
                      <a:defRPr>
                        <a:solidFill>
                          <a:schemeClr val="bg1"/>
                        </a:solidFill>
                      </a:defRPr>
                    </a:pPr>
                    <a:fld id="{E4A66F82-CF8E-4203-B83A-7AC86020CA7E}" type="VALUE">
                      <a:rPr lang="en-US"/>
                      <a:pPr>
                        <a:defRPr>
                          <a:solidFill>
                            <a:schemeClr val="bg1"/>
                          </a:solidFill>
                        </a:defRPr>
                      </a:pPr>
                      <a:t>[VALUE]</a:t>
                    </a:fld>
                    <a:endParaRPr lang="en-US"/>
                  </a:p>
                  <a:p>
                    <a:pPr>
                      <a:defRPr>
                        <a:solidFill>
                          <a:schemeClr val="bg1"/>
                        </a:solidFill>
                      </a:defRPr>
                    </a:pPr>
                    <a:r>
                      <a:rPr lang="en-US"/>
                      <a:t>3368</a:t>
                    </a:r>
                  </a:p>
                  <a:p>
                    <a:pPr>
                      <a:defRPr>
                        <a:solidFill>
                          <a:schemeClr val="bg1"/>
                        </a:solidFill>
                      </a:defRPr>
                    </a:pPr>
                    <a:fld id="{183FF8B7-282A-40A2-BE5E-8F25C6DE81CD}" type="CELLRANGE">
                      <a:rPr lang="en-US" sz="800" b="0" i="0" u="none" strike="noStrike" kern="1200" baseline="0">
                        <a:solidFill>
                          <a:schemeClr val="bg1"/>
                        </a:solidFill>
                      </a:rPr>
                      <a:pPr>
                        <a:defRPr>
                          <a:solidFill>
                            <a:schemeClr val="bg1"/>
                          </a:solidFill>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eparator>
</c:separator>
              <c:extLst>
                <c:ext xmlns:c15="http://schemas.microsoft.com/office/drawing/2012/chart" uri="{CE6537A1-D6FC-4f65-9D91-7224C49458BB}">
                  <c15:layout>
                    <c:manualLayout>
                      <c:w val="7.8847112860892382E-2"/>
                      <c:h val="0.25333333333333335"/>
                    </c:manualLayout>
                  </c15:layout>
                  <c15:dlblFieldTable/>
                  <c15:showDataLabelsRange val="1"/>
                </c:ext>
                <c:ext xmlns:c16="http://schemas.microsoft.com/office/drawing/2014/chart" uri="{C3380CC4-5D6E-409C-BE32-E72D297353CC}">
                  <c16:uniqueId val="{00000002-3298-4706-8129-F6E56F14E20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Sheet3!$B$23:$D$23</c:f>
              <c:strCache>
                <c:ptCount val="3"/>
                <c:pt idx="0">
                  <c:v>17/18</c:v>
                </c:pt>
                <c:pt idx="1">
                  <c:v>18/19</c:v>
                </c:pt>
                <c:pt idx="2">
                  <c:v>19/20</c:v>
                </c:pt>
              </c:strCache>
            </c:strRef>
          </c:cat>
          <c:val>
            <c:numRef>
              <c:f>Sheet3!$B$24:$D$24</c:f>
              <c:numCache>
                <c:formatCode>0.0%</c:formatCode>
                <c:ptCount val="3"/>
                <c:pt idx="0">
                  <c:v>0.23902529761904762</c:v>
                </c:pt>
                <c:pt idx="1">
                  <c:v>0.26606796971297764</c:v>
                </c:pt>
                <c:pt idx="2">
                  <c:v>0.70800924952701283</c:v>
                </c:pt>
              </c:numCache>
            </c:numRef>
          </c:val>
          <c:extLst>
            <c:ext xmlns:c15="http://schemas.microsoft.com/office/drawing/2012/chart" uri="{02D57815-91ED-43cb-92C2-25804820EDAC}">
              <c15:datalabelsRange>
                <c15:f>Sheet3!$E$4:$G$4</c15:f>
                <c15:dlblRangeCache>
                  <c:ptCount val="3"/>
                  <c:pt idx="0">
                    <c:v>5376</c:v>
                  </c:pt>
                  <c:pt idx="1">
                    <c:v>5679</c:v>
                  </c:pt>
                  <c:pt idx="2">
                    <c:v>4757</c:v>
                  </c:pt>
                </c15:dlblRangeCache>
              </c15:datalabelsRange>
            </c:ext>
            <c:ext xmlns:c16="http://schemas.microsoft.com/office/drawing/2014/chart" uri="{C3380CC4-5D6E-409C-BE32-E72D297353CC}">
              <c16:uniqueId val="{00000003-3298-4706-8129-F6E56F14E20A}"/>
            </c:ext>
          </c:extLst>
        </c:ser>
        <c:ser>
          <c:idx val="1"/>
          <c:order val="1"/>
          <c:tx>
            <c:strRef>
              <c:f>Sheet3!$A$25</c:f>
              <c:strCache>
                <c:ptCount val="1"/>
                <c:pt idx="0">
                  <c:v>Male </c:v>
                </c:pt>
              </c:strCache>
            </c:strRef>
          </c:tx>
          <c:spPr>
            <a:solidFill>
              <a:schemeClr val="dk1">
                <a:tint val="55000"/>
              </a:schemeClr>
            </a:solidFill>
            <a:ln>
              <a:noFill/>
            </a:ln>
            <a:effectLst/>
          </c:spPr>
          <c:invertIfNegative val="0"/>
          <c:dLbls>
            <c:dLbl>
              <c:idx val="0"/>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917FF94B-895D-4EB4-A978-C0A60C774266}"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659</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fld id="{AD591D85-4B3D-4C0E-937D-9D01734BAA53}" type="CELLRANG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[CELLRANGE]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3298-4706-8129-F6E56F14E20A}"/>
                </c:ext>
              </c:extLst>
            </c:dLbl>
            <c:dLbl>
              <c:idx val="1"/>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C65532D5-482E-4448-95C9-EF41594E2995}"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796</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fld id="{A076BF12-92CA-4705-9CFA-DFD31F3740F7}" type="CELLRANG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[CELLRANGE]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3298-4706-8129-F6E56F14E20A}"/>
                </c:ext>
              </c:extLst>
            </c:dLbl>
            <c:dLbl>
              <c:idx val="2"/>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4D92D12C-C28A-4161-8879-C30F73AC2C2D}"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1781</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fld id="{C10F3CBC-FA54-4AE8-817A-4ECF7C1A8930}" type="CELLRANG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[CELLRANGE]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3298-4706-8129-F6E56F14E20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Sheet3!$B$23:$D$23</c:f>
              <c:strCache>
                <c:ptCount val="3"/>
                <c:pt idx="0">
                  <c:v>17/18</c:v>
                </c:pt>
                <c:pt idx="1">
                  <c:v>18/19</c:v>
                </c:pt>
                <c:pt idx="2">
                  <c:v>19/20</c:v>
                </c:pt>
              </c:strCache>
            </c:strRef>
          </c:cat>
          <c:val>
            <c:numRef>
              <c:f>Sheet3!$B$25:$D$25</c:f>
              <c:numCache>
                <c:formatCode>0.0%</c:formatCode>
                <c:ptCount val="3"/>
                <c:pt idx="0">
                  <c:v>0.24077457069784436</c:v>
                </c:pt>
                <c:pt idx="1">
                  <c:v>0.27120954003407155</c:v>
                </c:pt>
                <c:pt idx="2">
                  <c:v>0.70035391270153358</c:v>
                </c:pt>
              </c:numCache>
            </c:numRef>
          </c:val>
          <c:extLst>
            <c:ext xmlns:c15="http://schemas.microsoft.com/office/drawing/2012/chart" uri="{02D57815-91ED-43cb-92C2-25804820EDAC}">
              <c15:datalabelsRange>
                <c15:f>Sheet3!$E$5:$G$5</c15:f>
                <c15:dlblRangeCache>
                  <c:ptCount val="3"/>
                  <c:pt idx="0">
                    <c:v>2737</c:v>
                  </c:pt>
                  <c:pt idx="1">
                    <c:v>2935</c:v>
                  </c:pt>
                  <c:pt idx="2">
                    <c:v>2543</c:v>
                  </c:pt>
                </c15:dlblRangeCache>
              </c15:datalabelsRange>
            </c:ext>
            <c:ext xmlns:c16="http://schemas.microsoft.com/office/drawing/2014/chart" uri="{C3380CC4-5D6E-409C-BE32-E72D297353CC}">
              <c16:uniqueId val="{00000007-3298-4706-8129-F6E56F14E20A}"/>
            </c:ext>
          </c:extLst>
        </c:ser>
        <c:dLbls>
          <c:showLegendKey val="0"/>
          <c:showVal val="0"/>
          <c:showCatName val="0"/>
          <c:showSerName val="0"/>
          <c:showPercent val="0"/>
          <c:showBubbleSize val="0"/>
        </c:dLbls>
        <c:gapWidth val="100"/>
        <c:overlap val="-25"/>
        <c:axId val="350647360"/>
        <c:axId val="350648016"/>
      </c:barChart>
      <c:catAx>
        <c:axId val="35064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648016"/>
        <c:crosses val="autoZero"/>
        <c:auto val="1"/>
        <c:lblAlgn val="ctr"/>
        <c:lblOffset val="100"/>
        <c:noMultiLvlLbl val="0"/>
      </c:catAx>
      <c:valAx>
        <c:axId val="350648016"/>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647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Sheet4!$A$11</c:f>
              <c:strCache>
                <c:ptCount val="1"/>
                <c:pt idx="0">
                  <c:v>Female</c:v>
                </c:pt>
              </c:strCache>
            </c:strRef>
          </c:tx>
          <c:spPr>
            <a:solidFill>
              <a:schemeClr val="dk1">
                <a:tint val="88500"/>
              </a:schemeClr>
            </a:solidFill>
            <a:ln>
              <a:noFill/>
            </a:ln>
            <a:effectLst/>
          </c:spPr>
          <c:invertIfNegative val="0"/>
          <c:dLbls>
            <c:dLbl>
              <c:idx val="0"/>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661281D4-E689-4363-9712-C8E7B7A3B5B7}" type="VALUE">
                      <a:rPr lang="en-US">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[VALUE]</a:t>
                    </a:fld>
                    <a:endParaRPr lang="en-US">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a:solidFill>
                          <a:schemeClr val="bg1"/>
                        </a:solidFill>
                      </a:rPr>
                      <a:t>230</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fld id="{3B5D135E-6F0F-49E6-B051-13E1EAFC7EBB}" type="CELLRANG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[CELLRANGE]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6108-4782-9A66-0693FC69BD80}"/>
                </c:ext>
              </c:extLst>
            </c:dLbl>
            <c:dLbl>
              <c:idx val="1"/>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B9D8FF4F-F10B-4EF6-B0AE-42DA1DA44E7D}" type="VALUE">
                      <a:rPr lang="en-US">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[VALUE]</a:t>
                    </a:fld>
                    <a:endParaRPr lang="en-US">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a:solidFill>
                          <a:schemeClr val="bg1"/>
                        </a:solidFill>
                      </a:rPr>
                      <a:t>187</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fld id="{18F62BF5-8918-4092-B198-D675176C19DC}" type="CELLRANG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[CELLRANGE]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6108-4782-9A66-0693FC69BD80}"/>
                </c:ext>
              </c:extLst>
            </c:dLbl>
            <c:dLbl>
              <c:idx val="2"/>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846A0FB0-0357-47E4-AEB4-77DF7183FF97}" type="VALUE">
                      <a:rPr lang="en-US">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[VALUE]</a:t>
                    </a:fld>
                    <a:endParaRPr lang="en-US">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a:solidFill>
                          <a:schemeClr val="bg1"/>
                        </a:solidFill>
                      </a:rPr>
                      <a:t>216</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fld id="{7B9FCA16-1DDC-486E-AF1A-B436FA44C77B}" type="CELLRANG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[CELLRANGE]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6108-4782-9A66-0693FC69BD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Sheet4!$B$10:$D$10</c:f>
              <c:strCache>
                <c:ptCount val="3"/>
                <c:pt idx="0">
                  <c:v>17/18</c:v>
                </c:pt>
                <c:pt idx="1">
                  <c:v>18/19</c:v>
                </c:pt>
                <c:pt idx="2">
                  <c:v>19/20</c:v>
                </c:pt>
              </c:strCache>
            </c:strRef>
          </c:cat>
          <c:val>
            <c:numRef>
              <c:f>Sheet4!$B$11:$D$11</c:f>
              <c:numCache>
                <c:formatCode>0.0%</c:formatCode>
                <c:ptCount val="3"/>
                <c:pt idx="0">
                  <c:v>0.61007957559681703</c:v>
                </c:pt>
                <c:pt idx="1">
                  <c:v>0.51515151515151514</c:v>
                </c:pt>
                <c:pt idx="2">
                  <c:v>0.42023346303501946</c:v>
                </c:pt>
              </c:numCache>
            </c:numRef>
          </c:val>
          <c:extLst>
            <c:ext xmlns:c15="http://schemas.microsoft.com/office/drawing/2012/chart" uri="{02D57815-91ED-43cb-92C2-25804820EDAC}">
              <c15:datalabelsRange>
                <c15:f>Sheet4!$B$4:$D$4</c15:f>
                <c15:dlblRangeCache>
                  <c:ptCount val="3"/>
                  <c:pt idx="0">
                    <c:v>377</c:v>
                  </c:pt>
                  <c:pt idx="1">
                    <c:v>363</c:v>
                  </c:pt>
                  <c:pt idx="2">
                    <c:v>514</c:v>
                  </c:pt>
                </c15:dlblRangeCache>
              </c15:datalabelsRange>
            </c:ext>
            <c:ext xmlns:c16="http://schemas.microsoft.com/office/drawing/2014/chart" uri="{C3380CC4-5D6E-409C-BE32-E72D297353CC}">
              <c16:uniqueId val="{00000003-6108-4782-9A66-0693FC69BD80}"/>
            </c:ext>
          </c:extLst>
        </c:ser>
        <c:ser>
          <c:idx val="1"/>
          <c:order val="1"/>
          <c:tx>
            <c:strRef>
              <c:f>Sheet4!$A$12</c:f>
              <c:strCache>
                <c:ptCount val="1"/>
                <c:pt idx="0">
                  <c:v>Male </c:v>
                </c:pt>
              </c:strCache>
            </c:strRef>
          </c:tx>
          <c:spPr>
            <a:solidFill>
              <a:schemeClr val="dk1">
                <a:tint val="55000"/>
              </a:schemeClr>
            </a:solidFill>
            <a:ln>
              <a:noFill/>
            </a:ln>
            <a:effectLst/>
          </c:spPr>
          <c:invertIfNegative val="0"/>
          <c:dLbls>
            <c:dLbl>
              <c:idx val="0"/>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0AAF147A-5544-474A-8BB5-47A003A7C068}"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238</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fld id="{B2DA40A0-10AF-48AD-89C2-E4F75993A875}" type="CELLRANG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[CELLRANGE]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6108-4782-9A66-0693FC69BD80}"/>
                </c:ext>
              </c:extLst>
            </c:dLbl>
            <c:dLbl>
              <c:idx val="1"/>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FA0E35C2-DD7F-46CA-8D54-AD53B2FD908A}"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202</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fld id="{2F77BB87-0F48-43AD-8A13-979648AF75AC}" type="CELLRANG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[CELLRANGE]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6108-4782-9A66-0693FC69BD80}"/>
                </c:ext>
              </c:extLst>
            </c:dLbl>
            <c:dLbl>
              <c:idx val="2"/>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1A88895F-9A8F-4571-999E-F8BCD165305C}"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173</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fld id="{4446427B-17B1-4722-BF31-50D3307ABBC2}" type="CELLRANG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[CELLRANGE]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6108-4782-9A66-0693FC69BD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Sheet4!$B$10:$D$10</c:f>
              <c:strCache>
                <c:ptCount val="3"/>
                <c:pt idx="0">
                  <c:v>17/18</c:v>
                </c:pt>
                <c:pt idx="1">
                  <c:v>18/19</c:v>
                </c:pt>
                <c:pt idx="2">
                  <c:v>19/20</c:v>
                </c:pt>
              </c:strCache>
            </c:strRef>
          </c:cat>
          <c:val>
            <c:numRef>
              <c:f>Sheet4!$B$12:$D$12</c:f>
              <c:numCache>
                <c:formatCode>0.0%</c:formatCode>
                <c:ptCount val="3"/>
                <c:pt idx="0">
                  <c:v>0.536036036036036</c:v>
                </c:pt>
                <c:pt idx="1">
                  <c:v>0.51530612244897955</c:v>
                </c:pt>
                <c:pt idx="2">
                  <c:v>0.4138755980861244</c:v>
                </c:pt>
              </c:numCache>
            </c:numRef>
          </c:val>
          <c:extLst>
            <c:ext xmlns:c15="http://schemas.microsoft.com/office/drawing/2012/chart" uri="{02D57815-91ED-43cb-92C2-25804820EDAC}">
              <c15:datalabelsRange>
                <c15:f>Sheet4!$B$5:$D$5</c15:f>
                <c15:dlblRangeCache>
                  <c:ptCount val="3"/>
                  <c:pt idx="0">
                    <c:v>444</c:v>
                  </c:pt>
                  <c:pt idx="1">
                    <c:v>392</c:v>
                  </c:pt>
                  <c:pt idx="2">
                    <c:v>418</c:v>
                  </c:pt>
                </c15:dlblRangeCache>
              </c15:datalabelsRange>
            </c:ext>
            <c:ext xmlns:c16="http://schemas.microsoft.com/office/drawing/2014/chart" uri="{C3380CC4-5D6E-409C-BE32-E72D297353CC}">
              <c16:uniqueId val="{00000007-6108-4782-9A66-0693FC69BD80}"/>
            </c:ext>
          </c:extLst>
        </c:ser>
        <c:dLbls>
          <c:showLegendKey val="0"/>
          <c:showVal val="0"/>
          <c:showCatName val="0"/>
          <c:showSerName val="0"/>
          <c:showPercent val="0"/>
          <c:showBubbleSize val="0"/>
        </c:dLbls>
        <c:gapWidth val="100"/>
        <c:overlap val="-25"/>
        <c:axId val="693555488"/>
        <c:axId val="693556144"/>
      </c:barChart>
      <c:catAx>
        <c:axId val="69355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3556144"/>
        <c:crosses val="autoZero"/>
        <c:auto val="1"/>
        <c:lblAlgn val="ctr"/>
        <c:lblOffset val="100"/>
        <c:noMultiLvlLbl val="0"/>
      </c:catAx>
      <c:valAx>
        <c:axId val="693556144"/>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3555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Sheet1!$A$5</c:f>
              <c:strCache>
                <c:ptCount val="1"/>
                <c:pt idx="0">
                  <c:v>Female</c:v>
                </c:pt>
              </c:strCache>
            </c:strRef>
          </c:tx>
          <c:spPr>
            <a:solidFill>
              <a:schemeClr val="dk1">
                <a:tint val="88500"/>
              </a:schemeClr>
            </a:solidFill>
            <a:ln>
              <a:noFill/>
            </a:ln>
            <a:effectLst/>
          </c:spPr>
          <c:invertIfNegative val="0"/>
          <c:dLbls>
            <c:dLbl>
              <c:idx val="0"/>
              <c:tx>
                <c:rich>
                  <a:bodyPr/>
                  <a:lstStyle/>
                  <a:p>
                    <a:fld id="{AEE01DD8-53F1-45D3-BF69-5E65C3D56935}" type="CELLRANGE">
                      <a:rPr lang="en-US"/>
                      <a:pPr/>
                      <a:t>[CELLRANGE]</a:t>
                    </a:fld>
                    <a:endParaRPr lang="en-US" baseline="0"/>
                  </a:p>
                  <a:p>
                    <a:fld id="{C8094375-5497-47FD-8593-3537104B778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6F4D-4C09-9D00-68FBB7668C61}"/>
                </c:ext>
              </c:extLst>
            </c:dLbl>
            <c:dLbl>
              <c:idx val="1"/>
              <c:tx>
                <c:rich>
                  <a:bodyPr/>
                  <a:lstStyle/>
                  <a:p>
                    <a:fld id="{035EA0A6-7C8C-49A1-B77D-595B7D4E07AB}" type="CELLRANGE">
                      <a:rPr lang="en-US"/>
                      <a:pPr/>
                      <a:t>[CELLRANGE]</a:t>
                    </a:fld>
                    <a:endParaRPr lang="en-US" baseline="0"/>
                  </a:p>
                  <a:p>
                    <a:fld id="{AEFD32A3-7266-4B61-A179-8B473954823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6F4D-4C09-9D00-68FBB7668C61}"/>
                </c:ext>
              </c:extLst>
            </c:dLbl>
            <c:dLbl>
              <c:idx val="2"/>
              <c:tx>
                <c:rich>
                  <a:bodyPr/>
                  <a:lstStyle/>
                  <a:p>
                    <a:fld id="{9B5F2072-8D88-40E7-B18C-795B3069845D}" type="CELLRANGE">
                      <a:rPr lang="en-US"/>
                      <a:pPr/>
                      <a:t>[CELLRANGE]</a:t>
                    </a:fld>
                    <a:endParaRPr lang="en-US" baseline="0"/>
                  </a:p>
                  <a:p>
                    <a:fld id="{E0027B65-D626-4846-8ED8-1A54008F212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6F4D-4C09-9D00-68FBB7668C61}"/>
                </c:ext>
              </c:extLst>
            </c:dLbl>
            <c:dLbl>
              <c:idx val="3"/>
              <c:tx>
                <c:rich>
                  <a:bodyPr/>
                  <a:lstStyle/>
                  <a:p>
                    <a:fld id="{11866756-3F57-49AE-AA47-0782705C0692}" type="CELLRANGE">
                      <a:rPr lang="en-US"/>
                      <a:pPr/>
                      <a:t>[CELLRANGE]</a:t>
                    </a:fld>
                    <a:endParaRPr lang="en-US" baseline="0"/>
                  </a:p>
                  <a:p>
                    <a:fld id="{A9CC242F-445A-4DCF-84D5-29787A1A252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6F4D-4C09-9D00-68FBB7668C61}"/>
                </c:ext>
              </c:extLst>
            </c:dLbl>
            <c:dLbl>
              <c:idx val="4"/>
              <c:tx>
                <c:rich>
                  <a:bodyPr/>
                  <a:lstStyle/>
                  <a:p>
                    <a:fld id="{28834793-291D-4E52-898D-F993A2B07368}" type="CELLRANGE">
                      <a:rPr lang="en-US"/>
                      <a:pPr/>
                      <a:t>[CELLRANGE]</a:t>
                    </a:fld>
                    <a:endParaRPr lang="en-US" baseline="0"/>
                  </a:p>
                  <a:p>
                    <a:fld id="{25107CD3-B55A-4162-9EAA-174FC73D836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6F4D-4C09-9D00-68FBB7668C61}"/>
                </c:ext>
              </c:extLst>
            </c:dLbl>
            <c:dLbl>
              <c:idx val="5"/>
              <c:tx>
                <c:rich>
                  <a:bodyPr/>
                  <a:lstStyle/>
                  <a:p>
                    <a:fld id="{62F0D77C-468D-4D1D-9A5F-2BB5748E13C9}" type="CELLRANGE">
                      <a:rPr lang="en-US"/>
                      <a:pPr/>
                      <a:t>[CELLRANGE]</a:t>
                    </a:fld>
                    <a:endParaRPr lang="en-US" baseline="0"/>
                  </a:p>
                  <a:p>
                    <a:fld id="{EC279711-55F3-47EF-B1A7-2B9D618E056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6F4D-4C09-9D00-68FBB7668C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Sheet1!$B$3:$G$4</c:f>
              <c:multiLvlStrCache>
                <c:ptCount val="6"/>
                <c:lvl>
                  <c:pt idx="0">
                    <c:v>17/18</c:v>
                  </c:pt>
                  <c:pt idx="1">
                    <c:v>18/19</c:v>
                  </c:pt>
                  <c:pt idx="2">
                    <c:v>19/20</c:v>
                  </c:pt>
                  <c:pt idx="3">
                    <c:v>17/18</c:v>
                  </c:pt>
                  <c:pt idx="4">
                    <c:v>18/19</c:v>
                  </c:pt>
                  <c:pt idx="5">
                    <c:v>19/20</c:v>
                  </c:pt>
                </c:lvl>
                <c:lvl>
                  <c:pt idx="0">
                    <c:v>Home/EU</c:v>
                  </c:pt>
                  <c:pt idx="3">
                    <c:v>Overseas</c:v>
                  </c:pt>
                </c:lvl>
              </c:multiLvlStrCache>
            </c:multiLvlStrRef>
          </c:cat>
          <c:val>
            <c:numRef>
              <c:f>Sheet1!$B$5:$G$5</c:f>
              <c:numCache>
                <c:formatCode>General</c:formatCode>
                <c:ptCount val="6"/>
                <c:pt idx="0">
                  <c:v>802</c:v>
                </c:pt>
                <c:pt idx="1">
                  <c:v>739</c:v>
                </c:pt>
                <c:pt idx="2">
                  <c:v>691</c:v>
                </c:pt>
                <c:pt idx="3">
                  <c:v>931</c:v>
                </c:pt>
                <c:pt idx="4">
                  <c:v>977</c:v>
                </c:pt>
                <c:pt idx="5" formatCode="#,##0">
                  <c:v>1072</c:v>
                </c:pt>
              </c:numCache>
            </c:numRef>
          </c:val>
          <c:extLst>
            <c:ext xmlns:c15="http://schemas.microsoft.com/office/drawing/2012/chart" uri="{02D57815-91ED-43cb-92C2-25804820EDAC}">
              <c15:datalabelsRange>
                <c15:f>Sheet1!$B$10:$G$10</c15:f>
                <c15:dlblRangeCache>
                  <c:ptCount val="6"/>
                  <c:pt idx="0">
                    <c:v>43.6%</c:v>
                  </c:pt>
                  <c:pt idx="1">
                    <c:v>43.4%</c:v>
                  </c:pt>
                  <c:pt idx="2">
                    <c:v>43.7%</c:v>
                  </c:pt>
                  <c:pt idx="3">
                    <c:v>65.3%</c:v>
                  </c:pt>
                  <c:pt idx="4">
                    <c:v>62.4%</c:v>
                  </c:pt>
                  <c:pt idx="5">
                    <c:v>62.6%</c:v>
                  </c:pt>
                </c15:dlblRangeCache>
              </c15:datalabelsRange>
            </c:ext>
            <c:ext xmlns:c16="http://schemas.microsoft.com/office/drawing/2014/chart" uri="{C3380CC4-5D6E-409C-BE32-E72D297353CC}">
              <c16:uniqueId val="{00000006-6F4D-4C09-9D00-68FBB7668C61}"/>
            </c:ext>
          </c:extLst>
        </c:ser>
        <c:ser>
          <c:idx val="1"/>
          <c:order val="1"/>
          <c:tx>
            <c:strRef>
              <c:f>Sheet1!$A$6</c:f>
              <c:strCache>
                <c:ptCount val="1"/>
                <c:pt idx="0">
                  <c:v>Male</c:v>
                </c:pt>
              </c:strCache>
            </c:strRef>
          </c:tx>
          <c:spPr>
            <a:solidFill>
              <a:schemeClr val="dk1">
                <a:tint val="55000"/>
              </a:schemeClr>
            </a:solidFill>
            <a:ln>
              <a:noFill/>
            </a:ln>
            <a:effectLst/>
          </c:spPr>
          <c:invertIfNegative val="0"/>
          <c:dLbls>
            <c:dLbl>
              <c:idx val="0"/>
              <c:tx>
                <c:rich>
                  <a:bodyPr/>
                  <a:lstStyle/>
                  <a:p>
                    <a:fld id="{A6A1AD6F-9B97-44B8-A1DA-79B0A8E7F7B6}" type="CELLRANGE">
                      <a:rPr lang="en-US"/>
                      <a:pPr/>
                      <a:t>[CELLRANGE]</a:t>
                    </a:fld>
                    <a:endParaRPr lang="en-US" baseline="0"/>
                  </a:p>
                  <a:p>
                    <a:fld id="{71489A98-C2FF-43F3-90CD-1CA321237EC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6F4D-4C09-9D00-68FBB7668C61}"/>
                </c:ext>
              </c:extLst>
            </c:dLbl>
            <c:dLbl>
              <c:idx val="1"/>
              <c:tx>
                <c:rich>
                  <a:bodyPr/>
                  <a:lstStyle/>
                  <a:p>
                    <a:fld id="{226EC3EE-34B3-4D14-87E4-7141AE11C228}" type="CELLRANGE">
                      <a:rPr lang="en-US"/>
                      <a:pPr/>
                      <a:t>[CELLRANGE]</a:t>
                    </a:fld>
                    <a:endParaRPr lang="en-US" baseline="0"/>
                  </a:p>
                  <a:p>
                    <a:fld id="{327CE74F-0F66-46E7-B8A7-DE803BBB085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6F4D-4C09-9D00-68FBB7668C61}"/>
                </c:ext>
              </c:extLst>
            </c:dLbl>
            <c:dLbl>
              <c:idx val="2"/>
              <c:tx>
                <c:rich>
                  <a:bodyPr/>
                  <a:lstStyle/>
                  <a:p>
                    <a:fld id="{FC5D7BDB-1283-4DA8-9182-AFB1BE4B641F}" type="CELLRANGE">
                      <a:rPr lang="en-US"/>
                      <a:pPr/>
                      <a:t>[CELLRANGE]</a:t>
                    </a:fld>
                    <a:endParaRPr lang="en-US" baseline="0"/>
                  </a:p>
                  <a:p>
                    <a:fld id="{D3972BA0-72D3-423E-B726-8E4CE1DDF02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6F4D-4C09-9D00-68FBB7668C61}"/>
                </c:ext>
              </c:extLst>
            </c:dLbl>
            <c:dLbl>
              <c:idx val="3"/>
              <c:tx>
                <c:rich>
                  <a:bodyPr/>
                  <a:lstStyle/>
                  <a:p>
                    <a:fld id="{ED421017-91F2-4B9F-BB30-4940799C326C}" type="CELLRANGE">
                      <a:rPr lang="en-US"/>
                      <a:pPr/>
                      <a:t>[CELLRANGE]</a:t>
                    </a:fld>
                    <a:endParaRPr lang="en-US" baseline="0"/>
                  </a:p>
                  <a:p>
                    <a:fld id="{10F78F1E-FEF9-4883-B0CC-9480A0F89F6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6F4D-4C09-9D00-68FBB7668C61}"/>
                </c:ext>
              </c:extLst>
            </c:dLbl>
            <c:dLbl>
              <c:idx val="4"/>
              <c:tx>
                <c:rich>
                  <a:bodyPr/>
                  <a:lstStyle/>
                  <a:p>
                    <a:fld id="{2159F1B8-D42A-435E-8C5F-278DEBDC1A1F}" type="CELLRANGE">
                      <a:rPr lang="en-US"/>
                      <a:pPr/>
                      <a:t>[CELLRANGE]</a:t>
                    </a:fld>
                    <a:endParaRPr lang="en-US" baseline="0"/>
                  </a:p>
                  <a:p>
                    <a:fld id="{187F6462-294B-455E-B0BA-70DF0BA2441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6F4D-4C09-9D00-68FBB7668C61}"/>
                </c:ext>
              </c:extLst>
            </c:dLbl>
            <c:dLbl>
              <c:idx val="5"/>
              <c:tx>
                <c:rich>
                  <a:bodyPr/>
                  <a:lstStyle/>
                  <a:p>
                    <a:fld id="{6853A39B-95C9-4AE1-94B2-F510FF69F370}" type="CELLRANGE">
                      <a:rPr lang="en-US"/>
                      <a:pPr/>
                      <a:t>[CELLRANGE]</a:t>
                    </a:fld>
                    <a:endParaRPr lang="en-US" baseline="0"/>
                  </a:p>
                  <a:p>
                    <a:fld id="{57F8AC5A-BB7C-4ABD-85BA-106B57DA3DC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6F4D-4C09-9D00-68FBB7668C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Sheet1!$B$3:$G$4</c:f>
              <c:multiLvlStrCache>
                <c:ptCount val="6"/>
                <c:lvl>
                  <c:pt idx="0">
                    <c:v>17/18</c:v>
                  </c:pt>
                  <c:pt idx="1">
                    <c:v>18/19</c:v>
                  </c:pt>
                  <c:pt idx="2">
                    <c:v>19/20</c:v>
                  </c:pt>
                  <c:pt idx="3">
                    <c:v>17/18</c:v>
                  </c:pt>
                  <c:pt idx="4">
                    <c:v>18/19</c:v>
                  </c:pt>
                  <c:pt idx="5">
                    <c:v>19/20</c:v>
                  </c:pt>
                </c:lvl>
                <c:lvl>
                  <c:pt idx="0">
                    <c:v>Home/EU</c:v>
                  </c:pt>
                  <c:pt idx="3">
                    <c:v>Overseas</c:v>
                  </c:pt>
                </c:lvl>
              </c:multiLvlStrCache>
            </c:multiLvlStrRef>
          </c:cat>
          <c:val>
            <c:numRef>
              <c:f>Sheet1!$B$6:$G$6</c:f>
              <c:numCache>
                <c:formatCode>General</c:formatCode>
                <c:ptCount val="6"/>
                <c:pt idx="0" formatCode="#,##0">
                  <c:v>1039</c:v>
                </c:pt>
                <c:pt idx="1">
                  <c:v>963</c:v>
                </c:pt>
                <c:pt idx="2">
                  <c:v>892</c:v>
                </c:pt>
                <c:pt idx="3">
                  <c:v>495</c:v>
                </c:pt>
                <c:pt idx="4">
                  <c:v>588</c:v>
                </c:pt>
                <c:pt idx="5">
                  <c:v>640</c:v>
                </c:pt>
              </c:numCache>
            </c:numRef>
          </c:val>
          <c:extLst>
            <c:ext xmlns:c15="http://schemas.microsoft.com/office/drawing/2012/chart" uri="{02D57815-91ED-43cb-92C2-25804820EDAC}">
              <c15:datalabelsRange>
                <c15:f>Sheet1!$B$11:$G$11</c15:f>
                <c15:dlblRangeCache>
                  <c:ptCount val="6"/>
                  <c:pt idx="0">
                    <c:v>56.4%</c:v>
                  </c:pt>
                  <c:pt idx="1">
                    <c:v>56.6%</c:v>
                  </c:pt>
                  <c:pt idx="2">
                    <c:v>56.3%</c:v>
                  </c:pt>
                  <c:pt idx="3">
                    <c:v>34.7%</c:v>
                  </c:pt>
                  <c:pt idx="4">
                    <c:v>37.6%</c:v>
                  </c:pt>
                  <c:pt idx="5">
                    <c:v>37.4%</c:v>
                  </c:pt>
                </c15:dlblRangeCache>
              </c15:datalabelsRange>
            </c:ext>
            <c:ext xmlns:c16="http://schemas.microsoft.com/office/drawing/2014/chart" uri="{C3380CC4-5D6E-409C-BE32-E72D297353CC}">
              <c16:uniqueId val="{0000000D-6F4D-4C09-9D00-68FBB7668C61}"/>
            </c:ext>
          </c:extLst>
        </c:ser>
        <c:dLbls>
          <c:showLegendKey val="0"/>
          <c:showVal val="0"/>
          <c:showCatName val="0"/>
          <c:showSerName val="0"/>
          <c:showPercent val="0"/>
          <c:showBubbleSize val="0"/>
        </c:dLbls>
        <c:gapWidth val="100"/>
        <c:overlap val="100"/>
        <c:axId val="576090304"/>
        <c:axId val="576088336"/>
      </c:barChart>
      <c:catAx>
        <c:axId val="576090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088336"/>
        <c:crosses val="autoZero"/>
        <c:auto val="1"/>
        <c:lblAlgn val="ctr"/>
        <c:lblOffset val="100"/>
        <c:noMultiLvlLbl val="0"/>
      </c:catAx>
      <c:valAx>
        <c:axId val="576088336"/>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090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Sheet4!$A$24</c:f>
              <c:strCache>
                <c:ptCount val="1"/>
                <c:pt idx="0">
                  <c:v>Female</c:v>
                </c:pt>
              </c:strCache>
            </c:strRef>
          </c:tx>
          <c:spPr>
            <a:solidFill>
              <a:schemeClr val="dk1">
                <a:tint val="88500"/>
              </a:schemeClr>
            </a:solidFill>
            <a:ln>
              <a:noFill/>
            </a:ln>
            <a:effectLst/>
          </c:spPr>
          <c:invertIfNegative val="0"/>
          <c:dLbls>
            <c:dLbl>
              <c:idx val="0"/>
              <c:layout>
                <c:manualLayout>
                  <c:x val="2.7777777777777779E-3"/>
                  <c:y val="0.23150080198308545"/>
                </c:manualLayout>
              </c:layout>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DF0F00A4-323C-41AA-BE66-2224A374FCF3}" type="VALUE">
                      <a:rPr lang="en-US">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[VALUE]</a:t>
                    </a:fld>
                    <a:endParaRPr lang="en-US">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a:solidFill>
                          <a:schemeClr val="bg1"/>
                        </a:solidFill>
                      </a:rPr>
                      <a:t>33</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sz="900" b="0" i="0" u="none" strike="noStrike" kern="1200" baseline="0">
                        <a:solidFill>
                          <a:schemeClr val="bg1"/>
                        </a:solidFill>
                      </a:rPr>
                      <a:t>230</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F18E-462B-B22B-80D5C5FBD78F}"/>
                </c:ext>
              </c:extLst>
            </c:dLbl>
            <c:dLbl>
              <c:idx val="1"/>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C207A536-ADB4-4C44-A8C2-3A0A0E6DAA73}" type="VALUE">
                      <a:rPr lang="en-US">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t>[VALUE]</a:t>
                    </a:fld>
                    <a:endParaRPr lang="en-US">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a:solidFill>
                          <a:schemeClr val="bg1"/>
                        </a:solidFill>
                      </a:rPr>
                      <a:t>34</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r>
                      <a:rPr lang="en-US" sz="900" b="0" i="0" u="none" strike="noStrike" kern="1200" baseline="0">
                        <a:solidFill>
                          <a:schemeClr val="bg1"/>
                        </a:solidFill>
                      </a:rPr>
                      <a:t>187</a:t>
                    </a:r>
                  </a:p>
                  <a:p>
                    <a:pPr marL="0" marR="0" lvl="0" indent="0" algn="ctr" defTabSz="914400" rtl="0" eaLnBrk="1" fontAlgn="auto" latinLnBrk="0" hangingPunct="1">
                      <a:lnSpc>
                        <a:spcPct val="100000"/>
                      </a:lnSpc>
                      <a:spcBef>
                        <a:spcPts val="0"/>
                      </a:spcBef>
                      <a:spcAft>
                        <a:spcPts val="0"/>
                      </a:spcAft>
                      <a:buClrTx/>
                      <a:buSzTx/>
                      <a:buFontTx/>
                      <a:buNone/>
                      <a:tabLst/>
                      <a:defRPr>
                        <a:solidFill>
                          <a:schemeClr val="bg1"/>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F18E-462B-B22B-80D5C5FBD78F}"/>
                </c:ext>
              </c:extLst>
            </c:dLbl>
            <c:dLbl>
              <c:idx val="2"/>
              <c:layout>
                <c:manualLayout>
                  <c:x val="-2.7777777777777779E-3"/>
                  <c:y val="8.460520559930008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baseline="0"/>
                  </a:p>
                  <a:p>
                    <a:pPr>
                      <a:defRPr>
                        <a:solidFill>
                          <a:schemeClr val="bg1"/>
                        </a:solidFill>
                      </a:defRPr>
                    </a:pPr>
                    <a:fld id="{E4A66F82-CF8E-4203-B83A-7AC86020CA7E}" type="VALUE">
                      <a:rPr lang="en-US"/>
                      <a:pPr>
                        <a:defRPr>
                          <a:solidFill>
                            <a:schemeClr val="bg1"/>
                          </a:solidFill>
                        </a:defRPr>
                      </a:pPr>
                      <a:t>[VALUE]</a:t>
                    </a:fld>
                    <a:endParaRPr lang="en-US"/>
                  </a:p>
                  <a:p>
                    <a:pPr>
                      <a:defRPr>
                        <a:solidFill>
                          <a:schemeClr val="bg1"/>
                        </a:solidFill>
                      </a:defRPr>
                    </a:pPr>
                    <a:r>
                      <a:rPr lang="en-US"/>
                      <a:t>117</a:t>
                    </a:r>
                  </a:p>
                  <a:p>
                    <a:pPr>
                      <a:defRPr>
                        <a:solidFill>
                          <a:schemeClr val="bg1"/>
                        </a:solidFill>
                      </a:defRPr>
                    </a:pPr>
                    <a:r>
                      <a:rPr lang="en-US" sz="800" b="0" i="0" u="none" strike="noStrike" kern="1200" baseline="0">
                        <a:solidFill>
                          <a:schemeClr val="bg1"/>
                        </a:solidFill>
                      </a:rPr>
                      <a:t>216</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eparator>
</c:separator>
              <c:extLst>
                <c:ext xmlns:c15="http://schemas.microsoft.com/office/drawing/2012/chart" uri="{CE6537A1-D6FC-4f65-9D91-7224C49458BB}">
                  <c15:layout>
                    <c:manualLayout>
                      <c:w val="7.8847112860892382E-2"/>
                      <c:h val="0.25333333333333335"/>
                    </c:manualLayout>
                  </c15:layout>
                  <c15:dlblFieldTable/>
                  <c15:showDataLabelsRange val="1"/>
                </c:ext>
                <c:ext xmlns:c16="http://schemas.microsoft.com/office/drawing/2014/chart" uri="{C3380CC4-5D6E-409C-BE32-E72D297353CC}">
                  <c16:uniqueId val="{00000002-F18E-462B-B22B-80D5C5FBD78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Sheet4!$B$23:$D$23</c:f>
              <c:strCache>
                <c:ptCount val="3"/>
                <c:pt idx="0">
                  <c:v>17/18</c:v>
                </c:pt>
                <c:pt idx="1">
                  <c:v>18/19</c:v>
                </c:pt>
                <c:pt idx="2">
                  <c:v>19/20</c:v>
                </c:pt>
              </c:strCache>
            </c:strRef>
          </c:cat>
          <c:val>
            <c:numRef>
              <c:f>Sheet4!$B$24:$D$24</c:f>
              <c:numCache>
                <c:formatCode>0.0%</c:formatCode>
                <c:ptCount val="3"/>
                <c:pt idx="0">
                  <c:v>0.14347826086956522</c:v>
                </c:pt>
                <c:pt idx="1">
                  <c:v>0.18181818181818182</c:v>
                </c:pt>
                <c:pt idx="2">
                  <c:v>0.54166666666666663</c:v>
                </c:pt>
              </c:numCache>
            </c:numRef>
          </c:val>
          <c:extLst>
            <c:ext xmlns:c15="http://schemas.microsoft.com/office/drawing/2012/chart" uri="{02D57815-91ED-43cb-92C2-25804820EDAC}">
              <c15:datalabelsRange>
                <c15:f>Sheet3!$E$4:$G$4</c15:f>
                <c15:dlblRangeCache>
                  <c:ptCount val="3"/>
                  <c:pt idx="0">
                    <c:v>5376</c:v>
                  </c:pt>
                  <c:pt idx="1">
                    <c:v>5679</c:v>
                  </c:pt>
                  <c:pt idx="2">
                    <c:v>4757</c:v>
                  </c:pt>
                </c15:dlblRangeCache>
              </c15:datalabelsRange>
            </c:ext>
            <c:ext xmlns:c16="http://schemas.microsoft.com/office/drawing/2014/chart" uri="{C3380CC4-5D6E-409C-BE32-E72D297353CC}">
              <c16:uniqueId val="{00000003-F18E-462B-B22B-80D5C5FBD78F}"/>
            </c:ext>
          </c:extLst>
        </c:ser>
        <c:ser>
          <c:idx val="1"/>
          <c:order val="1"/>
          <c:tx>
            <c:strRef>
              <c:f>Sheet4!$A$25</c:f>
              <c:strCache>
                <c:ptCount val="1"/>
                <c:pt idx="0">
                  <c:v>Male </c:v>
                </c:pt>
              </c:strCache>
            </c:strRef>
          </c:tx>
          <c:spPr>
            <a:solidFill>
              <a:schemeClr val="dk1">
                <a:tint val="55000"/>
              </a:schemeClr>
            </a:solidFill>
            <a:ln>
              <a:noFill/>
            </a:ln>
            <a:effectLst/>
          </c:spPr>
          <c:invertIfNegative val="0"/>
          <c:dLbls>
            <c:dLbl>
              <c:idx val="0"/>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917FF94B-895D-4EB4-A978-C0A60C774266}"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44</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sz="900" b="0" i="0" u="none" strike="noStrike" kern="1200" baseline="0">
                        <a:solidFill>
                          <a:sysClr val="windowText" lastClr="000000">
                            <a:lumMod val="75000"/>
                            <a:lumOff val="25000"/>
                          </a:sysClr>
                        </a:solidFill>
                      </a:rPr>
                      <a:t>238</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F18E-462B-B22B-80D5C5FBD78F}"/>
                </c:ext>
              </c:extLst>
            </c:dLbl>
            <c:dLbl>
              <c:idx val="1"/>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C65532D5-482E-4448-95C9-EF41594E2995}"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51</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sz="900" b="0" i="0" u="none" strike="noStrike" kern="1200" baseline="0">
                        <a:solidFill>
                          <a:sysClr val="windowText" lastClr="000000">
                            <a:lumMod val="75000"/>
                            <a:lumOff val="25000"/>
                          </a:sysClr>
                        </a:solidFill>
                      </a:rPr>
                      <a:t>202</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F18E-462B-B22B-80D5C5FBD78F}"/>
                </c:ext>
              </c:extLst>
            </c:dLbl>
            <c:dLbl>
              <c:idx val="2"/>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4D92D12C-C28A-4161-8879-C30F73AC2C2D}"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91</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sz="900" b="0" i="0" u="none" strike="noStrike" kern="1200" baseline="0">
                        <a:solidFill>
                          <a:sysClr val="windowText" lastClr="000000">
                            <a:lumMod val="75000"/>
                            <a:lumOff val="25000"/>
                          </a:sysClr>
                        </a:solidFill>
                      </a:rPr>
                      <a:t>173</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F18E-462B-B22B-80D5C5FBD78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Sheet4!$B$23:$D$23</c:f>
              <c:strCache>
                <c:ptCount val="3"/>
                <c:pt idx="0">
                  <c:v>17/18</c:v>
                </c:pt>
                <c:pt idx="1">
                  <c:v>18/19</c:v>
                </c:pt>
                <c:pt idx="2">
                  <c:v>19/20</c:v>
                </c:pt>
              </c:strCache>
            </c:strRef>
          </c:cat>
          <c:val>
            <c:numRef>
              <c:f>Sheet4!$B$25:$D$25</c:f>
              <c:numCache>
                <c:formatCode>0.0%</c:formatCode>
                <c:ptCount val="3"/>
                <c:pt idx="0">
                  <c:v>0.18487394957983194</c:v>
                </c:pt>
                <c:pt idx="1">
                  <c:v>0.25247524752475248</c:v>
                </c:pt>
                <c:pt idx="2">
                  <c:v>0.52601156069364163</c:v>
                </c:pt>
              </c:numCache>
            </c:numRef>
          </c:val>
          <c:extLst>
            <c:ext xmlns:c15="http://schemas.microsoft.com/office/drawing/2012/chart" uri="{02D57815-91ED-43cb-92C2-25804820EDAC}">
              <c15:datalabelsRange>
                <c15:f>Sheet3!$E$5:$G$5</c15:f>
                <c15:dlblRangeCache>
                  <c:ptCount val="3"/>
                  <c:pt idx="0">
                    <c:v>2737</c:v>
                  </c:pt>
                  <c:pt idx="1">
                    <c:v>2935</c:v>
                  </c:pt>
                  <c:pt idx="2">
                    <c:v>2543</c:v>
                  </c:pt>
                </c15:dlblRangeCache>
              </c15:datalabelsRange>
            </c:ext>
            <c:ext xmlns:c16="http://schemas.microsoft.com/office/drawing/2014/chart" uri="{C3380CC4-5D6E-409C-BE32-E72D297353CC}">
              <c16:uniqueId val="{00000007-F18E-462B-B22B-80D5C5FBD78F}"/>
            </c:ext>
          </c:extLst>
        </c:ser>
        <c:dLbls>
          <c:showLegendKey val="0"/>
          <c:showVal val="0"/>
          <c:showCatName val="0"/>
          <c:showSerName val="0"/>
          <c:showPercent val="0"/>
          <c:showBubbleSize val="0"/>
        </c:dLbls>
        <c:gapWidth val="100"/>
        <c:overlap val="-25"/>
        <c:axId val="350647360"/>
        <c:axId val="350648016"/>
      </c:barChart>
      <c:catAx>
        <c:axId val="35064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648016"/>
        <c:crosses val="autoZero"/>
        <c:auto val="1"/>
        <c:lblAlgn val="ctr"/>
        <c:lblOffset val="100"/>
        <c:noMultiLvlLbl val="0"/>
      </c:catAx>
      <c:valAx>
        <c:axId val="350648016"/>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647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stacked"/>
        <c:varyColors val="0"/>
        <c:ser>
          <c:idx val="0"/>
          <c:order val="0"/>
          <c:tx>
            <c:strRef>
              <c:f>Sheet8!$A$5</c:f>
              <c:strCache>
                <c:ptCount val="1"/>
                <c:pt idx="0">
                  <c:v>Female</c:v>
                </c:pt>
              </c:strCache>
            </c:strRef>
          </c:tx>
          <c:spPr>
            <a:solidFill>
              <a:schemeClr val="dk1">
                <a:tint val="88500"/>
              </a:schemeClr>
            </a:solidFill>
            <a:ln>
              <a:noFill/>
            </a:ln>
            <a:effectLst/>
          </c:spPr>
          <c:invertIfNegative val="0"/>
          <c:dLbls>
            <c:dLbl>
              <c:idx val="0"/>
              <c:tx>
                <c:rich>
                  <a:bodyPr/>
                  <a:lstStyle/>
                  <a:p>
                    <a:fld id="{038C2B7E-B3BC-4EB0-AA08-36D0C8D505A7}" type="CELLRANGE">
                      <a:rPr lang="en-US"/>
                      <a:pPr/>
                      <a:t>[CELLRANGE]</a:t>
                    </a:fld>
                    <a:endParaRPr lang="en-US" baseline="0"/>
                  </a:p>
                  <a:p>
                    <a:fld id="{EE0E030E-B429-4C3A-B565-E6B82C42EC7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D153-40E9-A649-EAF183D5A246}"/>
                </c:ext>
              </c:extLst>
            </c:dLbl>
            <c:dLbl>
              <c:idx val="1"/>
              <c:tx>
                <c:rich>
                  <a:bodyPr/>
                  <a:lstStyle/>
                  <a:p>
                    <a:fld id="{756EE7DD-42A0-4AA7-8C6C-DD83132184F9}" type="CELLRANGE">
                      <a:rPr lang="en-US"/>
                      <a:pPr/>
                      <a:t>[CELLRANGE]</a:t>
                    </a:fld>
                    <a:endParaRPr lang="en-US" baseline="0"/>
                  </a:p>
                  <a:p>
                    <a:fld id="{8F09859D-2A0C-4F6C-9259-53F796AFE6A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D153-40E9-A649-EAF183D5A246}"/>
                </c:ext>
              </c:extLst>
            </c:dLbl>
            <c:dLbl>
              <c:idx val="2"/>
              <c:tx>
                <c:rich>
                  <a:bodyPr/>
                  <a:lstStyle/>
                  <a:p>
                    <a:fld id="{6F48517F-1DB5-49EA-BB92-C2377EA72E25}" type="CELLRANGE">
                      <a:rPr lang="en-US"/>
                      <a:pPr/>
                      <a:t>[CELLRANGE]</a:t>
                    </a:fld>
                    <a:endParaRPr lang="en-US" baseline="0"/>
                  </a:p>
                  <a:p>
                    <a:fld id="{00442410-C255-4BDD-8BC7-10610BE37E7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D153-40E9-A649-EAF183D5A246}"/>
                </c:ext>
              </c:extLst>
            </c:dLbl>
            <c:dLbl>
              <c:idx val="3"/>
              <c:tx>
                <c:rich>
                  <a:bodyPr/>
                  <a:lstStyle/>
                  <a:p>
                    <a:fld id="{9980A7B6-B0BC-44AE-A344-DA9FECC4DAE5}" type="CELLRANGE">
                      <a:rPr lang="en-US"/>
                      <a:pPr/>
                      <a:t>[CELLRANGE]</a:t>
                    </a:fld>
                    <a:endParaRPr lang="en-US" baseline="0"/>
                  </a:p>
                  <a:p>
                    <a:fld id="{2D72E1ED-40A2-4FB3-B380-77367534B92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D153-40E9-A649-EAF183D5A246}"/>
                </c:ext>
              </c:extLst>
            </c:dLbl>
            <c:dLbl>
              <c:idx val="4"/>
              <c:tx>
                <c:rich>
                  <a:bodyPr/>
                  <a:lstStyle/>
                  <a:p>
                    <a:fld id="{1E3DACBF-887B-45EF-81A9-07E52A802C58}" type="CELLRANGE">
                      <a:rPr lang="en-US"/>
                      <a:pPr/>
                      <a:t>[CELLRANGE]</a:t>
                    </a:fld>
                    <a:endParaRPr lang="en-US" baseline="0"/>
                  </a:p>
                  <a:p>
                    <a:fld id="{37F6D60B-6662-4B5F-A4C3-4436BA44699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D153-40E9-A649-EAF183D5A246}"/>
                </c:ext>
              </c:extLst>
            </c:dLbl>
            <c:dLbl>
              <c:idx val="5"/>
              <c:tx>
                <c:rich>
                  <a:bodyPr/>
                  <a:lstStyle/>
                  <a:p>
                    <a:fld id="{AAB6230B-D32B-40E3-8DAB-2D441C0275FE}" type="CELLRANGE">
                      <a:rPr lang="en-US"/>
                      <a:pPr/>
                      <a:t>[CELLRANGE]</a:t>
                    </a:fld>
                    <a:endParaRPr lang="en-US" baseline="0"/>
                  </a:p>
                  <a:p>
                    <a:fld id="{71569802-6B00-4EF0-9200-CC91C1184C3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D153-40E9-A649-EAF183D5A24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Sheet8!$B$3:$G$4</c:f>
              <c:multiLvlStrCache>
                <c:ptCount val="6"/>
                <c:lvl>
                  <c:pt idx="0">
                    <c:v>17/18 </c:v>
                  </c:pt>
                  <c:pt idx="1">
                    <c:v>18/19</c:v>
                  </c:pt>
                  <c:pt idx="2">
                    <c:v>19/20</c:v>
                  </c:pt>
                  <c:pt idx="3">
                    <c:v>17/18 </c:v>
                  </c:pt>
                  <c:pt idx="4">
                    <c:v>18/19</c:v>
                  </c:pt>
                  <c:pt idx="5">
                    <c:v>19/20</c:v>
                  </c:pt>
                </c:lvl>
                <c:lvl>
                  <c:pt idx="0">
                    <c:v>Home</c:v>
                  </c:pt>
                  <c:pt idx="3">
                    <c:v>Overseas</c:v>
                  </c:pt>
                </c:lvl>
              </c:multiLvlStrCache>
            </c:multiLvlStrRef>
          </c:cat>
          <c:val>
            <c:numRef>
              <c:f>Sheet8!$B$5:$G$5</c:f>
              <c:numCache>
                <c:formatCode>0.0%</c:formatCode>
                <c:ptCount val="6"/>
                <c:pt idx="0">
                  <c:v>0.52500000000000002</c:v>
                </c:pt>
                <c:pt idx="1">
                  <c:v>0.43099999999999999</c:v>
                </c:pt>
                <c:pt idx="2">
                  <c:v>0.40799999999999997</c:v>
                </c:pt>
                <c:pt idx="3">
                  <c:v>0.65400000000000003</c:v>
                </c:pt>
                <c:pt idx="4">
                  <c:v>0.65400000000000003</c:v>
                </c:pt>
                <c:pt idx="5">
                  <c:v>0.61899999999999999</c:v>
                </c:pt>
              </c:numCache>
            </c:numRef>
          </c:val>
          <c:extLst>
            <c:ext xmlns:c15="http://schemas.microsoft.com/office/drawing/2012/chart" uri="{02D57815-91ED-43cb-92C2-25804820EDAC}">
              <c15:datalabelsRange>
                <c15:f>Sheet8!$B$8:$G$8</c15:f>
                <c15:dlblRangeCache>
                  <c:ptCount val="6"/>
                  <c:pt idx="0">
                    <c:v>83</c:v>
                  </c:pt>
                  <c:pt idx="1">
                    <c:v>81</c:v>
                  </c:pt>
                  <c:pt idx="2">
                    <c:v>87</c:v>
                  </c:pt>
                  <c:pt idx="3">
                    <c:v>1,244</c:v>
                  </c:pt>
                  <c:pt idx="4">
                    <c:v>1,431</c:v>
                  </c:pt>
                  <c:pt idx="5">
                    <c:v>1,297</c:v>
                  </c:pt>
                </c15:dlblRangeCache>
              </c15:datalabelsRange>
            </c:ext>
            <c:ext xmlns:c16="http://schemas.microsoft.com/office/drawing/2014/chart" uri="{C3380CC4-5D6E-409C-BE32-E72D297353CC}">
              <c16:uniqueId val="{00000006-D153-40E9-A649-EAF183D5A246}"/>
            </c:ext>
          </c:extLst>
        </c:ser>
        <c:ser>
          <c:idx val="1"/>
          <c:order val="1"/>
          <c:tx>
            <c:strRef>
              <c:f>Sheet8!$A$6</c:f>
              <c:strCache>
                <c:ptCount val="1"/>
                <c:pt idx="0">
                  <c:v>Male</c:v>
                </c:pt>
              </c:strCache>
            </c:strRef>
          </c:tx>
          <c:spPr>
            <a:solidFill>
              <a:schemeClr val="dk1">
                <a:tint val="55000"/>
              </a:schemeClr>
            </a:solidFill>
            <a:ln>
              <a:noFill/>
            </a:ln>
            <a:effectLst/>
          </c:spPr>
          <c:invertIfNegative val="0"/>
          <c:dLbls>
            <c:dLbl>
              <c:idx val="0"/>
              <c:tx>
                <c:rich>
                  <a:bodyPr/>
                  <a:lstStyle/>
                  <a:p>
                    <a:fld id="{125208CA-B774-49D2-8908-6E4321F688B0}" type="CELLRANGE">
                      <a:rPr lang="en-US"/>
                      <a:pPr/>
                      <a:t>[CELLRANGE]</a:t>
                    </a:fld>
                    <a:endParaRPr lang="en-US" baseline="0"/>
                  </a:p>
                  <a:p>
                    <a:fld id="{A4C86621-2532-4D70-858B-FF5CE798B69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D153-40E9-A649-EAF183D5A246}"/>
                </c:ext>
              </c:extLst>
            </c:dLbl>
            <c:dLbl>
              <c:idx val="1"/>
              <c:tx>
                <c:rich>
                  <a:bodyPr/>
                  <a:lstStyle/>
                  <a:p>
                    <a:fld id="{A5A2DE00-331F-4DC1-8918-F0B85EA9A8F9}" type="CELLRANGE">
                      <a:rPr lang="en-US"/>
                      <a:pPr/>
                      <a:t>[CELLRANGE]</a:t>
                    </a:fld>
                    <a:endParaRPr lang="en-US" baseline="0"/>
                  </a:p>
                  <a:p>
                    <a:fld id="{C1C90092-E577-4E92-8681-3D5503A76C9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D153-40E9-A649-EAF183D5A246}"/>
                </c:ext>
              </c:extLst>
            </c:dLbl>
            <c:dLbl>
              <c:idx val="2"/>
              <c:tx>
                <c:rich>
                  <a:bodyPr/>
                  <a:lstStyle/>
                  <a:p>
                    <a:fld id="{1610D831-856B-4997-8837-433C992466B4}" type="CELLRANGE">
                      <a:rPr lang="en-US"/>
                      <a:pPr/>
                      <a:t>[CELLRANGE]</a:t>
                    </a:fld>
                    <a:endParaRPr lang="en-US" baseline="0"/>
                  </a:p>
                  <a:p>
                    <a:fld id="{74FFD6BD-23BC-492B-AA5E-78C16CBBB41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D153-40E9-A649-EAF183D5A246}"/>
                </c:ext>
              </c:extLst>
            </c:dLbl>
            <c:dLbl>
              <c:idx val="3"/>
              <c:tx>
                <c:rich>
                  <a:bodyPr/>
                  <a:lstStyle/>
                  <a:p>
                    <a:fld id="{5011A68B-7BE9-4DB7-910B-79E07EA8FD62}" type="CELLRANGE">
                      <a:rPr lang="en-US"/>
                      <a:pPr/>
                      <a:t>[CELLRANGE]</a:t>
                    </a:fld>
                    <a:endParaRPr lang="en-US" baseline="0"/>
                  </a:p>
                  <a:p>
                    <a:fld id="{0CC4251B-C815-47B1-A03C-36C205B05A5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D153-40E9-A649-EAF183D5A246}"/>
                </c:ext>
              </c:extLst>
            </c:dLbl>
            <c:dLbl>
              <c:idx val="4"/>
              <c:tx>
                <c:rich>
                  <a:bodyPr/>
                  <a:lstStyle/>
                  <a:p>
                    <a:fld id="{B644449E-A6EE-416B-A447-3A8343896CB4}" type="CELLRANGE">
                      <a:rPr lang="en-US"/>
                      <a:pPr/>
                      <a:t>[CELLRANGE]</a:t>
                    </a:fld>
                    <a:endParaRPr lang="en-US" baseline="0"/>
                  </a:p>
                  <a:p>
                    <a:fld id="{1D8475CF-F5B5-4754-9E16-5D0E2AE9921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D153-40E9-A649-EAF183D5A246}"/>
                </c:ext>
              </c:extLst>
            </c:dLbl>
            <c:dLbl>
              <c:idx val="5"/>
              <c:tx>
                <c:rich>
                  <a:bodyPr/>
                  <a:lstStyle/>
                  <a:p>
                    <a:fld id="{AFB833C8-3BFC-45B5-8985-77FD100AACA9}" type="CELLRANGE">
                      <a:rPr lang="en-US"/>
                      <a:pPr/>
                      <a:t>[CELLRANGE]</a:t>
                    </a:fld>
                    <a:endParaRPr lang="en-US" baseline="0"/>
                  </a:p>
                  <a:p>
                    <a:fld id="{9105AA84-BC55-4681-87C1-5D761AF2177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D153-40E9-A649-EAF183D5A24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Sheet8!$B$3:$G$4</c:f>
              <c:multiLvlStrCache>
                <c:ptCount val="6"/>
                <c:lvl>
                  <c:pt idx="0">
                    <c:v>17/18 </c:v>
                  </c:pt>
                  <c:pt idx="1">
                    <c:v>18/19</c:v>
                  </c:pt>
                  <c:pt idx="2">
                    <c:v>19/20</c:v>
                  </c:pt>
                  <c:pt idx="3">
                    <c:v>17/18 </c:v>
                  </c:pt>
                  <c:pt idx="4">
                    <c:v>18/19</c:v>
                  </c:pt>
                  <c:pt idx="5">
                    <c:v>19/20</c:v>
                  </c:pt>
                </c:lvl>
                <c:lvl>
                  <c:pt idx="0">
                    <c:v>Home</c:v>
                  </c:pt>
                  <c:pt idx="3">
                    <c:v>Overseas</c:v>
                  </c:pt>
                </c:lvl>
              </c:multiLvlStrCache>
            </c:multiLvlStrRef>
          </c:cat>
          <c:val>
            <c:numRef>
              <c:f>Sheet8!$B$6:$G$6</c:f>
              <c:numCache>
                <c:formatCode>0.0%</c:formatCode>
                <c:ptCount val="6"/>
                <c:pt idx="0">
                  <c:v>0.47499999999999998</c:v>
                </c:pt>
                <c:pt idx="1">
                  <c:v>0.56899999999999995</c:v>
                </c:pt>
                <c:pt idx="2">
                  <c:v>0.59200000000000008</c:v>
                </c:pt>
                <c:pt idx="3">
                  <c:v>0.34599999999999997</c:v>
                </c:pt>
                <c:pt idx="4">
                  <c:v>0.34599999999999997</c:v>
                </c:pt>
                <c:pt idx="5">
                  <c:v>0.38100000000000001</c:v>
                </c:pt>
              </c:numCache>
            </c:numRef>
          </c:val>
          <c:extLst>
            <c:ext xmlns:c15="http://schemas.microsoft.com/office/drawing/2012/chart" uri="{02D57815-91ED-43cb-92C2-25804820EDAC}">
              <c15:datalabelsRange>
                <c15:f>Sheet8!$B$9:$G$9</c15:f>
                <c15:dlblRangeCache>
                  <c:ptCount val="6"/>
                  <c:pt idx="0">
                    <c:v>75</c:v>
                  </c:pt>
                  <c:pt idx="1">
                    <c:v>107</c:v>
                  </c:pt>
                  <c:pt idx="2">
                    <c:v>126</c:v>
                  </c:pt>
                  <c:pt idx="3">
                    <c:v>658</c:v>
                  </c:pt>
                  <c:pt idx="4">
                    <c:v>758</c:v>
                  </c:pt>
                  <c:pt idx="5">
                    <c:v>799</c:v>
                  </c:pt>
                </c15:dlblRangeCache>
              </c15:datalabelsRange>
            </c:ext>
            <c:ext xmlns:c16="http://schemas.microsoft.com/office/drawing/2014/chart" uri="{C3380CC4-5D6E-409C-BE32-E72D297353CC}">
              <c16:uniqueId val="{0000000D-D153-40E9-A649-EAF183D5A246}"/>
            </c:ext>
          </c:extLst>
        </c:ser>
        <c:dLbls>
          <c:showLegendKey val="0"/>
          <c:showVal val="0"/>
          <c:showCatName val="0"/>
          <c:showSerName val="0"/>
          <c:showPercent val="0"/>
          <c:showBubbleSize val="0"/>
        </c:dLbls>
        <c:gapWidth val="100"/>
        <c:overlap val="100"/>
        <c:axId val="511175520"/>
        <c:axId val="511172896"/>
      </c:barChart>
      <c:catAx>
        <c:axId val="511175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172896"/>
        <c:crosses val="autoZero"/>
        <c:auto val="1"/>
        <c:lblAlgn val="ctr"/>
        <c:lblOffset val="100"/>
        <c:noMultiLvlLbl val="0"/>
      </c:catAx>
      <c:valAx>
        <c:axId val="511172896"/>
        <c:scaling>
          <c:orientation val="minMax"/>
          <c:max val="1"/>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175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Sheet5!$A$5</c:f>
              <c:strCache>
                <c:ptCount val="1"/>
                <c:pt idx="0">
                  <c:v>Female</c:v>
                </c:pt>
              </c:strCache>
            </c:strRef>
          </c:tx>
          <c:spPr>
            <a:solidFill>
              <a:schemeClr val="dk1">
                <a:tint val="88500"/>
              </a:schemeClr>
            </a:solidFill>
            <a:ln>
              <a:noFill/>
            </a:ln>
            <a:effectLst/>
          </c:spPr>
          <c:invertIfNegative val="0"/>
          <c:dLbls>
            <c:dLbl>
              <c:idx val="0"/>
              <c:tx>
                <c:rich>
                  <a:bodyPr/>
                  <a:lstStyle/>
                  <a:p>
                    <a:fld id="{D9FE7766-EC9B-4432-81C2-E37D5459CD45}" type="CELLRANGE">
                      <a:rPr lang="en-US"/>
                      <a:pPr/>
                      <a:t>[CELLRANGE]</a:t>
                    </a:fld>
                    <a:endParaRPr lang="en-US" baseline="0"/>
                  </a:p>
                  <a:p>
                    <a:fld id="{61CF845A-CDC3-4529-A57F-893F25AF33E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87C1-463A-B69A-468E30F9EBB0}"/>
                </c:ext>
              </c:extLst>
            </c:dLbl>
            <c:dLbl>
              <c:idx val="1"/>
              <c:tx>
                <c:rich>
                  <a:bodyPr/>
                  <a:lstStyle/>
                  <a:p>
                    <a:fld id="{F07CFD20-887D-456C-94F7-7771A220A71C}" type="CELLRANGE">
                      <a:rPr lang="en-US"/>
                      <a:pPr/>
                      <a:t>[CELLRANGE]</a:t>
                    </a:fld>
                    <a:endParaRPr lang="en-US" baseline="0"/>
                  </a:p>
                  <a:p>
                    <a:fld id="{B59C1C87-20AB-401F-A081-019766AE7EE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87C1-463A-B69A-468E30F9EBB0}"/>
                </c:ext>
              </c:extLst>
            </c:dLbl>
            <c:dLbl>
              <c:idx val="2"/>
              <c:tx>
                <c:rich>
                  <a:bodyPr/>
                  <a:lstStyle/>
                  <a:p>
                    <a:fld id="{03E9A48F-D536-4D7F-BADA-426858B52FAE}" type="CELLRANGE">
                      <a:rPr lang="en-US"/>
                      <a:pPr/>
                      <a:t>[CELLRANGE]</a:t>
                    </a:fld>
                    <a:endParaRPr lang="en-US" baseline="0"/>
                  </a:p>
                  <a:p>
                    <a:fld id="{A83C76E0-3F8C-4ECC-9531-7E7B1881C99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87C1-463A-B69A-468E30F9EBB0}"/>
                </c:ext>
              </c:extLst>
            </c:dLbl>
            <c:dLbl>
              <c:idx val="3"/>
              <c:tx>
                <c:rich>
                  <a:bodyPr/>
                  <a:lstStyle/>
                  <a:p>
                    <a:fld id="{FB1A134C-827C-490C-94C4-9CCDB0A985F7}" type="CELLRANGE">
                      <a:rPr lang="en-US"/>
                      <a:pPr/>
                      <a:t>[CELLRANGE]</a:t>
                    </a:fld>
                    <a:endParaRPr lang="en-US" baseline="0"/>
                  </a:p>
                  <a:p>
                    <a:fld id="{986CCAD0-681D-4BCE-BBAC-61C9DC5C888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87C1-463A-B69A-468E30F9EBB0}"/>
                </c:ext>
              </c:extLst>
            </c:dLbl>
            <c:dLbl>
              <c:idx val="4"/>
              <c:tx>
                <c:rich>
                  <a:bodyPr/>
                  <a:lstStyle/>
                  <a:p>
                    <a:fld id="{35FB6571-81FF-46E8-9978-7A8DD447C99C}" type="CELLRANGE">
                      <a:rPr lang="en-US"/>
                      <a:pPr/>
                      <a:t>[CELLRANGE]</a:t>
                    </a:fld>
                    <a:endParaRPr lang="en-US" baseline="0"/>
                  </a:p>
                  <a:p>
                    <a:fld id="{3179F400-DAB0-46E1-ADFD-08E11F1125A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87C1-463A-B69A-468E30F9EBB0}"/>
                </c:ext>
              </c:extLst>
            </c:dLbl>
            <c:dLbl>
              <c:idx val="5"/>
              <c:tx>
                <c:rich>
                  <a:bodyPr/>
                  <a:lstStyle/>
                  <a:p>
                    <a:fld id="{08845135-C92B-48DF-8010-D0711F9B83A9}" type="CELLRANGE">
                      <a:rPr lang="en-US"/>
                      <a:pPr/>
                      <a:t>[CELLRANGE]</a:t>
                    </a:fld>
                    <a:endParaRPr lang="en-US" baseline="0"/>
                  </a:p>
                  <a:p>
                    <a:fld id="{FFDDEE3E-EA66-47E0-BB39-9DCA3AC2FAF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87C1-463A-B69A-468E30F9EBB0}"/>
                </c:ext>
              </c:extLst>
            </c:dLbl>
            <c:dLbl>
              <c:idx val="6"/>
              <c:tx>
                <c:rich>
                  <a:bodyPr/>
                  <a:lstStyle/>
                  <a:p>
                    <a:fld id="{3F12F3FE-4977-4197-B2D7-AFCEECF43AC2}" type="CELLRANGE">
                      <a:rPr lang="en-US"/>
                      <a:pPr/>
                      <a:t>[CELLRANGE]</a:t>
                    </a:fld>
                    <a:endParaRPr lang="en-US" baseline="0"/>
                  </a:p>
                  <a:p>
                    <a:fld id="{6D24E0E7-FD02-4161-9D8D-2E9B52A3A89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87C1-463A-B69A-468E30F9EBB0}"/>
                </c:ext>
              </c:extLst>
            </c:dLbl>
            <c:dLbl>
              <c:idx val="7"/>
              <c:tx>
                <c:rich>
                  <a:bodyPr/>
                  <a:lstStyle/>
                  <a:p>
                    <a:fld id="{5024E90E-DA0F-471B-95DC-15F07C90DADA}" type="CELLRANGE">
                      <a:rPr lang="en-US"/>
                      <a:pPr/>
                      <a:t>[CELLRANGE]</a:t>
                    </a:fld>
                    <a:endParaRPr lang="en-US" baseline="0"/>
                  </a:p>
                  <a:p>
                    <a:fld id="{32E309B4-04AE-4229-B99B-A1918391920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87C1-463A-B69A-468E30F9EBB0}"/>
                </c:ext>
              </c:extLst>
            </c:dLbl>
            <c:dLbl>
              <c:idx val="8"/>
              <c:tx>
                <c:rich>
                  <a:bodyPr/>
                  <a:lstStyle/>
                  <a:p>
                    <a:fld id="{7DDE7348-7B49-4076-B3F3-5D07E52B320B}" type="CELLRANGE">
                      <a:rPr lang="en-US"/>
                      <a:pPr/>
                      <a:t>[CELLRANGE]</a:t>
                    </a:fld>
                    <a:endParaRPr lang="en-US" baseline="0"/>
                  </a:p>
                  <a:p>
                    <a:fld id="{C6CE890F-08F8-4FD1-8CD3-749F85CE669B}" type="VALUE">
                      <a:rPr lang="en-US"/>
                      <a:pPr/>
                      <a:t>[VALUE]</a:t>
                    </a:fld>
                    <a:endParaRPr lang="en-GB"/>
                  </a:p>
                </c:rich>
              </c:tx>
              <c:dLblPos val="ctr"/>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87C1-463A-B69A-468E30F9EB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Sheet5!$B$3:$J$4</c:f>
              <c:multiLvlStrCache>
                <c:ptCount val="9"/>
                <c:lvl>
                  <c:pt idx="0">
                    <c:v>17/18</c:v>
                  </c:pt>
                  <c:pt idx="1">
                    <c:v>18/19</c:v>
                  </c:pt>
                  <c:pt idx="2">
                    <c:v>19/20</c:v>
                  </c:pt>
                  <c:pt idx="3">
                    <c:v>17/18</c:v>
                  </c:pt>
                  <c:pt idx="4">
                    <c:v>18/19</c:v>
                  </c:pt>
                  <c:pt idx="5">
                    <c:v>19/20</c:v>
                  </c:pt>
                  <c:pt idx="6">
                    <c:v>17/18</c:v>
                  </c:pt>
                  <c:pt idx="7">
                    <c:v>18/19</c:v>
                  </c:pt>
                  <c:pt idx="8">
                    <c:v>19/20</c:v>
                  </c:pt>
                </c:lvl>
                <c:lvl>
                  <c:pt idx="0">
                    <c:v>Distinction</c:v>
                  </c:pt>
                  <c:pt idx="3">
                    <c:v>Merit</c:v>
                  </c:pt>
                  <c:pt idx="6">
                    <c:v>Pass</c:v>
                  </c:pt>
                </c:lvl>
              </c:multiLvlStrCache>
            </c:multiLvlStrRef>
          </c:cat>
          <c:val>
            <c:numRef>
              <c:f>Sheet5!$B$5:$J$5</c:f>
              <c:numCache>
                <c:formatCode>0.0%</c:formatCode>
                <c:ptCount val="9"/>
                <c:pt idx="0">
                  <c:v>0.69037656903765687</c:v>
                </c:pt>
                <c:pt idx="1">
                  <c:v>0.68686868686868685</c:v>
                </c:pt>
                <c:pt idx="2">
                  <c:v>0.63278688524590165</c:v>
                </c:pt>
                <c:pt idx="3">
                  <c:v>0.70717131474103589</c:v>
                </c:pt>
                <c:pt idx="4">
                  <c:v>0.70917874396135261</c:v>
                </c:pt>
                <c:pt idx="5">
                  <c:v>0.62920489296636084</c:v>
                </c:pt>
                <c:pt idx="6">
                  <c:v>0.58774834437086088</c:v>
                </c:pt>
                <c:pt idx="7">
                  <c:v>0.58823529411764708</c:v>
                </c:pt>
                <c:pt idx="8">
                  <c:v>0.58520179372197312</c:v>
                </c:pt>
              </c:numCache>
            </c:numRef>
          </c:val>
          <c:extLst>
            <c:ext xmlns:c15="http://schemas.microsoft.com/office/drawing/2012/chart" uri="{02D57815-91ED-43cb-92C2-25804820EDAC}">
              <c15:datalabelsRange>
                <c15:f>Sheet5!$B$8:$J$8</c15:f>
                <c15:dlblRangeCache>
                  <c:ptCount val="9"/>
                  <c:pt idx="0">
                    <c:v>165</c:v>
                  </c:pt>
                  <c:pt idx="1">
                    <c:v>204</c:v>
                  </c:pt>
                  <c:pt idx="2">
                    <c:v>193</c:v>
                  </c:pt>
                  <c:pt idx="3">
                    <c:v>710</c:v>
                  </c:pt>
                  <c:pt idx="4">
                    <c:v>734</c:v>
                  </c:pt>
                  <c:pt idx="5">
                    <c:v>823</c:v>
                  </c:pt>
                  <c:pt idx="6">
                    <c:v>355</c:v>
                  </c:pt>
                  <c:pt idx="7">
                    <c:v>410</c:v>
                  </c:pt>
                  <c:pt idx="8">
                    <c:v>261</c:v>
                  </c:pt>
                </c15:dlblRangeCache>
              </c15:datalabelsRange>
            </c:ext>
            <c:ext xmlns:c16="http://schemas.microsoft.com/office/drawing/2014/chart" uri="{C3380CC4-5D6E-409C-BE32-E72D297353CC}">
              <c16:uniqueId val="{00000009-87C1-463A-B69A-468E30F9EBB0}"/>
            </c:ext>
          </c:extLst>
        </c:ser>
        <c:ser>
          <c:idx val="1"/>
          <c:order val="1"/>
          <c:tx>
            <c:strRef>
              <c:f>Sheet5!$A$6</c:f>
              <c:strCache>
                <c:ptCount val="1"/>
                <c:pt idx="0">
                  <c:v>Male</c:v>
                </c:pt>
              </c:strCache>
            </c:strRef>
          </c:tx>
          <c:spPr>
            <a:solidFill>
              <a:schemeClr val="dk1">
                <a:tint val="55000"/>
              </a:schemeClr>
            </a:solidFill>
            <a:ln>
              <a:noFill/>
            </a:ln>
            <a:effectLst/>
          </c:spPr>
          <c:invertIfNegative val="0"/>
          <c:dLbls>
            <c:dLbl>
              <c:idx val="0"/>
              <c:tx>
                <c:rich>
                  <a:bodyPr/>
                  <a:lstStyle/>
                  <a:p>
                    <a:fld id="{E1580796-6D99-4969-BEDE-B3F0DB2CE9CF}" type="CELLRANGE">
                      <a:rPr lang="en-US"/>
                      <a:pPr/>
                      <a:t>[CELLRANGE]</a:t>
                    </a:fld>
                    <a:endParaRPr lang="en-US" baseline="0"/>
                  </a:p>
                  <a:p>
                    <a:fld id="{7D0442E2-89CA-4142-95D2-78E36943E9D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87C1-463A-B69A-468E30F9EBB0}"/>
                </c:ext>
              </c:extLst>
            </c:dLbl>
            <c:dLbl>
              <c:idx val="1"/>
              <c:tx>
                <c:rich>
                  <a:bodyPr/>
                  <a:lstStyle/>
                  <a:p>
                    <a:fld id="{1A32453F-8996-4CC4-95F3-DE544B780C8C}" type="CELLRANGE">
                      <a:rPr lang="en-US"/>
                      <a:pPr/>
                      <a:t>[CELLRANGE]</a:t>
                    </a:fld>
                    <a:endParaRPr lang="en-US" baseline="0"/>
                  </a:p>
                  <a:p>
                    <a:fld id="{02C8B0C4-B719-46CB-A400-2E43747499F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87C1-463A-B69A-468E30F9EBB0}"/>
                </c:ext>
              </c:extLst>
            </c:dLbl>
            <c:dLbl>
              <c:idx val="2"/>
              <c:tx>
                <c:rich>
                  <a:bodyPr/>
                  <a:lstStyle/>
                  <a:p>
                    <a:fld id="{725EB283-6278-44C8-8A4F-461D9994F9D9}" type="CELLRANGE">
                      <a:rPr lang="en-US"/>
                      <a:pPr/>
                      <a:t>[CELLRANGE]</a:t>
                    </a:fld>
                    <a:endParaRPr lang="en-US" baseline="0"/>
                  </a:p>
                  <a:p>
                    <a:fld id="{EC87E6E9-838A-49B9-A695-361E997F911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87C1-463A-B69A-468E30F9EBB0}"/>
                </c:ext>
              </c:extLst>
            </c:dLbl>
            <c:dLbl>
              <c:idx val="3"/>
              <c:tx>
                <c:rich>
                  <a:bodyPr/>
                  <a:lstStyle/>
                  <a:p>
                    <a:fld id="{37E9CC6C-5583-49C7-87C3-601ECED00CB0}" type="CELLRANGE">
                      <a:rPr lang="en-US"/>
                      <a:pPr/>
                      <a:t>[CELLRANGE]</a:t>
                    </a:fld>
                    <a:endParaRPr lang="en-US" baseline="0"/>
                  </a:p>
                  <a:p>
                    <a:fld id="{7184F7DF-BC55-4065-A1B2-2400C456E69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D-87C1-463A-B69A-468E30F9EBB0}"/>
                </c:ext>
              </c:extLst>
            </c:dLbl>
            <c:dLbl>
              <c:idx val="4"/>
              <c:tx>
                <c:rich>
                  <a:bodyPr/>
                  <a:lstStyle/>
                  <a:p>
                    <a:fld id="{2D873223-E6E9-4C33-BF2D-597E3D6D4853}" type="CELLRANGE">
                      <a:rPr lang="en-US"/>
                      <a:pPr/>
                      <a:t>[CELLRANGE]</a:t>
                    </a:fld>
                    <a:endParaRPr lang="en-US" baseline="0"/>
                  </a:p>
                  <a:p>
                    <a:fld id="{9E44E7CB-B4B0-4449-9333-D26BA26274F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E-87C1-463A-B69A-468E30F9EBB0}"/>
                </c:ext>
              </c:extLst>
            </c:dLbl>
            <c:dLbl>
              <c:idx val="5"/>
              <c:tx>
                <c:rich>
                  <a:bodyPr/>
                  <a:lstStyle/>
                  <a:p>
                    <a:fld id="{B5F2699F-9876-4751-AE62-B98D1E26D9DC}" type="CELLRANGE">
                      <a:rPr lang="en-US"/>
                      <a:pPr/>
                      <a:t>[CELLRANGE]</a:t>
                    </a:fld>
                    <a:endParaRPr lang="en-US" baseline="0"/>
                  </a:p>
                  <a:p>
                    <a:fld id="{59728CFD-B307-46D1-8B9A-85232211C79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F-87C1-463A-B69A-468E30F9EBB0}"/>
                </c:ext>
              </c:extLst>
            </c:dLbl>
            <c:dLbl>
              <c:idx val="6"/>
              <c:tx>
                <c:rich>
                  <a:bodyPr/>
                  <a:lstStyle/>
                  <a:p>
                    <a:fld id="{EF7A2CF2-E1DA-4011-9EF8-A04BBE9DA21C}" type="CELLRANGE">
                      <a:rPr lang="en-US"/>
                      <a:pPr/>
                      <a:t>[CELLRANGE]</a:t>
                    </a:fld>
                    <a:endParaRPr lang="en-US" baseline="0"/>
                  </a:p>
                  <a:p>
                    <a:fld id="{5295FEB5-76B7-40CD-87B5-F71E7E0AAFC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0-87C1-463A-B69A-468E30F9EBB0}"/>
                </c:ext>
              </c:extLst>
            </c:dLbl>
            <c:dLbl>
              <c:idx val="7"/>
              <c:tx>
                <c:rich>
                  <a:bodyPr/>
                  <a:lstStyle/>
                  <a:p>
                    <a:fld id="{8D996105-68B0-43C2-9FAA-F520185A08B5}" type="CELLRANGE">
                      <a:rPr lang="en-US"/>
                      <a:pPr/>
                      <a:t>[CELLRANGE]</a:t>
                    </a:fld>
                    <a:endParaRPr lang="en-US" baseline="0"/>
                  </a:p>
                  <a:p>
                    <a:fld id="{F20DBDBF-C925-4FBB-884C-13B00DB6A1B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1-87C1-463A-B69A-468E30F9EBB0}"/>
                </c:ext>
              </c:extLst>
            </c:dLbl>
            <c:dLbl>
              <c:idx val="8"/>
              <c:tx>
                <c:rich>
                  <a:bodyPr/>
                  <a:lstStyle/>
                  <a:p>
                    <a:fld id="{AE1F0A65-3480-47EA-91CF-02DFB3B689D6}" type="CELLRANGE">
                      <a:rPr lang="en-US"/>
                      <a:pPr/>
                      <a:t>[CELLRANGE]</a:t>
                    </a:fld>
                    <a:endParaRPr lang="en-US" baseline="0"/>
                  </a:p>
                  <a:p>
                    <a:fld id="{E699F8B5-ADA6-47F5-A9AD-0E2AA8F4960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2-87C1-463A-B69A-468E30F9EBB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Sheet5!$B$3:$J$4</c:f>
              <c:multiLvlStrCache>
                <c:ptCount val="9"/>
                <c:lvl>
                  <c:pt idx="0">
                    <c:v>17/18</c:v>
                  </c:pt>
                  <c:pt idx="1">
                    <c:v>18/19</c:v>
                  </c:pt>
                  <c:pt idx="2">
                    <c:v>19/20</c:v>
                  </c:pt>
                  <c:pt idx="3">
                    <c:v>17/18</c:v>
                  </c:pt>
                  <c:pt idx="4">
                    <c:v>18/19</c:v>
                  </c:pt>
                  <c:pt idx="5">
                    <c:v>19/20</c:v>
                  </c:pt>
                  <c:pt idx="6">
                    <c:v>17/18</c:v>
                  </c:pt>
                  <c:pt idx="7">
                    <c:v>18/19</c:v>
                  </c:pt>
                  <c:pt idx="8">
                    <c:v>19/20</c:v>
                  </c:pt>
                </c:lvl>
                <c:lvl>
                  <c:pt idx="0">
                    <c:v>Distinction</c:v>
                  </c:pt>
                  <c:pt idx="3">
                    <c:v>Merit</c:v>
                  </c:pt>
                  <c:pt idx="6">
                    <c:v>Pass</c:v>
                  </c:pt>
                </c:lvl>
              </c:multiLvlStrCache>
            </c:multiLvlStrRef>
          </c:cat>
          <c:val>
            <c:numRef>
              <c:f>Sheet5!$B$6:$J$6</c:f>
              <c:numCache>
                <c:formatCode>0.0%</c:formatCode>
                <c:ptCount val="9"/>
                <c:pt idx="0">
                  <c:v>0.30962343096234307</c:v>
                </c:pt>
                <c:pt idx="1">
                  <c:v>0.31313131313131315</c:v>
                </c:pt>
                <c:pt idx="2">
                  <c:v>0.36721311475409835</c:v>
                </c:pt>
                <c:pt idx="3">
                  <c:v>0.29282868525896416</c:v>
                </c:pt>
                <c:pt idx="4">
                  <c:v>0.29082125603864734</c:v>
                </c:pt>
                <c:pt idx="5">
                  <c:v>0.37079510703363916</c:v>
                </c:pt>
                <c:pt idx="6">
                  <c:v>0.41225165562913907</c:v>
                </c:pt>
                <c:pt idx="7">
                  <c:v>0.41176470588235292</c:v>
                </c:pt>
                <c:pt idx="8">
                  <c:v>0.41479820627802688</c:v>
                </c:pt>
              </c:numCache>
            </c:numRef>
          </c:val>
          <c:extLst>
            <c:ext xmlns:c15="http://schemas.microsoft.com/office/drawing/2012/chart" uri="{02D57815-91ED-43cb-92C2-25804820EDAC}">
              <c15:datalabelsRange>
                <c15:f>Sheet5!$B$9:$J$9</c15:f>
                <c15:dlblRangeCache>
                  <c:ptCount val="9"/>
                  <c:pt idx="0">
                    <c:v>74</c:v>
                  </c:pt>
                  <c:pt idx="1">
                    <c:v>93</c:v>
                  </c:pt>
                  <c:pt idx="2">
                    <c:v>112</c:v>
                  </c:pt>
                  <c:pt idx="3">
                    <c:v>294</c:v>
                  </c:pt>
                  <c:pt idx="4">
                    <c:v>301</c:v>
                  </c:pt>
                  <c:pt idx="5">
                    <c:v>485</c:v>
                  </c:pt>
                  <c:pt idx="6">
                    <c:v>249</c:v>
                  </c:pt>
                  <c:pt idx="7">
                    <c:v>287</c:v>
                  </c:pt>
                  <c:pt idx="8">
                    <c:v>185</c:v>
                  </c:pt>
                </c15:dlblRangeCache>
              </c15:datalabelsRange>
            </c:ext>
            <c:ext xmlns:c16="http://schemas.microsoft.com/office/drawing/2014/chart" uri="{C3380CC4-5D6E-409C-BE32-E72D297353CC}">
              <c16:uniqueId val="{00000013-87C1-463A-B69A-468E30F9EBB0}"/>
            </c:ext>
          </c:extLst>
        </c:ser>
        <c:dLbls>
          <c:showLegendKey val="0"/>
          <c:showVal val="0"/>
          <c:showCatName val="0"/>
          <c:showSerName val="0"/>
          <c:showPercent val="0"/>
          <c:showBubbleSize val="0"/>
        </c:dLbls>
        <c:gapWidth val="50"/>
        <c:overlap val="100"/>
        <c:axId val="308941688"/>
        <c:axId val="308939392"/>
      </c:barChart>
      <c:catAx>
        <c:axId val="308941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8939392"/>
        <c:crosses val="autoZero"/>
        <c:auto val="1"/>
        <c:lblAlgn val="ctr"/>
        <c:lblOffset val="100"/>
        <c:noMultiLvlLbl val="0"/>
      </c:catAx>
      <c:valAx>
        <c:axId val="308939392"/>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8941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Sheet6!$A$5</c:f>
              <c:strCache>
                <c:ptCount val="1"/>
                <c:pt idx="0">
                  <c:v>Female</c:v>
                </c:pt>
              </c:strCache>
            </c:strRef>
          </c:tx>
          <c:spPr>
            <a:solidFill>
              <a:schemeClr val="dk1">
                <a:tint val="88500"/>
              </a:schemeClr>
            </a:solidFill>
            <a:ln>
              <a:noFill/>
            </a:ln>
            <a:effectLst/>
          </c:spPr>
          <c:invertIfNegative val="0"/>
          <c:dLbls>
            <c:dLbl>
              <c:idx val="0"/>
              <c:tx>
                <c:rich>
                  <a:bodyPr/>
                  <a:lstStyle/>
                  <a:p>
                    <a:fld id="{D9FE7766-EC9B-4432-81C2-E37D5459CD45}" type="CELLRANGE">
                      <a:rPr lang="en-US"/>
                      <a:pPr/>
                      <a:t>[CELLRANGE]</a:t>
                    </a:fld>
                    <a:endParaRPr lang="en-US" baseline="0"/>
                  </a:p>
                  <a:p>
                    <a:fld id="{61CF845A-CDC3-4529-A57F-893F25AF33E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1F3F-4D0A-B3AA-84F7DC44D15D}"/>
                </c:ext>
              </c:extLst>
            </c:dLbl>
            <c:dLbl>
              <c:idx val="1"/>
              <c:tx>
                <c:rich>
                  <a:bodyPr/>
                  <a:lstStyle/>
                  <a:p>
                    <a:fld id="{F07CFD20-887D-456C-94F7-7771A220A71C}" type="CELLRANGE">
                      <a:rPr lang="en-US"/>
                      <a:pPr/>
                      <a:t>[CELLRANGE]</a:t>
                    </a:fld>
                    <a:endParaRPr lang="en-US" baseline="0"/>
                  </a:p>
                  <a:p>
                    <a:fld id="{B59C1C87-20AB-401F-A081-019766AE7EE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1F3F-4D0A-B3AA-84F7DC44D15D}"/>
                </c:ext>
              </c:extLst>
            </c:dLbl>
            <c:dLbl>
              <c:idx val="2"/>
              <c:tx>
                <c:rich>
                  <a:bodyPr/>
                  <a:lstStyle/>
                  <a:p>
                    <a:fld id="{03E9A48F-D536-4D7F-BADA-426858B52FAE}" type="CELLRANGE">
                      <a:rPr lang="en-US"/>
                      <a:pPr/>
                      <a:t>[CELLRANGE]</a:t>
                    </a:fld>
                    <a:endParaRPr lang="en-US" baseline="0"/>
                  </a:p>
                  <a:p>
                    <a:fld id="{A83C76E0-3F8C-4ECC-9531-7E7B1881C99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1F3F-4D0A-B3AA-84F7DC44D15D}"/>
                </c:ext>
              </c:extLst>
            </c:dLbl>
            <c:dLbl>
              <c:idx val="3"/>
              <c:tx>
                <c:rich>
                  <a:bodyPr/>
                  <a:lstStyle/>
                  <a:p>
                    <a:fld id="{FB1A134C-827C-490C-94C4-9CCDB0A985F7}" type="CELLRANGE">
                      <a:rPr lang="en-US"/>
                      <a:pPr/>
                      <a:t>[CELLRANGE]</a:t>
                    </a:fld>
                    <a:endParaRPr lang="en-US" baseline="0"/>
                  </a:p>
                  <a:p>
                    <a:fld id="{986CCAD0-681D-4BCE-BBAC-61C9DC5C888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1F3F-4D0A-B3AA-84F7DC44D15D}"/>
                </c:ext>
              </c:extLst>
            </c:dLbl>
            <c:dLbl>
              <c:idx val="4"/>
              <c:tx>
                <c:rich>
                  <a:bodyPr/>
                  <a:lstStyle/>
                  <a:p>
                    <a:fld id="{35FB6571-81FF-46E8-9978-7A8DD447C99C}" type="CELLRANGE">
                      <a:rPr lang="en-US"/>
                      <a:pPr/>
                      <a:t>[CELLRANGE]</a:t>
                    </a:fld>
                    <a:endParaRPr lang="en-US" baseline="0"/>
                  </a:p>
                  <a:p>
                    <a:fld id="{3179F400-DAB0-46E1-ADFD-08E11F1125A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1F3F-4D0A-B3AA-84F7DC44D15D}"/>
                </c:ext>
              </c:extLst>
            </c:dLbl>
            <c:dLbl>
              <c:idx val="5"/>
              <c:tx>
                <c:rich>
                  <a:bodyPr/>
                  <a:lstStyle/>
                  <a:p>
                    <a:fld id="{08845135-C92B-48DF-8010-D0711F9B83A9}" type="CELLRANGE">
                      <a:rPr lang="en-US"/>
                      <a:pPr/>
                      <a:t>[CELLRANGE]</a:t>
                    </a:fld>
                    <a:endParaRPr lang="en-US" baseline="0"/>
                  </a:p>
                  <a:p>
                    <a:fld id="{FFDDEE3E-EA66-47E0-BB39-9DCA3AC2FAF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1F3F-4D0A-B3AA-84F7DC44D15D}"/>
                </c:ext>
              </c:extLst>
            </c:dLbl>
            <c:dLbl>
              <c:idx val="6"/>
              <c:tx>
                <c:rich>
                  <a:bodyPr/>
                  <a:lstStyle/>
                  <a:p>
                    <a:fld id="{3F12F3FE-4977-4197-B2D7-AFCEECF43AC2}" type="CELLRANGE">
                      <a:rPr lang="en-US"/>
                      <a:pPr/>
                      <a:t>[CELLRANGE]</a:t>
                    </a:fld>
                    <a:endParaRPr lang="en-US" baseline="0"/>
                  </a:p>
                  <a:p>
                    <a:fld id="{6D24E0E7-FD02-4161-9D8D-2E9B52A3A89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1F3F-4D0A-B3AA-84F7DC44D15D}"/>
                </c:ext>
              </c:extLst>
            </c:dLbl>
            <c:dLbl>
              <c:idx val="7"/>
              <c:tx>
                <c:rich>
                  <a:bodyPr/>
                  <a:lstStyle/>
                  <a:p>
                    <a:fld id="{5024E90E-DA0F-471B-95DC-15F07C90DADA}" type="CELLRANGE">
                      <a:rPr lang="en-US"/>
                      <a:pPr/>
                      <a:t>[CELLRANGE]</a:t>
                    </a:fld>
                    <a:endParaRPr lang="en-US" baseline="0"/>
                  </a:p>
                  <a:p>
                    <a:fld id="{32E309B4-04AE-4229-B99B-A1918391920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1F3F-4D0A-B3AA-84F7DC44D15D}"/>
                </c:ext>
              </c:extLst>
            </c:dLbl>
            <c:dLbl>
              <c:idx val="8"/>
              <c:tx>
                <c:rich>
                  <a:bodyPr/>
                  <a:lstStyle/>
                  <a:p>
                    <a:fld id="{7DDE7348-7B49-4076-B3F3-5D07E52B320B}" type="CELLRANGE">
                      <a:rPr lang="en-US"/>
                      <a:pPr/>
                      <a:t>[CELLRANGE]</a:t>
                    </a:fld>
                    <a:endParaRPr lang="en-US" baseline="0"/>
                  </a:p>
                  <a:p>
                    <a:fld id="{C6CE890F-08F8-4FD1-8CD3-749F85CE669B}" type="VALUE">
                      <a:rPr lang="en-US"/>
                      <a:pPr/>
                      <a:t>[VALUE]</a:t>
                    </a:fld>
                    <a:endParaRPr lang="en-GB"/>
                  </a:p>
                </c:rich>
              </c:tx>
              <c:dLblPos val="ctr"/>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1F3F-4D0A-B3AA-84F7DC44D1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Sheet6!$B$3:$J$4</c:f>
              <c:multiLvlStrCache>
                <c:ptCount val="9"/>
                <c:lvl>
                  <c:pt idx="0">
                    <c:v>17/18</c:v>
                  </c:pt>
                  <c:pt idx="1">
                    <c:v>18/19</c:v>
                  </c:pt>
                  <c:pt idx="2">
                    <c:v>19/20</c:v>
                  </c:pt>
                  <c:pt idx="3">
                    <c:v>17/18</c:v>
                  </c:pt>
                  <c:pt idx="4">
                    <c:v>18/19</c:v>
                  </c:pt>
                  <c:pt idx="5">
                    <c:v>19/20</c:v>
                  </c:pt>
                  <c:pt idx="6">
                    <c:v>17/18</c:v>
                  </c:pt>
                  <c:pt idx="7">
                    <c:v>18/19</c:v>
                  </c:pt>
                  <c:pt idx="8">
                    <c:v>19/20</c:v>
                  </c:pt>
                </c:lvl>
                <c:lvl>
                  <c:pt idx="0">
                    <c:v>Distinction</c:v>
                  </c:pt>
                  <c:pt idx="3">
                    <c:v>Merit</c:v>
                  </c:pt>
                  <c:pt idx="6">
                    <c:v>Pass</c:v>
                  </c:pt>
                </c:lvl>
              </c:multiLvlStrCache>
            </c:multiLvlStrRef>
          </c:cat>
          <c:val>
            <c:numRef>
              <c:f>Sheet6!$B$5:$J$5</c:f>
              <c:numCache>
                <c:formatCode>0.0%</c:formatCode>
                <c:ptCount val="9"/>
                <c:pt idx="0">
                  <c:v>0.3</c:v>
                </c:pt>
                <c:pt idx="1">
                  <c:v>0.27272727272727271</c:v>
                </c:pt>
                <c:pt idx="2">
                  <c:v>0.5</c:v>
                </c:pt>
                <c:pt idx="3">
                  <c:v>0.5</c:v>
                </c:pt>
                <c:pt idx="4">
                  <c:v>0.51428571428571423</c:v>
                </c:pt>
                <c:pt idx="5">
                  <c:v>0.5625</c:v>
                </c:pt>
                <c:pt idx="6">
                  <c:v>0.41666666666666669</c:v>
                </c:pt>
                <c:pt idx="7">
                  <c:v>0.2857142857142857</c:v>
                </c:pt>
                <c:pt idx="8">
                  <c:v>0.5714285714285714</c:v>
                </c:pt>
              </c:numCache>
            </c:numRef>
          </c:val>
          <c:extLst>
            <c:ext xmlns:c15="http://schemas.microsoft.com/office/drawing/2012/chart" uri="{02D57815-91ED-43cb-92C2-25804820EDAC}">
              <c15:datalabelsRange>
                <c15:f>Sheet6!$B$8:$J$8</c15:f>
                <c15:dlblRangeCache>
                  <c:ptCount val="9"/>
                  <c:pt idx="0">
                    <c:v>3</c:v>
                  </c:pt>
                  <c:pt idx="1">
                    <c:v>3</c:v>
                  </c:pt>
                  <c:pt idx="2">
                    <c:v>13</c:v>
                  </c:pt>
                  <c:pt idx="3">
                    <c:v>11</c:v>
                  </c:pt>
                  <c:pt idx="4">
                    <c:v>18</c:v>
                  </c:pt>
                  <c:pt idx="5">
                    <c:v>18</c:v>
                  </c:pt>
                  <c:pt idx="6">
                    <c:v>5</c:v>
                  </c:pt>
                  <c:pt idx="7">
                    <c:v>4</c:v>
                  </c:pt>
                  <c:pt idx="8">
                    <c:v>4</c:v>
                  </c:pt>
                </c15:dlblRangeCache>
              </c15:datalabelsRange>
            </c:ext>
            <c:ext xmlns:c16="http://schemas.microsoft.com/office/drawing/2014/chart" uri="{C3380CC4-5D6E-409C-BE32-E72D297353CC}">
              <c16:uniqueId val="{00000009-1F3F-4D0A-B3AA-84F7DC44D15D}"/>
            </c:ext>
          </c:extLst>
        </c:ser>
        <c:ser>
          <c:idx val="1"/>
          <c:order val="1"/>
          <c:tx>
            <c:strRef>
              <c:f>Sheet6!$A$6</c:f>
              <c:strCache>
                <c:ptCount val="1"/>
                <c:pt idx="0">
                  <c:v>Male</c:v>
                </c:pt>
              </c:strCache>
            </c:strRef>
          </c:tx>
          <c:spPr>
            <a:solidFill>
              <a:schemeClr val="dk1">
                <a:tint val="55000"/>
              </a:schemeClr>
            </a:solidFill>
            <a:ln>
              <a:noFill/>
            </a:ln>
            <a:effectLst/>
          </c:spPr>
          <c:invertIfNegative val="0"/>
          <c:dLbls>
            <c:dLbl>
              <c:idx val="0"/>
              <c:tx>
                <c:rich>
                  <a:bodyPr/>
                  <a:lstStyle/>
                  <a:p>
                    <a:fld id="{E1580796-6D99-4969-BEDE-B3F0DB2CE9CF}" type="CELLRANGE">
                      <a:rPr lang="en-US"/>
                      <a:pPr/>
                      <a:t>[CELLRANGE]</a:t>
                    </a:fld>
                    <a:endParaRPr lang="en-US" baseline="0"/>
                  </a:p>
                  <a:p>
                    <a:fld id="{7D0442E2-89CA-4142-95D2-78E36943E9D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1F3F-4D0A-B3AA-84F7DC44D15D}"/>
                </c:ext>
              </c:extLst>
            </c:dLbl>
            <c:dLbl>
              <c:idx val="1"/>
              <c:tx>
                <c:rich>
                  <a:bodyPr/>
                  <a:lstStyle/>
                  <a:p>
                    <a:fld id="{1A32453F-8996-4CC4-95F3-DE544B780C8C}" type="CELLRANGE">
                      <a:rPr lang="en-US"/>
                      <a:pPr/>
                      <a:t>[CELLRANGE]</a:t>
                    </a:fld>
                    <a:endParaRPr lang="en-US" baseline="0"/>
                  </a:p>
                  <a:p>
                    <a:fld id="{02C8B0C4-B719-46CB-A400-2E43747499F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1F3F-4D0A-B3AA-84F7DC44D15D}"/>
                </c:ext>
              </c:extLst>
            </c:dLbl>
            <c:dLbl>
              <c:idx val="2"/>
              <c:tx>
                <c:rich>
                  <a:bodyPr/>
                  <a:lstStyle/>
                  <a:p>
                    <a:fld id="{725EB283-6278-44C8-8A4F-461D9994F9D9}" type="CELLRANGE">
                      <a:rPr lang="en-US"/>
                      <a:pPr/>
                      <a:t>[CELLRANGE]</a:t>
                    </a:fld>
                    <a:endParaRPr lang="en-US" baseline="0"/>
                  </a:p>
                  <a:p>
                    <a:fld id="{EC87E6E9-838A-49B9-A695-361E997F911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1F3F-4D0A-B3AA-84F7DC44D15D}"/>
                </c:ext>
              </c:extLst>
            </c:dLbl>
            <c:dLbl>
              <c:idx val="3"/>
              <c:tx>
                <c:rich>
                  <a:bodyPr/>
                  <a:lstStyle/>
                  <a:p>
                    <a:fld id="{37E9CC6C-5583-49C7-87C3-601ECED00CB0}" type="CELLRANGE">
                      <a:rPr lang="en-US"/>
                      <a:pPr/>
                      <a:t>[CELLRANGE]</a:t>
                    </a:fld>
                    <a:endParaRPr lang="en-US" baseline="0"/>
                  </a:p>
                  <a:p>
                    <a:fld id="{7184F7DF-BC55-4065-A1B2-2400C456E69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D-1F3F-4D0A-B3AA-84F7DC44D15D}"/>
                </c:ext>
              </c:extLst>
            </c:dLbl>
            <c:dLbl>
              <c:idx val="4"/>
              <c:tx>
                <c:rich>
                  <a:bodyPr/>
                  <a:lstStyle/>
                  <a:p>
                    <a:fld id="{2D873223-E6E9-4C33-BF2D-597E3D6D4853}" type="CELLRANGE">
                      <a:rPr lang="en-US"/>
                      <a:pPr/>
                      <a:t>[CELLRANGE]</a:t>
                    </a:fld>
                    <a:endParaRPr lang="en-US" baseline="0"/>
                  </a:p>
                  <a:p>
                    <a:fld id="{9E44E7CB-B4B0-4449-9333-D26BA26274F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E-1F3F-4D0A-B3AA-84F7DC44D15D}"/>
                </c:ext>
              </c:extLst>
            </c:dLbl>
            <c:dLbl>
              <c:idx val="5"/>
              <c:tx>
                <c:rich>
                  <a:bodyPr/>
                  <a:lstStyle/>
                  <a:p>
                    <a:fld id="{B5F2699F-9876-4751-AE62-B98D1E26D9DC}" type="CELLRANGE">
                      <a:rPr lang="en-US"/>
                      <a:pPr/>
                      <a:t>[CELLRANGE]</a:t>
                    </a:fld>
                    <a:endParaRPr lang="en-US" baseline="0"/>
                  </a:p>
                  <a:p>
                    <a:fld id="{59728CFD-B307-46D1-8B9A-85232211C79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F-1F3F-4D0A-B3AA-84F7DC44D15D}"/>
                </c:ext>
              </c:extLst>
            </c:dLbl>
            <c:dLbl>
              <c:idx val="6"/>
              <c:tx>
                <c:rich>
                  <a:bodyPr/>
                  <a:lstStyle/>
                  <a:p>
                    <a:fld id="{EF7A2CF2-E1DA-4011-9EF8-A04BBE9DA21C}" type="CELLRANGE">
                      <a:rPr lang="en-US"/>
                      <a:pPr/>
                      <a:t>[CELLRANGE]</a:t>
                    </a:fld>
                    <a:endParaRPr lang="en-US" baseline="0"/>
                  </a:p>
                  <a:p>
                    <a:fld id="{5295FEB5-76B7-40CD-87B5-F71E7E0AAFC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0-1F3F-4D0A-B3AA-84F7DC44D15D}"/>
                </c:ext>
              </c:extLst>
            </c:dLbl>
            <c:dLbl>
              <c:idx val="7"/>
              <c:tx>
                <c:rich>
                  <a:bodyPr/>
                  <a:lstStyle/>
                  <a:p>
                    <a:fld id="{8D996105-68B0-43C2-9FAA-F520185A08B5}" type="CELLRANGE">
                      <a:rPr lang="en-US"/>
                      <a:pPr/>
                      <a:t>[CELLRANGE]</a:t>
                    </a:fld>
                    <a:endParaRPr lang="en-US" baseline="0"/>
                  </a:p>
                  <a:p>
                    <a:fld id="{F20DBDBF-C925-4FBB-884C-13B00DB6A1B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1-1F3F-4D0A-B3AA-84F7DC44D15D}"/>
                </c:ext>
              </c:extLst>
            </c:dLbl>
            <c:dLbl>
              <c:idx val="8"/>
              <c:tx>
                <c:rich>
                  <a:bodyPr/>
                  <a:lstStyle/>
                  <a:p>
                    <a:fld id="{AE1F0A65-3480-47EA-91CF-02DFB3B689D6}" type="CELLRANGE">
                      <a:rPr lang="en-US"/>
                      <a:pPr/>
                      <a:t>[CELLRANGE]</a:t>
                    </a:fld>
                    <a:endParaRPr lang="en-US" baseline="0"/>
                  </a:p>
                  <a:p>
                    <a:fld id="{E699F8B5-ADA6-47F5-A9AD-0E2AA8F4960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2-1F3F-4D0A-B3AA-84F7DC44D1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Sheet6!$B$3:$J$4</c:f>
              <c:multiLvlStrCache>
                <c:ptCount val="9"/>
                <c:lvl>
                  <c:pt idx="0">
                    <c:v>17/18</c:v>
                  </c:pt>
                  <c:pt idx="1">
                    <c:v>18/19</c:v>
                  </c:pt>
                  <c:pt idx="2">
                    <c:v>19/20</c:v>
                  </c:pt>
                  <c:pt idx="3">
                    <c:v>17/18</c:v>
                  </c:pt>
                  <c:pt idx="4">
                    <c:v>18/19</c:v>
                  </c:pt>
                  <c:pt idx="5">
                    <c:v>19/20</c:v>
                  </c:pt>
                  <c:pt idx="6">
                    <c:v>17/18</c:v>
                  </c:pt>
                  <c:pt idx="7">
                    <c:v>18/19</c:v>
                  </c:pt>
                  <c:pt idx="8">
                    <c:v>19/20</c:v>
                  </c:pt>
                </c:lvl>
                <c:lvl>
                  <c:pt idx="0">
                    <c:v>Distinction</c:v>
                  </c:pt>
                  <c:pt idx="3">
                    <c:v>Merit</c:v>
                  </c:pt>
                  <c:pt idx="6">
                    <c:v>Pass</c:v>
                  </c:pt>
                </c:lvl>
              </c:multiLvlStrCache>
            </c:multiLvlStrRef>
          </c:cat>
          <c:val>
            <c:numRef>
              <c:f>Sheet6!$B$6:$J$6</c:f>
              <c:numCache>
                <c:formatCode>0.0%</c:formatCode>
                <c:ptCount val="9"/>
                <c:pt idx="0">
                  <c:v>0.7</c:v>
                </c:pt>
                <c:pt idx="1">
                  <c:v>0.72727272727272729</c:v>
                </c:pt>
                <c:pt idx="2">
                  <c:v>0.5</c:v>
                </c:pt>
                <c:pt idx="3">
                  <c:v>0.5</c:v>
                </c:pt>
                <c:pt idx="4">
                  <c:v>0.48571428571428571</c:v>
                </c:pt>
                <c:pt idx="5">
                  <c:v>0.4375</c:v>
                </c:pt>
                <c:pt idx="6">
                  <c:v>0.58333333333333337</c:v>
                </c:pt>
                <c:pt idx="7">
                  <c:v>0.7142857142857143</c:v>
                </c:pt>
                <c:pt idx="8">
                  <c:v>0.42857142857142855</c:v>
                </c:pt>
              </c:numCache>
            </c:numRef>
          </c:val>
          <c:extLst>
            <c:ext xmlns:c15="http://schemas.microsoft.com/office/drawing/2012/chart" uri="{02D57815-91ED-43cb-92C2-25804820EDAC}">
              <c15:datalabelsRange>
                <c15:f>Sheet6!$B$9:$J$9</c15:f>
                <c15:dlblRangeCache>
                  <c:ptCount val="9"/>
                  <c:pt idx="0">
                    <c:v>7</c:v>
                  </c:pt>
                  <c:pt idx="1">
                    <c:v>8</c:v>
                  </c:pt>
                  <c:pt idx="2">
                    <c:v>13</c:v>
                  </c:pt>
                  <c:pt idx="3">
                    <c:v>11</c:v>
                  </c:pt>
                  <c:pt idx="4">
                    <c:v>17</c:v>
                  </c:pt>
                  <c:pt idx="5">
                    <c:v>14</c:v>
                  </c:pt>
                  <c:pt idx="6">
                    <c:v>7</c:v>
                  </c:pt>
                  <c:pt idx="7">
                    <c:v>10</c:v>
                  </c:pt>
                  <c:pt idx="8">
                    <c:v>3</c:v>
                  </c:pt>
                </c15:dlblRangeCache>
              </c15:datalabelsRange>
            </c:ext>
            <c:ext xmlns:c16="http://schemas.microsoft.com/office/drawing/2014/chart" uri="{C3380CC4-5D6E-409C-BE32-E72D297353CC}">
              <c16:uniqueId val="{00000013-1F3F-4D0A-B3AA-84F7DC44D15D}"/>
            </c:ext>
          </c:extLst>
        </c:ser>
        <c:dLbls>
          <c:showLegendKey val="0"/>
          <c:showVal val="0"/>
          <c:showCatName val="0"/>
          <c:showSerName val="0"/>
          <c:showPercent val="0"/>
          <c:showBubbleSize val="0"/>
        </c:dLbls>
        <c:gapWidth val="50"/>
        <c:overlap val="100"/>
        <c:axId val="308941688"/>
        <c:axId val="308939392"/>
      </c:barChart>
      <c:catAx>
        <c:axId val="308941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8939392"/>
        <c:crosses val="autoZero"/>
        <c:auto val="1"/>
        <c:lblAlgn val="ctr"/>
        <c:lblOffset val="100"/>
        <c:noMultiLvlLbl val="0"/>
      </c:catAx>
      <c:valAx>
        <c:axId val="308939392"/>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8941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Sheet1!$A$5</c:f>
              <c:strCache>
                <c:ptCount val="1"/>
                <c:pt idx="0">
                  <c:v>Female</c:v>
                </c:pt>
              </c:strCache>
            </c:strRef>
          </c:tx>
          <c:spPr>
            <a:solidFill>
              <a:schemeClr val="dk1">
                <a:tint val="88500"/>
              </a:schemeClr>
            </a:solidFill>
            <a:ln>
              <a:noFill/>
            </a:ln>
            <a:effectLst/>
          </c:spPr>
          <c:invertIfNegative val="0"/>
          <c:dLbls>
            <c:dLbl>
              <c:idx val="0"/>
              <c:tx>
                <c:rich>
                  <a:bodyPr/>
                  <a:lstStyle/>
                  <a:p>
                    <a:fld id="{E56BC038-0530-43B5-BCF8-67BC7A6EC1C5}" type="CELLRANGE">
                      <a:rPr lang="en-US"/>
                      <a:pPr/>
                      <a:t>[CELLRANGE]</a:t>
                    </a:fld>
                    <a:endParaRPr lang="en-US" baseline="0"/>
                  </a:p>
                  <a:p>
                    <a:fld id="{A2E721E8-426D-4E18-B673-673AB494059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3238-41EE-9DB6-27867AE4075E}"/>
                </c:ext>
              </c:extLst>
            </c:dLbl>
            <c:dLbl>
              <c:idx val="1"/>
              <c:tx>
                <c:rich>
                  <a:bodyPr/>
                  <a:lstStyle/>
                  <a:p>
                    <a:fld id="{709B9E51-545A-4E5A-AC8B-A32D487AF34E}" type="CELLRANGE">
                      <a:rPr lang="en-US"/>
                      <a:pPr/>
                      <a:t>[CELLRANGE]</a:t>
                    </a:fld>
                    <a:endParaRPr lang="en-US" baseline="0"/>
                  </a:p>
                  <a:p>
                    <a:fld id="{7CD42A24-EBB7-4D8A-88A5-257482564C4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3238-41EE-9DB6-27867AE4075E}"/>
                </c:ext>
              </c:extLst>
            </c:dLbl>
            <c:dLbl>
              <c:idx val="2"/>
              <c:tx>
                <c:rich>
                  <a:bodyPr/>
                  <a:lstStyle/>
                  <a:p>
                    <a:fld id="{F4A67E76-D803-4D6B-A8A9-EA2D421508BE}" type="CELLRANGE">
                      <a:rPr lang="en-US"/>
                      <a:pPr/>
                      <a:t>[CELLRANGE]</a:t>
                    </a:fld>
                    <a:endParaRPr lang="en-US" baseline="0"/>
                  </a:p>
                  <a:p>
                    <a:fld id="{C37EFFA3-7CDF-450B-A4F8-00BCEC14FB9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3238-41EE-9DB6-27867AE4075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Sheet1!$B$4:$D$4</c:f>
              <c:strCache>
                <c:ptCount val="3"/>
                <c:pt idx="0">
                  <c:v>17/18</c:v>
                </c:pt>
                <c:pt idx="1">
                  <c:v>18/19</c:v>
                </c:pt>
                <c:pt idx="2">
                  <c:v>19/20</c:v>
                </c:pt>
              </c:strCache>
            </c:strRef>
          </c:cat>
          <c:val>
            <c:numRef>
              <c:f>Sheet1!$B$5:$D$5</c:f>
              <c:numCache>
                <c:formatCode>General</c:formatCode>
                <c:ptCount val="3"/>
                <c:pt idx="0">
                  <c:v>42</c:v>
                </c:pt>
                <c:pt idx="1">
                  <c:v>46</c:v>
                </c:pt>
                <c:pt idx="2">
                  <c:v>54</c:v>
                </c:pt>
              </c:numCache>
            </c:numRef>
          </c:val>
          <c:extLst>
            <c:ext xmlns:c15="http://schemas.microsoft.com/office/drawing/2012/chart" uri="{02D57815-91ED-43cb-92C2-25804820EDAC}">
              <c15:datalabelsRange>
                <c15:f>Sheet1!$B$8:$D$8</c15:f>
                <c15:dlblRangeCache>
                  <c:ptCount val="3"/>
                  <c:pt idx="0">
                    <c:v>48.8%</c:v>
                  </c:pt>
                  <c:pt idx="1">
                    <c:v>47.9%</c:v>
                  </c:pt>
                  <c:pt idx="2">
                    <c:v>50.0%</c:v>
                  </c:pt>
                </c15:dlblRangeCache>
              </c15:datalabelsRange>
            </c:ext>
            <c:ext xmlns:c16="http://schemas.microsoft.com/office/drawing/2014/chart" uri="{C3380CC4-5D6E-409C-BE32-E72D297353CC}">
              <c16:uniqueId val="{00000003-3238-41EE-9DB6-27867AE4075E}"/>
            </c:ext>
          </c:extLst>
        </c:ser>
        <c:ser>
          <c:idx val="1"/>
          <c:order val="1"/>
          <c:tx>
            <c:strRef>
              <c:f>Sheet1!$A$6</c:f>
              <c:strCache>
                <c:ptCount val="1"/>
                <c:pt idx="0">
                  <c:v>Male</c:v>
                </c:pt>
              </c:strCache>
            </c:strRef>
          </c:tx>
          <c:spPr>
            <a:solidFill>
              <a:schemeClr val="dk1">
                <a:tint val="55000"/>
              </a:schemeClr>
            </a:solidFill>
            <a:ln>
              <a:noFill/>
            </a:ln>
            <a:effectLst/>
          </c:spPr>
          <c:invertIfNegative val="0"/>
          <c:dLbls>
            <c:dLbl>
              <c:idx val="0"/>
              <c:tx>
                <c:rich>
                  <a:bodyPr/>
                  <a:lstStyle/>
                  <a:p>
                    <a:fld id="{16BAACA2-3C8D-4BE2-B763-C8D5A74714B2}" type="CELLRANGE">
                      <a:rPr lang="en-US"/>
                      <a:pPr/>
                      <a:t>[CELLRANGE]</a:t>
                    </a:fld>
                    <a:endParaRPr lang="en-US" baseline="0"/>
                  </a:p>
                  <a:p>
                    <a:fld id="{4E54758E-BF97-46A4-B416-0D47B640ED0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3238-41EE-9DB6-27867AE4075E}"/>
                </c:ext>
              </c:extLst>
            </c:dLbl>
            <c:dLbl>
              <c:idx val="1"/>
              <c:tx>
                <c:rich>
                  <a:bodyPr/>
                  <a:lstStyle/>
                  <a:p>
                    <a:fld id="{184D7D0A-89D3-4D7A-AA79-118E4C79265D}" type="CELLRANGE">
                      <a:rPr lang="en-US"/>
                      <a:pPr/>
                      <a:t>[CELLRANGE]</a:t>
                    </a:fld>
                    <a:endParaRPr lang="en-US" baseline="0"/>
                  </a:p>
                  <a:p>
                    <a:fld id="{F3DF126B-F907-476E-97BF-6735AFA1D12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3238-41EE-9DB6-27867AE4075E}"/>
                </c:ext>
              </c:extLst>
            </c:dLbl>
            <c:dLbl>
              <c:idx val="2"/>
              <c:tx>
                <c:rich>
                  <a:bodyPr/>
                  <a:lstStyle/>
                  <a:p>
                    <a:fld id="{DD181E14-B7DC-4405-B444-1CC785FAD371}" type="CELLRANGE">
                      <a:rPr lang="en-US"/>
                      <a:pPr/>
                      <a:t>[CELLRANGE]</a:t>
                    </a:fld>
                    <a:endParaRPr lang="en-US" baseline="0"/>
                  </a:p>
                  <a:p>
                    <a:fld id="{64EC2EA4-1E3C-45FC-8846-8DEAAFECE21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3238-41EE-9DB6-27867AE4075E}"/>
                </c:ext>
              </c:extLst>
            </c:dLbl>
            <c:spPr>
              <a:noFill/>
              <a:ln>
                <a:noFill/>
              </a:ln>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Sheet1!$B$4:$D$4</c:f>
              <c:strCache>
                <c:ptCount val="3"/>
                <c:pt idx="0">
                  <c:v>17/18</c:v>
                </c:pt>
                <c:pt idx="1">
                  <c:v>18/19</c:v>
                </c:pt>
                <c:pt idx="2">
                  <c:v>19/20</c:v>
                </c:pt>
              </c:strCache>
            </c:strRef>
          </c:cat>
          <c:val>
            <c:numRef>
              <c:f>Sheet1!$B$6:$D$6</c:f>
              <c:numCache>
                <c:formatCode>General</c:formatCode>
                <c:ptCount val="3"/>
                <c:pt idx="0">
                  <c:v>44</c:v>
                </c:pt>
                <c:pt idx="1">
                  <c:v>50</c:v>
                </c:pt>
                <c:pt idx="2">
                  <c:v>54</c:v>
                </c:pt>
              </c:numCache>
            </c:numRef>
          </c:val>
          <c:extLst>
            <c:ext xmlns:c15="http://schemas.microsoft.com/office/drawing/2012/chart" uri="{02D57815-91ED-43cb-92C2-25804820EDAC}">
              <c15:datalabelsRange>
                <c15:f>Sheet1!$B$9:$D$9</c15:f>
                <c15:dlblRangeCache>
                  <c:ptCount val="3"/>
                  <c:pt idx="0">
                    <c:v>51.2%</c:v>
                  </c:pt>
                  <c:pt idx="1">
                    <c:v>52.1%</c:v>
                  </c:pt>
                  <c:pt idx="2">
                    <c:v>50.0%</c:v>
                  </c:pt>
                </c15:dlblRangeCache>
              </c15:datalabelsRange>
            </c:ext>
            <c:ext xmlns:c16="http://schemas.microsoft.com/office/drawing/2014/chart" uri="{C3380CC4-5D6E-409C-BE32-E72D297353CC}">
              <c16:uniqueId val="{00000007-3238-41EE-9DB6-27867AE4075E}"/>
            </c:ext>
          </c:extLst>
        </c:ser>
        <c:dLbls>
          <c:showLegendKey val="0"/>
          <c:showVal val="0"/>
          <c:showCatName val="0"/>
          <c:showSerName val="0"/>
          <c:showPercent val="0"/>
          <c:showBubbleSize val="0"/>
        </c:dLbls>
        <c:gapWidth val="100"/>
        <c:overlap val="100"/>
        <c:axId val="460451256"/>
        <c:axId val="460450928"/>
      </c:barChart>
      <c:catAx>
        <c:axId val="460451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450928"/>
        <c:crosses val="autoZero"/>
        <c:auto val="1"/>
        <c:lblAlgn val="ctr"/>
        <c:lblOffset val="100"/>
        <c:noMultiLvlLbl val="0"/>
      </c:catAx>
      <c:valAx>
        <c:axId val="460450928"/>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451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Sheet4!$B$11</c:f>
              <c:strCache>
                <c:ptCount val="1"/>
                <c:pt idx="0">
                  <c:v>Female</c:v>
                </c:pt>
              </c:strCache>
            </c:strRef>
          </c:tx>
          <c:spPr>
            <a:solidFill>
              <a:schemeClr val="dk1">
                <a:tint val="88500"/>
              </a:schemeClr>
            </a:solidFill>
            <a:ln>
              <a:noFill/>
            </a:ln>
            <a:effectLst/>
          </c:spPr>
          <c:invertIfNegative val="0"/>
          <c:dLbls>
            <c:dLbl>
              <c:idx val="0"/>
              <c:tx>
                <c:rich>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149DB464-8ABE-4979-9EC4-B36C70903B5B}" type="VALU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t>[VALUE]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r>
                      <a:rPr lang="en-US">
                        <a:solidFill>
                          <a:schemeClr val="bg1"/>
                        </a:solidFill>
                      </a:rPr>
                      <a:t>34</a:t>
                    </a: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r>
                      <a:rPr lang="en-US" baseline="0">
                        <a:solidFill>
                          <a:schemeClr val="bg1"/>
                        </a:solidFill>
                      </a:rPr>
                      <a:t>217</a:t>
                    </a: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endParaRPr lang="en-GB"/>
                  </a:p>
                </c:rich>
              </c:tx>
              <c:spPr>
                <a:noFill/>
                <a:ln>
                  <a:noFill/>
                </a:ln>
                <a:effectLst/>
              </c:spPr>
              <c:dLblPos val="inEnd"/>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1"/>
                </c:ext>
                <c:ext xmlns:c16="http://schemas.microsoft.com/office/drawing/2014/chart" uri="{C3380CC4-5D6E-409C-BE32-E72D297353CC}">
                  <c16:uniqueId val="{00000000-D869-4FD9-960B-4678DC800640}"/>
                </c:ext>
              </c:extLst>
            </c:dLbl>
            <c:dLbl>
              <c:idx val="1"/>
              <c:tx>
                <c:rich>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04213C7E-00D5-41F3-8BF1-260BB2C50B07}" type="VALU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t>[VALUE]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r>
                      <a:rPr lang="en-US">
                        <a:solidFill>
                          <a:schemeClr val="bg1"/>
                        </a:solidFill>
                      </a:rPr>
                      <a:t>36</a:t>
                    </a: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r>
                      <a:rPr lang="en-US" baseline="0">
                        <a:solidFill>
                          <a:schemeClr val="bg1"/>
                        </a:solidFill>
                      </a:rPr>
                      <a:t>261</a:t>
                    </a:r>
                  </a:p>
                </c:rich>
              </c:tx>
              <c:spPr>
                <a:noFill/>
                <a:ln>
                  <a:noFill/>
                </a:ln>
                <a:effectLst/>
              </c:spPr>
              <c:dLblPos val="inEnd"/>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1"/>
                </c:ext>
                <c:ext xmlns:c16="http://schemas.microsoft.com/office/drawing/2014/chart" uri="{C3380CC4-5D6E-409C-BE32-E72D297353CC}">
                  <c16:uniqueId val="{00000001-D869-4FD9-960B-4678DC800640}"/>
                </c:ext>
              </c:extLst>
            </c:dLbl>
            <c:dLbl>
              <c:idx val="2"/>
              <c:tx>
                <c:rich>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fld id="{866D7338-FE23-4599-A3F7-06DEBE47DF21}" type="VALUE">
                      <a:rPr lang="en-US" sz="900" b="0" i="0" u="none" strike="noStrike" kern="1200" baseline="0">
                        <a:solidFill>
                          <a:schemeClr val="bg1"/>
                        </a:solidFill>
                      </a:rPr>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t>[VALUE]</a:t>
                    </a:fld>
                    <a:endParaRPr lang="en-US" sz="900" b="0" i="0" u="none" strike="noStrike" kern="1200" baseline="0">
                      <a:solidFill>
                        <a:schemeClr val="bg1"/>
                      </a:solidFill>
                    </a:endParaRP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r>
                      <a:rPr lang="en-US">
                        <a:solidFill>
                          <a:schemeClr val="bg1"/>
                        </a:solidFill>
                      </a:rPr>
                      <a:t>48</a:t>
                    </a: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chemeClr val="bg1"/>
                        </a:solidFill>
                        <a:latin typeface="+mn-lt"/>
                        <a:ea typeface="+mn-ea"/>
                        <a:cs typeface="+mn-cs"/>
                      </a:defRPr>
                    </a:pPr>
                    <a:r>
                      <a:rPr lang="en-US" baseline="0">
                        <a:solidFill>
                          <a:schemeClr val="bg1"/>
                        </a:solidFill>
                      </a:rPr>
                      <a:t>284</a:t>
                    </a:r>
                  </a:p>
                </c:rich>
              </c:tx>
              <c:spPr>
                <a:noFill/>
                <a:ln>
                  <a:noFill/>
                </a:ln>
                <a:effectLst/>
              </c:spPr>
              <c:dLblPos val="inEnd"/>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1"/>
                </c:ext>
                <c:ext xmlns:c16="http://schemas.microsoft.com/office/drawing/2014/chart" uri="{C3380CC4-5D6E-409C-BE32-E72D297353CC}">
                  <c16:uniqueId val="{00000002-D869-4FD9-960B-4678DC8006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Sheet4!$C$10:$E$10</c:f>
              <c:strCache>
                <c:ptCount val="3"/>
                <c:pt idx="0">
                  <c:v>17/18</c:v>
                </c:pt>
                <c:pt idx="1">
                  <c:v>18/19</c:v>
                </c:pt>
                <c:pt idx="2">
                  <c:v>19/20</c:v>
                </c:pt>
              </c:strCache>
            </c:strRef>
          </c:cat>
          <c:val>
            <c:numRef>
              <c:f>Sheet4!$C$11:$E$11</c:f>
              <c:numCache>
                <c:formatCode>0.0%</c:formatCode>
                <c:ptCount val="3"/>
                <c:pt idx="0">
                  <c:v>0.157</c:v>
                </c:pt>
                <c:pt idx="1">
                  <c:v>0.13800000000000001</c:v>
                </c:pt>
                <c:pt idx="2">
                  <c:v>0.16900000000000001</c:v>
                </c:pt>
              </c:numCache>
            </c:numRef>
          </c:val>
          <c:extLst>
            <c:ext xmlns:c15="http://schemas.microsoft.com/office/drawing/2012/chart" uri="{02D57815-91ED-43cb-92C2-25804820EDAC}">
              <c15:datalabelsRange>
                <c15:f>Sheet4!$B$4:$D$4</c15:f>
                <c15:dlblRangeCache>
                  <c:ptCount val="3"/>
                  <c:pt idx="0">
                    <c:v>217</c:v>
                  </c:pt>
                  <c:pt idx="1">
                    <c:v>261</c:v>
                  </c:pt>
                  <c:pt idx="2">
                    <c:v>284</c:v>
                  </c:pt>
                </c15:dlblRangeCache>
              </c15:datalabelsRange>
            </c:ext>
            <c:ext xmlns:c16="http://schemas.microsoft.com/office/drawing/2014/chart" uri="{C3380CC4-5D6E-409C-BE32-E72D297353CC}">
              <c16:uniqueId val="{00000003-D869-4FD9-960B-4678DC800640}"/>
            </c:ext>
          </c:extLst>
        </c:ser>
        <c:ser>
          <c:idx val="1"/>
          <c:order val="1"/>
          <c:tx>
            <c:strRef>
              <c:f>Sheet4!$B$12</c:f>
              <c:strCache>
                <c:ptCount val="1"/>
                <c:pt idx="0">
                  <c:v>Male</c:v>
                </c:pt>
              </c:strCache>
            </c:strRef>
          </c:tx>
          <c:spPr>
            <a:solidFill>
              <a:schemeClr val="dk1">
                <a:tint val="55000"/>
              </a:schemeClr>
            </a:solidFill>
            <a:ln>
              <a:noFill/>
            </a:ln>
            <a:effectLst/>
          </c:spPr>
          <c:invertIfNegative val="0"/>
          <c:dLbls>
            <c:dLbl>
              <c:idx val="0"/>
              <c:tx>
                <c:rich>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73552529-B927-4ED7-8D4D-B5D32303D61C}" type="VALU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t>[VALUE]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a:t>30</a:t>
                    </a: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baseline="0"/>
                      <a:t>325</a:t>
                    </a:r>
                  </a:p>
                </c:rich>
              </c:tx>
              <c:spPr>
                <a:noFill/>
                <a:ln>
                  <a:noFill/>
                </a:ln>
                <a:effectLst/>
              </c:spPr>
              <c:dLblPos val="inEnd"/>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1"/>
                </c:ext>
                <c:ext xmlns:c16="http://schemas.microsoft.com/office/drawing/2014/chart" uri="{C3380CC4-5D6E-409C-BE32-E72D297353CC}">
                  <c16:uniqueId val="{00000004-D869-4FD9-960B-4678DC800640}"/>
                </c:ext>
              </c:extLst>
            </c:dLbl>
            <c:dLbl>
              <c:idx val="1"/>
              <c:tx>
                <c:rich>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A6FA4FD1-0ED5-488C-9C34-8FA04D235C1A}" type="VALU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t>[VALUE]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a:t>33</a:t>
                    </a: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baseline="0"/>
                      <a:t>341</a:t>
                    </a:r>
                  </a:p>
                </c:rich>
              </c:tx>
              <c:spPr>
                <a:noFill/>
                <a:ln>
                  <a:noFill/>
                </a:ln>
                <a:effectLst/>
              </c:spPr>
              <c:dLblPos val="inEnd"/>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1"/>
                </c:ext>
                <c:ext xmlns:c16="http://schemas.microsoft.com/office/drawing/2014/chart" uri="{C3380CC4-5D6E-409C-BE32-E72D297353CC}">
                  <c16:uniqueId val="{00000005-D869-4FD9-960B-4678DC800640}"/>
                </c:ext>
              </c:extLst>
            </c:dLbl>
            <c:dLbl>
              <c:idx val="2"/>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baseline="0"/>
                  </a:p>
                  <a:p>
                    <a:pPr>
                      <a:defRPr sz="900" b="0" i="0" u="none" strike="noStrike" kern="1200" baseline="0">
                        <a:solidFill>
                          <a:schemeClr val="tx1">
                            <a:lumMod val="75000"/>
                            <a:lumOff val="25000"/>
                          </a:schemeClr>
                        </a:solidFill>
                        <a:latin typeface="+mn-lt"/>
                        <a:ea typeface="+mn-ea"/>
                        <a:cs typeface="+mn-cs"/>
                      </a:defRPr>
                    </a:pPr>
                    <a:fld id="{749F0D69-17BA-40F8-8A49-8DB23DDB2F90}" type="VALUE">
                      <a:rPr lang="en-US"/>
                      <a:pPr>
                        <a:defRPr sz="900" b="0" i="0" u="none" strike="noStrike" kern="1200" baseline="0">
                          <a:solidFill>
                            <a:schemeClr val="tx1">
                              <a:lumMod val="75000"/>
                              <a:lumOff val="25000"/>
                            </a:schemeClr>
                          </a:solidFill>
                          <a:latin typeface="+mn-lt"/>
                          <a:ea typeface="+mn-ea"/>
                          <a:cs typeface="+mn-cs"/>
                        </a:defRPr>
                      </a:pPr>
                      <a:t>[VALUE]</a:t>
                    </a:fld>
                    <a:endParaRPr lang="en-US"/>
                  </a:p>
                  <a:p>
                    <a:pPr>
                      <a:defRPr sz="900" b="0" i="0" u="none" strike="noStrike" kern="1200" baseline="0">
                        <a:solidFill>
                          <a:schemeClr val="tx1">
                            <a:lumMod val="75000"/>
                            <a:lumOff val="25000"/>
                          </a:schemeClr>
                        </a:solidFill>
                        <a:latin typeface="+mn-lt"/>
                        <a:ea typeface="+mn-ea"/>
                        <a:cs typeface="+mn-cs"/>
                      </a:defRPr>
                    </a:pPr>
                    <a:r>
                      <a:rPr lang="en-US"/>
                      <a:t>35</a:t>
                    </a:r>
                  </a:p>
                  <a:p>
                    <a:pPr>
                      <a:defRPr sz="900" b="0" i="0" u="none" strike="noStrike" kern="1200" baseline="0">
                        <a:solidFill>
                          <a:schemeClr val="tx1">
                            <a:lumMod val="75000"/>
                            <a:lumOff val="25000"/>
                          </a:schemeClr>
                        </a:solidFill>
                        <a:latin typeface="+mn-lt"/>
                        <a:ea typeface="+mn-ea"/>
                        <a:cs typeface="+mn-cs"/>
                      </a:defRPr>
                    </a:pPr>
                    <a:r>
                      <a:rPr lang="en-US"/>
                      <a:t>400</a:t>
                    </a:r>
                  </a:p>
                </c:rich>
              </c:tx>
              <c:spPr>
                <a:noFill/>
                <a:ln>
                  <a:noFill/>
                </a:ln>
                <a:effectLst/>
              </c:spPr>
              <c:dLblPos val="inEnd"/>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dlblFieldTable/>
                  <c15:showDataLabelsRange val="1"/>
                </c:ext>
                <c:ext xmlns:c16="http://schemas.microsoft.com/office/drawing/2014/chart" uri="{C3380CC4-5D6E-409C-BE32-E72D297353CC}">
                  <c16:uniqueId val="{00000006-D869-4FD9-960B-4678DC8006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Sheet4!$C$10:$E$10</c:f>
              <c:strCache>
                <c:ptCount val="3"/>
                <c:pt idx="0">
                  <c:v>17/18</c:v>
                </c:pt>
                <c:pt idx="1">
                  <c:v>18/19</c:v>
                </c:pt>
                <c:pt idx="2">
                  <c:v>19/20</c:v>
                </c:pt>
              </c:strCache>
            </c:strRef>
          </c:cat>
          <c:val>
            <c:numRef>
              <c:f>Sheet4!$C$12:$E$12</c:f>
              <c:numCache>
                <c:formatCode>0.0%</c:formatCode>
                <c:ptCount val="3"/>
                <c:pt idx="0">
                  <c:v>9.1999999999999998E-2</c:v>
                </c:pt>
                <c:pt idx="1">
                  <c:v>9.7000000000000003E-2</c:v>
                </c:pt>
                <c:pt idx="2">
                  <c:v>8.7999999999999995E-2</c:v>
                </c:pt>
              </c:numCache>
            </c:numRef>
          </c:val>
          <c:extLst>
            <c:ext xmlns:c15="http://schemas.microsoft.com/office/drawing/2012/chart" uri="{02D57815-91ED-43cb-92C2-25804820EDAC}">
              <c15:datalabelsRange>
                <c15:f>Sheet4!$B$5:$D$5</c15:f>
                <c15:dlblRangeCache>
                  <c:ptCount val="3"/>
                  <c:pt idx="0">
                    <c:v>325</c:v>
                  </c:pt>
                  <c:pt idx="1">
                    <c:v>341</c:v>
                  </c:pt>
                  <c:pt idx="2">
                    <c:v>400</c:v>
                  </c:pt>
                </c15:dlblRangeCache>
              </c15:datalabelsRange>
            </c:ext>
            <c:ext xmlns:c16="http://schemas.microsoft.com/office/drawing/2014/chart" uri="{C3380CC4-5D6E-409C-BE32-E72D297353CC}">
              <c16:uniqueId val="{00000007-D869-4FD9-960B-4678DC800640}"/>
            </c:ext>
          </c:extLst>
        </c:ser>
        <c:dLbls>
          <c:showLegendKey val="0"/>
          <c:showVal val="0"/>
          <c:showCatName val="0"/>
          <c:showSerName val="0"/>
          <c:showPercent val="0"/>
          <c:showBubbleSize val="0"/>
        </c:dLbls>
        <c:gapWidth val="100"/>
        <c:overlap val="-27"/>
        <c:axId val="453873912"/>
        <c:axId val="453874896"/>
      </c:barChart>
      <c:catAx>
        <c:axId val="453873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874896"/>
        <c:crosses val="autoZero"/>
        <c:auto val="1"/>
        <c:lblAlgn val="ctr"/>
        <c:lblOffset val="100"/>
        <c:noMultiLvlLbl val="0"/>
      </c:catAx>
      <c:valAx>
        <c:axId val="453874896"/>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873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Sheet4!$B$21</c:f>
              <c:strCache>
                <c:ptCount val="1"/>
                <c:pt idx="0">
                  <c:v>Female</c:v>
                </c:pt>
              </c:strCache>
            </c:strRef>
          </c:tx>
          <c:spPr>
            <a:solidFill>
              <a:schemeClr val="dk1">
                <a:tint val="88500"/>
              </a:schemeClr>
            </a:solidFill>
            <a:ln>
              <a:noFill/>
            </a:ln>
            <a:effectLst/>
          </c:spPr>
          <c:invertIfNegative val="0"/>
          <c:dLbls>
            <c:dLbl>
              <c:idx val="0"/>
              <c:layout>
                <c:manualLayout>
                  <c:x val="2.7777777777777779E-3"/>
                  <c:y val="0.21282407407407403"/>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 lastClr="FFFFFF"/>
                        </a:solidFill>
                        <a:latin typeface="+mn-lt"/>
                        <a:ea typeface="+mn-ea"/>
                        <a:cs typeface="+mn-cs"/>
                      </a:defRPr>
                    </a:pPr>
                    <a:fld id="{24DF2688-709D-4A51-B372-ADD1FBA6C433}" type="VALUE">
                      <a:rPr lang="en-US" sz="900" b="0" i="0" u="none" strike="noStrike" kern="1200" baseline="0">
                        <a:solidFill>
                          <a:sysClr val="window" lastClr="FFFFFF"/>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 lastClr="FFFFFF"/>
                          </a:solidFill>
                        </a:defRPr>
                      </a:pPr>
                      <a:t>[VALUE]</a:t>
                    </a:fld>
                    <a:endParaRPr lang="en-US" sz="900" b="0" i="0" u="none" strike="noStrike" kern="1200" baseline="0">
                      <a:solidFill>
                        <a:sysClr val="window" lastClr="FFFFFF"/>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 lastClr="FFFFFF"/>
                        </a:solidFill>
                      </a:defRPr>
                    </a:pPr>
                    <a:r>
                      <a:rPr lang="en-US"/>
                      <a:t>16</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 lastClr="FFFFFF"/>
                        </a:solidFill>
                      </a:defRPr>
                    </a:pPr>
                    <a:r>
                      <a:rPr lang="en-US" baseline="0"/>
                      <a:t>34</a:t>
                    </a:r>
                  </a:p>
                </c:rich>
              </c:tx>
              <c:spPr>
                <a:noFill/>
                <a:ln>
                  <a:noFill/>
                </a:ln>
                <a:effectLst/>
              </c:spPr>
              <c:txPr>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 lastClr="FFFFFF"/>
                      </a:solidFill>
                      <a:latin typeface="+mn-lt"/>
                      <a:ea typeface="+mn-ea"/>
                      <a:cs typeface="+mn-cs"/>
                    </a:defRPr>
                  </a:pPr>
                  <a:endParaRPr lang="en-US"/>
                </a:p>
              </c:txPr>
              <c:dLblPos val="outEnd"/>
              <c:showLegendKey val="0"/>
              <c:showVal val="1"/>
              <c:showCatName val="0"/>
              <c:showSerName val="0"/>
              <c:showPercent val="0"/>
              <c:showBubbleSize val="0"/>
              <c:separator>
</c:separator>
              <c:extLst>
                <c:ext xmlns:c15="http://schemas.microsoft.com/office/drawing/2012/chart" uri="{CE6537A1-D6FC-4f65-9D91-7224C49458BB}">
                  <c15:layout>
                    <c:manualLayout>
                      <c:w val="0.11773600174978127"/>
                      <c:h val="0.22671296296296295"/>
                    </c:manualLayout>
                  </c15:layout>
                  <c15:dlblFieldTable/>
                  <c15:showDataLabelsRange val="1"/>
                </c:ext>
                <c:ext xmlns:c16="http://schemas.microsoft.com/office/drawing/2014/chart" uri="{C3380CC4-5D6E-409C-BE32-E72D297353CC}">
                  <c16:uniqueId val="{00000000-978A-4D75-9298-8347832FD2CB}"/>
                </c:ext>
              </c:extLst>
            </c:dLbl>
            <c:dLbl>
              <c:idx val="1"/>
              <c:tx>
                <c:rich>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 lastClr="FFFFFF"/>
                        </a:solidFill>
                        <a:latin typeface="+mn-lt"/>
                        <a:ea typeface="+mn-ea"/>
                        <a:cs typeface="+mn-cs"/>
                      </a:defRPr>
                    </a:pPr>
                    <a:fld id="{8C31DBA1-8F84-459E-9058-88AF742ADB7A}" type="VALUE">
                      <a:rPr lang="en-US" sz="900" b="0" i="0" u="none" strike="noStrike" kern="1200" baseline="0">
                        <a:solidFill>
                          <a:sysClr val="window" lastClr="FFFFFF"/>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 lastClr="FFFFFF"/>
                          </a:solidFill>
                        </a:defRPr>
                      </a:pPr>
                      <a:t>[VALUE]</a:t>
                    </a:fld>
                    <a:endParaRPr lang="en-US" sz="900" b="0" i="0" u="none" strike="noStrike" kern="1200" baseline="0">
                      <a:solidFill>
                        <a:sysClr val="window" lastClr="FFFFFF"/>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 lastClr="FFFFFF"/>
                        </a:solidFill>
                      </a:defRPr>
                    </a:pPr>
                    <a:r>
                      <a:rPr lang="en-US"/>
                      <a:t>20</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 lastClr="FFFFFF"/>
                        </a:solidFill>
                      </a:defRPr>
                    </a:pPr>
                    <a:r>
                      <a:rPr lang="en-US" baseline="0"/>
                      <a:t>36</a:t>
                    </a:r>
                  </a:p>
                </c:rich>
              </c:tx>
              <c:spPr>
                <a:noFill/>
                <a:ln>
                  <a:noFill/>
                </a:ln>
                <a:effectLst/>
              </c:spPr>
              <c:txPr>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 lastClr="FFFFFF"/>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1-978A-4D75-9298-8347832FD2CB}"/>
                </c:ext>
              </c:extLst>
            </c:dLbl>
            <c:dLbl>
              <c:idx val="2"/>
              <c:layout>
                <c:manualLayout>
                  <c:x val="2.7777777777777779E-3"/>
                  <c:y val="0.1054472878390201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 lastClr="FFFFFF"/>
                        </a:solidFill>
                        <a:latin typeface="+mn-lt"/>
                        <a:ea typeface="+mn-ea"/>
                        <a:cs typeface="+mn-cs"/>
                      </a:defRPr>
                    </a:pPr>
                    <a:fld id="{49E12191-E547-43CA-809E-103DAB6E2E91}"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 lastClr="FFFFFF"/>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 lastClr="FFFFFF"/>
                        </a:solidFill>
                      </a:defRPr>
                    </a:pPr>
                    <a:r>
                      <a:rPr lang="en-US" sz="900" b="0" i="0" u="none" strike="noStrike" kern="1200" baseline="0">
                        <a:solidFill>
                          <a:sysClr val="window" lastClr="FFFFFF"/>
                        </a:solidFill>
                      </a:rPr>
                      <a:t>34</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 lastClr="FFFFFF"/>
                        </a:solidFill>
                      </a:defRPr>
                    </a:pPr>
                    <a:r>
                      <a:rPr lang="en-US"/>
                      <a:t>48</a:t>
                    </a:r>
                  </a:p>
                </c:rich>
              </c:tx>
              <c:spPr>
                <a:noFill/>
                <a:ln>
                  <a:noFill/>
                </a:ln>
                <a:effectLst/>
              </c:spPr>
              <c:txPr>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 lastClr="FFFFFF"/>
                      </a:solidFill>
                      <a:latin typeface="+mn-lt"/>
                      <a:ea typeface="+mn-ea"/>
                      <a:cs typeface="+mn-cs"/>
                    </a:defRPr>
                  </a:pPr>
                  <a:endParaRPr lang="en-US"/>
                </a:p>
              </c:txPr>
              <c:dLblPos val="outEnd"/>
              <c:showLegendKey val="0"/>
              <c:showVal val="1"/>
              <c:showCatName val="0"/>
              <c:showSerName val="0"/>
              <c:showPercent val="0"/>
              <c:showBubbleSize val="0"/>
              <c:separator>
</c:separator>
              <c:extLst>
                <c:ext xmlns:c15="http://schemas.microsoft.com/office/drawing/2012/chart" uri="{CE6537A1-D6FC-4f65-9D91-7224C49458BB}">
                  <c15:layout>
                    <c:manualLayout>
                      <c:w val="0.1149582239720035"/>
                      <c:h val="0.28233814523184603"/>
                    </c:manualLayout>
                  </c15:layout>
                  <c15:dlblFieldTable/>
                  <c15:showDataLabelsRange val="1"/>
                </c:ext>
                <c:ext xmlns:c16="http://schemas.microsoft.com/office/drawing/2014/chart" uri="{C3380CC4-5D6E-409C-BE32-E72D297353CC}">
                  <c16:uniqueId val="{00000002-978A-4D75-9298-8347832FD2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Sheet4!$C$20:$E$20</c:f>
              <c:strCache>
                <c:ptCount val="3"/>
                <c:pt idx="0">
                  <c:v>17/18</c:v>
                </c:pt>
                <c:pt idx="1">
                  <c:v>18/19</c:v>
                </c:pt>
                <c:pt idx="2">
                  <c:v>19/20</c:v>
                </c:pt>
              </c:strCache>
            </c:strRef>
          </c:cat>
          <c:val>
            <c:numRef>
              <c:f>Sheet4!$C$21:$E$21</c:f>
              <c:numCache>
                <c:formatCode>0.0%</c:formatCode>
                <c:ptCount val="3"/>
                <c:pt idx="0">
                  <c:v>0.47099999999999997</c:v>
                </c:pt>
                <c:pt idx="1">
                  <c:v>0.55600000000000005</c:v>
                </c:pt>
                <c:pt idx="2">
                  <c:v>0.70799999999999996</c:v>
                </c:pt>
              </c:numCache>
            </c:numRef>
          </c:val>
          <c:extLst>
            <c:ext xmlns:c15="http://schemas.microsoft.com/office/drawing/2012/chart" uri="{02D57815-91ED-43cb-92C2-25804820EDAC}">
              <c15:datalabelsRange>
                <c15:f>Sheet4!$E$5:$G$5</c15:f>
                <c15:dlblRangeCache>
                  <c:ptCount val="3"/>
                  <c:pt idx="0">
                    <c:v>30</c:v>
                  </c:pt>
                  <c:pt idx="1">
                    <c:v>33</c:v>
                  </c:pt>
                  <c:pt idx="2">
                    <c:v>35</c:v>
                  </c:pt>
                </c15:dlblRangeCache>
              </c15:datalabelsRange>
            </c:ext>
            <c:ext xmlns:c16="http://schemas.microsoft.com/office/drawing/2014/chart" uri="{C3380CC4-5D6E-409C-BE32-E72D297353CC}">
              <c16:uniqueId val="{00000003-978A-4D75-9298-8347832FD2CB}"/>
            </c:ext>
          </c:extLst>
        </c:ser>
        <c:ser>
          <c:idx val="1"/>
          <c:order val="1"/>
          <c:tx>
            <c:strRef>
              <c:f>Sheet4!$B$22</c:f>
              <c:strCache>
                <c:ptCount val="1"/>
                <c:pt idx="0">
                  <c:v>Male</c:v>
                </c:pt>
              </c:strCache>
            </c:strRef>
          </c:tx>
          <c:spPr>
            <a:solidFill>
              <a:schemeClr val="dk1">
                <a:tint val="55000"/>
              </a:schemeClr>
            </a:solidFill>
            <a:ln>
              <a:noFill/>
            </a:ln>
            <a:effectLst/>
          </c:spPr>
          <c:invertIfNegative val="0"/>
          <c:dLbls>
            <c:dLbl>
              <c:idx val="0"/>
              <c:tx>
                <c:rich>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841C9804-3C08-4E6A-AAB7-CD69E91123F8}" type="VALUE">
                      <a:rPr lang="en-US" sz="900" b="0" i="0" u="none" strike="noStrike" kern="1200" baseline="0">
                        <a:solidFill>
                          <a:sysClr val="windowText" lastClr="000000">
                            <a:lumMod val="75000"/>
                            <a:lumOff val="25000"/>
                          </a:sysClr>
                        </a:solidFill>
                      </a:rPr>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sz="900" b="0" i="0" u="none" strike="noStrike" kern="1200" baseline="0">
                      <a:solidFill>
                        <a:sysClr val="windowText" lastClr="000000">
                          <a:lumMod val="75000"/>
                          <a:lumOff val="2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14</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baseline="0"/>
                      <a:t>30</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en-GB"/>
                  </a:p>
                </c:rich>
              </c:tx>
              <c:spPr>
                <a:noFill/>
                <a:ln>
                  <a:noFill/>
                </a:ln>
                <a:effectLst/>
              </c:spPr>
              <c:txPr>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4-978A-4D75-9298-8347832FD2CB}"/>
                </c:ext>
              </c:extLst>
            </c:dLbl>
            <c:dLbl>
              <c:idx val="1"/>
              <c:tx>
                <c:rich>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BFFC72B7-47A0-421D-BFC5-E64DAA6E2AE4}"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sz="900" b="0" i="0" u="none" strike="noStrike" kern="1200" baseline="0">
                        <a:solidFill>
                          <a:sysClr val="windowText" lastClr="000000">
                            <a:lumMod val="75000"/>
                            <a:lumOff val="25000"/>
                          </a:sysClr>
                        </a:solidFill>
                      </a:rPr>
                      <a:t>20</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33</a:t>
                    </a:r>
                  </a:p>
                </c:rich>
              </c:tx>
              <c:spPr>
                <a:noFill/>
                <a:ln>
                  <a:noFill/>
                </a:ln>
                <a:effectLst/>
              </c:spPr>
              <c:txPr>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5-978A-4D75-9298-8347832FD2CB}"/>
                </c:ext>
              </c:extLst>
            </c:dLbl>
            <c:dLbl>
              <c:idx val="2"/>
              <c:tx>
                <c:rich>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51E9FF93-9E75-499C-8092-AC0E6292FA2B}"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[VALUE]</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sz="900" b="0" i="0" u="none" strike="noStrike" kern="1200" baseline="0">
                        <a:solidFill>
                          <a:sysClr val="windowText" lastClr="000000">
                            <a:lumMod val="75000"/>
                            <a:lumOff val="25000"/>
                          </a:sysClr>
                        </a:solidFill>
                      </a:rPr>
                      <a:t>26</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a:t>35</a:t>
                    </a:r>
                  </a:p>
                </c:rich>
              </c:tx>
              <c:spPr>
                <a:noFill/>
                <a:ln>
                  <a:noFill/>
                </a:ln>
                <a:effectLst/>
              </c:spPr>
              <c:txPr>
                <a:bodyPr rot="0" spcFirstLastPara="1" vertOverflow="ellipsis" horzOverflow="clip"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dLblPos val="inEnd"/>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6-978A-4D75-9298-8347832FD2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Sheet4!$C$20:$E$20</c:f>
              <c:strCache>
                <c:ptCount val="3"/>
                <c:pt idx="0">
                  <c:v>17/18</c:v>
                </c:pt>
                <c:pt idx="1">
                  <c:v>18/19</c:v>
                </c:pt>
                <c:pt idx="2">
                  <c:v>19/20</c:v>
                </c:pt>
              </c:strCache>
            </c:strRef>
          </c:cat>
          <c:val>
            <c:numRef>
              <c:f>Sheet4!$C$22:$E$22</c:f>
              <c:numCache>
                <c:formatCode>0.0%</c:formatCode>
                <c:ptCount val="3"/>
                <c:pt idx="0">
                  <c:v>0.46700000000000003</c:v>
                </c:pt>
                <c:pt idx="1">
                  <c:v>0.60599999999999998</c:v>
                </c:pt>
                <c:pt idx="2">
                  <c:v>0.74299999999999999</c:v>
                </c:pt>
              </c:numCache>
            </c:numRef>
          </c:val>
          <c:extLst>
            <c:ext xmlns:c15="http://schemas.microsoft.com/office/drawing/2012/chart" uri="{02D57815-91ED-43cb-92C2-25804820EDAC}">
              <c15:datalabelsRange>
                <c15:f>Sheet4!$E$5:$G$5</c15:f>
                <c15:dlblRangeCache>
                  <c:ptCount val="3"/>
                  <c:pt idx="0">
                    <c:v>30</c:v>
                  </c:pt>
                  <c:pt idx="1">
                    <c:v>33</c:v>
                  </c:pt>
                  <c:pt idx="2">
                    <c:v>35</c:v>
                  </c:pt>
                </c15:dlblRangeCache>
              </c15:datalabelsRange>
            </c:ext>
            <c:ext xmlns:c16="http://schemas.microsoft.com/office/drawing/2014/chart" uri="{C3380CC4-5D6E-409C-BE32-E72D297353CC}">
              <c16:uniqueId val="{00000007-978A-4D75-9298-8347832FD2CB}"/>
            </c:ext>
          </c:extLst>
        </c:ser>
        <c:dLbls>
          <c:showLegendKey val="0"/>
          <c:showVal val="0"/>
          <c:showCatName val="0"/>
          <c:showSerName val="0"/>
          <c:showPercent val="0"/>
          <c:showBubbleSize val="0"/>
        </c:dLbls>
        <c:gapWidth val="100"/>
        <c:overlap val="-27"/>
        <c:axId val="453659152"/>
        <c:axId val="453654560"/>
      </c:barChart>
      <c:catAx>
        <c:axId val="45365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654560"/>
        <c:crosses val="autoZero"/>
        <c:auto val="1"/>
        <c:lblAlgn val="ctr"/>
        <c:lblOffset val="100"/>
        <c:noMultiLvlLbl val="0"/>
      </c:catAx>
      <c:valAx>
        <c:axId val="453654560"/>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659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Sheet5!$A$4</c:f>
              <c:strCache>
                <c:ptCount val="1"/>
                <c:pt idx="0">
                  <c:v>Female</c:v>
                </c:pt>
              </c:strCache>
            </c:strRef>
          </c:tx>
          <c:spPr>
            <a:solidFill>
              <a:schemeClr val="dk1">
                <a:tint val="88500"/>
              </a:schemeClr>
            </a:solidFill>
            <a:ln>
              <a:noFill/>
            </a:ln>
            <a:effectLst/>
          </c:spPr>
          <c:invertIfNegative val="0"/>
          <c:dLbls>
            <c:dLbl>
              <c:idx val="0"/>
              <c:tx>
                <c:rich>
                  <a:bodyPr/>
                  <a:lstStyle/>
                  <a:p>
                    <a:fld id="{E1E09D5B-9939-41BB-B4CB-2D21338F2C6C}" type="CELLRANGE">
                      <a:rPr lang="en-US"/>
                      <a:pPr/>
                      <a:t>[CELLRANGE]</a:t>
                    </a:fld>
                    <a:endParaRPr lang="en-US" baseline="0"/>
                  </a:p>
                  <a:p>
                    <a:fld id="{65721D6C-7248-4092-A48C-521DC801E72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159F-4E9A-9799-00130316C33A}"/>
                </c:ext>
              </c:extLst>
            </c:dLbl>
            <c:dLbl>
              <c:idx val="1"/>
              <c:tx>
                <c:rich>
                  <a:bodyPr/>
                  <a:lstStyle/>
                  <a:p>
                    <a:fld id="{E6164321-C60D-4703-A47C-1411D9F13B58}" type="CELLRANGE">
                      <a:rPr lang="en-US"/>
                      <a:pPr/>
                      <a:t>[CELLRANGE]</a:t>
                    </a:fld>
                    <a:endParaRPr lang="en-US" baseline="0"/>
                  </a:p>
                  <a:p>
                    <a:fld id="{AE9AF431-18D7-411D-9A41-2F88B68E46E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159F-4E9A-9799-00130316C33A}"/>
                </c:ext>
              </c:extLst>
            </c:dLbl>
            <c:dLbl>
              <c:idx val="2"/>
              <c:tx>
                <c:rich>
                  <a:bodyPr/>
                  <a:lstStyle/>
                  <a:p>
                    <a:fld id="{153C0E4F-F69D-469F-AAF4-6DB966CC3F21}" type="CELLRANGE">
                      <a:rPr lang="en-US"/>
                      <a:pPr/>
                      <a:t>[CELLRANGE]</a:t>
                    </a:fld>
                    <a:endParaRPr lang="en-US" baseline="0"/>
                  </a:p>
                  <a:p>
                    <a:fld id="{FAE63525-0171-4C8E-8500-22A57A7D061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159F-4E9A-9799-00130316C3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Sheet5!$B$3:$D$3</c:f>
              <c:strCache>
                <c:ptCount val="3"/>
                <c:pt idx="0">
                  <c:v>17/18</c:v>
                </c:pt>
                <c:pt idx="1">
                  <c:v>18/19</c:v>
                </c:pt>
                <c:pt idx="2">
                  <c:v>19/20</c:v>
                </c:pt>
              </c:strCache>
            </c:strRef>
          </c:cat>
          <c:val>
            <c:numRef>
              <c:f>Sheet5!$B$4:$D$4</c:f>
              <c:numCache>
                <c:formatCode>General</c:formatCode>
                <c:ptCount val="3"/>
                <c:pt idx="0">
                  <c:v>16</c:v>
                </c:pt>
                <c:pt idx="1">
                  <c:v>18</c:v>
                </c:pt>
                <c:pt idx="2">
                  <c:v>16</c:v>
                </c:pt>
              </c:numCache>
            </c:numRef>
          </c:val>
          <c:extLst>
            <c:ext xmlns:c15="http://schemas.microsoft.com/office/drawing/2012/chart" uri="{02D57815-91ED-43cb-92C2-25804820EDAC}">
              <c15:datalabelsRange>
                <c15:f>Sheet5!$B$9:$D$9</c15:f>
                <c15:dlblRangeCache>
                  <c:ptCount val="3"/>
                  <c:pt idx="0">
                    <c:v>45.7%</c:v>
                  </c:pt>
                  <c:pt idx="1">
                    <c:v>60.0%</c:v>
                  </c:pt>
                  <c:pt idx="2">
                    <c:v>61.5%</c:v>
                  </c:pt>
                </c15:dlblRangeCache>
              </c15:datalabelsRange>
            </c:ext>
            <c:ext xmlns:c16="http://schemas.microsoft.com/office/drawing/2014/chart" uri="{C3380CC4-5D6E-409C-BE32-E72D297353CC}">
              <c16:uniqueId val="{00000003-159F-4E9A-9799-00130316C33A}"/>
            </c:ext>
          </c:extLst>
        </c:ser>
        <c:ser>
          <c:idx val="1"/>
          <c:order val="1"/>
          <c:tx>
            <c:strRef>
              <c:f>Sheet5!$A$5</c:f>
              <c:strCache>
                <c:ptCount val="1"/>
                <c:pt idx="0">
                  <c:v>Male</c:v>
                </c:pt>
              </c:strCache>
            </c:strRef>
          </c:tx>
          <c:spPr>
            <a:solidFill>
              <a:schemeClr val="dk1">
                <a:tint val="55000"/>
              </a:schemeClr>
            </a:solidFill>
            <a:ln>
              <a:noFill/>
            </a:ln>
            <a:effectLst/>
          </c:spPr>
          <c:invertIfNegative val="0"/>
          <c:dLbls>
            <c:dLbl>
              <c:idx val="0"/>
              <c:tx>
                <c:rich>
                  <a:bodyPr/>
                  <a:lstStyle/>
                  <a:p>
                    <a:fld id="{62D3575D-1E34-4CA2-AD20-A9A9691875AA}" type="CELLRANGE">
                      <a:rPr lang="en-US"/>
                      <a:pPr/>
                      <a:t>[CELLRANGE]</a:t>
                    </a:fld>
                    <a:endParaRPr lang="en-US" baseline="0"/>
                  </a:p>
                  <a:p>
                    <a:fld id="{0BB9B1C2-71C8-4CCB-BE05-8DB8EB8BF74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159F-4E9A-9799-00130316C33A}"/>
                </c:ext>
              </c:extLst>
            </c:dLbl>
            <c:dLbl>
              <c:idx val="1"/>
              <c:tx>
                <c:rich>
                  <a:bodyPr/>
                  <a:lstStyle/>
                  <a:p>
                    <a:fld id="{6F38BD6F-379D-41D4-90D3-A43CF5748BE2}" type="CELLRANGE">
                      <a:rPr lang="en-US"/>
                      <a:pPr/>
                      <a:t>[CELLRANGE]</a:t>
                    </a:fld>
                    <a:endParaRPr lang="en-US" baseline="0"/>
                  </a:p>
                  <a:p>
                    <a:fld id="{F1DDEAE7-FC4D-4F99-8411-D2C45329AFF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159F-4E9A-9799-00130316C33A}"/>
                </c:ext>
              </c:extLst>
            </c:dLbl>
            <c:dLbl>
              <c:idx val="2"/>
              <c:tx>
                <c:rich>
                  <a:bodyPr/>
                  <a:lstStyle/>
                  <a:p>
                    <a:fld id="{604405D3-DA64-4FE5-ADA2-240E6A134689}" type="CELLRANGE">
                      <a:rPr lang="en-US"/>
                      <a:pPr/>
                      <a:t>[CELLRANGE]</a:t>
                    </a:fld>
                    <a:endParaRPr lang="en-US" baseline="0"/>
                  </a:p>
                  <a:p>
                    <a:fld id="{84592FA7-B5C8-4BDE-887B-4E172460A89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159F-4E9A-9799-00130316C3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Sheet5!$B$3:$D$3</c:f>
              <c:strCache>
                <c:ptCount val="3"/>
                <c:pt idx="0">
                  <c:v>17/18</c:v>
                </c:pt>
                <c:pt idx="1">
                  <c:v>18/19</c:v>
                </c:pt>
                <c:pt idx="2">
                  <c:v>19/20</c:v>
                </c:pt>
              </c:strCache>
            </c:strRef>
          </c:cat>
          <c:val>
            <c:numRef>
              <c:f>Sheet5!$B$5:$D$5</c:f>
              <c:numCache>
                <c:formatCode>General</c:formatCode>
                <c:ptCount val="3"/>
                <c:pt idx="0">
                  <c:v>19</c:v>
                </c:pt>
                <c:pt idx="1">
                  <c:v>12</c:v>
                </c:pt>
                <c:pt idx="2">
                  <c:v>10</c:v>
                </c:pt>
              </c:numCache>
            </c:numRef>
          </c:val>
          <c:extLst>
            <c:ext xmlns:c15="http://schemas.microsoft.com/office/drawing/2012/chart" uri="{02D57815-91ED-43cb-92C2-25804820EDAC}">
              <c15:datalabelsRange>
                <c15:f>Sheet5!$B$10:$D$10</c15:f>
                <c15:dlblRangeCache>
                  <c:ptCount val="3"/>
                  <c:pt idx="0">
                    <c:v>54.3%</c:v>
                  </c:pt>
                  <c:pt idx="1">
                    <c:v>40.0%</c:v>
                  </c:pt>
                  <c:pt idx="2">
                    <c:v>38.5%</c:v>
                  </c:pt>
                </c15:dlblRangeCache>
              </c15:datalabelsRange>
            </c:ext>
            <c:ext xmlns:c16="http://schemas.microsoft.com/office/drawing/2014/chart" uri="{C3380CC4-5D6E-409C-BE32-E72D297353CC}">
              <c16:uniqueId val="{00000007-159F-4E9A-9799-00130316C33A}"/>
            </c:ext>
          </c:extLst>
        </c:ser>
        <c:dLbls>
          <c:showLegendKey val="0"/>
          <c:showVal val="0"/>
          <c:showCatName val="0"/>
          <c:showSerName val="0"/>
          <c:showPercent val="0"/>
          <c:showBubbleSize val="0"/>
        </c:dLbls>
        <c:gapWidth val="100"/>
        <c:overlap val="100"/>
        <c:axId val="535701864"/>
        <c:axId val="535698912"/>
      </c:barChart>
      <c:catAx>
        <c:axId val="535701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5698912"/>
        <c:crosses val="autoZero"/>
        <c:auto val="1"/>
        <c:lblAlgn val="ctr"/>
        <c:lblOffset val="100"/>
        <c:noMultiLvlLbl val="0"/>
      </c:catAx>
      <c:valAx>
        <c:axId val="53569891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5701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BBS Progression Pipeline: 2017-18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342825896762904"/>
          <c:y val="0.14393518518518519"/>
          <c:w val="0.86601618547681536"/>
          <c:h val="0.64276210265383493"/>
        </c:manualLayout>
      </c:layout>
      <c:lineChart>
        <c:grouping val="standard"/>
        <c:varyColors val="0"/>
        <c:ser>
          <c:idx val="0"/>
          <c:order val="0"/>
          <c:tx>
            <c:strRef>
              <c:f>Sheet2!$A$5</c:f>
              <c:strCache>
                <c:ptCount val="1"/>
                <c:pt idx="0">
                  <c:v>Female</c:v>
                </c:pt>
              </c:strCache>
            </c:strRef>
          </c:tx>
          <c:spPr>
            <a:ln w="28575" cap="rnd">
              <a:solidFill>
                <a:schemeClr val="dk1">
                  <a:tint val="88500"/>
                </a:schemeClr>
              </a:solidFill>
              <a:prstDash val="dash"/>
              <a:round/>
            </a:ln>
            <a:effectLst/>
          </c:spPr>
          <c:marker>
            <c:symbol val="square"/>
            <c:size val="5"/>
            <c:spPr>
              <a:solidFill>
                <a:schemeClr val="dk1">
                  <a:tint val="88500"/>
                </a:schemeClr>
              </a:solidFill>
              <a:ln w="9525">
                <a:solidFill>
                  <a:schemeClr val="dk1">
                    <a:tint val="885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Sheet2!$B$4:$D$4</c:f>
              <c:strCache>
                <c:ptCount val="3"/>
                <c:pt idx="0">
                  <c:v>UG</c:v>
                </c:pt>
                <c:pt idx="1">
                  <c:v>PGT</c:v>
                </c:pt>
                <c:pt idx="2">
                  <c:v>PGR</c:v>
                </c:pt>
              </c:strCache>
            </c:strRef>
          </c:cat>
          <c:val>
            <c:numRef>
              <c:f>Sheet2!$B$5:$D$5</c:f>
              <c:numCache>
                <c:formatCode>0.0%</c:formatCode>
                <c:ptCount val="3"/>
                <c:pt idx="0">
                  <c:v>0.53</c:v>
                </c:pt>
                <c:pt idx="1">
                  <c:v>0.64400000000000002</c:v>
                </c:pt>
                <c:pt idx="2">
                  <c:v>0.48799999999999999</c:v>
                </c:pt>
              </c:numCache>
            </c:numRef>
          </c:val>
          <c:smooth val="0"/>
          <c:extLst>
            <c:ext xmlns:c16="http://schemas.microsoft.com/office/drawing/2014/chart" uri="{C3380CC4-5D6E-409C-BE32-E72D297353CC}">
              <c16:uniqueId val="{00000000-E240-4EA0-916D-CE7104F997B7}"/>
            </c:ext>
          </c:extLst>
        </c:ser>
        <c:ser>
          <c:idx val="1"/>
          <c:order val="1"/>
          <c:tx>
            <c:strRef>
              <c:f>Sheet2!$A$6</c:f>
              <c:strCache>
                <c:ptCount val="1"/>
                <c:pt idx="0">
                  <c:v>Male</c:v>
                </c:pt>
              </c:strCache>
            </c:strRef>
          </c:tx>
          <c:spPr>
            <a:ln w="28575" cap="rnd">
              <a:solidFill>
                <a:schemeClr val="dk1">
                  <a:tint val="55000"/>
                </a:schemeClr>
              </a:solidFill>
              <a:round/>
            </a:ln>
            <a:effectLst/>
          </c:spPr>
          <c:marker>
            <c:symbol val="circle"/>
            <c:size val="6"/>
            <c:spPr>
              <a:solidFill>
                <a:schemeClr val="dk1">
                  <a:tint val="55000"/>
                </a:schemeClr>
              </a:solidFill>
              <a:ln w="9525">
                <a:solidFill>
                  <a:schemeClr val="dk1">
                    <a:tint val="5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Sheet2!$B$4:$D$4</c:f>
              <c:strCache>
                <c:ptCount val="3"/>
                <c:pt idx="0">
                  <c:v>UG</c:v>
                </c:pt>
                <c:pt idx="1">
                  <c:v>PGT</c:v>
                </c:pt>
                <c:pt idx="2">
                  <c:v>PGR</c:v>
                </c:pt>
              </c:strCache>
            </c:strRef>
          </c:cat>
          <c:val>
            <c:numRef>
              <c:f>Sheet2!$B$6:$D$6</c:f>
              <c:numCache>
                <c:formatCode>0.0%</c:formatCode>
                <c:ptCount val="3"/>
                <c:pt idx="0">
                  <c:v>0.47</c:v>
                </c:pt>
                <c:pt idx="1">
                  <c:v>0.35599999999999998</c:v>
                </c:pt>
                <c:pt idx="2">
                  <c:v>0.51200000000000001</c:v>
                </c:pt>
              </c:numCache>
            </c:numRef>
          </c:val>
          <c:smooth val="0"/>
          <c:extLst>
            <c:ext xmlns:c16="http://schemas.microsoft.com/office/drawing/2014/chart" uri="{C3380CC4-5D6E-409C-BE32-E72D297353CC}">
              <c16:uniqueId val="{00000001-E240-4EA0-916D-CE7104F997B7}"/>
            </c:ext>
          </c:extLst>
        </c:ser>
        <c:dLbls>
          <c:showLegendKey val="0"/>
          <c:showVal val="0"/>
          <c:showCatName val="0"/>
          <c:showSerName val="0"/>
          <c:showPercent val="0"/>
          <c:showBubbleSize val="0"/>
        </c:dLbls>
        <c:marker val="1"/>
        <c:smooth val="0"/>
        <c:axId val="459427120"/>
        <c:axId val="459427448"/>
      </c:lineChart>
      <c:catAx>
        <c:axId val="459427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427448"/>
        <c:crosses val="autoZero"/>
        <c:auto val="1"/>
        <c:lblAlgn val="ctr"/>
        <c:lblOffset val="100"/>
        <c:noMultiLvlLbl val="0"/>
      </c:catAx>
      <c:valAx>
        <c:axId val="459427448"/>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427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GB"/>
              <a:t>BBS Progression Pipeline: 2018-19</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342825896762904"/>
          <c:y val="0.14393518518518519"/>
          <c:w val="0.86601618547681536"/>
          <c:h val="0.64276210265383493"/>
        </c:manualLayout>
      </c:layout>
      <c:lineChart>
        <c:grouping val="standard"/>
        <c:varyColors val="0"/>
        <c:ser>
          <c:idx val="0"/>
          <c:order val="0"/>
          <c:tx>
            <c:strRef>
              <c:f>Sheet2!$A$13</c:f>
              <c:strCache>
                <c:ptCount val="1"/>
                <c:pt idx="0">
                  <c:v>Female</c:v>
                </c:pt>
              </c:strCache>
            </c:strRef>
          </c:tx>
          <c:spPr>
            <a:ln w="28575" cap="rnd">
              <a:solidFill>
                <a:schemeClr val="dk1">
                  <a:tint val="88500"/>
                </a:schemeClr>
              </a:solidFill>
              <a:prstDash val="dash"/>
              <a:round/>
            </a:ln>
            <a:effectLst/>
          </c:spPr>
          <c:marker>
            <c:symbol val="square"/>
            <c:size val="5"/>
            <c:spPr>
              <a:solidFill>
                <a:schemeClr val="dk1">
                  <a:tint val="88500"/>
                </a:schemeClr>
              </a:solidFill>
              <a:ln w="9525">
                <a:solidFill>
                  <a:schemeClr val="dk1">
                    <a:tint val="88500"/>
                  </a:schemeClr>
                </a:solidFill>
              </a:ln>
              <a:effectLst/>
            </c:spPr>
          </c:marker>
          <c:dLbls>
            <c:dLbl>
              <c:idx val="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95-423D-ADCC-0C1C497FDD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Sheet2!$B$12:$D$12</c:f>
              <c:strCache>
                <c:ptCount val="3"/>
                <c:pt idx="0">
                  <c:v>UG</c:v>
                </c:pt>
                <c:pt idx="1">
                  <c:v>PGT</c:v>
                </c:pt>
                <c:pt idx="2">
                  <c:v>PGR</c:v>
                </c:pt>
              </c:strCache>
            </c:strRef>
          </c:cat>
          <c:val>
            <c:numRef>
              <c:f>Sheet2!$B$13:$D$13</c:f>
              <c:numCache>
                <c:formatCode>0.0%</c:formatCode>
                <c:ptCount val="3"/>
                <c:pt idx="0">
                  <c:v>0.52500000000000002</c:v>
                </c:pt>
                <c:pt idx="1">
                  <c:v>0.63600000000000001</c:v>
                </c:pt>
                <c:pt idx="2">
                  <c:v>0.47899999999999998</c:v>
                </c:pt>
              </c:numCache>
            </c:numRef>
          </c:val>
          <c:smooth val="0"/>
          <c:extLst>
            <c:ext xmlns:c16="http://schemas.microsoft.com/office/drawing/2014/chart" uri="{C3380CC4-5D6E-409C-BE32-E72D297353CC}">
              <c16:uniqueId val="{00000001-0A95-423D-ADCC-0C1C497FDD4F}"/>
            </c:ext>
          </c:extLst>
        </c:ser>
        <c:ser>
          <c:idx val="1"/>
          <c:order val="1"/>
          <c:tx>
            <c:strRef>
              <c:f>Sheet2!$A$14</c:f>
              <c:strCache>
                <c:ptCount val="1"/>
                <c:pt idx="0">
                  <c:v>Male</c:v>
                </c:pt>
              </c:strCache>
            </c:strRef>
          </c:tx>
          <c:spPr>
            <a:ln w="28575" cap="rnd">
              <a:solidFill>
                <a:schemeClr val="dk1">
                  <a:tint val="55000"/>
                </a:schemeClr>
              </a:solidFill>
              <a:round/>
            </a:ln>
            <a:effectLst/>
          </c:spPr>
          <c:marker>
            <c:symbol val="circle"/>
            <c:size val="6"/>
            <c:spPr>
              <a:solidFill>
                <a:schemeClr val="dk1">
                  <a:tint val="55000"/>
                </a:schemeClr>
              </a:solidFill>
              <a:ln w="9525">
                <a:solidFill>
                  <a:schemeClr val="dk1">
                    <a:tint val="5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Sheet2!$B$12:$D$12</c:f>
              <c:strCache>
                <c:ptCount val="3"/>
                <c:pt idx="0">
                  <c:v>UG</c:v>
                </c:pt>
                <c:pt idx="1">
                  <c:v>PGT</c:v>
                </c:pt>
                <c:pt idx="2">
                  <c:v>PGR</c:v>
                </c:pt>
              </c:strCache>
            </c:strRef>
          </c:cat>
          <c:val>
            <c:numRef>
              <c:f>Sheet2!$B$14:$D$14</c:f>
              <c:numCache>
                <c:formatCode>0.0%</c:formatCode>
                <c:ptCount val="3"/>
                <c:pt idx="0">
                  <c:v>0.47499999999999998</c:v>
                </c:pt>
                <c:pt idx="1">
                  <c:v>0.36399999999999999</c:v>
                </c:pt>
                <c:pt idx="2">
                  <c:v>0.52100000000000002</c:v>
                </c:pt>
              </c:numCache>
            </c:numRef>
          </c:val>
          <c:smooth val="0"/>
          <c:extLst>
            <c:ext xmlns:c16="http://schemas.microsoft.com/office/drawing/2014/chart" uri="{C3380CC4-5D6E-409C-BE32-E72D297353CC}">
              <c16:uniqueId val="{00000002-0A95-423D-ADCC-0C1C497FDD4F}"/>
            </c:ext>
          </c:extLst>
        </c:ser>
        <c:dLbls>
          <c:showLegendKey val="0"/>
          <c:showVal val="0"/>
          <c:showCatName val="0"/>
          <c:showSerName val="0"/>
          <c:showPercent val="0"/>
          <c:showBubbleSize val="0"/>
        </c:dLbls>
        <c:marker val="1"/>
        <c:smooth val="0"/>
        <c:axId val="459427120"/>
        <c:axId val="459427448"/>
      </c:lineChart>
      <c:catAx>
        <c:axId val="459427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427448"/>
        <c:crosses val="autoZero"/>
        <c:auto val="1"/>
        <c:lblAlgn val="ctr"/>
        <c:lblOffset val="100"/>
        <c:noMultiLvlLbl val="0"/>
      </c:catAx>
      <c:valAx>
        <c:axId val="459427448"/>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427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Accounting</a:t>
            </a:r>
          </a:p>
        </c:rich>
      </c:tx>
      <c:layout>
        <c:manualLayout>
          <c:xMode val="edge"/>
          <c:yMode val="edge"/>
          <c:x val="0.41504855643044625"/>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Sheet2!$A$8</c:f>
              <c:strCache>
                <c:ptCount val="1"/>
                <c:pt idx="0">
                  <c:v>Female</c:v>
                </c:pt>
              </c:strCache>
            </c:strRef>
          </c:tx>
          <c:spPr>
            <a:solidFill>
              <a:schemeClr val="dk1">
                <a:tint val="88500"/>
              </a:schemeClr>
            </a:solidFill>
            <a:ln>
              <a:noFill/>
            </a:ln>
            <a:effectLst/>
          </c:spPr>
          <c:invertIfNegative val="0"/>
          <c:dLbls>
            <c:dLbl>
              <c:idx val="0"/>
              <c:tx>
                <c:rich>
                  <a:bodyPr/>
                  <a:lstStyle/>
                  <a:p>
                    <a:fld id="{2E405CCC-BB00-4DE5-88B6-F37DEA6B3A56}" type="CELLRANGE">
                      <a:rPr lang="en-US"/>
                      <a:pPr/>
                      <a:t>[CELLRANGE]</a:t>
                    </a:fld>
                    <a:endParaRPr lang="en-US" baseline="0"/>
                  </a:p>
                  <a:p>
                    <a:fld id="{6E10D53E-5E41-4686-886E-239CF47CE30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3E67-4BB2-B564-73C818F9F3A4}"/>
                </c:ext>
              </c:extLst>
            </c:dLbl>
            <c:dLbl>
              <c:idx val="1"/>
              <c:tx>
                <c:rich>
                  <a:bodyPr/>
                  <a:lstStyle/>
                  <a:p>
                    <a:fld id="{ED75CA85-BAE3-4362-B17C-C9CB1F5D2C1D}" type="CELLRANGE">
                      <a:rPr lang="en-US"/>
                      <a:pPr/>
                      <a:t>[CELLRANGE]</a:t>
                    </a:fld>
                    <a:endParaRPr lang="en-US" baseline="0"/>
                  </a:p>
                  <a:p>
                    <a:fld id="{77BE09EE-A792-4058-BE7E-42344B1550B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3E67-4BB2-B564-73C818F9F3A4}"/>
                </c:ext>
              </c:extLst>
            </c:dLbl>
            <c:dLbl>
              <c:idx val="2"/>
              <c:tx>
                <c:rich>
                  <a:bodyPr/>
                  <a:lstStyle/>
                  <a:p>
                    <a:fld id="{1C3B5831-0289-42A8-83DB-9DA587F452DD}" type="CELLRANGE">
                      <a:rPr lang="en-US"/>
                      <a:pPr/>
                      <a:t>[CELLRANGE]</a:t>
                    </a:fld>
                    <a:endParaRPr lang="en-US" baseline="0"/>
                  </a:p>
                  <a:p>
                    <a:fld id="{1713094C-480C-4623-BE32-0CE75F27D27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3E67-4BB2-B564-73C818F9F3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Sheet2!$B$7:$D$7</c:f>
              <c:strCache>
                <c:ptCount val="3"/>
                <c:pt idx="0">
                  <c:v>17/18</c:v>
                </c:pt>
                <c:pt idx="1">
                  <c:v>18/29</c:v>
                </c:pt>
                <c:pt idx="2">
                  <c:v>19/20</c:v>
                </c:pt>
              </c:strCache>
            </c:strRef>
          </c:cat>
          <c:val>
            <c:numRef>
              <c:f>Sheet2!$B$8:$D$8</c:f>
              <c:numCache>
                <c:formatCode>#,##0</c:formatCode>
                <c:ptCount val="3"/>
                <c:pt idx="0">
                  <c:v>398</c:v>
                </c:pt>
                <c:pt idx="1">
                  <c:v>458</c:v>
                </c:pt>
                <c:pt idx="2">
                  <c:v>459</c:v>
                </c:pt>
              </c:numCache>
            </c:numRef>
          </c:val>
          <c:extLst>
            <c:ext xmlns:c15="http://schemas.microsoft.com/office/drawing/2012/chart" uri="{02D57815-91ED-43cb-92C2-25804820EDAC}">
              <c15:datalabelsRange>
                <c15:f>Sheet2!$B$11:$D$11</c15:f>
                <c15:dlblRangeCache>
                  <c:ptCount val="3"/>
                  <c:pt idx="0">
                    <c:v>51.3%</c:v>
                  </c:pt>
                  <c:pt idx="1">
                    <c:v>54.2%</c:v>
                  </c:pt>
                  <c:pt idx="2">
                    <c:v>55.9%</c:v>
                  </c:pt>
                </c15:dlblRangeCache>
              </c15:datalabelsRange>
            </c:ext>
            <c:ext xmlns:c16="http://schemas.microsoft.com/office/drawing/2014/chart" uri="{C3380CC4-5D6E-409C-BE32-E72D297353CC}">
              <c16:uniqueId val="{00000003-3E67-4BB2-B564-73C818F9F3A4}"/>
            </c:ext>
          </c:extLst>
        </c:ser>
        <c:ser>
          <c:idx val="1"/>
          <c:order val="1"/>
          <c:tx>
            <c:strRef>
              <c:f>Sheet2!$A$9</c:f>
              <c:strCache>
                <c:ptCount val="1"/>
                <c:pt idx="0">
                  <c:v>Male</c:v>
                </c:pt>
              </c:strCache>
            </c:strRef>
          </c:tx>
          <c:spPr>
            <a:solidFill>
              <a:schemeClr val="dk1">
                <a:tint val="55000"/>
              </a:schemeClr>
            </a:solidFill>
            <a:ln>
              <a:noFill/>
            </a:ln>
            <a:effectLst/>
          </c:spPr>
          <c:invertIfNegative val="0"/>
          <c:dLbls>
            <c:dLbl>
              <c:idx val="0"/>
              <c:tx>
                <c:rich>
                  <a:bodyPr/>
                  <a:lstStyle/>
                  <a:p>
                    <a:fld id="{5B270475-48A2-4B9C-AA2F-93AC5649FE27}" type="CELLRANGE">
                      <a:rPr lang="en-US"/>
                      <a:pPr/>
                      <a:t>[CELLRANGE]</a:t>
                    </a:fld>
                    <a:endParaRPr lang="en-US" baseline="0"/>
                  </a:p>
                  <a:p>
                    <a:fld id="{BA0C2435-3CB2-4F68-B586-85294116ED7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3E67-4BB2-B564-73C818F9F3A4}"/>
                </c:ext>
              </c:extLst>
            </c:dLbl>
            <c:dLbl>
              <c:idx val="1"/>
              <c:tx>
                <c:rich>
                  <a:bodyPr/>
                  <a:lstStyle/>
                  <a:p>
                    <a:fld id="{B58F9103-5BC2-4252-B6A3-8D2D36E4C5CE}" type="CELLRANGE">
                      <a:rPr lang="en-US"/>
                      <a:pPr/>
                      <a:t>[CELLRANGE]</a:t>
                    </a:fld>
                    <a:endParaRPr lang="en-US" baseline="0"/>
                  </a:p>
                  <a:p>
                    <a:fld id="{61C91BF8-E920-498D-9D6C-221EE985821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3E67-4BB2-B564-73C818F9F3A4}"/>
                </c:ext>
              </c:extLst>
            </c:dLbl>
            <c:dLbl>
              <c:idx val="2"/>
              <c:tx>
                <c:rich>
                  <a:bodyPr/>
                  <a:lstStyle/>
                  <a:p>
                    <a:fld id="{379C6441-A521-4A52-88AD-3C5BEA53B963}" type="CELLRANGE">
                      <a:rPr lang="en-US"/>
                      <a:pPr/>
                      <a:t>[CELLRANGE]</a:t>
                    </a:fld>
                    <a:endParaRPr lang="en-US" baseline="0"/>
                  </a:p>
                  <a:p>
                    <a:fld id="{72B2454D-D4A4-4EAC-926F-5121C06BC7E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3E67-4BB2-B564-73C818F9F3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Sheet2!$B$7:$D$7</c:f>
              <c:strCache>
                <c:ptCount val="3"/>
                <c:pt idx="0">
                  <c:v>17/18</c:v>
                </c:pt>
                <c:pt idx="1">
                  <c:v>18/29</c:v>
                </c:pt>
                <c:pt idx="2">
                  <c:v>19/20</c:v>
                </c:pt>
              </c:strCache>
            </c:strRef>
          </c:cat>
          <c:val>
            <c:numRef>
              <c:f>Sheet2!$B$9:$D$9</c:f>
              <c:numCache>
                <c:formatCode>#,##0</c:formatCode>
                <c:ptCount val="3"/>
                <c:pt idx="0">
                  <c:v>378</c:v>
                </c:pt>
                <c:pt idx="1">
                  <c:v>387</c:v>
                </c:pt>
                <c:pt idx="2">
                  <c:v>362</c:v>
                </c:pt>
              </c:numCache>
            </c:numRef>
          </c:val>
          <c:extLst>
            <c:ext xmlns:c15="http://schemas.microsoft.com/office/drawing/2012/chart" uri="{02D57815-91ED-43cb-92C2-25804820EDAC}">
              <c15:datalabelsRange>
                <c15:f>Sheet2!$B$12:$D$12</c15:f>
                <c15:dlblRangeCache>
                  <c:ptCount val="3"/>
                  <c:pt idx="0">
                    <c:v>48.7%</c:v>
                  </c:pt>
                  <c:pt idx="1">
                    <c:v>45.8%</c:v>
                  </c:pt>
                  <c:pt idx="2">
                    <c:v>44.1%</c:v>
                  </c:pt>
                </c15:dlblRangeCache>
              </c15:datalabelsRange>
            </c:ext>
            <c:ext xmlns:c16="http://schemas.microsoft.com/office/drawing/2014/chart" uri="{C3380CC4-5D6E-409C-BE32-E72D297353CC}">
              <c16:uniqueId val="{00000007-3E67-4BB2-B564-73C818F9F3A4}"/>
            </c:ext>
          </c:extLst>
        </c:ser>
        <c:dLbls>
          <c:showLegendKey val="0"/>
          <c:showVal val="0"/>
          <c:showCatName val="0"/>
          <c:showSerName val="0"/>
          <c:showPercent val="0"/>
          <c:showBubbleSize val="0"/>
        </c:dLbls>
        <c:gapWidth val="150"/>
        <c:overlap val="100"/>
        <c:axId val="362102144"/>
        <c:axId val="362108048"/>
      </c:barChart>
      <c:catAx>
        <c:axId val="36210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108048"/>
        <c:crosses val="autoZero"/>
        <c:auto val="1"/>
        <c:lblAlgn val="ctr"/>
        <c:lblOffset val="100"/>
        <c:noMultiLvlLbl val="0"/>
      </c:catAx>
      <c:valAx>
        <c:axId val="362108048"/>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102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BBS Progression Pipeline: 2019-20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20603674540682"/>
          <c:y val="0.15319444444444447"/>
          <c:w val="0.86601618547681536"/>
          <c:h val="0.64276210265383493"/>
        </c:manualLayout>
      </c:layout>
      <c:lineChart>
        <c:grouping val="standard"/>
        <c:varyColors val="0"/>
        <c:ser>
          <c:idx val="0"/>
          <c:order val="0"/>
          <c:tx>
            <c:strRef>
              <c:f>Sheet2!$A$22</c:f>
              <c:strCache>
                <c:ptCount val="1"/>
                <c:pt idx="0">
                  <c:v>Female</c:v>
                </c:pt>
              </c:strCache>
            </c:strRef>
          </c:tx>
          <c:spPr>
            <a:ln w="28575" cap="rnd">
              <a:solidFill>
                <a:schemeClr val="dk1">
                  <a:tint val="88500"/>
                </a:schemeClr>
              </a:solidFill>
              <a:prstDash val="dash"/>
              <a:round/>
            </a:ln>
            <a:effectLst/>
          </c:spPr>
          <c:marker>
            <c:symbol val="square"/>
            <c:size val="5"/>
            <c:spPr>
              <a:solidFill>
                <a:schemeClr val="dk1">
                  <a:tint val="88500"/>
                </a:schemeClr>
              </a:solidFill>
              <a:ln w="9525">
                <a:solidFill>
                  <a:schemeClr val="dk1">
                    <a:tint val="885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Sheet2!$B$21:$D$21</c:f>
              <c:strCache>
                <c:ptCount val="3"/>
                <c:pt idx="0">
                  <c:v>UG</c:v>
                </c:pt>
                <c:pt idx="1">
                  <c:v>PGT</c:v>
                </c:pt>
                <c:pt idx="2">
                  <c:v>PGR</c:v>
                </c:pt>
              </c:strCache>
            </c:strRef>
          </c:cat>
          <c:val>
            <c:numRef>
              <c:f>Sheet2!$B$22:$D$22</c:f>
              <c:numCache>
                <c:formatCode>0.0%</c:formatCode>
                <c:ptCount val="3"/>
                <c:pt idx="0">
                  <c:v>0.53500000000000003</c:v>
                </c:pt>
                <c:pt idx="1">
                  <c:v>0.59899999999999998</c:v>
                </c:pt>
                <c:pt idx="2">
                  <c:v>0.5</c:v>
                </c:pt>
              </c:numCache>
            </c:numRef>
          </c:val>
          <c:smooth val="0"/>
          <c:extLst>
            <c:ext xmlns:c16="http://schemas.microsoft.com/office/drawing/2014/chart" uri="{C3380CC4-5D6E-409C-BE32-E72D297353CC}">
              <c16:uniqueId val="{00000000-D85C-45CB-BE07-8C37948D2542}"/>
            </c:ext>
          </c:extLst>
        </c:ser>
        <c:ser>
          <c:idx val="1"/>
          <c:order val="1"/>
          <c:tx>
            <c:strRef>
              <c:f>Sheet2!$A$23</c:f>
              <c:strCache>
                <c:ptCount val="1"/>
                <c:pt idx="0">
                  <c:v>Male</c:v>
                </c:pt>
              </c:strCache>
            </c:strRef>
          </c:tx>
          <c:spPr>
            <a:ln w="28575" cap="rnd">
              <a:solidFill>
                <a:schemeClr val="dk1">
                  <a:tint val="55000"/>
                </a:schemeClr>
              </a:solidFill>
              <a:round/>
            </a:ln>
            <a:effectLst/>
          </c:spPr>
          <c:marker>
            <c:symbol val="circle"/>
            <c:size val="6"/>
            <c:spPr>
              <a:solidFill>
                <a:schemeClr val="dk1">
                  <a:tint val="55000"/>
                </a:schemeClr>
              </a:solidFill>
              <a:ln w="9525">
                <a:solidFill>
                  <a:schemeClr val="dk1">
                    <a:tint val="5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Sheet2!$B$21:$D$21</c:f>
              <c:strCache>
                <c:ptCount val="3"/>
                <c:pt idx="0">
                  <c:v>UG</c:v>
                </c:pt>
                <c:pt idx="1">
                  <c:v>PGT</c:v>
                </c:pt>
                <c:pt idx="2">
                  <c:v>PGR</c:v>
                </c:pt>
              </c:strCache>
            </c:strRef>
          </c:cat>
          <c:val>
            <c:numRef>
              <c:f>Sheet2!$B$23:$D$23</c:f>
              <c:numCache>
                <c:formatCode>0.0%</c:formatCode>
                <c:ptCount val="3"/>
                <c:pt idx="0">
                  <c:v>0.46500000000000002</c:v>
                </c:pt>
                <c:pt idx="1">
                  <c:v>0.40100000000000002</c:v>
                </c:pt>
                <c:pt idx="2">
                  <c:v>0.5</c:v>
                </c:pt>
              </c:numCache>
            </c:numRef>
          </c:val>
          <c:smooth val="0"/>
          <c:extLst>
            <c:ext xmlns:c16="http://schemas.microsoft.com/office/drawing/2014/chart" uri="{C3380CC4-5D6E-409C-BE32-E72D297353CC}">
              <c16:uniqueId val="{00000001-D85C-45CB-BE07-8C37948D2542}"/>
            </c:ext>
          </c:extLst>
        </c:ser>
        <c:dLbls>
          <c:showLegendKey val="0"/>
          <c:showVal val="0"/>
          <c:showCatName val="0"/>
          <c:showSerName val="0"/>
          <c:showPercent val="0"/>
          <c:showBubbleSize val="0"/>
        </c:dLbls>
        <c:marker val="1"/>
        <c:smooth val="0"/>
        <c:axId val="459427120"/>
        <c:axId val="459427448"/>
      </c:lineChart>
      <c:catAx>
        <c:axId val="459427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427448"/>
        <c:crosses val="autoZero"/>
        <c:auto val="1"/>
        <c:lblAlgn val="ctr"/>
        <c:lblOffset val="100"/>
        <c:noMultiLvlLbl val="0"/>
      </c:catAx>
      <c:valAx>
        <c:axId val="459427448"/>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427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Sheet9!$A$6</c:f>
              <c:strCache>
                <c:ptCount val="1"/>
                <c:pt idx="0">
                  <c:v>Female </c:v>
                </c:pt>
              </c:strCache>
            </c:strRef>
          </c:tx>
          <c:spPr>
            <a:solidFill>
              <a:schemeClr val="dk1">
                <a:tint val="88500"/>
              </a:schemeClr>
            </a:solidFill>
            <a:ln>
              <a:noFill/>
            </a:ln>
            <a:effectLst/>
          </c:spPr>
          <c:invertIfNegative val="0"/>
          <c:dLbls>
            <c:dLbl>
              <c:idx val="0"/>
              <c:tx>
                <c:rich>
                  <a:bodyPr/>
                  <a:lstStyle/>
                  <a:p>
                    <a:fld id="{D56421F3-A33D-4BCF-AF49-40C2BAC21BA0}" type="CELLRANGE">
                      <a:rPr lang="en-US"/>
                      <a:pPr/>
                      <a:t>[CELLRANGE]</a:t>
                    </a:fld>
                    <a:endParaRPr lang="en-US" baseline="0"/>
                  </a:p>
                  <a:p>
                    <a:fld id="{569960D4-3987-45BA-BD06-EDBFC34E67F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D924-47A8-8D4F-93CF0E79ECD1}"/>
                </c:ext>
              </c:extLst>
            </c:dLbl>
            <c:dLbl>
              <c:idx val="1"/>
              <c:tx>
                <c:rich>
                  <a:bodyPr/>
                  <a:lstStyle/>
                  <a:p>
                    <a:fld id="{50807FF7-BC61-413C-98FE-2B52F10592A2}" type="CELLRANGE">
                      <a:rPr lang="en-US"/>
                      <a:pPr/>
                      <a:t>[CELLRANGE]</a:t>
                    </a:fld>
                    <a:endParaRPr lang="en-US" baseline="0"/>
                  </a:p>
                  <a:p>
                    <a:fld id="{48187FC4-7253-42AC-888A-34E99D8A0DB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D924-47A8-8D4F-93CF0E79ECD1}"/>
                </c:ext>
              </c:extLst>
            </c:dLbl>
            <c:dLbl>
              <c:idx val="2"/>
              <c:tx>
                <c:rich>
                  <a:bodyPr/>
                  <a:lstStyle/>
                  <a:p>
                    <a:fld id="{FC74498C-CD4E-4CDF-942A-B2A50150B891}" type="CELLRANGE">
                      <a:rPr lang="en-US"/>
                      <a:pPr/>
                      <a:t>[CELLRANGE]</a:t>
                    </a:fld>
                    <a:endParaRPr lang="en-US" baseline="0"/>
                  </a:p>
                  <a:p>
                    <a:fld id="{F082502C-3763-4439-B62F-F0C34B8BC2F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D924-47A8-8D4F-93CF0E79ECD1}"/>
                </c:ext>
              </c:extLst>
            </c:dLbl>
            <c:dLbl>
              <c:idx val="3"/>
              <c:tx>
                <c:rich>
                  <a:bodyPr/>
                  <a:lstStyle/>
                  <a:p>
                    <a:fld id="{92531733-0B0C-419A-B466-FEC1A205706C}" type="CELLRANGE">
                      <a:rPr lang="en-US"/>
                      <a:pPr/>
                      <a:t>[CELLRANGE]</a:t>
                    </a:fld>
                    <a:endParaRPr lang="en-US" baseline="0"/>
                  </a:p>
                  <a:p>
                    <a:fld id="{C1F81BF1-5B41-4D49-83A9-E2443B13CD7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D924-47A8-8D4F-93CF0E79ECD1}"/>
                </c:ext>
              </c:extLst>
            </c:dLbl>
            <c:dLbl>
              <c:idx val="4"/>
              <c:tx>
                <c:rich>
                  <a:bodyPr/>
                  <a:lstStyle/>
                  <a:p>
                    <a:fld id="{FFB93355-BA9B-4FA7-A99A-C2932D57CD4D}" type="CELLRANGE">
                      <a:rPr lang="en-US"/>
                      <a:pPr/>
                      <a:t>[CELLRANGE]</a:t>
                    </a:fld>
                    <a:endParaRPr lang="en-US" baseline="0"/>
                  </a:p>
                  <a:p>
                    <a:fld id="{1F655813-CE68-4042-8865-A0DE167B143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D924-47A8-8D4F-93CF0E79ECD1}"/>
                </c:ext>
              </c:extLst>
            </c:dLbl>
            <c:dLbl>
              <c:idx val="5"/>
              <c:tx>
                <c:rich>
                  <a:bodyPr/>
                  <a:lstStyle/>
                  <a:p>
                    <a:fld id="{8C6B652F-2357-4558-A1B0-4E81EEF3ACAD}" type="CELLRANGE">
                      <a:rPr lang="en-US"/>
                      <a:pPr/>
                      <a:t>[CELLRANGE]</a:t>
                    </a:fld>
                    <a:endParaRPr lang="en-US" baseline="0"/>
                  </a:p>
                  <a:p>
                    <a:fld id="{90AB4009-A1F7-44E4-BE0A-6BFBC5F9FE5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D924-47A8-8D4F-93CF0E79ECD1}"/>
                </c:ext>
              </c:extLst>
            </c:dLbl>
            <c:dLbl>
              <c:idx val="6"/>
              <c:tx>
                <c:rich>
                  <a:bodyPr/>
                  <a:lstStyle/>
                  <a:p>
                    <a:fld id="{58440A8F-BA7A-424A-879A-A6E1DF532534}" type="CELLRANGE">
                      <a:rPr lang="en-US"/>
                      <a:pPr/>
                      <a:t>[CELLRANGE]</a:t>
                    </a:fld>
                    <a:endParaRPr lang="en-US" baseline="0"/>
                  </a:p>
                  <a:p>
                    <a:fld id="{E5A4A4ED-A958-4F25-B085-2F366A3DD23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D924-47A8-8D4F-93CF0E79ECD1}"/>
                </c:ext>
              </c:extLst>
            </c:dLbl>
            <c:dLbl>
              <c:idx val="7"/>
              <c:tx>
                <c:rich>
                  <a:bodyPr/>
                  <a:lstStyle/>
                  <a:p>
                    <a:fld id="{9A3F3395-7CE7-4C33-82BD-2F2445E64108}" type="CELLRANGE">
                      <a:rPr lang="en-US"/>
                      <a:pPr/>
                      <a:t>[CELLRANGE]</a:t>
                    </a:fld>
                    <a:endParaRPr lang="en-US" baseline="0"/>
                  </a:p>
                  <a:p>
                    <a:fld id="{413AF24D-EEE1-4BBE-9E2F-F4315D3F647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D924-47A8-8D4F-93CF0E79ECD1}"/>
                </c:ext>
              </c:extLst>
            </c:dLbl>
            <c:dLbl>
              <c:idx val="8"/>
              <c:tx>
                <c:rich>
                  <a:bodyPr/>
                  <a:lstStyle/>
                  <a:p>
                    <a:fld id="{EF7DA2E1-3C14-4F85-B18A-9CA685437C95}" type="CELLRANGE">
                      <a:rPr lang="en-US"/>
                      <a:pPr/>
                      <a:t>[CELLRANGE]</a:t>
                    </a:fld>
                    <a:endParaRPr lang="en-US" baseline="0"/>
                  </a:p>
                  <a:p>
                    <a:fld id="{CFAFE156-E620-45E8-8BD1-F50A2B76D44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D924-47A8-8D4F-93CF0E79ECD1}"/>
                </c:ext>
              </c:extLst>
            </c:dLbl>
            <c:dLbl>
              <c:idx val="9"/>
              <c:tx>
                <c:rich>
                  <a:bodyPr/>
                  <a:lstStyle/>
                  <a:p>
                    <a:fld id="{968541F7-36CC-41D8-9376-717028D394E6}" type="CELLRANGE">
                      <a:rPr lang="en-US"/>
                      <a:pPr/>
                      <a:t>[CELLRANGE]</a:t>
                    </a:fld>
                    <a:endParaRPr lang="en-US" baseline="0"/>
                  </a:p>
                  <a:p>
                    <a:fld id="{B433E1C3-E21F-4ED2-B597-536E04A7D0F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D924-47A8-8D4F-93CF0E79ECD1}"/>
                </c:ext>
              </c:extLst>
            </c:dLbl>
            <c:dLbl>
              <c:idx val="10"/>
              <c:tx>
                <c:rich>
                  <a:bodyPr/>
                  <a:lstStyle/>
                  <a:p>
                    <a:fld id="{879E7E59-E4AF-49D0-94EE-9B3322632293}" type="CELLRANGE">
                      <a:rPr lang="en-US"/>
                      <a:pPr/>
                      <a:t>[CELLRANGE]</a:t>
                    </a:fld>
                    <a:endParaRPr lang="en-US" baseline="0"/>
                  </a:p>
                  <a:p>
                    <a:fld id="{8DD734DB-1093-434E-9769-965B6536914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D924-47A8-8D4F-93CF0E79ECD1}"/>
                </c:ext>
              </c:extLst>
            </c:dLbl>
            <c:dLbl>
              <c:idx val="11"/>
              <c:tx>
                <c:rich>
                  <a:bodyPr/>
                  <a:lstStyle/>
                  <a:p>
                    <a:fld id="{6C7FF149-E550-4951-8289-31B4C8878B9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D924-47A8-8D4F-93CF0E79ECD1}"/>
                </c:ext>
              </c:extLst>
            </c:dLbl>
            <c:dLbl>
              <c:idx val="12"/>
              <c:tx>
                <c:rich>
                  <a:bodyPr/>
                  <a:lstStyle/>
                  <a:p>
                    <a:fld id="{5AFEFC98-2024-43CE-BCF5-46D30DDAA18E}" type="CELLRANGE">
                      <a:rPr lang="en-GB"/>
                      <a:pPr/>
                      <a:t>[CELLRANGE]</a:t>
                    </a:fld>
                    <a:r>
                      <a:rPr lang="en-GB" baseline="0"/>
                      <a:t>
</a:t>
                    </a:r>
                    <a:fld id="{95159790-1C40-4BFA-9F5E-B0ABBCA1C850}" type="VALUE">
                      <a:rPr lang="en-GB" baseline="0"/>
                      <a:pPr/>
                      <a:t>[VALUE]</a:t>
                    </a:fld>
                    <a:endParaRPr lang="en-GB" baseline="0"/>
                  </a:p>
                </c:rich>
              </c:tx>
              <c:showLegendKey val="0"/>
              <c:showVal val="1"/>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D924-47A8-8D4F-93CF0E79ECD1}"/>
                </c:ext>
              </c:extLst>
            </c:dLbl>
            <c:dLbl>
              <c:idx val="13"/>
              <c:tx>
                <c:rich>
                  <a:bodyPr/>
                  <a:lstStyle/>
                  <a:p>
                    <a:fld id="{8344C111-20E7-4303-8768-68B1283486B4}" type="CELLRANGE">
                      <a:rPr lang="en-GB"/>
                      <a:pPr/>
                      <a:t>[CELLRANGE]</a:t>
                    </a:fld>
                    <a:r>
                      <a:rPr lang="en-GB" baseline="0"/>
                      <a:t>
</a:t>
                    </a:r>
                    <a:fld id="{C5248F5F-ACFF-4A11-B63E-30F9F47B07E8}" type="VALUE">
                      <a:rPr lang="en-GB" baseline="0"/>
                      <a:pPr/>
                      <a:t>[VALUE]</a:t>
                    </a:fld>
                    <a:endParaRPr lang="en-GB" baseline="0"/>
                  </a:p>
                </c:rich>
              </c:tx>
              <c:showLegendKey val="0"/>
              <c:showVal val="1"/>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D924-47A8-8D4F-93CF0E79ECD1}"/>
                </c:ext>
              </c:extLst>
            </c:dLbl>
            <c:dLbl>
              <c:idx val="14"/>
              <c:tx>
                <c:rich>
                  <a:bodyPr/>
                  <a:lstStyle/>
                  <a:p>
                    <a:fld id="{9813ED5A-31EE-4194-A0B2-B2ABA21C33F3}" type="CELLRANGE">
                      <a:rPr lang="en-GB"/>
                      <a:pPr/>
                      <a:t>[CELLRANGE]</a:t>
                    </a:fld>
                    <a:r>
                      <a:rPr lang="en-GB" baseline="0"/>
                      <a:t>
</a:t>
                    </a:r>
                    <a:fld id="{A884CCE6-48A1-44FC-A744-76C88B0D6A93}" type="VALUE">
                      <a:rPr lang="en-GB" baseline="0"/>
                      <a:pPr/>
                      <a:t>[VALUE]</a:t>
                    </a:fld>
                    <a:endParaRPr lang="en-GB" baseline="0"/>
                  </a:p>
                </c:rich>
              </c:tx>
              <c:showLegendKey val="0"/>
              <c:showVal val="1"/>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D924-47A8-8D4F-93CF0E79ECD1}"/>
                </c:ext>
              </c:extLst>
            </c:dLbl>
            <c:dLbl>
              <c:idx val="15"/>
              <c:tx>
                <c:rich>
                  <a:bodyPr/>
                  <a:lstStyle/>
                  <a:p>
                    <a:fld id="{45232F2E-20CE-4205-B8C7-F6B2C3E9DF90}" type="CELLRANGE">
                      <a:rPr lang="en-GB"/>
                      <a:pPr/>
                      <a:t>[CELLRANGE]</a:t>
                    </a:fld>
                    <a:r>
                      <a:rPr lang="en-GB" baseline="0"/>
                      <a:t>
</a:t>
                    </a:r>
                    <a:fld id="{8499D9B1-384F-46C0-AC7F-ECF4BEC500EB}" type="VALUE">
                      <a:rPr lang="en-GB" baseline="0"/>
                      <a:pPr/>
                      <a:t>[VALUE]</a:t>
                    </a:fld>
                    <a:endParaRPr lang="en-GB" baseline="0"/>
                  </a:p>
                </c:rich>
              </c:tx>
              <c:showLegendKey val="0"/>
              <c:showVal val="1"/>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D924-47A8-8D4F-93CF0E79ECD1}"/>
                </c:ext>
              </c:extLst>
            </c:dLbl>
            <c:dLbl>
              <c:idx val="16"/>
              <c:tx>
                <c:rich>
                  <a:bodyPr/>
                  <a:lstStyle/>
                  <a:p>
                    <a:fld id="{9F08B4B3-6FD0-400C-B13D-9FB865DDBDB1}" type="CELLRANGE">
                      <a:rPr lang="en-GB"/>
                      <a:pPr/>
                      <a:t>[CELLRANGE]</a:t>
                    </a:fld>
                    <a:r>
                      <a:rPr lang="en-GB" baseline="0"/>
                      <a:t>
</a:t>
                    </a:r>
                    <a:fld id="{69DDDB84-8903-462C-A12C-5731B0222FB9}" type="VALUE">
                      <a:rPr lang="en-GB" baseline="0"/>
                      <a:pPr/>
                      <a:t>[VALUE]</a:t>
                    </a:fld>
                    <a:endParaRPr lang="en-GB" baseline="0"/>
                  </a:p>
                </c:rich>
              </c:tx>
              <c:showLegendKey val="0"/>
              <c:showVal val="1"/>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D924-47A8-8D4F-93CF0E79ECD1}"/>
                </c:ext>
              </c:extLst>
            </c:dLbl>
            <c:dLbl>
              <c:idx val="17"/>
              <c:tx>
                <c:rich>
                  <a:bodyPr/>
                  <a:lstStyle/>
                  <a:p>
                    <a:fld id="{FABC22BF-E55A-436E-B76F-5663F1B56CE3}" type="CELLRANGE">
                      <a:rPr lang="en-GB"/>
                      <a:pPr/>
                      <a:t>[CELLRANGE]</a:t>
                    </a:fld>
                    <a:r>
                      <a:rPr lang="en-GB" baseline="0"/>
                      <a:t>
</a:t>
                    </a:r>
                    <a:fld id="{31302DAA-DAAD-44AB-86F0-997942D34314}" type="VALUE">
                      <a:rPr lang="en-GB" baseline="0"/>
                      <a:pPr/>
                      <a:t>[VALUE]</a:t>
                    </a:fld>
                    <a:endParaRPr lang="en-GB" baseline="0"/>
                  </a:p>
                </c:rich>
              </c:tx>
              <c:showLegendKey val="0"/>
              <c:showVal val="1"/>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D924-47A8-8D4F-93CF0E79ECD1}"/>
                </c:ext>
              </c:extLst>
            </c:dLbl>
            <c:dLbl>
              <c:idx val="18"/>
              <c:tx>
                <c:rich>
                  <a:bodyPr/>
                  <a:lstStyle/>
                  <a:p>
                    <a:fld id="{C23331CF-BB0F-42DC-A855-7E0FF269AB77}" type="CELLRANGE">
                      <a:rPr lang="en-GB"/>
                      <a:pPr/>
                      <a:t>[CELLRANGE]</a:t>
                    </a:fld>
                    <a:r>
                      <a:rPr lang="en-GB" baseline="0"/>
                      <a:t>
</a:t>
                    </a:r>
                    <a:fld id="{69AD793C-2E63-4D69-9486-F478BAB2D1B7}" type="VALUE">
                      <a:rPr lang="en-GB" baseline="0"/>
                      <a:pPr/>
                      <a:t>[VALUE]</a:t>
                    </a:fld>
                    <a:endParaRPr lang="en-GB" baseline="0"/>
                  </a:p>
                </c:rich>
              </c:tx>
              <c:showLegendKey val="0"/>
              <c:showVal val="1"/>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D924-47A8-8D4F-93CF0E79ECD1}"/>
                </c:ext>
              </c:extLst>
            </c:dLbl>
            <c:dLbl>
              <c:idx val="19"/>
              <c:tx>
                <c:rich>
                  <a:bodyPr/>
                  <a:lstStyle/>
                  <a:p>
                    <a:fld id="{EE4C25BE-08F3-4646-B05E-B6EE18990526}" type="CELLRANGE">
                      <a:rPr lang="en-GB"/>
                      <a:pPr/>
                      <a:t>[CELLRANGE]</a:t>
                    </a:fld>
                    <a:r>
                      <a:rPr lang="en-GB" baseline="0"/>
                      <a:t>
</a:t>
                    </a:r>
                    <a:fld id="{5986587E-1A58-40C6-BEBD-E17BD7705D46}" type="VALUE">
                      <a:rPr lang="en-GB" baseline="0"/>
                      <a:pPr/>
                      <a:t>[VALUE]</a:t>
                    </a:fld>
                    <a:endParaRPr lang="en-GB" baseline="0"/>
                  </a:p>
                </c:rich>
              </c:tx>
              <c:showLegendKey val="0"/>
              <c:showVal val="1"/>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D924-47A8-8D4F-93CF0E79ECD1}"/>
                </c:ext>
              </c:extLst>
            </c:dLbl>
            <c:dLbl>
              <c:idx val="20"/>
              <c:tx>
                <c:rich>
                  <a:bodyPr/>
                  <a:lstStyle/>
                  <a:p>
                    <a:fld id="{518054D6-1E37-4EF4-8B73-4A645CEFAD86}" type="CELLRANGE">
                      <a:rPr lang="en-GB"/>
                      <a:pPr/>
                      <a:t>[CELLRANGE]</a:t>
                    </a:fld>
                    <a:r>
                      <a:rPr lang="en-GB" baseline="0"/>
                      <a:t>
</a:t>
                    </a:r>
                    <a:fld id="{9907187F-702B-4561-B70D-E657B7A28003}" type="VALUE">
                      <a:rPr lang="en-GB" baseline="0"/>
                      <a:pPr/>
                      <a:t>[VALUE]</a:t>
                    </a:fld>
                    <a:endParaRPr lang="en-GB" baseline="0"/>
                  </a:p>
                </c:rich>
              </c:tx>
              <c:showLegendKey val="0"/>
              <c:showVal val="1"/>
              <c:showCatName val="0"/>
              <c:showSerName val="0"/>
              <c:showPercent val="0"/>
              <c:showBubbleSize val="0"/>
              <c:separator>
</c:separator>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4-D924-47A8-8D4F-93CF0E79ECD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Sheet9!$B$4:$V$5</c:f>
              <c:multiLvlStrCache>
                <c:ptCount val="21"/>
                <c:lvl>
                  <c:pt idx="0">
                    <c:v>2018</c:v>
                  </c:pt>
                  <c:pt idx="1">
                    <c:v>2019</c:v>
                  </c:pt>
                  <c:pt idx="2">
                    <c:v>2018</c:v>
                  </c:pt>
                  <c:pt idx="3">
                    <c:v>2019</c:v>
                  </c:pt>
                  <c:pt idx="4">
                    <c:v>2020</c:v>
                  </c:pt>
                  <c:pt idx="5">
                    <c:v>2019</c:v>
                  </c:pt>
                  <c:pt idx="6">
                    <c:v>2020</c:v>
                  </c:pt>
                  <c:pt idx="7">
                    <c:v>2018</c:v>
                  </c:pt>
                  <c:pt idx="8">
                    <c:v>2019</c:v>
                  </c:pt>
                  <c:pt idx="9">
                    <c:v>2020</c:v>
                  </c:pt>
                  <c:pt idx="10">
                    <c:v>2018</c:v>
                  </c:pt>
                  <c:pt idx="11">
                    <c:v>2020</c:v>
                  </c:pt>
                  <c:pt idx="12">
                    <c:v>2018</c:v>
                  </c:pt>
                  <c:pt idx="13">
                    <c:v>2019</c:v>
                  </c:pt>
                  <c:pt idx="14">
                    <c:v>2020</c:v>
                  </c:pt>
                  <c:pt idx="15">
                    <c:v>2018</c:v>
                  </c:pt>
                  <c:pt idx="16">
                    <c:v>2019</c:v>
                  </c:pt>
                  <c:pt idx="17">
                    <c:v>2020</c:v>
                  </c:pt>
                  <c:pt idx="18">
                    <c:v>2018</c:v>
                  </c:pt>
                  <c:pt idx="19">
                    <c:v>2019</c:v>
                  </c:pt>
                  <c:pt idx="20">
                    <c:v>2020</c:v>
                  </c:pt>
                </c:lvl>
                <c:lvl>
                  <c:pt idx="0">
                    <c:v>R(6-8)</c:v>
                  </c:pt>
                  <c:pt idx="2">
                    <c:v>RF(7)</c:v>
                  </c:pt>
                  <c:pt idx="5">
                    <c:v>RF(8)</c:v>
                  </c:pt>
                  <c:pt idx="7">
                    <c:v>L(8)</c:v>
                  </c:pt>
                  <c:pt idx="10">
                    <c:v>SRF(9)</c:v>
                  </c:pt>
                  <c:pt idx="12">
                    <c:v>SL(9)</c:v>
                  </c:pt>
                  <c:pt idx="15">
                    <c:v>Reader(9)</c:v>
                  </c:pt>
                  <c:pt idx="18">
                    <c:v>Prof(10)</c:v>
                  </c:pt>
                </c:lvl>
              </c:multiLvlStrCache>
            </c:multiLvlStrRef>
          </c:cat>
          <c:val>
            <c:numRef>
              <c:f>Sheet9!$B$6:$V$6</c:f>
              <c:numCache>
                <c:formatCode>General</c:formatCode>
                <c:ptCount val="21"/>
                <c:pt idx="0">
                  <c:v>3</c:v>
                </c:pt>
                <c:pt idx="1">
                  <c:v>1</c:v>
                </c:pt>
                <c:pt idx="2">
                  <c:v>10</c:v>
                </c:pt>
                <c:pt idx="3">
                  <c:v>19</c:v>
                </c:pt>
                <c:pt idx="4">
                  <c:v>15</c:v>
                </c:pt>
                <c:pt idx="5">
                  <c:v>1</c:v>
                </c:pt>
                <c:pt idx="6">
                  <c:v>2</c:v>
                </c:pt>
                <c:pt idx="7">
                  <c:v>35</c:v>
                </c:pt>
                <c:pt idx="8">
                  <c:v>39</c:v>
                </c:pt>
                <c:pt idx="9">
                  <c:v>38</c:v>
                </c:pt>
                <c:pt idx="10">
                  <c:v>1</c:v>
                </c:pt>
                <c:pt idx="12">
                  <c:v>14</c:v>
                </c:pt>
                <c:pt idx="13">
                  <c:v>15</c:v>
                </c:pt>
                <c:pt idx="14">
                  <c:v>18</c:v>
                </c:pt>
                <c:pt idx="15">
                  <c:v>5</c:v>
                </c:pt>
                <c:pt idx="16">
                  <c:v>4</c:v>
                </c:pt>
                <c:pt idx="17">
                  <c:v>5</c:v>
                </c:pt>
                <c:pt idx="18">
                  <c:v>18</c:v>
                </c:pt>
                <c:pt idx="19">
                  <c:v>19</c:v>
                </c:pt>
                <c:pt idx="20">
                  <c:v>17</c:v>
                </c:pt>
              </c:numCache>
            </c:numRef>
          </c:val>
          <c:extLst>
            <c:ext xmlns:c15="http://schemas.microsoft.com/office/drawing/2012/chart" uri="{02D57815-91ED-43cb-92C2-25804820EDAC}">
              <c15:datalabelsRange>
                <c15:f>Sheet9!$B$10:$V$10</c15:f>
                <c15:dlblRangeCache>
                  <c:ptCount val="21"/>
                  <c:pt idx="0">
                    <c:v>100%</c:v>
                  </c:pt>
                  <c:pt idx="1">
                    <c:v>100%</c:v>
                  </c:pt>
                  <c:pt idx="2">
                    <c:v>63%</c:v>
                  </c:pt>
                  <c:pt idx="3">
                    <c:v>76%</c:v>
                  </c:pt>
                  <c:pt idx="4">
                    <c:v>75%</c:v>
                  </c:pt>
                  <c:pt idx="5">
                    <c:v>50%</c:v>
                  </c:pt>
                  <c:pt idx="6">
                    <c:v>100%</c:v>
                  </c:pt>
                  <c:pt idx="7">
                    <c:v>43%</c:v>
                  </c:pt>
                  <c:pt idx="8">
                    <c:v>44%</c:v>
                  </c:pt>
                  <c:pt idx="9">
                    <c:v>43%</c:v>
                  </c:pt>
                  <c:pt idx="10">
                    <c:v>100%</c:v>
                  </c:pt>
                  <c:pt idx="11">
                    <c:v>0%</c:v>
                  </c:pt>
                  <c:pt idx="12">
                    <c:v>26%</c:v>
                  </c:pt>
                  <c:pt idx="13">
                    <c:v>30%</c:v>
                  </c:pt>
                  <c:pt idx="14">
                    <c:v>34%</c:v>
                  </c:pt>
                  <c:pt idx="15">
                    <c:v>50%</c:v>
                  </c:pt>
                  <c:pt idx="16">
                    <c:v>33%</c:v>
                  </c:pt>
                  <c:pt idx="17">
                    <c:v>38%</c:v>
                  </c:pt>
                  <c:pt idx="18">
                    <c:v>34%</c:v>
                  </c:pt>
                  <c:pt idx="19">
                    <c:v>32%</c:v>
                  </c:pt>
                  <c:pt idx="20">
                    <c:v>31%</c:v>
                  </c:pt>
                </c15:dlblRangeCache>
              </c15:datalabelsRange>
            </c:ext>
            <c:ext xmlns:c16="http://schemas.microsoft.com/office/drawing/2014/chart" uri="{C3380CC4-5D6E-409C-BE32-E72D297353CC}">
              <c16:uniqueId val="{00000015-D924-47A8-8D4F-93CF0E79ECD1}"/>
            </c:ext>
          </c:extLst>
        </c:ser>
        <c:ser>
          <c:idx val="1"/>
          <c:order val="1"/>
          <c:tx>
            <c:strRef>
              <c:f>Sheet9!$A$7</c:f>
              <c:strCache>
                <c:ptCount val="1"/>
                <c:pt idx="0">
                  <c:v>Male</c:v>
                </c:pt>
              </c:strCache>
            </c:strRef>
          </c:tx>
          <c:spPr>
            <a:solidFill>
              <a:schemeClr val="dk1">
                <a:tint val="55000"/>
              </a:schemeClr>
            </a:solidFill>
            <a:ln>
              <a:noFill/>
            </a:ln>
            <a:effectLst/>
          </c:spPr>
          <c:invertIfNegative val="0"/>
          <c:dLbls>
            <c:dLbl>
              <c:idx val="0"/>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6-D924-47A8-8D4F-93CF0E79ECD1}"/>
                </c:ext>
              </c:extLst>
            </c:dLbl>
            <c:dLbl>
              <c:idx val="1"/>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7-D924-47A8-8D4F-93CF0E79ECD1}"/>
                </c:ext>
              </c:extLst>
            </c:dLbl>
            <c:dLbl>
              <c:idx val="2"/>
              <c:tx>
                <c:rich>
                  <a:bodyPr/>
                  <a:lstStyle/>
                  <a:p>
                    <a:fld id="{FBFC4231-8335-4A3E-A97A-3E111A484F39}" type="CELLRANGE">
                      <a:rPr lang="en-US"/>
                      <a:pPr/>
                      <a:t>[CELLRANGE]</a:t>
                    </a:fld>
                    <a:endParaRPr lang="en-US" baseline="0"/>
                  </a:p>
                  <a:p>
                    <a:fld id="{E2E3ED88-F4B1-499E-8054-C3D6B5FA5F3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8-D924-47A8-8D4F-93CF0E79ECD1}"/>
                </c:ext>
              </c:extLst>
            </c:dLbl>
            <c:dLbl>
              <c:idx val="3"/>
              <c:tx>
                <c:rich>
                  <a:bodyPr/>
                  <a:lstStyle/>
                  <a:p>
                    <a:fld id="{ABD2973F-8575-4D9D-96B3-8FF53AB9E9B7}" type="CELLRANGE">
                      <a:rPr lang="en-US"/>
                      <a:pPr/>
                      <a:t>[CELLRANGE]</a:t>
                    </a:fld>
                    <a:endParaRPr lang="en-US" baseline="0"/>
                  </a:p>
                  <a:p>
                    <a:fld id="{A100CFDB-BD9A-4D4E-AF00-A677029CCEE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9-D924-47A8-8D4F-93CF0E79ECD1}"/>
                </c:ext>
              </c:extLst>
            </c:dLbl>
            <c:dLbl>
              <c:idx val="4"/>
              <c:tx>
                <c:rich>
                  <a:bodyPr/>
                  <a:lstStyle/>
                  <a:p>
                    <a:fld id="{F194C78A-1BF2-4267-9C79-C9966F538171}" type="CELLRANGE">
                      <a:rPr lang="en-US"/>
                      <a:pPr/>
                      <a:t>[CELLRANGE]</a:t>
                    </a:fld>
                    <a:endParaRPr lang="en-US" baseline="0"/>
                  </a:p>
                  <a:p>
                    <a:fld id="{122AA78B-E10A-4FDE-9DE6-A2B59E4C250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A-D924-47A8-8D4F-93CF0E79ECD1}"/>
                </c:ext>
              </c:extLst>
            </c:dLbl>
            <c:dLbl>
              <c:idx val="5"/>
              <c:tx>
                <c:rich>
                  <a:bodyPr/>
                  <a:lstStyle/>
                  <a:p>
                    <a:fld id="{A5E943C8-D0C5-4060-AC03-BA4831415575}" type="CELLRANGE">
                      <a:rPr lang="en-US"/>
                      <a:pPr/>
                      <a:t>[CELLRANGE]</a:t>
                    </a:fld>
                    <a:endParaRPr lang="en-US" baseline="0"/>
                  </a:p>
                  <a:p>
                    <a:fld id="{47AB0912-7B85-472B-8764-1EB3E834D2E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B-D924-47A8-8D4F-93CF0E79ECD1}"/>
                </c:ext>
              </c:extLst>
            </c:dLbl>
            <c:dLbl>
              <c:idx val="6"/>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C-D924-47A8-8D4F-93CF0E79ECD1}"/>
                </c:ext>
              </c:extLst>
            </c:dLbl>
            <c:dLbl>
              <c:idx val="7"/>
              <c:tx>
                <c:rich>
                  <a:bodyPr/>
                  <a:lstStyle/>
                  <a:p>
                    <a:fld id="{714E8ACB-29C4-4268-A17A-9D2E598F6254}" type="CELLRANGE">
                      <a:rPr lang="en-US"/>
                      <a:pPr/>
                      <a:t>[CELLRANGE]</a:t>
                    </a:fld>
                    <a:endParaRPr lang="en-US" baseline="0"/>
                  </a:p>
                  <a:p>
                    <a:fld id="{8AFD5B25-C712-490C-8199-C62A7E56528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D-D924-47A8-8D4F-93CF0E79ECD1}"/>
                </c:ext>
              </c:extLst>
            </c:dLbl>
            <c:dLbl>
              <c:idx val="8"/>
              <c:tx>
                <c:rich>
                  <a:bodyPr/>
                  <a:lstStyle/>
                  <a:p>
                    <a:fld id="{0366A76C-BE24-4EF3-80DB-6A68495C3905}" type="CELLRANGE">
                      <a:rPr lang="en-US"/>
                      <a:pPr/>
                      <a:t>[CELLRANGE]</a:t>
                    </a:fld>
                    <a:endParaRPr lang="en-US" baseline="0"/>
                  </a:p>
                  <a:p>
                    <a:fld id="{AB0A29CC-501B-48DD-B205-9443B471D6E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E-D924-47A8-8D4F-93CF0E79ECD1}"/>
                </c:ext>
              </c:extLst>
            </c:dLbl>
            <c:dLbl>
              <c:idx val="9"/>
              <c:tx>
                <c:rich>
                  <a:bodyPr/>
                  <a:lstStyle/>
                  <a:p>
                    <a:fld id="{3528E295-969C-4A53-BE9A-FC8CC1679066}" type="CELLRANGE">
                      <a:rPr lang="en-US"/>
                      <a:pPr/>
                      <a:t>[CELLRANGE]</a:t>
                    </a:fld>
                    <a:endParaRPr lang="en-US" baseline="0"/>
                  </a:p>
                  <a:p>
                    <a:fld id="{158F611A-5ABF-4190-9772-F9BB1781FFD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F-D924-47A8-8D4F-93CF0E79ECD1}"/>
                </c:ext>
              </c:extLst>
            </c:dLbl>
            <c:dLbl>
              <c:idx val="10"/>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20-D924-47A8-8D4F-93CF0E79ECD1}"/>
                </c:ext>
              </c:extLst>
            </c:dLbl>
            <c:dLbl>
              <c:idx val="11"/>
              <c:tx>
                <c:rich>
                  <a:bodyPr/>
                  <a:lstStyle/>
                  <a:p>
                    <a:fld id="{973F2130-E4E6-40C6-9EE3-8ACCCE1C3A55}" type="CELLRANGE">
                      <a:rPr lang="en-US"/>
                      <a:pPr/>
                      <a:t>[CELLRANGE]</a:t>
                    </a:fld>
                    <a:endParaRPr lang="en-US" baseline="0"/>
                  </a:p>
                  <a:p>
                    <a:fld id="{1ED5E55E-A014-4C87-A4EC-A18B170AD29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1-D924-47A8-8D4F-93CF0E79ECD1}"/>
                </c:ext>
              </c:extLst>
            </c:dLbl>
            <c:dLbl>
              <c:idx val="12"/>
              <c:tx>
                <c:rich>
                  <a:bodyPr/>
                  <a:lstStyle/>
                  <a:p>
                    <a:fld id="{050707A6-B4F7-42BF-8EA3-11DC7A8FCFBB}" type="CELLRANGE">
                      <a:rPr lang="en-US"/>
                      <a:pPr/>
                      <a:t>[CELLRANGE]</a:t>
                    </a:fld>
                    <a:endParaRPr lang="en-US" baseline="0"/>
                  </a:p>
                  <a:p>
                    <a:fld id="{79D6F111-4FA2-44C8-AFB0-8B5B53AD09F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2-D924-47A8-8D4F-93CF0E79ECD1}"/>
                </c:ext>
              </c:extLst>
            </c:dLbl>
            <c:dLbl>
              <c:idx val="13"/>
              <c:tx>
                <c:rich>
                  <a:bodyPr/>
                  <a:lstStyle/>
                  <a:p>
                    <a:fld id="{786D69AF-8232-4AA0-B7D8-B81910AAAC1F}" type="CELLRANGE">
                      <a:rPr lang="en-US"/>
                      <a:pPr/>
                      <a:t>[CELLRANGE]</a:t>
                    </a:fld>
                    <a:endParaRPr lang="en-US" baseline="0"/>
                  </a:p>
                  <a:p>
                    <a:fld id="{D8B5B114-1E51-469F-90FC-6656931B8A3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3-D924-47A8-8D4F-93CF0E79ECD1}"/>
                </c:ext>
              </c:extLst>
            </c:dLbl>
            <c:dLbl>
              <c:idx val="14"/>
              <c:tx>
                <c:rich>
                  <a:bodyPr/>
                  <a:lstStyle/>
                  <a:p>
                    <a:fld id="{E53BA17E-F854-4462-A092-303EB1759177}" type="CELLRANGE">
                      <a:rPr lang="en-US"/>
                      <a:pPr/>
                      <a:t>[CELLRANGE]</a:t>
                    </a:fld>
                    <a:endParaRPr lang="en-US" baseline="0"/>
                  </a:p>
                  <a:p>
                    <a:fld id="{47E9EEE9-CBB2-4A16-BB8A-C534D0B474A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4-D924-47A8-8D4F-93CF0E79ECD1}"/>
                </c:ext>
              </c:extLst>
            </c:dLbl>
            <c:dLbl>
              <c:idx val="15"/>
              <c:tx>
                <c:rich>
                  <a:bodyPr/>
                  <a:lstStyle/>
                  <a:p>
                    <a:fld id="{2FEC68F1-66EA-44A5-9092-3D96E45DC603}" type="CELLRANGE">
                      <a:rPr lang="en-US"/>
                      <a:pPr/>
                      <a:t>[CELLRANGE]</a:t>
                    </a:fld>
                    <a:endParaRPr lang="en-US" baseline="0"/>
                  </a:p>
                  <a:p>
                    <a:fld id="{52312D07-78A9-4471-BA1C-A19A036D95A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5-D924-47A8-8D4F-93CF0E79ECD1}"/>
                </c:ext>
              </c:extLst>
            </c:dLbl>
            <c:dLbl>
              <c:idx val="16"/>
              <c:tx>
                <c:rich>
                  <a:bodyPr/>
                  <a:lstStyle/>
                  <a:p>
                    <a:fld id="{94543397-1A1D-468F-B1D4-411D4C0CDE47}" type="CELLRANGE">
                      <a:rPr lang="en-US"/>
                      <a:pPr/>
                      <a:t>[CELLRANGE]</a:t>
                    </a:fld>
                    <a:endParaRPr lang="en-US" baseline="0"/>
                  </a:p>
                  <a:p>
                    <a:fld id="{1B162CEF-D448-4C4E-845C-C32C7FD00FB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6-D924-47A8-8D4F-93CF0E79ECD1}"/>
                </c:ext>
              </c:extLst>
            </c:dLbl>
            <c:dLbl>
              <c:idx val="17"/>
              <c:tx>
                <c:rich>
                  <a:bodyPr/>
                  <a:lstStyle/>
                  <a:p>
                    <a:fld id="{DB3E9AB8-D688-4AED-8161-957A8498CD15}" type="CELLRANGE">
                      <a:rPr lang="en-US"/>
                      <a:pPr/>
                      <a:t>[CELLRANGE]</a:t>
                    </a:fld>
                    <a:endParaRPr lang="en-US" baseline="0"/>
                  </a:p>
                  <a:p>
                    <a:fld id="{A791E598-E3FB-4FCC-8F9B-13875D8EECC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7-D924-47A8-8D4F-93CF0E79ECD1}"/>
                </c:ext>
              </c:extLst>
            </c:dLbl>
            <c:dLbl>
              <c:idx val="18"/>
              <c:tx>
                <c:rich>
                  <a:bodyPr/>
                  <a:lstStyle/>
                  <a:p>
                    <a:fld id="{8B0FA4DC-0366-4D8E-8032-6F18D9FCCDCF}" type="CELLRANGE">
                      <a:rPr lang="en-US"/>
                      <a:pPr/>
                      <a:t>[CELLRANGE]</a:t>
                    </a:fld>
                    <a:endParaRPr lang="en-US" baseline="0"/>
                  </a:p>
                  <a:p>
                    <a:fld id="{5420A88E-516D-4E0B-99D9-AFD51DDBE4E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8-D924-47A8-8D4F-93CF0E79ECD1}"/>
                </c:ext>
              </c:extLst>
            </c:dLbl>
            <c:dLbl>
              <c:idx val="19"/>
              <c:tx>
                <c:rich>
                  <a:bodyPr/>
                  <a:lstStyle/>
                  <a:p>
                    <a:fld id="{117E43E4-1196-4879-B661-F649940A0DAF}" type="CELLRANGE">
                      <a:rPr lang="en-US"/>
                      <a:pPr/>
                      <a:t>[CELLRANGE]</a:t>
                    </a:fld>
                    <a:endParaRPr lang="en-US" baseline="0"/>
                  </a:p>
                  <a:p>
                    <a:fld id="{37AC0B1A-CDB6-4B3A-8F84-FBA057147E0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9-D924-47A8-8D4F-93CF0E79ECD1}"/>
                </c:ext>
              </c:extLst>
            </c:dLbl>
            <c:dLbl>
              <c:idx val="20"/>
              <c:tx>
                <c:rich>
                  <a:bodyPr/>
                  <a:lstStyle/>
                  <a:p>
                    <a:fld id="{AC159B89-6628-419E-86B9-FAC8B4765606}" type="CELLRANGE">
                      <a:rPr lang="en-US"/>
                      <a:pPr/>
                      <a:t>[CELLRANGE]</a:t>
                    </a:fld>
                    <a:endParaRPr lang="en-US" baseline="0"/>
                  </a:p>
                  <a:p>
                    <a:fld id="{F72A0B51-483E-4526-BF85-579EC37D434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A-D924-47A8-8D4F-93CF0E79ECD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Sheet9!$B$4:$V$5</c:f>
              <c:multiLvlStrCache>
                <c:ptCount val="21"/>
                <c:lvl>
                  <c:pt idx="0">
                    <c:v>2018</c:v>
                  </c:pt>
                  <c:pt idx="1">
                    <c:v>2019</c:v>
                  </c:pt>
                  <c:pt idx="2">
                    <c:v>2018</c:v>
                  </c:pt>
                  <c:pt idx="3">
                    <c:v>2019</c:v>
                  </c:pt>
                  <c:pt idx="4">
                    <c:v>2020</c:v>
                  </c:pt>
                  <c:pt idx="5">
                    <c:v>2019</c:v>
                  </c:pt>
                  <c:pt idx="6">
                    <c:v>2020</c:v>
                  </c:pt>
                  <c:pt idx="7">
                    <c:v>2018</c:v>
                  </c:pt>
                  <c:pt idx="8">
                    <c:v>2019</c:v>
                  </c:pt>
                  <c:pt idx="9">
                    <c:v>2020</c:v>
                  </c:pt>
                  <c:pt idx="10">
                    <c:v>2018</c:v>
                  </c:pt>
                  <c:pt idx="11">
                    <c:v>2020</c:v>
                  </c:pt>
                  <c:pt idx="12">
                    <c:v>2018</c:v>
                  </c:pt>
                  <c:pt idx="13">
                    <c:v>2019</c:v>
                  </c:pt>
                  <c:pt idx="14">
                    <c:v>2020</c:v>
                  </c:pt>
                  <c:pt idx="15">
                    <c:v>2018</c:v>
                  </c:pt>
                  <c:pt idx="16">
                    <c:v>2019</c:v>
                  </c:pt>
                  <c:pt idx="17">
                    <c:v>2020</c:v>
                  </c:pt>
                  <c:pt idx="18">
                    <c:v>2018</c:v>
                  </c:pt>
                  <c:pt idx="19">
                    <c:v>2019</c:v>
                  </c:pt>
                  <c:pt idx="20">
                    <c:v>2020</c:v>
                  </c:pt>
                </c:lvl>
                <c:lvl>
                  <c:pt idx="0">
                    <c:v>R(6-8)</c:v>
                  </c:pt>
                  <c:pt idx="2">
                    <c:v>RF(7)</c:v>
                  </c:pt>
                  <c:pt idx="5">
                    <c:v>RF(8)</c:v>
                  </c:pt>
                  <c:pt idx="7">
                    <c:v>L(8)</c:v>
                  </c:pt>
                  <c:pt idx="10">
                    <c:v>SRF(9)</c:v>
                  </c:pt>
                  <c:pt idx="12">
                    <c:v>SL(9)</c:v>
                  </c:pt>
                  <c:pt idx="15">
                    <c:v>Reader(9)</c:v>
                  </c:pt>
                  <c:pt idx="18">
                    <c:v>Prof(10)</c:v>
                  </c:pt>
                </c:lvl>
              </c:multiLvlStrCache>
            </c:multiLvlStrRef>
          </c:cat>
          <c:val>
            <c:numRef>
              <c:f>Sheet9!$B$7:$V$7</c:f>
              <c:numCache>
                <c:formatCode>General</c:formatCode>
                <c:ptCount val="21"/>
                <c:pt idx="2">
                  <c:v>6</c:v>
                </c:pt>
                <c:pt idx="3">
                  <c:v>6</c:v>
                </c:pt>
                <c:pt idx="4">
                  <c:v>5</c:v>
                </c:pt>
                <c:pt idx="5">
                  <c:v>1</c:v>
                </c:pt>
                <c:pt idx="7">
                  <c:v>46</c:v>
                </c:pt>
                <c:pt idx="8">
                  <c:v>50</c:v>
                </c:pt>
                <c:pt idx="9">
                  <c:v>50</c:v>
                </c:pt>
                <c:pt idx="11">
                  <c:v>1</c:v>
                </c:pt>
                <c:pt idx="12">
                  <c:v>39</c:v>
                </c:pt>
                <c:pt idx="13">
                  <c:v>35</c:v>
                </c:pt>
                <c:pt idx="14">
                  <c:v>35</c:v>
                </c:pt>
                <c:pt idx="15">
                  <c:v>5</c:v>
                </c:pt>
                <c:pt idx="16">
                  <c:v>8</c:v>
                </c:pt>
                <c:pt idx="17">
                  <c:v>8</c:v>
                </c:pt>
                <c:pt idx="18">
                  <c:v>35</c:v>
                </c:pt>
                <c:pt idx="19">
                  <c:v>40</c:v>
                </c:pt>
                <c:pt idx="20">
                  <c:v>38</c:v>
                </c:pt>
              </c:numCache>
            </c:numRef>
          </c:val>
          <c:extLst>
            <c:ext xmlns:c15="http://schemas.microsoft.com/office/drawing/2012/chart" uri="{02D57815-91ED-43cb-92C2-25804820EDAC}">
              <c15:datalabelsRange>
                <c15:f>Sheet9!$B$11:$V$11</c15:f>
                <c15:dlblRangeCache>
                  <c:ptCount val="21"/>
                  <c:pt idx="0">
                    <c:v>0%</c:v>
                  </c:pt>
                  <c:pt idx="1">
                    <c:v>0%</c:v>
                  </c:pt>
                  <c:pt idx="2">
                    <c:v>37%</c:v>
                  </c:pt>
                  <c:pt idx="3">
                    <c:v>24%</c:v>
                  </c:pt>
                  <c:pt idx="4">
                    <c:v>25%</c:v>
                  </c:pt>
                  <c:pt idx="5">
                    <c:v>50%</c:v>
                  </c:pt>
                  <c:pt idx="6">
                    <c:v>0%</c:v>
                  </c:pt>
                  <c:pt idx="7">
                    <c:v>57%</c:v>
                  </c:pt>
                  <c:pt idx="8">
                    <c:v>56%</c:v>
                  </c:pt>
                  <c:pt idx="9">
                    <c:v>57%</c:v>
                  </c:pt>
                  <c:pt idx="10">
                    <c:v>0%</c:v>
                  </c:pt>
                  <c:pt idx="11">
                    <c:v>100%</c:v>
                  </c:pt>
                  <c:pt idx="12">
                    <c:v>74%</c:v>
                  </c:pt>
                  <c:pt idx="13">
                    <c:v>70%</c:v>
                  </c:pt>
                  <c:pt idx="14">
                    <c:v>66%</c:v>
                  </c:pt>
                  <c:pt idx="15">
                    <c:v>50%</c:v>
                  </c:pt>
                  <c:pt idx="16">
                    <c:v>67%</c:v>
                  </c:pt>
                  <c:pt idx="17">
                    <c:v>62%</c:v>
                  </c:pt>
                  <c:pt idx="18">
                    <c:v>66%</c:v>
                  </c:pt>
                  <c:pt idx="19">
                    <c:v>68%</c:v>
                  </c:pt>
                  <c:pt idx="20">
                    <c:v>69%</c:v>
                  </c:pt>
                </c15:dlblRangeCache>
              </c15:datalabelsRange>
            </c:ext>
            <c:ext xmlns:c16="http://schemas.microsoft.com/office/drawing/2014/chart" uri="{C3380CC4-5D6E-409C-BE32-E72D297353CC}">
              <c16:uniqueId val="{0000002B-D924-47A8-8D4F-93CF0E79ECD1}"/>
            </c:ext>
          </c:extLst>
        </c:ser>
        <c:dLbls>
          <c:showLegendKey val="0"/>
          <c:showVal val="0"/>
          <c:showCatName val="0"/>
          <c:showSerName val="0"/>
          <c:showPercent val="0"/>
          <c:showBubbleSize val="0"/>
        </c:dLbls>
        <c:gapWidth val="25"/>
        <c:overlap val="100"/>
        <c:axId val="305374960"/>
        <c:axId val="305372664"/>
      </c:barChart>
      <c:catAx>
        <c:axId val="305374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372664"/>
        <c:crosses val="autoZero"/>
        <c:auto val="1"/>
        <c:lblAlgn val="ctr"/>
        <c:lblOffset val="100"/>
        <c:noMultiLvlLbl val="0"/>
      </c:catAx>
      <c:valAx>
        <c:axId val="305372664"/>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37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stacked"/>
        <c:varyColors val="0"/>
        <c:ser>
          <c:idx val="0"/>
          <c:order val="0"/>
          <c:tx>
            <c:strRef>
              <c:f>Sheet18!$A$4</c:f>
              <c:strCache>
                <c:ptCount val="1"/>
                <c:pt idx="0">
                  <c:v>Female</c:v>
                </c:pt>
              </c:strCache>
            </c:strRef>
          </c:tx>
          <c:spPr>
            <a:solidFill>
              <a:schemeClr val="dk1">
                <a:tint val="885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Sheet18!$B$2:$J$3</c:f>
              <c:multiLvlStrCache>
                <c:ptCount val="9"/>
                <c:lvl>
                  <c:pt idx="0">
                    <c:v>2018</c:v>
                  </c:pt>
                  <c:pt idx="1">
                    <c:v>2019</c:v>
                  </c:pt>
                  <c:pt idx="2">
                    <c:v>2020</c:v>
                  </c:pt>
                  <c:pt idx="3">
                    <c:v>2018</c:v>
                  </c:pt>
                  <c:pt idx="4">
                    <c:v>2019</c:v>
                  </c:pt>
                  <c:pt idx="5">
                    <c:v>2020</c:v>
                  </c:pt>
                  <c:pt idx="6">
                    <c:v>2018</c:v>
                  </c:pt>
                  <c:pt idx="7">
                    <c:v>2019</c:v>
                  </c:pt>
                  <c:pt idx="8">
                    <c:v>2020</c:v>
                  </c:pt>
                </c:lvl>
                <c:lvl>
                  <c:pt idx="0">
                    <c:v>BBS</c:v>
                  </c:pt>
                  <c:pt idx="3">
                    <c:v>Russell Group</c:v>
                  </c:pt>
                  <c:pt idx="6">
                    <c:v>All HEI</c:v>
                  </c:pt>
                </c:lvl>
              </c:multiLvlStrCache>
            </c:multiLvlStrRef>
          </c:cat>
          <c:val>
            <c:numRef>
              <c:f>Sheet18!$B$4:$J$4</c:f>
              <c:numCache>
                <c:formatCode>0.0%</c:formatCode>
                <c:ptCount val="9"/>
                <c:pt idx="0">
                  <c:v>0.41099999999999998</c:v>
                </c:pt>
                <c:pt idx="1">
                  <c:v>0.39600000000000002</c:v>
                </c:pt>
                <c:pt idx="2">
                  <c:v>0.36499999999999999</c:v>
                </c:pt>
                <c:pt idx="3">
                  <c:v>0.214</c:v>
                </c:pt>
                <c:pt idx="4">
                  <c:v>0.21600000000000003</c:v>
                </c:pt>
                <c:pt idx="5">
                  <c:v>0.22600000000000001</c:v>
                </c:pt>
                <c:pt idx="6">
                  <c:v>0.23200000000000001</c:v>
                </c:pt>
                <c:pt idx="7">
                  <c:v>0.23699999999999999</c:v>
                </c:pt>
                <c:pt idx="8">
                  <c:v>0.248</c:v>
                </c:pt>
              </c:numCache>
            </c:numRef>
          </c:val>
          <c:extLst>
            <c:ext xmlns:c16="http://schemas.microsoft.com/office/drawing/2014/chart" uri="{C3380CC4-5D6E-409C-BE32-E72D297353CC}">
              <c16:uniqueId val="{00000000-7934-4FD5-8D12-BFE9A0C845BD}"/>
            </c:ext>
          </c:extLst>
        </c:ser>
        <c:ser>
          <c:idx val="1"/>
          <c:order val="1"/>
          <c:tx>
            <c:strRef>
              <c:f>Sheet18!$A$5</c:f>
              <c:strCache>
                <c:ptCount val="1"/>
                <c:pt idx="0">
                  <c:v>Male</c:v>
                </c:pt>
              </c:strCache>
            </c:strRef>
          </c:tx>
          <c:spPr>
            <a:solidFill>
              <a:schemeClr val="dk1">
                <a:tint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Sheet18!$B$2:$J$3</c:f>
              <c:multiLvlStrCache>
                <c:ptCount val="9"/>
                <c:lvl>
                  <c:pt idx="0">
                    <c:v>2018</c:v>
                  </c:pt>
                  <c:pt idx="1">
                    <c:v>2019</c:v>
                  </c:pt>
                  <c:pt idx="2">
                    <c:v>2020</c:v>
                  </c:pt>
                  <c:pt idx="3">
                    <c:v>2018</c:v>
                  </c:pt>
                  <c:pt idx="4">
                    <c:v>2019</c:v>
                  </c:pt>
                  <c:pt idx="5">
                    <c:v>2020</c:v>
                  </c:pt>
                  <c:pt idx="6">
                    <c:v>2018</c:v>
                  </c:pt>
                  <c:pt idx="7">
                    <c:v>2019</c:v>
                  </c:pt>
                  <c:pt idx="8">
                    <c:v>2020</c:v>
                  </c:pt>
                </c:lvl>
                <c:lvl>
                  <c:pt idx="0">
                    <c:v>BBS</c:v>
                  </c:pt>
                  <c:pt idx="3">
                    <c:v>Russell Group</c:v>
                  </c:pt>
                  <c:pt idx="6">
                    <c:v>All HEI</c:v>
                  </c:pt>
                </c:lvl>
              </c:multiLvlStrCache>
            </c:multiLvlStrRef>
          </c:cat>
          <c:val>
            <c:numRef>
              <c:f>Sheet18!$B$5:$J$5</c:f>
              <c:numCache>
                <c:formatCode>0.0%</c:formatCode>
                <c:ptCount val="9"/>
                <c:pt idx="0">
                  <c:v>0.58899999999999997</c:v>
                </c:pt>
                <c:pt idx="1">
                  <c:v>0.60399999999999998</c:v>
                </c:pt>
                <c:pt idx="2">
                  <c:v>0.63500000000000001</c:v>
                </c:pt>
                <c:pt idx="3">
                  <c:v>0.78600000000000003</c:v>
                </c:pt>
                <c:pt idx="4">
                  <c:v>0.78400000000000003</c:v>
                </c:pt>
                <c:pt idx="5">
                  <c:v>0.77400000000000002</c:v>
                </c:pt>
                <c:pt idx="6">
                  <c:v>0.76800000000000002</c:v>
                </c:pt>
                <c:pt idx="7">
                  <c:v>0.76300000000000001</c:v>
                </c:pt>
                <c:pt idx="8">
                  <c:v>0.752</c:v>
                </c:pt>
              </c:numCache>
            </c:numRef>
          </c:val>
          <c:extLst>
            <c:ext xmlns:c16="http://schemas.microsoft.com/office/drawing/2014/chart" uri="{C3380CC4-5D6E-409C-BE32-E72D297353CC}">
              <c16:uniqueId val="{00000001-7934-4FD5-8D12-BFE9A0C845BD}"/>
            </c:ext>
          </c:extLst>
        </c:ser>
        <c:dLbls>
          <c:showLegendKey val="0"/>
          <c:showVal val="0"/>
          <c:showCatName val="0"/>
          <c:showSerName val="0"/>
          <c:showPercent val="0"/>
          <c:showBubbleSize val="0"/>
        </c:dLbls>
        <c:gapWidth val="50"/>
        <c:overlap val="100"/>
        <c:axId val="484807776"/>
        <c:axId val="484808760"/>
      </c:barChart>
      <c:catAx>
        <c:axId val="484807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4808760"/>
        <c:crosses val="autoZero"/>
        <c:auto val="1"/>
        <c:lblAlgn val="ctr"/>
        <c:lblOffset val="100"/>
        <c:noMultiLvlLbl val="0"/>
      </c:catAx>
      <c:valAx>
        <c:axId val="484808760"/>
        <c:scaling>
          <c:orientation val="minMax"/>
          <c:max val="1"/>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4807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Sheet5!$A$4</c:f>
              <c:strCache>
                <c:ptCount val="1"/>
                <c:pt idx="0">
                  <c:v>Female</c:v>
                </c:pt>
              </c:strCache>
            </c:strRef>
          </c:tx>
          <c:spPr>
            <a:solidFill>
              <a:schemeClr val="dk1">
                <a:tint val="88500"/>
              </a:schemeClr>
            </a:solidFill>
            <a:ln>
              <a:noFill/>
            </a:ln>
            <a:effectLst/>
          </c:spPr>
          <c:invertIfNegative val="0"/>
          <c:dLbls>
            <c:dLbl>
              <c:idx val="0"/>
              <c:tx>
                <c:rich>
                  <a:bodyPr/>
                  <a:lstStyle/>
                  <a:p>
                    <a:fld id="{59B454F1-2DB5-4A02-B079-E1E33327743D}" type="CELLRANGE">
                      <a:rPr lang="en-US"/>
                      <a:pPr/>
                      <a:t>[CELLRANGE]</a:t>
                    </a:fld>
                    <a:endParaRPr lang="en-US" baseline="0"/>
                  </a:p>
                  <a:p>
                    <a:fld id="{1E2CDFCD-7203-4E84-8A59-1D2032E5AC0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7621-44AB-8ECB-25948282ECA2}"/>
                </c:ext>
              </c:extLst>
            </c:dLbl>
            <c:dLbl>
              <c:idx val="1"/>
              <c:tx>
                <c:rich>
                  <a:bodyPr/>
                  <a:lstStyle/>
                  <a:p>
                    <a:fld id="{4A06674B-0882-444B-8D3C-DC7D61FC6EE0}" type="CELLRANGE">
                      <a:rPr lang="en-US"/>
                      <a:pPr/>
                      <a:t>[CELLRANGE]</a:t>
                    </a:fld>
                    <a:endParaRPr lang="en-US" baseline="0"/>
                  </a:p>
                  <a:p>
                    <a:fld id="{2DE6596B-7F5A-4AD1-9576-507774C79A9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7621-44AB-8ECB-25948282ECA2}"/>
                </c:ext>
              </c:extLst>
            </c:dLbl>
            <c:dLbl>
              <c:idx val="2"/>
              <c:tx>
                <c:rich>
                  <a:bodyPr/>
                  <a:lstStyle/>
                  <a:p>
                    <a:fld id="{7F454FA6-9F65-4C07-B81B-1E123D4B0FC4}" type="CELLRANGE">
                      <a:rPr lang="en-US"/>
                      <a:pPr/>
                      <a:t>[CELLRANGE]</a:t>
                    </a:fld>
                    <a:endParaRPr lang="en-US" baseline="0"/>
                  </a:p>
                  <a:p>
                    <a:fld id="{3C11B447-6735-4CB1-B608-2675E25DF8E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7621-44AB-8ECB-25948282ECA2}"/>
                </c:ext>
              </c:extLst>
            </c:dLbl>
            <c:dLbl>
              <c:idx val="3"/>
              <c:tx>
                <c:rich>
                  <a:bodyPr/>
                  <a:lstStyle/>
                  <a:p>
                    <a:fld id="{8E4E00C2-EB07-49A1-8388-E02233B2D1A6}" type="CELLRANGE">
                      <a:rPr lang="en-US"/>
                      <a:pPr/>
                      <a:t>[CELLRANGE]</a:t>
                    </a:fld>
                    <a:endParaRPr lang="en-US" baseline="0"/>
                  </a:p>
                  <a:p>
                    <a:fld id="{19D75508-D7C3-42AB-858D-2C17247379D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7621-44AB-8ECB-25948282ECA2}"/>
                </c:ext>
              </c:extLst>
            </c:dLbl>
            <c:dLbl>
              <c:idx val="4"/>
              <c:tx>
                <c:rich>
                  <a:bodyPr/>
                  <a:lstStyle/>
                  <a:p>
                    <a:fld id="{FBB7A071-8285-42EC-9E45-DCEB9A09066B}" type="CELLRANGE">
                      <a:rPr lang="en-US"/>
                      <a:pPr/>
                      <a:t>[CELLRANGE]</a:t>
                    </a:fld>
                    <a:endParaRPr lang="en-US" baseline="0"/>
                  </a:p>
                  <a:p>
                    <a:fld id="{193E36D0-7596-4901-81BB-5D794D473EE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7621-44AB-8ECB-25948282ECA2}"/>
                </c:ext>
              </c:extLst>
            </c:dLbl>
            <c:dLbl>
              <c:idx val="5"/>
              <c:tx>
                <c:rich>
                  <a:bodyPr/>
                  <a:lstStyle/>
                  <a:p>
                    <a:fld id="{341770BA-B4AC-40D6-B4F9-4ECAC13F8496}" type="CELLRANGE">
                      <a:rPr lang="en-US"/>
                      <a:pPr/>
                      <a:t>[CELLRANGE]</a:t>
                    </a:fld>
                    <a:endParaRPr lang="en-US" baseline="0"/>
                  </a:p>
                  <a:p>
                    <a:fld id="{CEC5CA8A-AA7F-4891-B275-D9E4F320D76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7621-44AB-8ECB-25948282ECA2}"/>
                </c:ext>
              </c:extLst>
            </c:dLbl>
            <c:dLbl>
              <c:idx val="6"/>
              <c:tx>
                <c:rich>
                  <a:bodyPr/>
                  <a:lstStyle/>
                  <a:p>
                    <a:fld id="{F467DDE4-C224-47AA-9CBE-A89F28F6C072}" type="CELLRANGE">
                      <a:rPr lang="en-US"/>
                      <a:pPr/>
                      <a:t>[CELLRANGE]</a:t>
                    </a:fld>
                    <a:endParaRPr lang="en-US" baseline="0"/>
                  </a:p>
                  <a:p>
                    <a:fld id="{6FB8A51B-37B4-485D-89FA-586F8605791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7621-44AB-8ECB-25948282ECA2}"/>
                </c:ext>
              </c:extLst>
            </c:dLbl>
            <c:dLbl>
              <c:idx val="7"/>
              <c:tx>
                <c:rich>
                  <a:bodyPr/>
                  <a:lstStyle/>
                  <a:p>
                    <a:fld id="{E141A6F4-55AC-411F-9164-A80872257263}" type="CELLRANGE">
                      <a:rPr lang="en-US"/>
                      <a:pPr/>
                      <a:t>[CELLRANGE]</a:t>
                    </a:fld>
                    <a:endParaRPr lang="en-US" baseline="0"/>
                  </a:p>
                  <a:p>
                    <a:fld id="{82707F0D-C77F-4392-A421-569B3A9DF54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7621-44AB-8ECB-25948282ECA2}"/>
                </c:ext>
              </c:extLst>
            </c:dLbl>
            <c:dLbl>
              <c:idx val="8"/>
              <c:tx>
                <c:rich>
                  <a:bodyPr/>
                  <a:lstStyle/>
                  <a:p>
                    <a:fld id="{2A441DC0-B4EB-49F5-9830-69BB76B692BE}" type="CELLRANGE">
                      <a:rPr lang="en-US"/>
                      <a:pPr/>
                      <a:t>[CELLRANGE]</a:t>
                    </a:fld>
                    <a:endParaRPr lang="en-US" baseline="0"/>
                  </a:p>
                  <a:p>
                    <a:fld id="{447822FD-68F4-45D6-AE3A-5CF5F87E365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7621-44AB-8ECB-25948282EC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Sheet5!$B$2:$J$3</c:f>
              <c:multiLvlStrCache>
                <c:ptCount val="9"/>
                <c:lvl>
                  <c:pt idx="0">
                    <c:v>2018</c:v>
                  </c:pt>
                  <c:pt idx="1">
                    <c:v>2019</c:v>
                  </c:pt>
                  <c:pt idx="2">
                    <c:v>2020</c:v>
                  </c:pt>
                  <c:pt idx="3">
                    <c:v>2018</c:v>
                  </c:pt>
                  <c:pt idx="4">
                    <c:v>2019</c:v>
                  </c:pt>
                  <c:pt idx="5">
                    <c:v>2020</c:v>
                  </c:pt>
                  <c:pt idx="6">
                    <c:v>2018</c:v>
                  </c:pt>
                  <c:pt idx="7">
                    <c:v>2019</c:v>
                  </c:pt>
                  <c:pt idx="8">
                    <c:v>2020</c:v>
                  </c:pt>
                </c:lvl>
                <c:lvl>
                  <c:pt idx="0">
                    <c:v>Research Only</c:v>
                  </c:pt>
                  <c:pt idx="3">
                    <c:v>Teaching and Research</c:v>
                  </c:pt>
                  <c:pt idx="6">
                    <c:v>Teaching Focused</c:v>
                  </c:pt>
                </c:lvl>
              </c:multiLvlStrCache>
            </c:multiLvlStrRef>
          </c:cat>
          <c:val>
            <c:numRef>
              <c:f>Sheet5!$B$4:$J$4</c:f>
              <c:numCache>
                <c:formatCode>General</c:formatCode>
                <c:ptCount val="9"/>
                <c:pt idx="0">
                  <c:v>14</c:v>
                </c:pt>
                <c:pt idx="1">
                  <c:v>21</c:v>
                </c:pt>
                <c:pt idx="2">
                  <c:v>17</c:v>
                </c:pt>
                <c:pt idx="3">
                  <c:v>54</c:v>
                </c:pt>
                <c:pt idx="4">
                  <c:v>54</c:v>
                </c:pt>
                <c:pt idx="5">
                  <c:v>54</c:v>
                </c:pt>
                <c:pt idx="6">
                  <c:v>18</c:v>
                </c:pt>
                <c:pt idx="7">
                  <c:v>23</c:v>
                </c:pt>
                <c:pt idx="8">
                  <c:v>24</c:v>
                </c:pt>
              </c:numCache>
            </c:numRef>
          </c:val>
          <c:extLst>
            <c:ext xmlns:c15="http://schemas.microsoft.com/office/drawing/2012/chart" uri="{02D57815-91ED-43cb-92C2-25804820EDAC}">
              <c15:datalabelsRange>
                <c15:f>Sheet5!$B$8:$J$8</c15:f>
                <c15:dlblRangeCache>
                  <c:ptCount val="9"/>
                  <c:pt idx="0">
                    <c:v>70%</c:v>
                  </c:pt>
                  <c:pt idx="1">
                    <c:v>75%</c:v>
                  </c:pt>
                  <c:pt idx="2">
                    <c:v>74%</c:v>
                  </c:pt>
                  <c:pt idx="3">
                    <c:v>37%</c:v>
                  </c:pt>
                  <c:pt idx="4">
                    <c:v>36%</c:v>
                  </c:pt>
                  <c:pt idx="5">
                    <c:v>36%</c:v>
                  </c:pt>
                  <c:pt idx="6">
                    <c:v>36%</c:v>
                  </c:pt>
                  <c:pt idx="7">
                    <c:v>39%</c:v>
                  </c:pt>
                  <c:pt idx="8">
                    <c:v>40%</c:v>
                  </c:pt>
                </c15:dlblRangeCache>
              </c15:datalabelsRange>
            </c:ext>
            <c:ext xmlns:c16="http://schemas.microsoft.com/office/drawing/2014/chart" uri="{C3380CC4-5D6E-409C-BE32-E72D297353CC}">
              <c16:uniqueId val="{00000009-7621-44AB-8ECB-25948282ECA2}"/>
            </c:ext>
          </c:extLst>
        </c:ser>
        <c:ser>
          <c:idx val="1"/>
          <c:order val="1"/>
          <c:tx>
            <c:strRef>
              <c:f>Sheet5!$A$5</c:f>
              <c:strCache>
                <c:ptCount val="1"/>
                <c:pt idx="0">
                  <c:v>Male</c:v>
                </c:pt>
              </c:strCache>
            </c:strRef>
          </c:tx>
          <c:spPr>
            <a:solidFill>
              <a:schemeClr val="dk1">
                <a:tint val="55000"/>
              </a:schemeClr>
            </a:solidFill>
            <a:ln>
              <a:noFill/>
            </a:ln>
            <a:effectLst/>
          </c:spPr>
          <c:invertIfNegative val="0"/>
          <c:dLbls>
            <c:dLbl>
              <c:idx val="0"/>
              <c:tx>
                <c:rich>
                  <a:bodyPr/>
                  <a:lstStyle/>
                  <a:p>
                    <a:fld id="{D5ED166E-CDE8-4DD3-9185-2EA2B9120F12}" type="CELLRANGE">
                      <a:rPr lang="en-US"/>
                      <a:pPr/>
                      <a:t>[CELLRANGE]</a:t>
                    </a:fld>
                    <a:endParaRPr lang="en-US" baseline="0"/>
                  </a:p>
                  <a:p>
                    <a:fld id="{6EC82A1B-104F-456D-A285-69E4D740AC7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7621-44AB-8ECB-25948282ECA2}"/>
                </c:ext>
              </c:extLst>
            </c:dLbl>
            <c:dLbl>
              <c:idx val="1"/>
              <c:tx>
                <c:rich>
                  <a:bodyPr/>
                  <a:lstStyle/>
                  <a:p>
                    <a:fld id="{6ED32410-EC26-42F3-940F-9478CD6135E6}" type="CELLRANGE">
                      <a:rPr lang="en-US"/>
                      <a:pPr/>
                      <a:t>[CELLRANGE]</a:t>
                    </a:fld>
                    <a:endParaRPr lang="en-US" baseline="0"/>
                  </a:p>
                  <a:p>
                    <a:fld id="{2C1F99E3-890A-40E2-A308-83C1D1C4030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7621-44AB-8ECB-25948282ECA2}"/>
                </c:ext>
              </c:extLst>
            </c:dLbl>
            <c:dLbl>
              <c:idx val="2"/>
              <c:tx>
                <c:rich>
                  <a:bodyPr/>
                  <a:lstStyle/>
                  <a:p>
                    <a:fld id="{2CAFA2FE-32F3-4B7B-B442-C43E1BDF259D}" type="CELLRANGE">
                      <a:rPr lang="en-US"/>
                      <a:pPr/>
                      <a:t>[CELLRANGE]</a:t>
                    </a:fld>
                    <a:endParaRPr lang="en-US" baseline="0"/>
                  </a:p>
                  <a:p>
                    <a:fld id="{9A65BF37-C0EE-48F8-B845-79AF55A7643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7621-44AB-8ECB-25948282ECA2}"/>
                </c:ext>
              </c:extLst>
            </c:dLbl>
            <c:dLbl>
              <c:idx val="3"/>
              <c:tx>
                <c:rich>
                  <a:bodyPr/>
                  <a:lstStyle/>
                  <a:p>
                    <a:fld id="{74D69DEB-3FDA-4F16-A671-1EAA4E6B76BF}" type="CELLRANGE">
                      <a:rPr lang="en-US"/>
                      <a:pPr/>
                      <a:t>[CELLRANGE]</a:t>
                    </a:fld>
                    <a:endParaRPr lang="en-US" baseline="0"/>
                  </a:p>
                  <a:p>
                    <a:fld id="{89D395C3-6748-4859-86FE-9CC04FF80B2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D-7621-44AB-8ECB-25948282ECA2}"/>
                </c:ext>
              </c:extLst>
            </c:dLbl>
            <c:dLbl>
              <c:idx val="4"/>
              <c:tx>
                <c:rich>
                  <a:bodyPr/>
                  <a:lstStyle/>
                  <a:p>
                    <a:fld id="{50D25451-8A7D-42B0-9DF3-576EC563DD7B}" type="CELLRANGE">
                      <a:rPr lang="en-US"/>
                      <a:pPr/>
                      <a:t>[CELLRANGE]</a:t>
                    </a:fld>
                    <a:endParaRPr lang="en-US" baseline="0"/>
                  </a:p>
                  <a:p>
                    <a:fld id="{301EE429-47CC-41A7-8B90-213AEEF09E3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E-7621-44AB-8ECB-25948282ECA2}"/>
                </c:ext>
              </c:extLst>
            </c:dLbl>
            <c:dLbl>
              <c:idx val="5"/>
              <c:tx>
                <c:rich>
                  <a:bodyPr/>
                  <a:lstStyle/>
                  <a:p>
                    <a:fld id="{3051A50C-6819-4353-A336-6D65FBA64B33}" type="CELLRANGE">
                      <a:rPr lang="en-US"/>
                      <a:pPr/>
                      <a:t>[CELLRANGE]</a:t>
                    </a:fld>
                    <a:endParaRPr lang="en-US" baseline="0"/>
                  </a:p>
                  <a:p>
                    <a:fld id="{8EC3E72C-F6DD-4F7E-901F-D43D4F41314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F-7621-44AB-8ECB-25948282ECA2}"/>
                </c:ext>
              </c:extLst>
            </c:dLbl>
            <c:dLbl>
              <c:idx val="6"/>
              <c:tx>
                <c:rich>
                  <a:bodyPr/>
                  <a:lstStyle/>
                  <a:p>
                    <a:fld id="{C7E3E1BE-E027-4DBD-A64E-9D3B028D5B3F}" type="CELLRANGE">
                      <a:rPr lang="en-US"/>
                      <a:pPr/>
                      <a:t>[CELLRANGE]</a:t>
                    </a:fld>
                    <a:endParaRPr lang="en-US" baseline="0"/>
                  </a:p>
                  <a:p>
                    <a:fld id="{F5C99418-6D68-40F1-90E1-3CB427F672A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0-7621-44AB-8ECB-25948282ECA2}"/>
                </c:ext>
              </c:extLst>
            </c:dLbl>
            <c:dLbl>
              <c:idx val="7"/>
              <c:tx>
                <c:rich>
                  <a:bodyPr/>
                  <a:lstStyle/>
                  <a:p>
                    <a:fld id="{14B49442-B801-467A-B8C8-A4BE36BFA688}" type="CELLRANGE">
                      <a:rPr lang="en-US"/>
                      <a:pPr/>
                      <a:t>[CELLRANGE]</a:t>
                    </a:fld>
                    <a:endParaRPr lang="en-US" baseline="0"/>
                  </a:p>
                  <a:p>
                    <a:fld id="{1283B9E1-F19D-4581-B7C8-7F37E8F66B3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1-7621-44AB-8ECB-25948282ECA2}"/>
                </c:ext>
              </c:extLst>
            </c:dLbl>
            <c:dLbl>
              <c:idx val="8"/>
              <c:tx>
                <c:rich>
                  <a:bodyPr/>
                  <a:lstStyle/>
                  <a:p>
                    <a:fld id="{8DE4F431-B533-426D-887A-E573F0D329A5}" type="CELLRANGE">
                      <a:rPr lang="en-US"/>
                      <a:pPr/>
                      <a:t>[CELLRANGE]</a:t>
                    </a:fld>
                    <a:endParaRPr lang="en-US" baseline="0"/>
                  </a:p>
                  <a:p>
                    <a:fld id="{AE633A62-325F-49D1-88C0-54BE25B32AC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2-7621-44AB-8ECB-25948282EC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Sheet5!$B$2:$J$3</c:f>
              <c:multiLvlStrCache>
                <c:ptCount val="9"/>
                <c:lvl>
                  <c:pt idx="0">
                    <c:v>2018</c:v>
                  </c:pt>
                  <c:pt idx="1">
                    <c:v>2019</c:v>
                  </c:pt>
                  <c:pt idx="2">
                    <c:v>2020</c:v>
                  </c:pt>
                  <c:pt idx="3">
                    <c:v>2018</c:v>
                  </c:pt>
                  <c:pt idx="4">
                    <c:v>2019</c:v>
                  </c:pt>
                  <c:pt idx="5">
                    <c:v>2020</c:v>
                  </c:pt>
                  <c:pt idx="6">
                    <c:v>2018</c:v>
                  </c:pt>
                  <c:pt idx="7">
                    <c:v>2019</c:v>
                  </c:pt>
                  <c:pt idx="8">
                    <c:v>2020</c:v>
                  </c:pt>
                </c:lvl>
                <c:lvl>
                  <c:pt idx="0">
                    <c:v>Research Only</c:v>
                  </c:pt>
                  <c:pt idx="3">
                    <c:v>Teaching and Research</c:v>
                  </c:pt>
                  <c:pt idx="6">
                    <c:v>Teaching Focused</c:v>
                  </c:pt>
                </c:lvl>
              </c:multiLvlStrCache>
            </c:multiLvlStrRef>
          </c:cat>
          <c:val>
            <c:numRef>
              <c:f>Sheet5!$B$5:$J$5</c:f>
              <c:numCache>
                <c:formatCode>General</c:formatCode>
                <c:ptCount val="9"/>
                <c:pt idx="0">
                  <c:v>6</c:v>
                </c:pt>
                <c:pt idx="1">
                  <c:v>7</c:v>
                </c:pt>
                <c:pt idx="2">
                  <c:v>6</c:v>
                </c:pt>
                <c:pt idx="3">
                  <c:v>93</c:v>
                </c:pt>
                <c:pt idx="4">
                  <c:v>97</c:v>
                </c:pt>
                <c:pt idx="5">
                  <c:v>95</c:v>
                </c:pt>
                <c:pt idx="6">
                  <c:v>32</c:v>
                </c:pt>
                <c:pt idx="7">
                  <c:v>36</c:v>
                </c:pt>
                <c:pt idx="8">
                  <c:v>36</c:v>
                </c:pt>
              </c:numCache>
            </c:numRef>
          </c:val>
          <c:extLst>
            <c:ext xmlns:c15="http://schemas.microsoft.com/office/drawing/2012/chart" uri="{02D57815-91ED-43cb-92C2-25804820EDAC}">
              <c15:datalabelsRange>
                <c15:f>Sheet5!$B$9:$J$9</c15:f>
                <c15:dlblRangeCache>
                  <c:ptCount val="9"/>
                  <c:pt idx="0">
                    <c:v>30%</c:v>
                  </c:pt>
                  <c:pt idx="1">
                    <c:v>25%</c:v>
                  </c:pt>
                  <c:pt idx="2">
                    <c:v>26%</c:v>
                  </c:pt>
                  <c:pt idx="3">
                    <c:v>63%</c:v>
                  </c:pt>
                  <c:pt idx="4">
                    <c:v>64%</c:v>
                  </c:pt>
                  <c:pt idx="5">
                    <c:v>64%</c:v>
                  </c:pt>
                  <c:pt idx="6">
                    <c:v>64%</c:v>
                  </c:pt>
                  <c:pt idx="7">
                    <c:v>61%</c:v>
                  </c:pt>
                  <c:pt idx="8">
                    <c:v>60%</c:v>
                  </c:pt>
                </c15:dlblRangeCache>
              </c15:datalabelsRange>
            </c:ext>
            <c:ext xmlns:c16="http://schemas.microsoft.com/office/drawing/2014/chart" uri="{C3380CC4-5D6E-409C-BE32-E72D297353CC}">
              <c16:uniqueId val="{00000013-7621-44AB-8ECB-25948282ECA2}"/>
            </c:ext>
          </c:extLst>
        </c:ser>
        <c:dLbls>
          <c:showLegendKey val="0"/>
          <c:showVal val="0"/>
          <c:showCatName val="0"/>
          <c:showSerName val="0"/>
          <c:showPercent val="0"/>
          <c:showBubbleSize val="0"/>
        </c:dLbls>
        <c:gapWidth val="80"/>
        <c:overlap val="100"/>
        <c:axId val="459486176"/>
        <c:axId val="459485848"/>
      </c:barChart>
      <c:catAx>
        <c:axId val="45948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485848"/>
        <c:crosses val="autoZero"/>
        <c:auto val="1"/>
        <c:lblAlgn val="ctr"/>
        <c:lblOffset val="100"/>
        <c:noMultiLvlLbl val="0"/>
      </c:catAx>
      <c:valAx>
        <c:axId val="459485848"/>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486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lineChart>
        <c:grouping val="standard"/>
        <c:varyColors val="0"/>
        <c:ser>
          <c:idx val="0"/>
          <c:order val="0"/>
          <c:tx>
            <c:strRef>
              <c:f>Sheet6!$A$16</c:f>
              <c:strCache>
                <c:ptCount val="1"/>
                <c:pt idx="0">
                  <c:v>Female</c:v>
                </c:pt>
              </c:strCache>
            </c:strRef>
          </c:tx>
          <c:spPr>
            <a:ln w="28575" cap="rnd">
              <a:solidFill>
                <a:schemeClr val="dk1">
                  <a:tint val="88500"/>
                </a:schemeClr>
              </a:solidFill>
              <a:round/>
            </a:ln>
            <a:effectLst/>
          </c:spPr>
          <c:marker>
            <c:symbol val="circle"/>
            <c:size val="5"/>
            <c:spPr>
              <a:solidFill>
                <a:schemeClr val="dk1">
                  <a:tint val="88500"/>
                </a:schemeClr>
              </a:solidFill>
              <a:ln w="9525">
                <a:solidFill>
                  <a:schemeClr val="dk1">
                    <a:tint val="88500"/>
                  </a:schemeClr>
                </a:solidFill>
              </a:ln>
              <a:effectLst/>
            </c:spPr>
          </c:marker>
          <c:dLbls>
            <c:dLbl>
              <c:idx val="0"/>
              <c:tx>
                <c:rich>
                  <a:bodyPr/>
                  <a:lstStyle/>
                  <a:p>
                    <a:fld id="{E85040B4-877C-4322-94B9-9CE0A14D1348}" type="CELLRANGE">
                      <a:rPr lang="en-US"/>
                      <a:pPr/>
                      <a:t>[CELLRANGE]</a:t>
                    </a:fld>
                    <a:endParaRPr lang="en-US" baseline="0"/>
                  </a:p>
                  <a:p>
                    <a:fld id="{70C80124-8BB3-4E31-82B3-140E946D2D38}" type="VALUE">
                      <a:rPr lang="en-US"/>
                      <a:pPr/>
                      <a:t>[VALUE]</a:t>
                    </a:fld>
                    <a:endParaRPr lang="en-GB"/>
                  </a:p>
                </c:rich>
              </c:tx>
              <c:dLblPos val="b"/>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EB87-45DD-BF10-8091E94D3BB1}"/>
                </c:ext>
              </c:extLst>
            </c:dLbl>
            <c:dLbl>
              <c:idx val="1"/>
              <c:tx>
                <c:rich>
                  <a:bodyPr/>
                  <a:lstStyle/>
                  <a:p>
                    <a:fld id="{DFA67A05-2A07-4E9D-B85A-5DA1A43E3749}" type="CELLRANGE">
                      <a:rPr lang="en-US"/>
                      <a:pPr/>
                      <a:t>[CELLRANGE]</a:t>
                    </a:fld>
                    <a:endParaRPr lang="en-US" baseline="0"/>
                  </a:p>
                  <a:p>
                    <a:fld id="{844FFB4B-7E1A-4053-A2E1-65D41835CE1C}" type="VALUE">
                      <a:rPr lang="en-US"/>
                      <a:pPr/>
                      <a:t>[VALUE]</a:t>
                    </a:fld>
                    <a:endParaRPr lang="en-GB"/>
                  </a:p>
                </c:rich>
              </c:tx>
              <c:dLblPos val="b"/>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EB87-45DD-BF10-8091E94D3BB1}"/>
                </c:ext>
              </c:extLst>
            </c:dLbl>
            <c:dLbl>
              <c:idx val="2"/>
              <c:tx>
                <c:rich>
                  <a:bodyPr/>
                  <a:lstStyle/>
                  <a:p>
                    <a:fld id="{E2BD25CC-2A52-4D98-8D7D-4CDA8C712587}" type="CELLRANGE">
                      <a:rPr lang="en-US"/>
                      <a:pPr/>
                      <a:t>[CELLRANGE]</a:t>
                    </a:fld>
                    <a:endParaRPr lang="en-US" baseline="0"/>
                  </a:p>
                  <a:p>
                    <a:fld id="{D376111A-516D-41D1-A1AF-3B74575ECF88}" type="VALUE">
                      <a:rPr lang="en-US"/>
                      <a:pPr/>
                      <a:t>[VALUE]</a:t>
                    </a:fld>
                    <a:endParaRPr lang="en-GB"/>
                  </a:p>
                </c:rich>
              </c:tx>
              <c:dLblPos val="b"/>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EB87-45DD-BF10-8091E94D3BB1}"/>
                </c:ext>
              </c:extLst>
            </c:dLbl>
            <c:dLbl>
              <c:idx val="3"/>
              <c:tx>
                <c:rich>
                  <a:bodyPr/>
                  <a:lstStyle/>
                  <a:p>
                    <a:fld id="{043B59B8-F9A3-45D8-AAAA-117291F8A4FB}" type="CELLRANGE">
                      <a:rPr lang="en-US"/>
                      <a:pPr/>
                      <a:t>[CELLRANGE]</a:t>
                    </a:fld>
                    <a:endParaRPr lang="en-US" baseline="0"/>
                  </a:p>
                  <a:p>
                    <a:fld id="{24ACBDC8-651C-4333-9426-A9679770AFF1}" type="VALUE">
                      <a:rPr lang="en-US"/>
                      <a:pPr/>
                      <a:t>[VALUE]</a:t>
                    </a:fld>
                    <a:endParaRPr lang="en-GB"/>
                  </a:p>
                </c:rich>
              </c:tx>
              <c:dLblPos val="b"/>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EB87-45DD-BF10-8091E94D3BB1}"/>
                </c:ext>
              </c:extLst>
            </c:dLbl>
            <c:dLbl>
              <c:idx val="4"/>
              <c:tx>
                <c:rich>
                  <a:bodyPr/>
                  <a:lstStyle/>
                  <a:p>
                    <a:fld id="{7DCE4E43-235C-4E8D-8CC3-79755B926BF2}" type="CELLRANGE">
                      <a:rPr lang="en-US"/>
                      <a:pPr/>
                      <a:t>[CELLRANGE]</a:t>
                    </a:fld>
                    <a:endParaRPr lang="en-US" baseline="0"/>
                  </a:p>
                  <a:p>
                    <a:fld id="{1CBB8B3F-60F8-4D04-9B9F-394FA50CC2E9}" type="VALUE">
                      <a:rPr lang="en-US"/>
                      <a:pPr/>
                      <a:t>[VALUE]</a:t>
                    </a:fld>
                    <a:endParaRPr lang="en-GB"/>
                  </a:p>
                </c:rich>
              </c:tx>
              <c:dLblPos val="b"/>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EB87-45DD-BF10-8091E94D3BB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Sheet6!$B$15:$F$15</c:f>
              <c:strCache>
                <c:ptCount val="5"/>
                <c:pt idx="0">
                  <c:v>RF(7)</c:v>
                </c:pt>
                <c:pt idx="1">
                  <c:v>L(8)</c:v>
                </c:pt>
                <c:pt idx="2">
                  <c:v>SL(9)</c:v>
                </c:pt>
                <c:pt idx="3">
                  <c:v>Reader (9)</c:v>
                </c:pt>
                <c:pt idx="4">
                  <c:v>Prof (10)</c:v>
                </c:pt>
              </c:strCache>
            </c:strRef>
          </c:cat>
          <c:val>
            <c:numRef>
              <c:f>Sheet6!$B$16:$F$16</c:f>
              <c:numCache>
                <c:formatCode>0%</c:formatCode>
                <c:ptCount val="5"/>
                <c:pt idx="0">
                  <c:v>0.75</c:v>
                </c:pt>
                <c:pt idx="1">
                  <c:v>0.44444444444444442</c:v>
                </c:pt>
                <c:pt idx="2">
                  <c:v>0.29411764705882354</c:v>
                </c:pt>
                <c:pt idx="3">
                  <c:v>0.38461538461538464</c:v>
                </c:pt>
                <c:pt idx="4">
                  <c:v>0.30909090909090908</c:v>
                </c:pt>
              </c:numCache>
            </c:numRef>
          </c:val>
          <c:smooth val="0"/>
          <c:extLst>
            <c:ext xmlns:c15="http://schemas.microsoft.com/office/drawing/2012/chart" uri="{02D57815-91ED-43cb-92C2-25804820EDAC}">
              <c15:datalabelsRange>
                <c15:f>Sheet6!$B$6:$F$6</c15:f>
                <c15:dlblRangeCache>
                  <c:ptCount val="5"/>
                  <c:pt idx="0">
                    <c:v>15</c:v>
                  </c:pt>
                  <c:pt idx="1">
                    <c:v>40</c:v>
                  </c:pt>
                  <c:pt idx="2">
                    <c:v>15</c:v>
                  </c:pt>
                  <c:pt idx="3">
                    <c:v>5</c:v>
                  </c:pt>
                  <c:pt idx="4">
                    <c:v>17</c:v>
                  </c:pt>
                </c15:dlblRangeCache>
              </c15:datalabelsRange>
            </c:ext>
            <c:ext xmlns:c16="http://schemas.microsoft.com/office/drawing/2014/chart" uri="{C3380CC4-5D6E-409C-BE32-E72D297353CC}">
              <c16:uniqueId val="{00000005-EB87-45DD-BF10-8091E94D3BB1}"/>
            </c:ext>
          </c:extLst>
        </c:ser>
        <c:ser>
          <c:idx val="1"/>
          <c:order val="1"/>
          <c:tx>
            <c:strRef>
              <c:f>Sheet6!$A$17</c:f>
              <c:strCache>
                <c:ptCount val="1"/>
                <c:pt idx="0">
                  <c:v>Male</c:v>
                </c:pt>
              </c:strCache>
            </c:strRef>
          </c:tx>
          <c:spPr>
            <a:ln w="28575" cap="sq">
              <a:solidFill>
                <a:schemeClr val="dk1">
                  <a:tint val="55000"/>
                </a:schemeClr>
              </a:solidFill>
              <a:prstDash val="dash"/>
              <a:round/>
            </a:ln>
            <a:effectLst/>
          </c:spPr>
          <c:marker>
            <c:symbol val="circle"/>
            <c:size val="5"/>
            <c:spPr>
              <a:solidFill>
                <a:schemeClr val="dk1">
                  <a:tint val="55000"/>
                </a:schemeClr>
              </a:solidFill>
              <a:ln w="9525">
                <a:solidFill>
                  <a:schemeClr val="dk1">
                    <a:tint val="55000"/>
                  </a:schemeClr>
                </a:solidFill>
              </a:ln>
              <a:effectLst/>
            </c:spPr>
          </c:marker>
          <c:dLbls>
            <c:dLbl>
              <c:idx val="0"/>
              <c:tx>
                <c:rich>
                  <a:bodyPr/>
                  <a:lstStyle/>
                  <a:p>
                    <a:fld id="{BD6C0545-D77E-407E-8459-ECF3029A5AE6}" type="CELLRANGE">
                      <a:rPr lang="en-US"/>
                      <a:pPr/>
                      <a:t>[CELLRANGE]</a:t>
                    </a:fld>
                    <a:endParaRPr lang="en-US" baseline="0"/>
                  </a:p>
                  <a:p>
                    <a:fld id="{E7BFE715-9C05-4D1B-83A5-A2E9077EDA26}" type="VALUE">
                      <a:rPr lang="en-US"/>
                      <a:pPr/>
                      <a:t>[VALUE]</a:t>
                    </a:fld>
                    <a:endParaRPr lang="en-GB"/>
                  </a:p>
                </c:rich>
              </c:tx>
              <c:dLblPos val="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EB87-45DD-BF10-8091E94D3BB1}"/>
                </c:ext>
              </c:extLst>
            </c:dLbl>
            <c:dLbl>
              <c:idx val="1"/>
              <c:tx>
                <c:rich>
                  <a:bodyPr/>
                  <a:lstStyle/>
                  <a:p>
                    <a:fld id="{F2D2F1A3-31F8-46B6-A7BB-C67DF1A8AB8B}" type="CELLRANGE">
                      <a:rPr lang="en-US"/>
                      <a:pPr/>
                      <a:t>[CELLRANGE]</a:t>
                    </a:fld>
                    <a:endParaRPr lang="en-US" baseline="0"/>
                  </a:p>
                  <a:p>
                    <a:fld id="{00E921FD-5019-4229-9EF8-2802746D3711}" type="VALUE">
                      <a:rPr lang="en-US"/>
                      <a:pPr/>
                      <a:t>[VALUE]</a:t>
                    </a:fld>
                    <a:endParaRPr lang="en-GB"/>
                  </a:p>
                </c:rich>
              </c:tx>
              <c:dLblPos val="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EB87-45DD-BF10-8091E94D3BB1}"/>
                </c:ext>
              </c:extLst>
            </c:dLbl>
            <c:dLbl>
              <c:idx val="2"/>
              <c:tx>
                <c:rich>
                  <a:bodyPr/>
                  <a:lstStyle/>
                  <a:p>
                    <a:fld id="{5967C49F-062B-4307-A408-71F92D51B44A}" type="CELLRANGE">
                      <a:rPr lang="en-US"/>
                      <a:pPr/>
                      <a:t>[CELLRANGE]</a:t>
                    </a:fld>
                    <a:endParaRPr lang="en-US" baseline="0"/>
                  </a:p>
                  <a:p>
                    <a:fld id="{1BB0D2D8-0C18-42DC-8187-0C489EA1233E}" type="VALUE">
                      <a:rPr lang="en-US"/>
                      <a:pPr/>
                      <a:t>[VALUE]</a:t>
                    </a:fld>
                    <a:endParaRPr lang="en-GB"/>
                  </a:p>
                </c:rich>
              </c:tx>
              <c:dLblPos val="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EB87-45DD-BF10-8091E94D3BB1}"/>
                </c:ext>
              </c:extLst>
            </c:dLbl>
            <c:dLbl>
              <c:idx val="3"/>
              <c:tx>
                <c:rich>
                  <a:bodyPr/>
                  <a:lstStyle/>
                  <a:p>
                    <a:fld id="{8B1D3E17-A962-49B4-9A10-0D779CDDEA66}" type="CELLRANGE">
                      <a:rPr lang="en-US"/>
                      <a:pPr/>
                      <a:t>[CELLRANGE]</a:t>
                    </a:fld>
                    <a:endParaRPr lang="en-US" baseline="0"/>
                  </a:p>
                  <a:p>
                    <a:fld id="{FAF5D54F-FAE9-42BE-8E88-033EE8D71B9B}" type="VALUE">
                      <a:rPr lang="en-US"/>
                      <a:pPr/>
                      <a:t>[VALUE]</a:t>
                    </a:fld>
                    <a:endParaRPr lang="en-GB"/>
                  </a:p>
                </c:rich>
              </c:tx>
              <c:dLblPos val="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EB87-45DD-BF10-8091E94D3BB1}"/>
                </c:ext>
              </c:extLst>
            </c:dLbl>
            <c:dLbl>
              <c:idx val="4"/>
              <c:tx>
                <c:rich>
                  <a:bodyPr/>
                  <a:lstStyle/>
                  <a:p>
                    <a:fld id="{07915566-6376-4DD5-B40D-2DEA682983AB}" type="CELLRANGE">
                      <a:rPr lang="en-US"/>
                      <a:pPr/>
                      <a:t>[CELLRANGE]</a:t>
                    </a:fld>
                    <a:endParaRPr lang="en-US" baseline="0"/>
                  </a:p>
                  <a:p>
                    <a:fld id="{FA43842E-6253-4AA3-8397-F4977E1E6B37}" type="VALUE">
                      <a:rPr lang="en-US"/>
                      <a:pPr/>
                      <a:t>[VALUE]</a:t>
                    </a:fld>
                    <a:endParaRPr lang="en-GB"/>
                  </a:p>
                </c:rich>
              </c:tx>
              <c:dLblPos val="t"/>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EB87-45DD-BF10-8091E94D3BB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0"/>
              </c:ext>
            </c:extLst>
          </c:dLbls>
          <c:cat>
            <c:strRef>
              <c:f>Sheet6!$B$15:$F$15</c:f>
              <c:strCache>
                <c:ptCount val="5"/>
                <c:pt idx="0">
                  <c:v>RF(7)</c:v>
                </c:pt>
                <c:pt idx="1">
                  <c:v>L(8)</c:v>
                </c:pt>
                <c:pt idx="2">
                  <c:v>SL(9)</c:v>
                </c:pt>
                <c:pt idx="3">
                  <c:v>Reader (9)</c:v>
                </c:pt>
                <c:pt idx="4">
                  <c:v>Prof (10)</c:v>
                </c:pt>
              </c:strCache>
            </c:strRef>
          </c:cat>
          <c:val>
            <c:numRef>
              <c:f>Sheet6!$B$17:$F$17</c:f>
              <c:numCache>
                <c:formatCode>0%</c:formatCode>
                <c:ptCount val="5"/>
                <c:pt idx="0">
                  <c:v>0.25</c:v>
                </c:pt>
                <c:pt idx="1">
                  <c:v>0.55555555555555558</c:v>
                </c:pt>
                <c:pt idx="2">
                  <c:v>0.70588235294117641</c:v>
                </c:pt>
                <c:pt idx="3">
                  <c:v>0.61538461538461542</c:v>
                </c:pt>
                <c:pt idx="4">
                  <c:v>0.69090909090909092</c:v>
                </c:pt>
              </c:numCache>
            </c:numRef>
          </c:val>
          <c:smooth val="0"/>
          <c:extLst>
            <c:ext xmlns:c15="http://schemas.microsoft.com/office/drawing/2012/chart" uri="{02D57815-91ED-43cb-92C2-25804820EDAC}">
              <c15:datalabelsRange>
                <c15:f>Sheet6!$B$7:$F$7</c15:f>
                <c15:dlblRangeCache>
                  <c:ptCount val="5"/>
                  <c:pt idx="0">
                    <c:v>5</c:v>
                  </c:pt>
                  <c:pt idx="1">
                    <c:v>50</c:v>
                  </c:pt>
                  <c:pt idx="2">
                    <c:v>36</c:v>
                  </c:pt>
                  <c:pt idx="3">
                    <c:v>8</c:v>
                  </c:pt>
                  <c:pt idx="4">
                    <c:v>38</c:v>
                  </c:pt>
                </c15:dlblRangeCache>
              </c15:datalabelsRange>
            </c:ext>
            <c:ext xmlns:c16="http://schemas.microsoft.com/office/drawing/2014/chart" uri="{C3380CC4-5D6E-409C-BE32-E72D297353CC}">
              <c16:uniqueId val="{0000000B-EB87-45DD-BF10-8091E94D3BB1}"/>
            </c:ext>
          </c:extLst>
        </c:ser>
        <c:dLbls>
          <c:showLegendKey val="0"/>
          <c:showVal val="0"/>
          <c:showCatName val="0"/>
          <c:showSerName val="0"/>
          <c:showPercent val="0"/>
          <c:showBubbleSize val="0"/>
        </c:dLbls>
        <c:marker val="1"/>
        <c:smooth val="0"/>
        <c:axId val="459467808"/>
        <c:axId val="459467152"/>
      </c:lineChart>
      <c:catAx>
        <c:axId val="459467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467152"/>
        <c:crosses val="autoZero"/>
        <c:auto val="1"/>
        <c:lblAlgn val="ctr"/>
        <c:lblOffset val="100"/>
        <c:noMultiLvlLbl val="0"/>
      </c:catAx>
      <c:valAx>
        <c:axId val="459467152"/>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46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Sheet8!$A$7</c:f>
              <c:strCache>
                <c:ptCount val="1"/>
                <c:pt idx="0">
                  <c:v>Female</c:v>
                </c:pt>
              </c:strCache>
            </c:strRef>
          </c:tx>
          <c:spPr>
            <a:solidFill>
              <a:schemeClr val="dk1">
                <a:tint val="88500"/>
              </a:schemeClr>
            </a:solidFill>
            <a:ln>
              <a:noFill/>
            </a:ln>
            <a:effectLst/>
          </c:spPr>
          <c:invertIfNegative val="0"/>
          <c:dLbls>
            <c:dLbl>
              <c:idx val="0"/>
              <c:tx>
                <c:rich>
                  <a:bodyPr/>
                  <a:lstStyle/>
                  <a:p>
                    <a:fld id="{242BB8E1-C7AC-4EE6-B30D-548A1700B077}" type="CELLRANGE">
                      <a:rPr lang="en-US"/>
                      <a:pPr/>
                      <a:t>[CELLRANGE]</a:t>
                    </a:fld>
                    <a:endParaRPr lang="en-US" baseline="0"/>
                  </a:p>
                  <a:p>
                    <a:fld id="{E9A935D3-3703-4100-9D13-F75FF0112FB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8915-4EB8-AD92-0C367141A38A}"/>
                </c:ext>
              </c:extLst>
            </c:dLbl>
            <c:dLbl>
              <c:idx val="1"/>
              <c:tx>
                <c:rich>
                  <a:bodyPr/>
                  <a:lstStyle/>
                  <a:p>
                    <a:fld id="{64590B52-D6F8-40F2-84BB-D1A4DDC7A624}" type="CELLRANGE">
                      <a:rPr lang="en-US"/>
                      <a:pPr/>
                      <a:t>[CELLRANGE]</a:t>
                    </a:fld>
                    <a:endParaRPr lang="en-US" baseline="0"/>
                  </a:p>
                  <a:p>
                    <a:fld id="{23E169F0-A213-4CC8-B830-248134ADA32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8915-4EB8-AD92-0C367141A38A}"/>
                </c:ext>
              </c:extLst>
            </c:dLbl>
            <c:dLbl>
              <c:idx val="2"/>
              <c:tx>
                <c:rich>
                  <a:bodyPr/>
                  <a:lstStyle/>
                  <a:p>
                    <a:fld id="{70A400B1-E633-4625-940B-754CE3CB7B61}" type="CELLRANGE">
                      <a:rPr lang="en-US"/>
                      <a:pPr/>
                      <a:t>[CELLRANGE]</a:t>
                    </a:fld>
                    <a:endParaRPr lang="en-US" baseline="0"/>
                  </a:p>
                  <a:p>
                    <a:fld id="{84E07C89-06C7-444B-8AC5-EB20327211F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8915-4EB8-AD92-0C367141A38A}"/>
                </c:ext>
              </c:extLst>
            </c:dLbl>
            <c:dLbl>
              <c:idx val="3"/>
              <c:tx>
                <c:rich>
                  <a:bodyPr/>
                  <a:lstStyle/>
                  <a:p>
                    <a:fld id="{34D731EE-9927-4E2E-88B2-6153A936D78E}" type="CELLRANGE">
                      <a:rPr lang="en-US"/>
                      <a:pPr/>
                      <a:t>[CELLRANGE]</a:t>
                    </a:fld>
                    <a:endParaRPr lang="en-US" baseline="0"/>
                  </a:p>
                  <a:p>
                    <a:fld id="{2370FAF9-D7F2-46CF-81C9-18C99494E70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8915-4EB8-AD92-0C367141A38A}"/>
                </c:ext>
              </c:extLst>
            </c:dLbl>
            <c:dLbl>
              <c:idx val="4"/>
              <c:tx>
                <c:rich>
                  <a:bodyPr/>
                  <a:lstStyle/>
                  <a:p>
                    <a:fld id="{62558F30-4FA2-40E3-9313-812C425953C3}" type="CELLRANGE">
                      <a:rPr lang="en-US"/>
                      <a:pPr/>
                      <a:t>[CELLRANGE]</a:t>
                    </a:fld>
                    <a:endParaRPr lang="en-US" baseline="0"/>
                  </a:p>
                  <a:p>
                    <a:fld id="{82239779-ACA7-4599-98FE-10A0C251EA8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8915-4EB8-AD92-0C367141A38A}"/>
                </c:ext>
              </c:extLst>
            </c:dLbl>
            <c:dLbl>
              <c:idx val="5"/>
              <c:tx>
                <c:rich>
                  <a:bodyPr/>
                  <a:lstStyle/>
                  <a:p>
                    <a:fld id="{9CE54073-DC29-4731-9056-3B4BBE85290D}" type="CELLRANGE">
                      <a:rPr lang="en-US"/>
                      <a:pPr/>
                      <a:t>[CELLRANGE]</a:t>
                    </a:fld>
                    <a:endParaRPr lang="en-US" baseline="0"/>
                  </a:p>
                  <a:p>
                    <a:fld id="{3CFABBF7-DE17-4C62-934F-B7114EE9A7C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8915-4EB8-AD92-0C367141A38A}"/>
                </c:ext>
              </c:extLst>
            </c:dLbl>
            <c:dLbl>
              <c:idx val="6"/>
              <c:tx>
                <c:rich>
                  <a:bodyPr/>
                  <a:lstStyle/>
                  <a:p>
                    <a:fld id="{7D6BF727-D2C1-4E20-8E6E-76615EFC9E12}" type="CELLRANGE">
                      <a:rPr lang="en-US"/>
                      <a:pPr/>
                      <a:t>[CELLRANGE]</a:t>
                    </a:fld>
                    <a:endParaRPr lang="en-US" baseline="0"/>
                  </a:p>
                  <a:p>
                    <a:fld id="{93FA7BFF-31CF-457E-B277-8A349C729AC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8915-4EB8-AD92-0C367141A38A}"/>
                </c:ext>
              </c:extLst>
            </c:dLbl>
            <c:dLbl>
              <c:idx val="7"/>
              <c:tx>
                <c:rich>
                  <a:bodyPr/>
                  <a:lstStyle/>
                  <a:p>
                    <a:fld id="{3390F9CC-AB35-4031-8820-D8E677B7E229}" type="CELLRANGE">
                      <a:rPr lang="en-US"/>
                      <a:pPr/>
                      <a:t>[CELLRANGE]</a:t>
                    </a:fld>
                    <a:endParaRPr lang="en-US" baseline="0"/>
                  </a:p>
                  <a:p>
                    <a:fld id="{2D9D9294-EB93-4A4A-92C7-5053BCA6856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8915-4EB8-AD92-0C367141A38A}"/>
                </c:ext>
              </c:extLst>
            </c:dLbl>
            <c:dLbl>
              <c:idx val="8"/>
              <c:tx>
                <c:rich>
                  <a:bodyPr/>
                  <a:lstStyle/>
                  <a:p>
                    <a:fld id="{0EF4496B-F0BC-418C-87BC-D033F48252FE}" type="CELLRANGE">
                      <a:rPr lang="en-US"/>
                      <a:pPr/>
                      <a:t>[CELLRANGE]</a:t>
                    </a:fld>
                    <a:endParaRPr lang="en-US" baseline="0"/>
                  </a:p>
                  <a:p>
                    <a:fld id="{4FD431C8-EF41-42FA-AD39-C7D6192FDEA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8915-4EB8-AD92-0C367141A38A}"/>
                </c:ext>
              </c:extLst>
            </c:dLbl>
            <c:dLbl>
              <c:idx val="9"/>
              <c:tx>
                <c:rich>
                  <a:bodyPr/>
                  <a:lstStyle/>
                  <a:p>
                    <a:fld id="{083A5721-B93B-40E0-AEF5-4E9611F463E1}" type="CELLRANGE">
                      <a:rPr lang="en-US"/>
                      <a:pPr/>
                      <a:t>[CELLRANGE]</a:t>
                    </a:fld>
                    <a:endParaRPr lang="en-US" baseline="0"/>
                  </a:p>
                  <a:p>
                    <a:fld id="{7A216AD9-8538-40FD-ABB5-F47AEA6FE0A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8915-4EB8-AD92-0C367141A38A}"/>
                </c:ext>
              </c:extLst>
            </c:dLbl>
            <c:dLbl>
              <c:idx val="10"/>
              <c:tx>
                <c:rich>
                  <a:bodyPr/>
                  <a:lstStyle/>
                  <a:p>
                    <a:fld id="{A93CEC34-C74A-40EB-B994-FF4C46C5A1FA}" type="CELLRANGE">
                      <a:rPr lang="en-US"/>
                      <a:pPr/>
                      <a:t>[CELLRANGE]</a:t>
                    </a:fld>
                    <a:endParaRPr lang="en-US" baseline="0"/>
                  </a:p>
                  <a:p>
                    <a:fld id="{60B57A48-69D5-4127-8272-8C5701CC7CF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8915-4EB8-AD92-0C367141A38A}"/>
                </c:ext>
              </c:extLst>
            </c:dLbl>
            <c:dLbl>
              <c:idx val="11"/>
              <c:tx>
                <c:rich>
                  <a:bodyPr/>
                  <a:lstStyle/>
                  <a:p>
                    <a:fld id="{51478400-D70B-48A5-9BEB-B28F422C45A8}" type="CELLRANGE">
                      <a:rPr lang="en-US"/>
                      <a:pPr/>
                      <a:t>[CELLRANGE]</a:t>
                    </a:fld>
                    <a:endParaRPr lang="en-US" baseline="0"/>
                  </a:p>
                  <a:p>
                    <a:fld id="{28E59702-6356-485F-A9E9-83461E1B711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8915-4EB8-AD92-0C367141A38A}"/>
                </c:ext>
              </c:extLst>
            </c:dLbl>
            <c:dLbl>
              <c:idx val="12"/>
              <c:tx>
                <c:rich>
                  <a:bodyPr/>
                  <a:lstStyle/>
                  <a:p>
                    <a:fld id="{06630DE4-FC6E-4F88-B694-91403CD5B021}" type="CELLRANGE">
                      <a:rPr lang="en-US"/>
                      <a:pPr/>
                      <a:t>[CELLRANGE]</a:t>
                    </a:fld>
                    <a:endParaRPr lang="en-US" baseline="0"/>
                  </a:p>
                  <a:p>
                    <a:fld id="{209CA8BC-CEB5-49B1-946A-4A7FECA6E59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8915-4EB8-AD92-0C367141A38A}"/>
                </c:ext>
              </c:extLst>
            </c:dLbl>
            <c:dLbl>
              <c:idx val="13"/>
              <c:tx>
                <c:rich>
                  <a:bodyPr/>
                  <a:lstStyle/>
                  <a:p>
                    <a:fld id="{6B0DBADD-3FEC-41C0-B90D-C1F8736ACAF7}" type="CELLRANGE">
                      <a:rPr lang="en-US"/>
                      <a:pPr/>
                      <a:t>[CELLRANGE]</a:t>
                    </a:fld>
                    <a:endParaRPr lang="en-US" baseline="0"/>
                  </a:p>
                  <a:p>
                    <a:fld id="{88D09998-527E-4466-8F28-F1513E5BA87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D-8915-4EB8-AD92-0C367141A38A}"/>
                </c:ext>
              </c:extLst>
            </c:dLbl>
            <c:dLbl>
              <c:idx val="14"/>
              <c:tx>
                <c:rich>
                  <a:bodyPr/>
                  <a:lstStyle/>
                  <a:p>
                    <a:fld id="{CF4EA141-EF00-4476-8219-5468D816A936}" type="CELLRANGE">
                      <a:rPr lang="en-US"/>
                      <a:pPr/>
                      <a:t>[CELLRANGE]</a:t>
                    </a:fld>
                    <a:endParaRPr lang="en-US" baseline="0"/>
                  </a:p>
                  <a:p>
                    <a:fld id="{D2245E04-6D58-4252-B82B-06A47EB37F7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E-8915-4EB8-AD92-0C367141A38A}"/>
                </c:ext>
              </c:extLst>
            </c:dLbl>
            <c:dLbl>
              <c:idx val="15"/>
              <c:tx>
                <c:rich>
                  <a:bodyPr/>
                  <a:lstStyle/>
                  <a:p>
                    <a:fld id="{BA678551-0081-490C-8271-E96BF0E68EB6}" type="CELLRANGE">
                      <a:rPr lang="en-US"/>
                      <a:pPr/>
                      <a:t>[CELLRANGE]</a:t>
                    </a:fld>
                    <a:endParaRPr lang="en-US" baseline="0"/>
                  </a:p>
                  <a:p>
                    <a:fld id="{03AA6F38-6CBB-46BC-8411-6712FF9D504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F-8915-4EB8-AD92-0C367141A38A}"/>
                </c:ext>
              </c:extLst>
            </c:dLbl>
            <c:dLbl>
              <c:idx val="16"/>
              <c:tx>
                <c:rich>
                  <a:bodyPr/>
                  <a:lstStyle/>
                  <a:p>
                    <a:fld id="{B435E19C-76D8-4A9E-9DB5-D869E7157DF1}" type="CELLRANGE">
                      <a:rPr lang="en-US"/>
                      <a:pPr/>
                      <a:t>[CELLRANGE]</a:t>
                    </a:fld>
                    <a:endParaRPr lang="en-US" baseline="0"/>
                  </a:p>
                  <a:p>
                    <a:fld id="{D6FF937A-457C-45A3-A886-EFED81AB0CF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0-8915-4EB8-AD92-0C367141A3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Sheet8!$B$5:$R$6</c:f>
              <c:multiLvlStrCache>
                <c:ptCount val="17"/>
                <c:lvl>
                  <c:pt idx="0">
                    <c:v>2018</c:v>
                  </c:pt>
                  <c:pt idx="1">
                    <c:v>2019</c:v>
                  </c:pt>
                  <c:pt idx="2">
                    <c:v>2020</c:v>
                  </c:pt>
                  <c:pt idx="3">
                    <c:v>2019</c:v>
                  </c:pt>
                  <c:pt idx="4">
                    <c:v>2020</c:v>
                  </c:pt>
                  <c:pt idx="5">
                    <c:v>2018</c:v>
                  </c:pt>
                  <c:pt idx="6">
                    <c:v>2019</c:v>
                  </c:pt>
                  <c:pt idx="7">
                    <c:v>2020</c:v>
                  </c:pt>
                  <c:pt idx="8">
                    <c:v>2018</c:v>
                  </c:pt>
                  <c:pt idx="9">
                    <c:v>2019</c:v>
                  </c:pt>
                  <c:pt idx="10">
                    <c:v>2020</c:v>
                  </c:pt>
                  <c:pt idx="11">
                    <c:v>2018</c:v>
                  </c:pt>
                  <c:pt idx="12">
                    <c:v>2019</c:v>
                  </c:pt>
                  <c:pt idx="13">
                    <c:v>2020</c:v>
                  </c:pt>
                  <c:pt idx="14">
                    <c:v>2018</c:v>
                  </c:pt>
                  <c:pt idx="15">
                    <c:v>2019</c:v>
                  </c:pt>
                  <c:pt idx="16">
                    <c:v>2020</c:v>
                  </c:pt>
                </c:lvl>
                <c:lvl>
                  <c:pt idx="0">
                    <c:v>RF(7)</c:v>
                  </c:pt>
                  <c:pt idx="3">
                    <c:v>RF(8)</c:v>
                  </c:pt>
                  <c:pt idx="5">
                    <c:v>L(8)</c:v>
                  </c:pt>
                  <c:pt idx="8">
                    <c:v>SL(9)</c:v>
                  </c:pt>
                  <c:pt idx="11">
                    <c:v>Reader(9)</c:v>
                  </c:pt>
                  <c:pt idx="14">
                    <c:v>Prof(10)</c:v>
                  </c:pt>
                </c:lvl>
              </c:multiLvlStrCache>
            </c:multiLvlStrRef>
          </c:cat>
          <c:val>
            <c:numRef>
              <c:f>Sheet8!$B$7:$R$7</c:f>
              <c:numCache>
                <c:formatCode>General</c:formatCode>
                <c:ptCount val="17"/>
                <c:pt idx="0">
                  <c:v>1</c:v>
                </c:pt>
                <c:pt idx="1">
                  <c:v>1</c:v>
                </c:pt>
                <c:pt idx="2">
                  <c:v>1</c:v>
                </c:pt>
                <c:pt idx="3">
                  <c:v>1</c:v>
                </c:pt>
                <c:pt idx="4">
                  <c:v>1</c:v>
                </c:pt>
                <c:pt idx="5">
                  <c:v>34</c:v>
                </c:pt>
                <c:pt idx="6">
                  <c:v>37</c:v>
                </c:pt>
                <c:pt idx="7">
                  <c:v>36</c:v>
                </c:pt>
                <c:pt idx="8">
                  <c:v>14</c:v>
                </c:pt>
                <c:pt idx="9">
                  <c:v>14</c:v>
                </c:pt>
                <c:pt idx="10">
                  <c:v>16</c:v>
                </c:pt>
                <c:pt idx="11">
                  <c:v>5</c:v>
                </c:pt>
                <c:pt idx="12">
                  <c:v>8</c:v>
                </c:pt>
                <c:pt idx="13">
                  <c:v>8</c:v>
                </c:pt>
                <c:pt idx="14">
                  <c:v>18</c:v>
                </c:pt>
                <c:pt idx="15">
                  <c:v>18</c:v>
                </c:pt>
                <c:pt idx="16">
                  <c:v>16</c:v>
                </c:pt>
              </c:numCache>
            </c:numRef>
          </c:val>
          <c:extLst>
            <c:ext xmlns:c15="http://schemas.microsoft.com/office/drawing/2012/chart" uri="{02D57815-91ED-43cb-92C2-25804820EDAC}">
              <c15:datalabelsRange>
                <c15:f>Sheet8!$B$13:$R$13</c15:f>
                <c15:dlblRangeCache>
                  <c:ptCount val="17"/>
                  <c:pt idx="0">
                    <c:v>100%</c:v>
                  </c:pt>
                  <c:pt idx="1">
                    <c:v>100%</c:v>
                  </c:pt>
                  <c:pt idx="2">
                    <c:v>100%</c:v>
                  </c:pt>
                  <c:pt idx="3">
                    <c:v>100%</c:v>
                  </c:pt>
                  <c:pt idx="4">
                    <c:v>100%</c:v>
                  </c:pt>
                  <c:pt idx="5">
                    <c:v>45%</c:v>
                  </c:pt>
                  <c:pt idx="6">
                    <c:v>44%</c:v>
                  </c:pt>
                  <c:pt idx="7">
                    <c:v>44%</c:v>
                  </c:pt>
                  <c:pt idx="8">
                    <c:v>26%</c:v>
                  </c:pt>
                  <c:pt idx="9">
                    <c:v>29%</c:v>
                  </c:pt>
                  <c:pt idx="10">
                    <c:v>33%</c:v>
                  </c:pt>
                  <c:pt idx="11">
                    <c:v>50%</c:v>
                  </c:pt>
                  <c:pt idx="12">
                    <c:v>67%</c:v>
                  </c:pt>
                  <c:pt idx="13">
                    <c:v>62%</c:v>
                  </c:pt>
                  <c:pt idx="14">
                    <c:v>38%</c:v>
                  </c:pt>
                  <c:pt idx="15">
                    <c:v>36%</c:v>
                  </c:pt>
                  <c:pt idx="16">
                    <c:v>33%</c:v>
                  </c:pt>
                </c15:dlblRangeCache>
              </c15:datalabelsRange>
            </c:ext>
            <c:ext xmlns:c16="http://schemas.microsoft.com/office/drawing/2014/chart" uri="{C3380CC4-5D6E-409C-BE32-E72D297353CC}">
              <c16:uniqueId val="{00000011-8915-4EB8-AD92-0C367141A38A}"/>
            </c:ext>
          </c:extLst>
        </c:ser>
        <c:ser>
          <c:idx val="1"/>
          <c:order val="1"/>
          <c:tx>
            <c:strRef>
              <c:f>Sheet8!$A$8</c:f>
              <c:strCache>
                <c:ptCount val="1"/>
                <c:pt idx="0">
                  <c:v>Male</c:v>
                </c:pt>
              </c:strCache>
            </c:strRef>
          </c:tx>
          <c:spPr>
            <a:solidFill>
              <a:schemeClr val="dk1">
                <a:tint val="55000"/>
              </a:schemeClr>
            </a:solidFill>
            <a:ln>
              <a:noFill/>
            </a:ln>
            <a:effectLst/>
          </c:spPr>
          <c:invertIfNegative val="0"/>
          <c:dLbls>
            <c:dLbl>
              <c:idx val="0"/>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2-8915-4EB8-AD92-0C367141A38A}"/>
                </c:ext>
              </c:extLst>
            </c:dLbl>
            <c:dLbl>
              <c:idx val="1"/>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3-8915-4EB8-AD92-0C367141A38A}"/>
                </c:ext>
              </c:extLst>
            </c:dLbl>
            <c:dLbl>
              <c:idx val="2"/>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4-8915-4EB8-AD92-0C367141A38A}"/>
                </c:ext>
              </c:extLst>
            </c:dLbl>
            <c:dLbl>
              <c:idx val="3"/>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5-8915-4EB8-AD92-0C367141A38A}"/>
                </c:ext>
              </c:extLst>
            </c:dLbl>
            <c:dLbl>
              <c:idx val="4"/>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6-8915-4EB8-AD92-0C367141A38A}"/>
                </c:ext>
              </c:extLst>
            </c:dLbl>
            <c:dLbl>
              <c:idx val="5"/>
              <c:tx>
                <c:rich>
                  <a:bodyPr/>
                  <a:lstStyle/>
                  <a:p>
                    <a:fld id="{5689CA9A-77C1-45F2-A480-760A74924633}" type="CELLRANGE">
                      <a:rPr lang="en-US"/>
                      <a:pPr/>
                      <a:t>[CELLRANGE]</a:t>
                    </a:fld>
                    <a:endParaRPr lang="en-US" baseline="0"/>
                  </a:p>
                  <a:p>
                    <a:fld id="{E68C3C37-C1C6-4894-8DAA-108880F16DC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7-8915-4EB8-AD92-0C367141A38A}"/>
                </c:ext>
              </c:extLst>
            </c:dLbl>
            <c:dLbl>
              <c:idx val="6"/>
              <c:tx>
                <c:rich>
                  <a:bodyPr/>
                  <a:lstStyle/>
                  <a:p>
                    <a:fld id="{68A8C737-9175-41A4-BC95-E872E75F72F1}" type="CELLRANGE">
                      <a:rPr lang="en-US"/>
                      <a:pPr/>
                      <a:t>[CELLRANGE]</a:t>
                    </a:fld>
                    <a:endParaRPr lang="en-US" baseline="0"/>
                  </a:p>
                  <a:p>
                    <a:fld id="{1CA3C60F-906E-48D6-978B-39EE2F47C67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8-8915-4EB8-AD92-0C367141A38A}"/>
                </c:ext>
              </c:extLst>
            </c:dLbl>
            <c:dLbl>
              <c:idx val="7"/>
              <c:tx>
                <c:rich>
                  <a:bodyPr/>
                  <a:lstStyle/>
                  <a:p>
                    <a:fld id="{E865D27B-0014-4B3A-8855-D98AF9B347B0}" type="CELLRANGE">
                      <a:rPr lang="en-US"/>
                      <a:pPr/>
                      <a:t>[CELLRANGE]</a:t>
                    </a:fld>
                    <a:endParaRPr lang="en-US" baseline="0"/>
                  </a:p>
                  <a:p>
                    <a:fld id="{98D8A1F5-86F4-4331-BE9A-AB1C1B4DFCC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9-8915-4EB8-AD92-0C367141A38A}"/>
                </c:ext>
              </c:extLst>
            </c:dLbl>
            <c:dLbl>
              <c:idx val="8"/>
              <c:tx>
                <c:rich>
                  <a:bodyPr/>
                  <a:lstStyle/>
                  <a:p>
                    <a:fld id="{770B82FD-43A2-489B-941C-4779C769CA62}" type="CELLRANGE">
                      <a:rPr lang="en-US"/>
                      <a:pPr/>
                      <a:t>[CELLRANGE]</a:t>
                    </a:fld>
                    <a:endParaRPr lang="en-US" baseline="0"/>
                  </a:p>
                  <a:p>
                    <a:fld id="{EEE6D320-8BF2-4BAC-8252-C23392DE17C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A-8915-4EB8-AD92-0C367141A38A}"/>
                </c:ext>
              </c:extLst>
            </c:dLbl>
            <c:dLbl>
              <c:idx val="9"/>
              <c:tx>
                <c:rich>
                  <a:bodyPr/>
                  <a:lstStyle/>
                  <a:p>
                    <a:fld id="{AF3389F7-C837-403F-B8D1-FC10AFC676D8}" type="CELLRANGE">
                      <a:rPr lang="en-US"/>
                      <a:pPr/>
                      <a:t>[CELLRANGE]</a:t>
                    </a:fld>
                    <a:endParaRPr lang="en-US" baseline="0"/>
                  </a:p>
                  <a:p>
                    <a:fld id="{F3820D6C-5D04-4D39-BBC9-514EBC4204D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B-8915-4EB8-AD92-0C367141A38A}"/>
                </c:ext>
              </c:extLst>
            </c:dLbl>
            <c:dLbl>
              <c:idx val="10"/>
              <c:tx>
                <c:rich>
                  <a:bodyPr/>
                  <a:lstStyle/>
                  <a:p>
                    <a:fld id="{85A6784E-13C0-48D2-A8B7-2D30B2AF7F35}" type="CELLRANGE">
                      <a:rPr lang="en-US"/>
                      <a:pPr/>
                      <a:t>[CELLRANGE]</a:t>
                    </a:fld>
                    <a:endParaRPr lang="en-US" baseline="0"/>
                  </a:p>
                  <a:p>
                    <a:fld id="{95C11421-EE8C-473A-94F5-4C290CED10E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C-8915-4EB8-AD92-0C367141A38A}"/>
                </c:ext>
              </c:extLst>
            </c:dLbl>
            <c:dLbl>
              <c:idx val="11"/>
              <c:tx>
                <c:rich>
                  <a:bodyPr/>
                  <a:lstStyle/>
                  <a:p>
                    <a:fld id="{172B226D-C5F8-41A1-A16F-608D5108E3D9}" type="CELLRANGE">
                      <a:rPr lang="en-US"/>
                      <a:pPr/>
                      <a:t>[CELLRANGE]</a:t>
                    </a:fld>
                    <a:endParaRPr lang="en-US" baseline="0"/>
                  </a:p>
                  <a:p>
                    <a:fld id="{5048C8AC-107B-4A5F-B54A-AAF8553304D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D-8915-4EB8-AD92-0C367141A38A}"/>
                </c:ext>
              </c:extLst>
            </c:dLbl>
            <c:dLbl>
              <c:idx val="12"/>
              <c:tx>
                <c:rich>
                  <a:bodyPr/>
                  <a:lstStyle/>
                  <a:p>
                    <a:fld id="{38E23175-0848-4FDD-8768-3DC4F1E41C58}" type="CELLRANGE">
                      <a:rPr lang="en-US"/>
                      <a:pPr/>
                      <a:t>[CELLRANGE]</a:t>
                    </a:fld>
                    <a:endParaRPr lang="en-US" baseline="0"/>
                  </a:p>
                  <a:p>
                    <a:fld id="{91B1FBA6-C830-4DAF-8DF2-707523ABC37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E-8915-4EB8-AD92-0C367141A38A}"/>
                </c:ext>
              </c:extLst>
            </c:dLbl>
            <c:dLbl>
              <c:idx val="13"/>
              <c:tx>
                <c:rich>
                  <a:bodyPr/>
                  <a:lstStyle/>
                  <a:p>
                    <a:fld id="{1D0DF91F-325B-4F4E-990D-BFE2E8DC3E3B}" type="CELLRANGE">
                      <a:rPr lang="en-US"/>
                      <a:pPr/>
                      <a:t>[CELLRANGE]</a:t>
                    </a:fld>
                    <a:endParaRPr lang="en-US" baseline="0"/>
                  </a:p>
                  <a:p>
                    <a:fld id="{1D2F1747-CBA1-41EF-A348-125BA19D0D2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F-8915-4EB8-AD92-0C367141A38A}"/>
                </c:ext>
              </c:extLst>
            </c:dLbl>
            <c:dLbl>
              <c:idx val="14"/>
              <c:tx>
                <c:rich>
                  <a:bodyPr/>
                  <a:lstStyle/>
                  <a:p>
                    <a:fld id="{E54E11F8-DDF8-4C38-83AA-B14849C8922B}" type="CELLRANGE">
                      <a:rPr lang="en-US"/>
                      <a:pPr/>
                      <a:t>[CELLRANGE]</a:t>
                    </a:fld>
                    <a:endParaRPr lang="en-US" baseline="0"/>
                  </a:p>
                  <a:p>
                    <a:fld id="{F7F63249-0A46-4E29-BCEE-AE68ED61F12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0-8915-4EB8-AD92-0C367141A38A}"/>
                </c:ext>
              </c:extLst>
            </c:dLbl>
            <c:dLbl>
              <c:idx val="15"/>
              <c:tx>
                <c:rich>
                  <a:bodyPr/>
                  <a:lstStyle/>
                  <a:p>
                    <a:fld id="{1EA91F65-8E0F-48D7-8EAD-70FB6D57861B}" type="CELLRANGE">
                      <a:rPr lang="en-US"/>
                      <a:pPr/>
                      <a:t>[CELLRANGE]</a:t>
                    </a:fld>
                    <a:endParaRPr lang="en-US" baseline="0"/>
                  </a:p>
                  <a:p>
                    <a:fld id="{FDD49572-0282-4998-9492-2B17169D881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1-8915-4EB8-AD92-0C367141A38A}"/>
                </c:ext>
              </c:extLst>
            </c:dLbl>
            <c:dLbl>
              <c:idx val="16"/>
              <c:tx>
                <c:rich>
                  <a:bodyPr/>
                  <a:lstStyle/>
                  <a:p>
                    <a:fld id="{98161165-FAE7-4F2C-9A5F-EC27FF635860}" type="CELLRANGE">
                      <a:rPr lang="en-US"/>
                      <a:pPr/>
                      <a:t>[CELLRANGE]</a:t>
                    </a:fld>
                    <a:endParaRPr lang="en-US" baseline="0"/>
                  </a:p>
                  <a:p>
                    <a:fld id="{36883AA1-6C6F-46C6-B21F-6D878F88B71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2-8915-4EB8-AD92-0C367141A3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Sheet8!$B$5:$R$6</c:f>
              <c:multiLvlStrCache>
                <c:ptCount val="17"/>
                <c:lvl>
                  <c:pt idx="0">
                    <c:v>2018</c:v>
                  </c:pt>
                  <c:pt idx="1">
                    <c:v>2019</c:v>
                  </c:pt>
                  <c:pt idx="2">
                    <c:v>2020</c:v>
                  </c:pt>
                  <c:pt idx="3">
                    <c:v>2019</c:v>
                  </c:pt>
                  <c:pt idx="4">
                    <c:v>2020</c:v>
                  </c:pt>
                  <c:pt idx="5">
                    <c:v>2018</c:v>
                  </c:pt>
                  <c:pt idx="6">
                    <c:v>2019</c:v>
                  </c:pt>
                  <c:pt idx="7">
                    <c:v>2020</c:v>
                  </c:pt>
                  <c:pt idx="8">
                    <c:v>2018</c:v>
                  </c:pt>
                  <c:pt idx="9">
                    <c:v>2019</c:v>
                  </c:pt>
                  <c:pt idx="10">
                    <c:v>2020</c:v>
                  </c:pt>
                  <c:pt idx="11">
                    <c:v>2018</c:v>
                  </c:pt>
                  <c:pt idx="12">
                    <c:v>2019</c:v>
                  </c:pt>
                  <c:pt idx="13">
                    <c:v>2020</c:v>
                  </c:pt>
                  <c:pt idx="14">
                    <c:v>2018</c:v>
                  </c:pt>
                  <c:pt idx="15">
                    <c:v>2019</c:v>
                  </c:pt>
                  <c:pt idx="16">
                    <c:v>2020</c:v>
                  </c:pt>
                </c:lvl>
                <c:lvl>
                  <c:pt idx="0">
                    <c:v>RF(7)</c:v>
                  </c:pt>
                  <c:pt idx="3">
                    <c:v>RF(8)</c:v>
                  </c:pt>
                  <c:pt idx="5">
                    <c:v>L(8)</c:v>
                  </c:pt>
                  <c:pt idx="8">
                    <c:v>SL(9)</c:v>
                  </c:pt>
                  <c:pt idx="11">
                    <c:v>Reader(9)</c:v>
                  </c:pt>
                  <c:pt idx="14">
                    <c:v>Prof(10)</c:v>
                  </c:pt>
                </c:lvl>
              </c:multiLvlStrCache>
            </c:multiLvlStrRef>
          </c:cat>
          <c:val>
            <c:numRef>
              <c:f>Sheet8!$B$8:$R$8</c:f>
              <c:numCache>
                <c:formatCode>General</c:formatCode>
                <c:ptCount val="17"/>
                <c:pt idx="5">
                  <c:v>42</c:v>
                </c:pt>
                <c:pt idx="6">
                  <c:v>47</c:v>
                </c:pt>
                <c:pt idx="7">
                  <c:v>46</c:v>
                </c:pt>
                <c:pt idx="8">
                  <c:v>39</c:v>
                </c:pt>
                <c:pt idx="9">
                  <c:v>34</c:v>
                </c:pt>
                <c:pt idx="10">
                  <c:v>33</c:v>
                </c:pt>
                <c:pt idx="11">
                  <c:v>5</c:v>
                </c:pt>
                <c:pt idx="12">
                  <c:v>4</c:v>
                </c:pt>
                <c:pt idx="13">
                  <c:v>5</c:v>
                </c:pt>
                <c:pt idx="14">
                  <c:v>29</c:v>
                </c:pt>
                <c:pt idx="15">
                  <c:v>32</c:v>
                </c:pt>
                <c:pt idx="16">
                  <c:v>33</c:v>
                </c:pt>
              </c:numCache>
            </c:numRef>
          </c:val>
          <c:extLst>
            <c:ext xmlns:c15="http://schemas.microsoft.com/office/drawing/2012/chart" uri="{02D57815-91ED-43cb-92C2-25804820EDAC}">
              <c15:datalabelsRange>
                <c15:f>Sheet8!$B$14:$R$14</c15:f>
                <c15:dlblRangeCache>
                  <c:ptCount val="17"/>
                  <c:pt idx="0">
                    <c:v>0%</c:v>
                  </c:pt>
                  <c:pt idx="1">
                    <c:v>0%</c:v>
                  </c:pt>
                  <c:pt idx="2">
                    <c:v>0%</c:v>
                  </c:pt>
                  <c:pt idx="3">
                    <c:v>0%</c:v>
                  </c:pt>
                  <c:pt idx="4">
                    <c:v>0%</c:v>
                  </c:pt>
                  <c:pt idx="5">
                    <c:v>55%</c:v>
                  </c:pt>
                  <c:pt idx="6">
                    <c:v>56%</c:v>
                  </c:pt>
                  <c:pt idx="7">
                    <c:v>56%</c:v>
                  </c:pt>
                  <c:pt idx="8">
                    <c:v>74%</c:v>
                  </c:pt>
                  <c:pt idx="9">
                    <c:v>71%</c:v>
                  </c:pt>
                  <c:pt idx="10">
                    <c:v>67%</c:v>
                  </c:pt>
                  <c:pt idx="11">
                    <c:v>50%</c:v>
                  </c:pt>
                  <c:pt idx="12">
                    <c:v>33%</c:v>
                  </c:pt>
                  <c:pt idx="13">
                    <c:v>38%</c:v>
                  </c:pt>
                  <c:pt idx="14">
                    <c:v>62%</c:v>
                  </c:pt>
                  <c:pt idx="15">
                    <c:v>64%</c:v>
                  </c:pt>
                  <c:pt idx="16">
                    <c:v>67%</c:v>
                  </c:pt>
                </c15:dlblRangeCache>
              </c15:datalabelsRange>
            </c:ext>
            <c:ext xmlns:c16="http://schemas.microsoft.com/office/drawing/2014/chart" uri="{C3380CC4-5D6E-409C-BE32-E72D297353CC}">
              <c16:uniqueId val="{00000023-8915-4EB8-AD92-0C367141A38A}"/>
            </c:ext>
          </c:extLst>
        </c:ser>
        <c:dLbls>
          <c:showLegendKey val="0"/>
          <c:showVal val="0"/>
          <c:showCatName val="0"/>
          <c:showSerName val="0"/>
          <c:showPercent val="0"/>
          <c:showBubbleSize val="0"/>
        </c:dLbls>
        <c:gapWidth val="30"/>
        <c:overlap val="100"/>
        <c:axId val="401026080"/>
        <c:axId val="401025096"/>
      </c:barChart>
      <c:catAx>
        <c:axId val="401026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025096"/>
        <c:crosses val="autoZero"/>
        <c:auto val="1"/>
        <c:lblAlgn val="ctr"/>
        <c:lblOffset val="100"/>
        <c:noMultiLvlLbl val="0"/>
      </c:catAx>
      <c:valAx>
        <c:axId val="401025096"/>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026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Sheet7!$A$15</c:f>
              <c:strCache>
                <c:ptCount val="1"/>
                <c:pt idx="0">
                  <c:v>Female</c:v>
                </c:pt>
              </c:strCache>
            </c:strRef>
          </c:tx>
          <c:spPr>
            <a:solidFill>
              <a:schemeClr val="dk1">
                <a:tint val="88500"/>
              </a:schemeClr>
            </a:solidFill>
            <a:ln>
              <a:noFill/>
            </a:ln>
            <a:effectLst/>
          </c:spPr>
          <c:invertIfNegative val="0"/>
          <c:dLbls>
            <c:dLbl>
              <c:idx val="0"/>
              <c:tx>
                <c:rich>
                  <a:bodyPr/>
                  <a:lstStyle/>
                  <a:p>
                    <a:fld id="{44FB7C63-BC5A-4266-AFA2-45C4EACB9A28}" type="CELLRANGE">
                      <a:rPr lang="en-US"/>
                      <a:pPr/>
                      <a:t>[CELLRANGE]</a:t>
                    </a:fld>
                    <a:endParaRPr lang="en-US" baseline="0"/>
                  </a:p>
                  <a:p>
                    <a:fld id="{F207319A-F29E-4A0C-BBEC-E3EA9F11ED3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C5FB-41CE-BD8B-9D68F782132A}"/>
                </c:ext>
              </c:extLst>
            </c:dLbl>
            <c:dLbl>
              <c:idx val="1"/>
              <c:tx>
                <c:rich>
                  <a:bodyPr/>
                  <a:lstStyle/>
                  <a:p>
                    <a:fld id="{885DCC38-DB3C-4A35-BF21-3E3157CE6D5D}" type="CELLRANGE">
                      <a:rPr lang="en-US"/>
                      <a:pPr/>
                      <a:t>[CELLRANGE]</a:t>
                    </a:fld>
                    <a:endParaRPr lang="en-US" baseline="0"/>
                  </a:p>
                  <a:p>
                    <a:fld id="{165F13C5-9ADC-4945-A04C-3EA3CBBDC37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C5FB-41CE-BD8B-9D68F782132A}"/>
                </c:ext>
              </c:extLst>
            </c:dLbl>
            <c:dLbl>
              <c:idx val="2"/>
              <c:tx>
                <c:rich>
                  <a:bodyPr/>
                  <a:lstStyle/>
                  <a:p>
                    <a:fld id="{C7970A18-649A-481B-A197-10E4D0EA533E}" type="CELLRANGE">
                      <a:rPr lang="en-US"/>
                      <a:pPr/>
                      <a:t>[CELLRANGE]</a:t>
                    </a:fld>
                    <a:endParaRPr lang="en-US" baseline="0"/>
                  </a:p>
                  <a:p>
                    <a:fld id="{D4243317-E4EA-4318-8EDF-AB69FF92A24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C5FB-41CE-BD8B-9D68F782132A}"/>
                </c:ext>
              </c:extLst>
            </c:dLbl>
            <c:dLbl>
              <c:idx val="3"/>
              <c:tx>
                <c:rich>
                  <a:bodyPr/>
                  <a:lstStyle/>
                  <a:p>
                    <a:fld id="{034B97CD-FEB5-4940-8939-E493B0CE4036}" type="CELLRANGE">
                      <a:rPr lang="en-US"/>
                      <a:pPr/>
                      <a:t>[CELLRANGE]</a:t>
                    </a:fld>
                    <a:endParaRPr lang="en-US" baseline="0"/>
                  </a:p>
                  <a:p>
                    <a:fld id="{575E5749-BF73-482C-BB43-A198FF0F57A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C5FB-41CE-BD8B-9D68F782132A}"/>
                </c:ext>
              </c:extLst>
            </c:dLbl>
            <c:dLbl>
              <c:idx val="4"/>
              <c:tx>
                <c:rich>
                  <a:bodyPr/>
                  <a:lstStyle/>
                  <a:p>
                    <a:fld id="{4141F8C4-065D-49A7-B2DC-19147CCD8CB5}" type="CELLRANGE">
                      <a:rPr lang="en-US"/>
                      <a:pPr/>
                      <a:t>[CELLRANGE]</a:t>
                    </a:fld>
                    <a:endParaRPr lang="en-US" baseline="0"/>
                  </a:p>
                  <a:p>
                    <a:fld id="{3E105B20-B2EF-41DF-BA02-4D38906797F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C5FB-41CE-BD8B-9D68F782132A}"/>
                </c:ext>
              </c:extLst>
            </c:dLbl>
            <c:dLbl>
              <c:idx val="5"/>
              <c:tx>
                <c:rich>
                  <a:bodyPr/>
                  <a:lstStyle/>
                  <a:p>
                    <a:fld id="{7432E5DE-E5A3-4CA5-A57D-AB12C2DA1966}" type="CELLRANGE">
                      <a:rPr lang="en-US"/>
                      <a:pPr/>
                      <a:t>[CELLRANGE]</a:t>
                    </a:fld>
                    <a:endParaRPr lang="en-US" baseline="0"/>
                  </a:p>
                  <a:p>
                    <a:fld id="{E0A2AF67-BB77-431E-9059-2EA93C17DBB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C5FB-41CE-BD8B-9D68F782132A}"/>
                </c:ext>
              </c:extLst>
            </c:dLbl>
            <c:dLbl>
              <c:idx val="6"/>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C5FB-41CE-BD8B-9D68F782132A}"/>
                </c:ext>
              </c:extLst>
            </c:dLbl>
            <c:dLbl>
              <c:idx val="7"/>
              <c:tx>
                <c:rich>
                  <a:bodyPr/>
                  <a:lstStyle/>
                  <a:p>
                    <a:fld id="{4CD3ACE9-AD1B-4A34-A97F-0474AA34F802}" type="CELLRANGE">
                      <a:rPr lang="en-US"/>
                      <a:pPr/>
                      <a:t>[CELLRANGE]</a:t>
                    </a:fld>
                    <a:endParaRPr lang="en-US" baseline="0"/>
                  </a:p>
                  <a:p>
                    <a:fld id="{823E34F8-254B-4A1B-A866-D0273AD0120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C5FB-41CE-BD8B-9D68F782132A}"/>
                </c:ext>
              </c:extLst>
            </c:dLbl>
            <c:dLbl>
              <c:idx val="8"/>
              <c:tx>
                <c:rich>
                  <a:bodyPr/>
                  <a:lstStyle/>
                  <a:p>
                    <a:fld id="{D47709D4-B5F5-4366-BE69-86241FA5C5C4}" type="CELLRANGE">
                      <a:rPr lang="en-US"/>
                      <a:pPr/>
                      <a:t>[CELLRANGE]</a:t>
                    </a:fld>
                    <a:endParaRPr lang="en-US" baseline="0"/>
                  </a:p>
                  <a:p>
                    <a:fld id="{0D612AAF-90DB-4D96-B394-24034DF2967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C5FB-41CE-BD8B-9D68F782132A}"/>
                </c:ext>
              </c:extLst>
            </c:dLbl>
            <c:dLbl>
              <c:idx val="9"/>
              <c:tx>
                <c:rich>
                  <a:bodyPr/>
                  <a:lstStyle/>
                  <a:p>
                    <a:fld id="{0C68CD62-6D00-43EA-8212-00444F119BA7}" type="CELLRANGE">
                      <a:rPr lang="en-US"/>
                      <a:pPr/>
                      <a:t>[CELLRANGE]</a:t>
                    </a:fld>
                    <a:endParaRPr lang="en-US" baseline="0"/>
                  </a:p>
                  <a:p>
                    <a:fld id="{50D834C5-079F-44CB-A1A8-88A4CEB7151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C5FB-41CE-BD8B-9D68F782132A}"/>
                </c:ext>
              </c:extLst>
            </c:dLbl>
            <c:dLbl>
              <c:idx val="10"/>
              <c:tx>
                <c:rich>
                  <a:bodyPr/>
                  <a:lstStyle/>
                  <a:p>
                    <a:fld id="{309830CD-49FF-4A9B-B513-C131EAFB4B45}" type="CELLRANGE">
                      <a:rPr lang="en-US"/>
                      <a:pPr/>
                      <a:t>[CELLRANGE]</a:t>
                    </a:fld>
                    <a:endParaRPr lang="en-US" baseline="0"/>
                  </a:p>
                  <a:p>
                    <a:fld id="{CF1410A0-8880-4F6F-ADE0-9F53901BF1E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C5FB-41CE-BD8B-9D68F782132A}"/>
                </c:ext>
              </c:extLst>
            </c:dLbl>
            <c:dLbl>
              <c:idx val="11"/>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C5FB-41CE-BD8B-9D68F782132A}"/>
                </c:ext>
              </c:extLst>
            </c:dLbl>
            <c:dLbl>
              <c:idx val="12"/>
              <c:tx>
                <c:rich>
                  <a:bodyPr/>
                  <a:lstStyle/>
                  <a:p>
                    <a:fld id="{3D3868C0-DA65-47F0-85BF-A41C8EB99BC6}" type="CELLRANGE">
                      <a:rPr lang="en-US"/>
                      <a:pPr/>
                      <a:t>[CELLRANGE]</a:t>
                    </a:fld>
                    <a:endParaRPr lang="en-US" baseline="0"/>
                  </a:p>
                  <a:p>
                    <a:fld id="{CE03942B-A622-4CBD-BC49-6332B7F86DA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C5FB-41CE-BD8B-9D68F782132A}"/>
                </c:ext>
              </c:extLst>
            </c:dLbl>
            <c:dLbl>
              <c:idx val="13"/>
              <c:tx>
                <c:rich>
                  <a:bodyPr/>
                  <a:lstStyle/>
                  <a:p>
                    <a:fld id="{E1A3AD2D-6469-42A3-9301-623342C8B2C3}" type="CELLRANGE">
                      <a:rPr lang="en-US"/>
                      <a:pPr/>
                      <a:t>[CELLRANGE]</a:t>
                    </a:fld>
                    <a:endParaRPr lang="en-US" baseline="0"/>
                  </a:p>
                  <a:p>
                    <a:fld id="{EE52E965-581D-484A-B873-475DE24D60A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D-C5FB-41CE-BD8B-9D68F782132A}"/>
                </c:ext>
              </c:extLst>
            </c:dLbl>
            <c:dLbl>
              <c:idx val="14"/>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E-C5FB-41CE-BD8B-9D68F782132A}"/>
                </c:ext>
              </c:extLst>
            </c:dLbl>
            <c:dLbl>
              <c:idx val="15"/>
              <c:tx>
                <c:rich>
                  <a:bodyPr/>
                  <a:lstStyle/>
                  <a:p>
                    <a:fld id="{67815921-2589-4C10-B29A-BBC96C0E1160}" type="CELLRANGE">
                      <a:rPr lang="en-US"/>
                      <a:pPr/>
                      <a:t>[CELLRANGE]</a:t>
                    </a:fld>
                    <a:endParaRPr lang="en-US" baseline="0"/>
                  </a:p>
                  <a:p>
                    <a:fld id="{625754A2-EA69-460E-A02D-3E4F57B5FA3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F-C5FB-41CE-BD8B-9D68F782132A}"/>
                </c:ext>
              </c:extLst>
            </c:dLbl>
            <c:dLbl>
              <c:idx val="16"/>
              <c:tx>
                <c:rich>
                  <a:bodyPr/>
                  <a:lstStyle/>
                  <a:p>
                    <a:fld id="{A3EDD1A8-587A-4A47-84F7-1936A7645569}" type="CELLRANGE">
                      <a:rPr lang="en-US"/>
                      <a:pPr/>
                      <a:t>[CELLRANGE]</a:t>
                    </a:fld>
                    <a:endParaRPr lang="en-US" baseline="0"/>
                  </a:p>
                  <a:p>
                    <a:fld id="{435AFCC1-F380-4152-A267-C31C9146D56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0-C5FB-41CE-BD8B-9D68F782132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Sheet7!$B$13:$R$14</c:f>
              <c:multiLvlStrCache>
                <c:ptCount val="17"/>
                <c:lvl>
                  <c:pt idx="0">
                    <c:v>2018</c:v>
                  </c:pt>
                  <c:pt idx="1">
                    <c:v>2019</c:v>
                  </c:pt>
                  <c:pt idx="2">
                    <c:v>2018</c:v>
                  </c:pt>
                  <c:pt idx="3">
                    <c:v>2019</c:v>
                  </c:pt>
                  <c:pt idx="4">
                    <c:v>2020</c:v>
                  </c:pt>
                  <c:pt idx="5">
                    <c:v>2019</c:v>
                  </c:pt>
                  <c:pt idx="6">
                    <c:v>2020</c:v>
                  </c:pt>
                  <c:pt idx="7">
                    <c:v>2018</c:v>
                  </c:pt>
                  <c:pt idx="8">
                    <c:v>2019</c:v>
                  </c:pt>
                  <c:pt idx="9">
                    <c:v>2020</c:v>
                  </c:pt>
                  <c:pt idx="10">
                    <c:v>2018</c:v>
                  </c:pt>
                  <c:pt idx="11">
                    <c:v>2020</c:v>
                  </c:pt>
                  <c:pt idx="12">
                    <c:v>2019</c:v>
                  </c:pt>
                  <c:pt idx="13">
                    <c:v>2020</c:v>
                  </c:pt>
                  <c:pt idx="14">
                    <c:v>2018</c:v>
                  </c:pt>
                  <c:pt idx="15">
                    <c:v>2019</c:v>
                  </c:pt>
                  <c:pt idx="16">
                    <c:v>2020</c:v>
                  </c:pt>
                </c:lvl>
                <c:lvl>
                  <c:pt idx="0">
                    <c:v>R(6-8)</c:v>
                  </c:pt>
                  <c:pt idx="2">
                    <c:v>RF(7)</c:v>
                  </c:pt>
                  <c:pt idx="5">
                    <c:v>RF(8)</c:v>
                  </c:pt>
                  <c:pt idx="7">
                    <c:v>L(8)</c:v>
                  </c:pt>
                  <c:pt idx="10">
                    <c:v>SRF(9)</c:v>
                  </c:pt>
                  <c:pt idx="12">
                    <c:v>SL(9)</c:v>
                  </c:pt>
                  <c:pt idx="15">
                    <c:v>Prof(10)</c:v>
                  </c:pt>
                </c:lvl>
              </c:multiLvlStrCache>
            </c:multiLvlStrRef>
          </c:cat>
          <c:val>
            <c:numRef>
              <c:f>Sheet7!$B$15:$R$15</c:f>
              <c:numCache>
                <c:formatCode>General</c:formatCode>
                <c:ptCount val="17"/>
                <c:pt idx="0">
                  <c:v>3</c:v>
                </c:pt>
                <c:pt idx="1">
                  <c:v>1</c:v>
                </c:pt>
                <c:pt idx="2">
                  <c:v>9</c:v>
                </c:pt>
                <c:pt idx="3">
                  <c:v>18</c:v>
                </c:pt>
                <c:pt idx="4">
                  <c:v>14</c:v>
                </c:pt>
                <c:pt idx="5">
                  <c:v>1</c:v>
                </c:pt>
                <c:pt idx="7">
                  <c:v>4</c:v>
                </c:pt>
                <c:pt idx="8">
                  <c:v>3</c:v>
                </c:pt>
                <c:pt idx="9">
                  <c:v>4</c:v>
                </c:pt>
                <c:pt idx="10">
                  <c:v>1</c:v>
                </c:pt>
                <c:pt idx="12">
                  <c:v>1</c:v>
                </c:pt>
                <c:pt idx="13">
                  <c:v>2</c:v>
                </c:pt>
                <c:pt idx="15">
                  <c:v>1</c:v>
                </c:pt>
                <c:pt idx="16">
                  <c:v>1</c:v>
                </c:pt>
              </c:numCache>
            </c:numRef>
          </c:val>
          <c:extLst>
            <c:ext xmlns:c15="http://schemas.microsoft.com/office/drawing/2012/chart" uri="{02D57815-91ED-43cb-92C2-25804820EDAC}">
              <c15:datalabelsRange>
                <c15:f>Sheet7!$B$19:$R$19</c15:f>
                <c15:dlblRangeCache>
                  <c:ptCount val="17"/>
                  <c:pt idx="0">
                    <c:v>100%</c:v>
                  </c:pt>
                  <c:pt idx="1">
                    <c:v>100%</c:v>
                  </c:pt>
                  <c:pt idx="2">
                    <c:v>60%</c:v>
                  </c:pt>
                  <c:pt idx="3">
                    <c:v>75%</c:v>
                  </c:pt>
                  <c:pt idx="4">
                    <c:v>74%</c:v>
                  </c:pt>
                  <c:pt idx="5">
                    <c:v>100%</c:v>
                  </c:pt>
                  <c:pt idx="6">
                    <c:v>0%</c:v>
                  </c:pt>
                  <c:pt idx="7">
                    <c:v>80%</c:v>
                  </c:pt>
                  <c:pt idx="8">
                    <c:v>60%</c:v>
                  </c:pt>
                  <c:pt idx="9">
                    <c:v>67%</c:v>
                  </c:pt>
                  <c:pt idx="10">
                    <c:v>100%</c:v>
                  </c:pt>
                  <c:pt idx="11">
                    <c:v>0%</c:v>
                  </c:pt>
                  <c:pt idx="12">
                    <c:v>50%</c:v>
                  </c:pt>
                  <c:pt idx="13">
                    <c:v>50%</c:v>
                  </c:pt>
                  <c:pt idx="14">
                    <c:v>0%</c:v>
                  </c:pt>
                  <c:pt idx="15">
                    <c:v>11%</c:v>
                  </c:pt>
                  <c:pt idx="16">
                    <c:v>17%</c:v>
                  </c:pt>
                </c15:dlblRangeCache>
              </c15:datalabelsRange>
            </c:ext>
            <c:ext xmlns:c16="http://schemas.microsoft.com/office/drawing/2014/chart" uri="{C3380CC4-5D6E-409C-BE32-E72D297353CC}">
              <c16:uniqueId val="{00000011-C5FB-41CE-BD8B-9D68F782132A}"/>
            </c:ext>
          </c:extLst>
        </c:ser>
        <c:ser>
          <c:idx val="1"/>
          <c:order val="1"/>
          <c:tx>
            <c:strRef>
              <c:f>Sheet7!$A$16</c:f>
              <c:strCache>
                <c:ptCount val="1"/>
                <c:pt idx="0">
                  <c:v>Male</c:v>
                </c:pt>
              </c:strCache>
            </c:strRef>
          </c:tx>
          <c:spPr>
            <a:solidFill>
              <a:schemeClr val="dk1">
                <a:tint val="55000"/>
              </a:schemeClr>
            </a:solidFill>
            <a:ln>
              <a:noFill/>
            </a:ln>
            <a:effectLst/>
          </c:spPr>
          <c:invertIfNegative val="0"/>
          <c:dLbls>
            <c:dLbl>
              <c:idx val="0"/>
              <c:layout>
                <c:manualLayout>
                  <c:x val="0"/>
                  <c:y val="-1.8518518518518521E-2"/>
                </c:manualLayout>
              </c:layout>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2-C5FB-41CE-BD8B-9D68F782132A}"/>
                </c:ext>
              </c:extLst>
            </c:dLbl>
            <c:dLbl>
              <c:idx val="1"/>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3-C5FB-41CE-BD8B-9D68F782132A}"/>
                </c:ext>
              </c:extLst>
            </c:dLbl>
            <c:dLbl>
              <c:idx val="2"/>
              <c:tx>
                <c:rich>
                  <a:bodyPr/>
                  <a:lstStyle/>
                  <a:p>
                    <a:fld id="{31047C9A-7707-4C01-BF2E-7450257E9D97}" type="CELLRANGE">
                      <a:rPr lang="en-US"/>
                      <a:pPr/>
                      <a:t>[CELLRANGE]</a:t>
                    </a:fld>
                    <a:endParaRPr lang="en-US" baseline="0"/>
                  </a:p>
                  <a:p>
                    <a:fld id="{72D11258-63BE-41B9-B3B7-0BC44A709FF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4-C5FB-41CE-BD8B-9D68F782132A}"/>
                </c:ext>
              </c:extLst>
            </c:dLbl>
            <c:dLbl>
              <c:idx val="3"/>
              <c:tx>
                <c:rich>
                  <a:bodyPr/>
                  <a:lstStyle/>
                  <a:p>
                    <a:fld id="{D2A16903-D938-48EF-8AD7-70C3F51C50F1}" type="CELLRANGE">
                      <a:rPr lang="en-US"/>
                      <a:pPr/>
                      <a:t>[CELLRANGE]</a:t>
                    </a:fld>
                    <a:endParaRPr lang="en-US" baseline="0"/>
                  </a:p>
                  <a:p>
                    <a:fld id="{DC55AA86-99F4-43E9-A96C-203EA07AB40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5-C5FB-41CE-BD8B-9D68F782132A}"/>
                </c:ext>
              </c:extLst>
            </c:dLbl>
            <c:dLbl>
              <c:idx val="4"/>
              <c:tx>
                <c:rich>
                  <a:bodyPr/>
                  <a:lstStyle/>
                  <a:p>
                    <a:fld id="{637D820D-698F-4835-979D-A2AB1B0D0F2C}" type="CELLRANGE">
                      <a:rPr lang="en-US"/>
                      <a:pPr/>
                      <a:t>[CELLRANGE]</a:t>
                    </a:fld>
                    <a:endParaRPr lang="en-US" baseline="0"/>
                  </a:p>
                  <a:p>
                    <a:fld id="{8EBD19D4-AC51-4197-9135-12FFA838168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6-C5FB-41CE-BD8B-9D68F782132A}"/>
                </c:ext>
              </c:extLst>
            </c:dLbl>
            <c:dLbl>
              <c:idx val="5"/>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7-C5FB-41CE-BD8B-9D68F782132A}"/>
                </c:ext>
              </c:extLst>
            </c:dLbl>
            <c:dLbl>
              <c:idx val="6"/>
              <c:tx>
                <c:rich>
                  <a:bodyPr/>
                  <a:lstStyle/>
                  <a:p>
                    <a:fld id="{20450915-FB0E-4027-94E6-0E6C160E7CBF}" type="CELLRANGE">
                      <a:rPr lang="en-US"/>
                      <a:pPr/>
                      <a:t>[CELLRANGE]</a:t>
                    </a:fld>
                    <a:endParaRPr lang="en-US" baseline="0"/>
                  </a:p>
                  <a:p>
                    <a:fld id="{B87CCF6F-7F1B-4A24-A274-A8DF810F027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8-C5FB-41CE-BD8B-9D68F782132A}"/>
                </c:ext>
              </c:extLst>
            </c:dLbl>
            <c:dLbl>
              <c:idx val="7"/>
              <c:tx>
                <c:rich>
                  <a:bodyPr/>
                  <a:lstStyle/>
                  <a:p>
                    <a:fld id="{8E008175-C58A-46BE-A173-674E8DF3887D}" type="CELLRANGE">
                      <a:rPr lang="en-US"/>
                      <a:pPr/>
                      <a:t>[CELLRANGE]</a:t>
                    </a:fld>
                    <a:endParaRPr lang="en-US" baseline="0"/>
                  </a:p>
                  <a:p>
                    <a:fld id="{0A843B86-4117-4729-9BBC-109673E8902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9-C5FB-41CE-BD8B-9D68F782132A}"/>
                </c:ext>
              </c:extLst>
            </c:dLbl>
            <c:dLbl>
              <c:idx val="8"/>
              <c:tx>
                <c:rich>
                  <a:bodyPr/>
                  <a:lstStyle/>
                  <a:p>
                    <a:fld id="{07434E27-5CC8-4C37-B375-56432EFC77B8}" type="CELLRANGE">
                      <a:rPr lang="en-US"/>
                      <a:pPr/>
                      <a:t>[CELLRANGE]</a:t>
                    </a:fld>
                    <a:endParaRPr lang="en-US" baseline="0"/>
                  </a:p>
                  <a:p>
                    <a:fld id="{30743E5B-4436-418D-847B-4A2344A7B42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A-C5FB-41CE-BD8B-9D68F782132A}"/>
                </c:ext>
              </c:extLst>
            </c:dLbl>
            <c:dLbl>
              <c:idx val="9"/>
              <c:tx>
                <c:rich>
                  <a:bodyPr/>
                  <a:lstStyle/>
                  <a:p>
                    <a:fld id="{A078B7FF-25AE-4B20-8A4D-D173F9667064}" type="CELLRANGE">
                      <a:rPr lang="en-US"/>
                      <a:pPr/>
                      <a:t>[CELLRANGE]</a:t>
                    </a:fld>
                    <a:endParaRPr lang="en-US" baseline="0"/>
                  </a:p>
                  <a:p>
                    <a:fld id="{E22DD5C8-2C19-46AE-8D81-31D1A725D37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B-C5FB-41CE-BD8B-9D68F782132A}"/>
                </c:ext>
              </c:extLst>
            </c:dLbl>
            <c:dLbl>
              <c:idx val="10"/>
              <c:tx>
                <c:rich>
                  <a:bodyPr/>
                  <a:lstStyle/>
                  <a:p>
                    <a:endParaRPr lang="en-US"/>
                  </a:p>
                </c:rich>
              </c:tx>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C-C5FB-41CE-BD8B-9D68F782132A}"/>
                </c:ext>
              </c:extLst>
            </c:dLbl>
            <c:dLbl>
              <c:idx val="11"/>
              <c:tx>
                <c:rich>
                  <a:bodyPr/>
                  <a:lstStyle/>
                  <a:p>
                    <a:fld id="{FF6CB310-227B-4227-80DF-1D60CB1A65C1}" type="CELLRANGE">
                      <a:rPr lang="en-US"/>
                      <a:pPr/>
                      <a:t>[CELLRANGE]</a:t>
                    </a:fld>
                    <a:endParaRPr lang="en-US" baseline="0"/>
                  </a:p>
                  <a:p>
                    <a:fld id="{150A9F75-9207-417E-882F-6EF1224A7A4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D-C5FB-41CE-BD8B-9D68F782132A}"/>
                </c:ext>
              </c:extLst>
            </c:dLbl>
            <c:dLbl>
              <c:idx val="12"/>
              <c:tx>
                <c:rich>
                  <a:bodyPr/>
                  <a:lstStyle/>
                  <a:p>
                    <a:fld id="{59B25733-DE12-4C70-801C-2C33BA81D22E}" type="CELLRANGE">
                      <a:rPr lang="en-US"/>
                      <a:pPr/>
                      <a:t>[CELLRANGE]</a:t>
                    </a:fld>
                    <a:endParaRPr lang="en-US" baseline="0"/>
                  </a:p>
                  <a:p>
                    <a:fld id="{DBDE44D5-BD4E-480C-A254-601EE458308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E-C5FB-41CE-BD8B-9D68F782132A}"/>
                </c:ext>
              </c:extLst>
            </c:dLbl>
            <c:dLbl>
              <c:idx val="13"/>
              <c:tx>
                <c:rich>
                  <a:bodyPr/>
                  <a:lstStyle/>
                  <a:p>
                    <a:fld id="{B03EB170-B4C0-49F1-9361-ACB2FF149B19}" type="CELLRANGE">
                      <a:rPr lang="en-US"/>
                      <a:pPr/>
                      <a:t>[CELLRANGE]</a:t>
                    </a:fld>
                    <a:endParaRPr lang="en-US" baseline="0"/>
                  </a:p>
                  <a:p>
                    <a:fld id="{C1AD14C0-D30A-477C-B776-14223414367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F-C5FB-41CE-BD8B-9D68F782132A}"/>
                </c:ext>
              </c:extLst>
            </c:dLbl>
            <c:dLbl>
              <c:idx val="14"/>
              <c:tx>
                <c:rich>
                  <a:bodyPr/>
                  <a:lstStyle/>
                  <a:p>
                    <a:fld id="{840541E2-AD81-4C06-8847-F38D379364C2}" type="CELLRANGE">
                      <a:rPr lang="en-US"/>
                      <a:pPr/>
                      <a:t>[CELLRANGE]</a:t>
                    </a:fld>
                    <a:endParaRPr lang="en-US" baseline="0"/>
                  </a:p>
                  <a:p>
                    <a:fld id="{28868352-8121-43AF-8BD8-F827CDE8B51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0-C5FB-41CE-BD8B-9D68F782132A}"/>
                </c:ext>
              </c:extLst>
            </c:dLbl>
            <c:dLbl>
              <c:idx val="15"/>
              <c:tx>
                <c:rich>
                  <a:bodyPr/>
                  <a:lstStyle/>
                  <a:p>
                    <a:fld id="{BF83A344-2D36-4281-9DF4-843E112537BC}" type="CELLRANGE">
                      <a:rPr lang="en-US"/>
                      <a:pPr/>
                      <a:t>[CELLRANGE]</a:t>
                    </a:fld>
                    <a:endParaRPr lang="en-US" baseline="0"/>
                  </a:p>
                  <a:p>
                    <a:fld id="{F75EA6FB-E1E1-4873-90BA-3A1769ED94E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1-C5FB-41CE-BD8B-9D68F782132A}"/>
                </c:ext>
              </c:extLst>
            </c:dLbl>
            <c:dLbl>
              <c:idx val="16"/>
              <c:tx>
                <c:rich>
                  <a:bodyPr/>
                  <a:lstStyle/>
                  <a:p>
                    <a:fld id="{3E3FE275-A5F7-4DB6-9FC5-4197E9E46AED}" type="CELLRANGE">
                      <a:rPr lang="en-US"/>
                      <a:pPr/>
                      <a:t>[CELLRANGE]</a:t>
                    </a:fld>
                    <a:endParaRPr lang="en-US" baseline="0"/>
                  </a:p>
                  <a:p>
                    <a:fld id="{5CF86B5C-87D5-43CE-92B4-44C36518380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22-C5FB-41CE-BD8B-9D68F782132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Sheet7!$B$13:$R$14</c:f>
              <c:multiLvlStrCache>
                <c:ptCount val="17"/>
                <c:lvl>
                  <c:pt idx="0">
                    <c:v>2018</c:v>
                  </c:pt>
                  <c:pt idx="1">
                    <c:v>2019</c:v>
                  </c:pt>
                  <c:pt idx="2">
                    <c:v>2018</c:v>
                  </c:pt>
                  <c:pt idx="3">
                    <c:v>2019</c:v>
                  </c:pt>
                  <c:pt idx="4">
                    <c:v>2020</c:v>
                  </c:pt>
                  <c:pt idx="5">
                    <c:v>2019</c:v>
                  </c:pt>
                  <c:pt idx="6">
                    <c:v>2020</c:v>
                  </c:pt>
                  <c:pt idx="7">
                    <c:v>2018</c:v>
                  </c:pt>
                  <c:pt idx="8">
                    <c:v>2019</c:v>
                  </c:pt>
                  <c:pt idx="9">
                    <c:v>2020</c:v>
                  </c:pt>
                  <c:pt idx="10">
                    <c:v>2018</c:v>
                  </c:pt>
                  <c:pt idx="11">
                    <c:v>2020</c:v>
                  </c:pt>
                  <c:pt idx="12">
                    <c:v>2019</c:v>
                  </c:pt>
                  <c:pt idx="13">
                    <c:v>2020</c:v>
                  </c:pt>
                  <c:pt idx="14">
                    <c:v>2018</c:v>
                  </c:pt>
                  <c:pt idx="15">
                    <c:v>2019</c:v>
                  </c:pt>
                  <c:pt idx="16">
                    <c:v>2020</c:v>
                  </c:pt>
                </c:lvl>
                <c:lvl>
                  <c:pt idx="0">
                    <c:v>R(6-8)</c:v>
                  </c:pt>
                  <c:pt idx="2">
                    <c:v>RF(7)</c:v>
                  </c:pt>
                  <c:pt idx="5">
                    <c:v>RF(8)</c:v>
                  </c:pt>
                  <c:pt idx="7">
                    <c:v>L(8)</c:v>
                  </c:pt>
                  <c:pt idx="10">
                    <c:v>SRF(9)</c:v>
                  </c:pt>
                  <c:pt idx="12">
                    <c:v>SL(9)</c:v>
                  </c:pt>
                  <c:pt idx="15">
                    <c:v>Prof(10)</c:v>
                  </c:pt>
                </c:lvl>
              </c:multiLvlStrCache>
            </c:multiLvlStrRef>
          </c:cat>
          <c:val>
            <c:numRef>
              <c:f>Sheet7!$B$16:$R$16</c:f>
              <c:numCache>
                <c:formatCode>General</c:formatCode>
                <c:ptCount val="17"/>
                <c:pt idx="2">
                  <c:v>6</c:v>
                </c:pt>
                <c:pt idx="3">
                  <c:v>6</c:v>
                </c:pt>
                <c:pt idx="4">
                  <c:v>5</c:v>
                </c:pt>
                <c:pt idx="6">
                  <c:v>1</c:v>
                </c:pt>
                <c:pt idx="7">
                  <c:v>1</c:v>
                </c:pt>
                <c:pt idx="8">
                  <c:v>2</c:v>
                </c:pt>
                <c:pt idx="9">
                  <c:v>2</c:v>
                </c:pt>
                <c:pt idx="11">
                  <c:v>1</c:v>
                </c:pt>
                <c:pt idx="12">
                  <c:v>1</c:v>
                </c:pt>
                <c:pt idx="13">
                  <c:v>2</c:v>
                </c:pt>
                <c:pt idx="14">
                  <c:v>6</c:v>
                </c:pt>
                <c:pt idx="15">
                  <c:v>8</c:v>
                </c:pt>
                <c:pt idx="16">
                  <c:v>5</c:v>
                </c:pt>
              </c:numCache>
            </c:numRef>
          </c:val>
          <c:extLst>
            <c:ext xmlns:c15="http://schemas.microsoft.com/office/drawing/2012/chart" uri="{02D57815-91ED-43cb-92C2-25804820EDAC}">
              <c15:datalabelsRange>
                <c15:f>Sheet7!$B$20:$R$20</c15:f>
                <c15:dlblRangeCache>
                  <c:ptCount val="17"/>
                  <c:pt idx="0">
                    <c:v>0%</c:v>
                  </c:pt>
                  <c:pt idx="1">
                    <c:v>0%</c:v>
                  </c:pt>
                  <c:pt idx="2">
                    <c:v>40%</c:v>
                  </c:pt>
                  <c:pt idx="3">
                    <c:v>25%</c:v>
                  </c:pt>
                  <c:pt idx="4">
                    <c:v>26%</c:v>
                  </c:pt>
                  <c:pt idx="5">
                    <c:v>0%</c:v>
                  </c:pt>
                  <c:pt idx="6">
                    <c:v>100%</c:v>
                  </c:pt>
                  <c:pt idx="7">
                    <c:v>20%</c:v>
                  </c:pt>
                  <c:pt idx="8">
                    <c:v>40%</c:v>
                  </c:pt>
                  <c:pt idx="9">
                    <c:v>33%</c:v>
                  </c:pt>
                  <c:pt idx="10">
                    <c:v>0%</c:v>
                  </c:pt>
                  <c:pt idx="11">
                    <c:v>100%</c:v>
                  </c:pt>
                  <c:pt idx="12">
                    <c:v>50%</c:v>
                  </c:pt>
                  <c:pt idx="13">
                    <c:v>50%</c:v>
                  </c:pt>
                  <c:pt idx="14">
                    <c:v>100%</c:v>
                  </c:pt>
                  <c:pt idx="15">
                    <c:v>89%</c:v>
                  </c:pt>
                  <c:pt idx="16">
                    <c:v>83%</c:v>
                  </c:pt>
                </c15:dlblRangeCache>
              </c15:datalabelsRange>
            </c:ext>
            <c:ext xmlns:c16="http://schemas.microsoft.com/office/drawing/2014/chart" uri="{C3380CC4-5D6E-409C-BE32-E72D297353CC}">
              <c16:uniqueId val="{00000023-C5FB-41CE-BD8B-9D68F782132A}"/>
            </c:ext>
          </c:extLst>
        </c:ser>
        <c:dLbls>
          <c:showLegendKey val="0"/>
          <c:showVal val="0"/>
          <c:showCatName val="0"/>
          <c:showSerName val="0"/>
          <c:showPercent val="0"/>
          <c:showBubbleSize val="0"/>
        </c:dLbls>
        <c:gapWidth val="50"/>
        <c:overlap val="100"/>
        <c:axId val="540506104"/>
        <c:axId val="540506432"/>
      </c:barChart>
      <c:catAx>
        <c:axId val="540506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0506432"/>
        <c:crosses val="autoZero"/>
        <c:auto val="1"/>
        <c:lblAlgn val="ctr"/>
        <c:lblOffset val="100"/>
        <c:noMultiLvlLbl val="0"/>
      </c:catAx>
      <c:valAx>
        <c:axId val="540506432"/>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0506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Sheet15!$A$6</c:f>
              <c:strCache>
                <c:ptCount val="1"/>
                <c:pt idx="0">
                  <c:v>Female </c:v>
                </c:pt>
              </c:strCache>
            </c:strRef>
          </c:tx>
          <c:spPr>
            <a:solidFill>
              <a:schemeClr val="dk1">
                <a:tint val="88500"/>
              </a:schemeClr>
            </a:solidFill>
            <a:ln>
              <a:noFill/>
            </a:ln>
            <a:effectLst/>
          </c:spPr>
          <c:invertIfNegative val="0"/>
          <c:dLbls>
            <c:dLbl>
              <c:idx val="0"/>
              <c:tx>
                <c:rich>
                  <a:bodyPr/>
                  <a:lstStyle/>
                  <a:p>
                    <a:fld id="{E384A399-361D-46C7-87A3-C8D9755AC22B}" type="CELLRANGE">
                      <a:rPr lang="en-US"/>
                      <a:pPr/>
                      <a:t>[CELLRANGE]</a:t>
                    </a:fld>
                    <a:endParaRPr lang="en-US" baseline="0"/>
                  </a:p>
                  <a:p>
                    <a:fld id="{1F68CD56-24A5-4827-8006-8CBE7614BD2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5A57-4C6B-AAFE-C27FA73D0566}"/>
                </c:ext>
              </c:extLst>
            </c:dLbl>
            <c:dLbl>
              <c:idx val="1"/>
              <c:tx>
                <c:rich>
                  <a:bodyPr/>
                  <a:lstStyle/>
                  <a:p>
                    <a:fld id="{4F5EF893-6ECE-4276-9E2E-3D4BB69DBBF7}" type="CELLRANGE">
                      <a:rPr lang="en-US"/>
                      <a:pPr/>
                      <a:t>[CELLRANGE]</a:t>
                    </a:fld>
                    <a:endParaRPr lang="en-US" baseline="0"/>
                  </a:p>
                  <a:p>
                    <a:fld id="{72033C21-4488-4812-BB61-E4E7726F152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5A57-4C6B-AAFE-C27FA73D0566}"/>
                </c:ext>
              </c:extLst>
            </c:dLbl>
            <c:dLbl>
              <c:idx val="2"/>
              <c:tx>
                <c:rich>
                  <a:bodyPr/>
                  <a:lstStyle/>
                  <a:p>
                    <a:fld id="{9B845E9A-D892-4A17-A122-F4AAEF8F40BC}" type="CELLRANGE">
                      <a:rPr lang="en-US"/>
                      <a:pPr/>
                      <a:t>[CELLRANGE]</a:t>
                    </a:fld>
                    <a:endParaRPr lang="en-US" baseline="0"/>
                  </a:p>
                  <a:p>
                    <a:fld id="{7C09EA5A-554F-4D82-BD54-F9E99106E89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5A57-4C6B-AAFE-C27FA73D0566}"/>
                </c:ext>
              </c:extLst>
            </c:dLbl>
            <c:dLbl>
              <c:idx val="3"/>
              <c:tx>
                <c:rich>
                  <a:bodyPr/>
                  <a:lstStyle/>
                  <a:p>
                    <a:fld id="{6A497E89-51D9-4451-BC38-39B0362CD9CF}" type="CELLRANGE">
                      <a:rPr lang="en-US"/>
                      <a:pPr/>
                      <a:t>[CELLRANGE]</a:t>
                    </a:fld>
                    <a:endParaRPr lang="en-US" baseline="0"/>
                  </a:p>
                  <a:p>
                    <a:fld id="{812AEF11-8FF3-4F3A-8B62-051A2DA3F06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5A57-4C6B-AAFE-C27FA73D0566}"/>
                </c:ext>
              </c:extLst>
            </c:dLbl>
            <c:dLbl>
              <c:idx val="4"/>
              <c:tx>
                <c:rich>
                  <a:bodyPr/>
                  <a:lstStyle/>
                  <a:p>
                    <a:fld id="{4CCF9B38-2032-4E63-914D-92D51F8547CD}" type="CELLRANGE">
                      <a:rPr lang="en-US"/>
                      <a:pPr/>
                      <a:t>[CELLRANGE]</a:t>
                    </a:fld>
                    <a:endParaRPr lang="en-US" baseline="0"/>
                  </a:p>
                  <a:p>
                    <a:fld id="{B0C2AD94-2E20-4DF1-A19A-6120A9FA569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5A57-4C6B-AAFE-C27FA73D0566}"/>
                </c:ext>
              </c:extLst>
            </c:dLbl>
            <c:dLbl>
              <c:idx val="5"/>
              <c:tx>
                <c:rich>
                  <a:bodyPr/>
                  <a:lstStyle/>
                  <a:p>
                    <a:fld id="{5E80C902-2241-4ED3-8AA7-607C6F67058F}" type="CELLRANGE">
                      <a:rPr lang="en-US"/>
                      <a:pPr/>
                      <a:t>[CELLRANGE]</a:t>
                    </a:fld>
                    <a:endParaRPr lang="en-US" baseline="0"/>
                  </a:p>
                  <a:p>
                    <a:fld id="{9F8B616A-3FF5-449F-A67D-F96FD9C081D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5A57-4C6B-AAFE-C27FA73D0566}"/>
                </c:ext>
              </c:extLst>
            </c:dLbl>
            <c:dLbl>
              <c:idx val="6"/>
              <c:tx>
                <c:rich>
                  <a:bodyPr/>
                  <a:lstStyle/>
                  <a:p>
                    <a:fld id="{8B9541C6-4DE6-4D89-9236-D3768B5C29BB}" type="CELLRANGE">
                      <a:rPr lang="en-US"/>
                      <a:pPr/>
                      <a:t>[CELLRANGE]</a:t>
                    </a:fld>
                    <a:endParaRPr lang="en-US" baseline="0"/>
                  </a:p>
                  <a:p>
                    <a:fld id="{080C84FF-765E-4836-9393-7DEC43DCCD0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5A57-4C6B-AAFE-C27FA73D0566}"/>
                </c:ext>
              </c:extLst>
            </c:dLbl>
            <c:dLbl>
              <c:idx val="7"/>
              <c:tx>
                <c:rich>
                  <a:bodyPr/>
                  <a:lstStyle/>
                  <a:p>
                    <a:fld id="{833815D7-06C1-434E-B653-9706754B9FF3}" type="CELLRANGE">
                      <a:rPr lang="en-US"/>
                      <a:pPr/>
                      <a:t>[CELLRANGE]</a:t>
                    </a:fld>
                    <a:endParaRPr lang="en-US" baseline="0"/>
                  </a:p>
                  <a:p>
                    <a:fld id="{E7ED7C75-52EC-4186-B377-534A0547A05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5A57-4C6B-AAFE-C27FA73D0566}"/>
                </c:ext>
              </c:extLst>
            </c:dLbl>
            <c:dLbl>
              <c:idx val="8"/>
              <c:tx>
                <c:rich>
                  <a:bodyPr/>
                  <a:lstStyle/>
                  <a:p>
                    <a:fld id="{4704F992-AFDB-45B9-B24A-92B4BAF3FA56}" type="CELLRANGE">
                      <a:rPr lang="en-US"/>
                      <a:pPr/>
                      <a:t>[CELLRANGE]</a:t>
                    </a:fld>
                    <a:endParaRPr lang="en-US" baseline="0"/>
                  </a:p>
                  <a:p>
                    <a:fld id="{B6E875C8-781D-4477-A7C2-AA4AE7F4D7A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5A57-4C6B-AAFE-C27FA73D0566}"/>
                </c:ext>
              </c:extLst>
            </c:dLbl>
            <c:dLbl>
              <c:idx val="9"/>
              <c:tx>
                <c:rich>
                  <a:bodyPr/>
                  <a:lstStyle/>
                  <a:p>
                    <a:fld id="{A1DFBF8D-BF82-4C7E-BA54-05CD50D6C171}" type="CELLRANGE">
                      <a:rPr lang="en-US"/>
                      <a:pPr/>
                      <a:t>[CELLRANGE]</a:t>
                    </a:fld>
                    <a:endParaRPr lang="en-US" baseline="0"/>
                  </a:p>
                  <a:p>
                    <a:fld id="{BB9E4586-1FF7-42B7-B465-4B612D985A1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5A57-4C6B-AAFE-C27FA73D0566}"/>
                </c:ext>
              </c:extLst>
            </c:dLbl>
            <c:dLbl>
              <c:idx val="10"/>
              <c:tx>
                <c:rich>
                  <a:bodyPr/>
                  <a:lstStyle/>
                  <a:p>
                    <a:fld id="{8C0BC013-0D67-4244-B30E-B40B179A7607}" type="CELLRANGE">
                      <a:rPr lang="en-US"/>
                      <a:pPr/>
                      <a:t>[CELLRANGE]</a:t>
                    </a:fld>
                    <a:endParaRPr lang="en-US" baseline="0"/>
                  </a:p>
                  <a:p>
                    <a:fld id="{B70824CE-1D07-4B00-A543-3309E867970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5A57-4C6B-AAFE-C27FA73D0566}"/>
                </c:ext>
              </c:extLst>
            </c:dLbl>
            <c:dLbl>
              <c:idx val="11"/>
              <c:tx>
                <c:rich>
                  <a:bodyPr/>
                  <a:lstStyle/>
                  <a:p>
                    <a:fld id="{02E2FBF1-F210-4078-90A8-3E2887FD5D27}" type="CELLRANGE">
                      <a:rPr lang="en-US"/>
                      <a:pPr/>
                      <a:t>[CELLRANGE]</a:t>
                    </a:fld>
                    <a:endParaRPr lang="en-US" baseline="0"/>
                  </a:p>
                  <a:p>
                    <a:fld id="{65344FCB-4BD6-4BCA-8D3E-E10B85820CF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5A57-4C6B-AAFE-C27FA73D05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Sheet15!$B$3:$M$5</c:f>
              <c:multiLvlStrCache>
                <c:ptCount val="12"/>
                <c:lvl>
                  <c:pt idx="0">
                    <c:v>Full Time</c:v>
                  </c:pt>
                  <c:pt idx="1">
                    <c:v>Part Time</c:v>
                  </c:pt>
                  <c:pt idx="2">
                    <c:v>Full Time</c:v>
                  </c:pt>
                  <c:pt idx="3">
                    <c:v>Part Time</c:v>
                  </c:pt>
                  <c:pt idx="4">
                    <c:v>Full Time</c:v>
                  </c:pt>
                  <c:pt idx="5">
                    <c:v>Part Time</c:v>
                  </c:pt>
                  <c:pt idx="6">
                    <c:v>Full Time</c:v>
                  </c:pt>
                  <c:pt idx="7">
                    <c:v>Part Time</c:v>
                  </c:pt>
                  <c:pt idx="8">
                    <c:v>Full Time</c:v>
                  </c:pt>
                  <c:pt idx="9">
                    <c:v>Part Time</c:v>
                  </c:pt>
                  <c:pt idx="10">
                    <c:v>Full Time</c:v>
                  </c:pt>
                  <c:pt idx="11">
                    <c:v>Part Time</c:v>
                  </c:pt>
                </c:lvl>
                <c:lvl>
                  <c:pt idx="0">
                    <c:v>2018</c:v>
                  </c:pt>
                  <c:pt idx="2">
                    <c:v>2019</c:v>
                  </c:pt>
                  <c:pt idx="4">
                    <c:v>2020</c:v>
                  </c:pt>
                  <c:pt idx="6">
                    <c:v>2018</c:v>
                  </c:pt>
                  <c:pt idx="8">
                    <c:v>2019</c:v>
                  </c:pt>
                  <c:pt idx="10">
                    <c:v>2020</c:v>
                  </c:pt>
                </c:lvl>
                <c:lvl>
                  <c:pt idx="0">
                    <c:v>Open-ended Contracts</c:v>
                  </c:pt>
                  <c:pt idx="6">
                    <c:v>Fixed-term Contracts</c:v>
                  </c:pt>
                </c:lvl>
              </c:multiLvlStrCache>
            </c:multiLvlStrRef>
          </c:cat>
          <c:val>
            <c:numRef>
              <c:f>Sheet15!$B$6:$M$6</c:f>
              <c:numCache>
                <c:formatCode>General</c:formatCode>
                <c:ptCount val="12"/>
                <c:pt idx="0">
                  <c:v>70</c:v>
                </c:pt>
                <c:pt idx="1">
                  <c:v>2</c:v>
                </c:pt>
                <c:pt idx="2">
                  <c:v>72</c:v>
                </c:pt>
                <c:pt idx="3">
                  <c:v>3</c:v>
                </c:pt>
                <c:pt idx="4">
                  <c:v>71</c:v>
                </c:pt>
                <c:pt idx="5">
                  <c:v>4</c:v>
                </c:pt>
                <c:pt idx="6">
                  <c:v>8</c:v>
                </c:pt>
                <c:pt idx="7">
                  <c:v>6</c:v>
                </c:pt>
                <c:pt idx="8">
                  <c:v>16</c:v>
                </c:pt>
                <c:pt idx="9">
                  <c:v>7</c:v>
                </c:pt>
                <c:pt idx="10">
                  <c:v>15</c:v>
                </c:pt>
                <c:pt idx="11">
                  <c:v>5</c:v>
                </c:pt>
              </c:numCache>
            </c:numRef>
          </c:val>
          <c:extLst>
            <c:ext xmlns:c15="http://schemas.microsoft.com/office/drawing/2012/chart" uri="{02D57815-91ED-43cb-92C2-25804820EDAC}">
              <c15:datalabelsRange>
                <c15:f>Sheet15!$B$10:$M$10</c15:f>
                <c15:dlblRangeCache>
                  <c:ptCount val="12"/>
                  <c:pt idx="0">
                    <c:v>40%</c:v>
                  </c:pt>
                  <c:pt idx="1">
                    <c:v>17%</c:v>
                  </c:pt>
                  <c:pt idx="2">
                    <c:v>39%</c:v>
                  </c:pt>
                  <c:pt idx="3">
                    <c:v>23%</c:v>
                  </c:pt>
                  <c:pt idx="4">
                    <c:v>39%</c:v>
                  </c:pt>
                  <c:pt idx="5">
                    <c:v>27%</c:v>
                  </c:pt>
                  <c:pt idx="6">
                    <c:v>62%</c:v>
                  </c:pt>
                  <c:pt idx="7">
                    <c:v>35%</c:v>
                  </c:pt>
                  <c:pt idx="8">
                    <c:v>73%</c:v>
                  </c:pt>
                  <c:pt idx="9">
                    <c:v>35%</c:v>
                  </c:pt>
                  <c:pt idx="10">
                    <c:v>75%</c:v>
                  </c:pt>
                  <c:pt idx="11">
                    <c:v>29%</c:v>
                  </c:pt>
                </c15:dlblRangeCache>
              </c15:datalabelsRange>
            </c:ext>
            <c:ext xmlns:c16="http://schemas.microsoft.com/office/drawing/2014/chart" uri="{C3380CC4-5D6E-409C-BE32-E72D297353CC}">
              <c16:uniqueId val="{0000000C-5A57-4C6B-AAFE-C27FA73D0566}"/>
            </c:ext>
          </c:extLst>
        </c:ser>
        <c:ser>
          <c:idx val="1"/>
          <c:order val="1"/>
          <c:tx>
            <c:strRef>
              <c:f>Sheet15!$A$7</c:f>
              <c:strCache>
                <c:ptCount val="1"/>
                <c:pt idx="0">
                  <c:v>Male</c:v>
                </c:pt>
              </c:strCache>
            </c:strRef>
          </c:tx>
          <c:spPr>
            <a:solidFill>
              <a:schemeClr val="dk1">
                <a:tint val="55000"/>
              </a:schemeClr>
            </a:solidFill>
            <a:ln>
              <a:noFill/>
            </a:ln>
            <a:effectLst/>
          </c:spPr>
          <c:invertIfNegative val="0"/>
          <c:dLbls>
            <c:dLbl>
              <c:idx val="0"/>
              <c:tx>
                <c:rich>
                  <a:bodyPr/>
                  <a:lstStyle/>
                  <a:p>
                    <a:fld id="{1BA0B967-A1B4-48C2-B108-327859575306}" type="CELLRANGE">
                      <a:rPr lang="en-US"/>
                      <a:pPr/>
                      <a:t>[CELLRANGE]</a:t>
                    </a:fld>
                    <a:endParaRPr lang="en-US" baseline="0"/>
                  </a:p>
                  <a:p>
                    <a:fld id="{830CD45E-8F83-4EAF-BB9C-9CB65219991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D-5A57-4C6B-AAFE-C27FA73D0566}"/>
                </c:ext>
              </c:extLst>
            </c:dLbl>
            <c:dLbl>
              <c:idx val="1"/>
              <c:tx>
                <c:rich>
                  <a:bodyPr/>
                  <a:lstStyle/>
                  <a:p>
                    <a:fld id="{1987484C-8B94-4C7E-AC10-FACF9F59EC9C}" type="CELLRANGE">
                      <a:rPr lang="en-US"/>
                      <a:pPr/>
                      <a:t>[CELLRANGE]</a:t>
                    </a:fld>
                    <a:endParaRPr lang="en-US" baseline="0"/>
                  </a:p>
                  <a:p>
                    <a:fld id="{0262BA99-C7D5-47CF-A5AB-6CBB2229DE1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E-5A57-4C6B-AAFE-C27FA73D0566}"/>
                </c:ext>
              </c:extLst>
            </c:dLbl>
            <c:dLbl>
              <c:idx val="2"/>
              <c:tx>
                <c:rich>
                  <a:bodyPr/>
                  <a:lstStyle/>
                  <a:p>
                    <a:fld id="{42B6FD02-973D-4985-A17D-209E643A7D3F}" type="CELLRANGE">
                      <a:rPr lang="en-US"/>
                      <a:pPr/>
                      <a:t>[CELLRANGE]</a:t>
                    </a:fld>
                    <a:endParaRPr lang="en-US" baseline="0"/>
                  </a:p>
                  <a:p>
                    <a:fld id="{0D73FF62-9CEE-46CD-A8F7-3302FE27FDC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F-5A57-4C6B-AAFE-C27FA73D0566}"/>
                </c:ext>
              </c:extLst>
            </c:dLbl>
            <c:dLbl>
              <c:idx val="3"/>
              <c:tx>
                <c:rich>
                  <a:bodyPr/>
                  <a:lstStyle/>
                  <a:p>
                    <a:fld id="{31866AEC-9E4C-4675-BA5F-9049A6FD1F8D}" type="CELLRANGE">
                      <a:rPr lang="en-US"/>
                      <a:pPr/>
                      <a:t>[CELLRANGE]</a:t>
                    </a:fld>
                    <a:endParaRPr lang="en-US" baseline="0"/>
                  </a:p>
                  <a:p>
                    <a:fld id="{F2BB7A88-80EC-4C10-B65A-AA491772569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0-5A57-4C6B-AAFE-C27FA73D0566}"/>
                </c:ext>
              </c:extLst>
            </c:dLbl>
            <c:dLbl>
              <c:idx val="4"/>
              <c:tx>
                <c:rich>
                  <a:bodyPr/>
                  <a:lstStyle/>
                  <a:p>
                    <a:fld id="{42B46B09-4896-40DD-A683-F291D622EE31}" type="CELLRANGE">
                      <a:rPr lang="en-US"/>
                      <a:pPr/>
                      <a:t>[CELLRANGE]</a:t>
                    </a:fld>
                    <a:endParaRPr lang="en-US" baseline="0"/>
                  </a:p>
                  <a:p>
                    <a:fld id="{D07DCE58-630D-48BD-8A81-0BB22DE5157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1-5A57-4C6B-AAFE-C27FA73D0566}"/>
                </c:ext>
              </c:extLst>
            </c:dLbl>
            <c:dLbl>
              <c:idx val="5"/>
              <c:tx>
                <c:rich>
                  <a:bodyPr/>
                  <a:lstStyle/>
                  <a:p>
                    <a:fld id="{CAA249EA-EF52-4006-AA57-7A84681C56C8}" type="CELLRANGE">
                      <a:rPr lang="en-US"/>
                      <a:pPr/>
                      <a:t>[CELLRANGE]</a:t>
                    </a:fld>
                    <a:endParaRPr lang="en-US" baseline="0"/>
                  </a:p>
                  <a:p>
                    <a:fld id="{25D8BC2E-E230-4A1C-AE33-7B09C4030E5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2-5A57-4C6B-AAFE-C27FA73D0566}"/>
                </c:ext>
              </c:extLst>
            </c:dLbl>
            <c:dLbl>
              <c:idx val="6"/>
              <c:tx>
                <c:rich>
                  <a:bodyPr/>
                  <a:lstStyle/>
                  <a:p>
                    <a:fld id="{6BD39C1D-D919-44E0-ABC1-8DDB6A8CD414}" type="CELLRANGE">
                      <a:rPr lang="en-US"/>
                      <a:pPr/>
                      <a:t>[CELLRANGE]</a:t>
                    </a:fld>
                    <a:endParaRPr lang="en-US" baseline="0"/>
                  </a:p>
                  <a:p>
                    <a:fld id="{280DB2DC-9D47-4C6A-8DA4-ABC514952FA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3-5A57-4C6B-AAFE-C27FA73D0566}"/>
                </c:ext>
              </c:extLst>
            </c:dLbl>
            <c:dLbl>
              <c:idx val="7"/>
              <c:tx>
                <c:rich>
                  <a:bodyPr/>
                  <a:lstStyle/>
                  <a:p>
                    <a:fld id="{D62E2604-A2FA-46B4-8AE5-DFFF8529F69D}" type="CELLRANGE">
                      <a:rPr lang="en-US"/>
                      <a:pPr/>
                      <a:t>[CELLRANGE]</a:t>
                    </a:fld>
                    <a:endParaRPr lang="en-US" baseline="0"/>
                  </a:p>
                  <a:p>
                    <a:fld id="{590E09DF-6DD9-4F45-870C-DCCDD56D98C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4-5A57-4C6B-AAFE-C27FA73D0566}"/>
                </c:ext>
              </c:extLst>
            </c:dLbl>
            <c:dLbl>
              <c:idx val="8"/>
              <c:tx>
                <c:rich>
                  <a:bodyPr/>
                  <a:lstStyle/>
                  <a:p>
                    <a:fld id="{C8B9471D-499C-477B-BD2D-17A655BC1A4A}" type="CELLRANGE">
                      <a:rPr lang="en-US"/>
                      <a:pPr/>
                      <a:t>[CELLRANGE]</a:t>
                    </a:fld>
                    <a:endParaRPr lang="en-US" baseline="0"/>
                  </a:p>
                  <a:p>
                    <a:fld id="{D6109FA0-8B66-40CD-9945-104EB18E2B8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5-5A57-4C6B-AAFE-C27FA73D0566}"/>
                </c:ext>
              </c:extLst>
            </c:dLbl>
            <c:dLbl>
              <c:idx val="9"/>
              <c:tx>
                <c:rich>
                  <a:bodyPr/>
                  <a:lstStyle/>
                  <a:p>
                    <a:fld id="{E271A238-9492-4673-BBAC-9886D910C404}" type="CELLRANGE">
                      <a:rPr lang="en-US"/>
                      <a:pPr/>
                      <a:t>[CELLRANGE]</a:t>
                    </a:fld>
                    <a:endParaRPr lang="en-US" baseline="0"/>
                  </a:p>
                  <a:p>
                    <a:fld id="{B1088DAD-A85F-46DA-842E-ACAA3AB260C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6-5A57-4C6B-AAFE-C27FA73D0566}"/>
                </c:ext>
              </c:extLst>
            </c:dLbl>
            <c:dLbl>
              <c:idx val="10"/>
              <c:tx>
                <c:rich>
                  <a:bodyPr/>
                  <a:lstStyle/>
                  <a:p>
                    <a:fld id="{564F7447-97D0-48AD-A913-CF5FB02493B2}" type="CELLRANGE">
                      <a:rPr lang="en-US"/>
                      <a:pPr/>
                      <a:t>[CELLRANGE]</a:t>
                    </a:fld>
                    <a:endParaRPr lang="en-US" baseline="0"/>
                  </a:p>
                  <a:p>
                    <a:fld id="{E4BD79AE-E259-4E81-9550-4B48D7C7D8B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7-5A57-4C6B-AAFE-C27FA73D0566}"/>
                </c:ext>
              </c:extLst>
            </c:dLbl>
            <c:dLbl>
              <c:idx val="11"/>
              <c:tx>
                <c:rich>
                  <a:bodyPr/>
                  <a:lstStyle/>
                  <a:p>
                    <a:fld id="{72DFCE73-6AD3-4269-BFFD-8F4E0FAAC629}" type="CELLRANGE">
                      <a:rPr lang="en-US"/>
                      <a:pPr/>
                      <a:t>[CELLRANGE]</a:t>
                    </a:fld>
                    <a:endParaRPr lang="en-US" baseline="0"/>
                  </a:p>
                  <a:p>
                    <a:fld id="{19F84696-A80B-4F54-A682-0F348531EE0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8-5A57-4C6B-AAFE-C27FA73D05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Sheet15!$B$3:$M$5</c:f>
              <c:multiLvlStrCache>
                <c:ptCount val="12"/>
                <c:lvl>
                  <c:pt idx="0">
                    <c:v>Full Time</c:v>
                  </c:pt>
                  <c:pt idx="1">
                    <c:v>Part Time</c:v>
                  </c:pt>
                  <c:pt idx="2">
                    <c:v>Full Time</c:v>
                  </c:pt>
                  <c:pt idx="3">
                    <c:v>Part Time</c:v>
                  </c:pt>
                  <c:pt idx="4">
                    <c:v>Full Time</c:v>
                  </c:pt>
                  <c:pt idx="5">
                    <c:v>Part Time</c:v>
                  </c:pt>
                  <c:pt idx="6">
                    <c:v>Full Time</c:v>
                  </c:pt>
                  <c:pt idx="7">
                    <c:v>Part Time</c:v>
                  </c:pt>
                  <c:pt idx="8">
                    <c:v>Full Time</c:v>
                  </c:pt>
                  <c:pt idx="9">
                    <c:v>Part Time</c:v>
                  </c:pt>
                  <c:pt idx="10">
                    <c:v>Full Time</c:v>
                  </c:pt>
                  <c:pt idx="11">
                    <c:v>Part Time</c:v>
                  </c:pt>
                </c:lvl>
                <c:lvl>
                  <c:pt idx="0">
                    <c:v>2018</c:v>
                  </c:pt>
                  <c:pt idx="2">
                    <c:v>2019</c:v>
                  </c:pt>
                  <c:pt idx="4">
                    <c:v>2020</c:v>
                  </c:pt>
                  <c:pt idx="6">
                    <c:v>2018</c:v>
                  </c:pt>
                  <c:pt idx="8">
                    <c:v>2019</c:v>
                  </c:pt>
                  <c:pt idx="10">
                    <c:v>2020</c:v>
                  </c:pt>
                </c:lvl>
                <c:lvl>
                  <c:pt idx="0">
                    <c:v>Open-ended Contracts</c:v>
                  </c:pt>
                  <c:pt idx="6">
                    <c:v>Fixed-term Contracts</c:v>
                  </c:pt>
                </c:lvl>
              </c:multiLvlStrCache>
            </c:multiLvlStrRef>
          </c:cat>
          <c:val>
            <c:numRef>
              <c:f>Sheet15!$B$7:$M$7</c:f>
              <c:numCache>
                <c:formatCode>General</c:formatCode>
                <c:ptCount val="12"/>
                <c:pt idx="0">
                  <c:v>105</c:v>
                </c:pt>
                <c:pt idx="1">
                  <c:v>10</c:v>
                </c:pt>
                <c:pt idx="2">
                  <c:v>111</c:v>
                </c:pt>
                <c:pt idx="3">
                  <c:v>10</c:v>
                </c:pt>
                <c:pt idx="4">
                  <c:v>109</c:v>
                </c:pt>
                <c:pt idx="5">
                  <c:v>11</c:v>
                </c:pt>
                <c:pt idx="6">
                  <c:v>5</c:v>
                </c:pt>
                <c:pt idx="7">
                  <c:v>11</c:v>
                </c:pt>
                <c:pt idx="8">
                  <c:v>6</c:v>
                </c:pt>
                <c:pt idx="9">
                  <c:v>13</c:v>
                </c:pt>
                <c:pt idx="10">
                  <c:v>5</c:v>
                </c:pt>
                <c:pt idx="11">
                  <c:v>12</c:v>
                </c:pt>
              </c:numCache>
            </c:numRef>
          </c:val>
          <c:extLst>
            <c:ext xmlns:c15="http://schemas.microsoft.com/office/drawing/2012/chart" uri="{02D57815-91ED-43cb-92C2-25804820EDAC}">
              <c15:datalabelsRange>
                <c15:f>Sheet15!$B$11:$M$11</c15:f>
                <c15:dlblRangeCache>
                  <c:ptCount val="12"/>
                  <c:pt idx="0">
                    <c:v>60%</c:v>
                  </c:pt>
                  <c:pt idx="1">
                    <c:v>83%</c:v>
                  </c:pt>
                  <c:pt idx="2">
                    <c:v>61%</c:v>
                  </c:pt>
                  <c:pt idx="3">
                    <c:v>77%</c:v>
                  </c:pt>
                  <c:pt idx="4">
                    <c:v>61%</c:v>
                  </c:pt>
                  <c:pt idx="5">
                    <c:v>73%</c:v>
                  </c:pt>
                  <c:pt idx="6">
                    <c:v>38%</c:v>
                  </c:pt>
                  <c:pt idx="7">
                    <c:v>65%</c:v>
                  </c:pt>
                  <c:pt idx="8">
                    <c:v>27%</c:v>
                  </c:pt>
                  <c:pt idx="9">
                    <c:v>65%</c:v>
                  </c:pt>
                  <c:pt idx="10">
                    <c:v>25%</c:v>
                  </c:pt>
                  <c:pt idx="11">
                    <c:v>71%</c:v>
                  </c:pt>
                </c15:dlblRangeCache>
              </c15:datalabelsRange>
            </c:ext>
            <c:ext xmlns:c16="http://schemas.microsoft.com/office/drawing/2014/chart" uri="{C3380CC4-5D6E-409C-BE32-E72D297353CC}">
              <c16:uniqueId val="{00000019-5A57-4C6B-AAFE-C27FA73D0566}"/>
            </c:ext>
          </c:extLst>
        </c:ser>
        <c:dLbls>
          <c:showLegendKey val="0"/>
          <c:showVal val="0"/>
          <c:showCatName val="0"/>
          <c:showSerName val="0"/>
          <c:showPercent val="0"/>
          <c:showBubbleSize val="0"/>
        </c:dLbls>
        <c:gapWidth val="75"/>
        <c:overlap val="100"/>
        <c:axId val="429101104"/>
        <c:axId val="429107992"/>
      </c:barChart>
      <c:catAx>
        <c:axId val="429101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107992"/>
        <c:crosses val="autoZero"/>
        <c:auto val="1"/>
        <c:lblAlgn val="ctr"/>
        <c:lblOffset val="100"/>
        <c:noMultiLvlLbl val="0"/>
      </c:catAx>
      <c:valAx>
        <c:axId val="429107992"/>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101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Sheet16!$A$5</c:f>
              <c:strCache>
                <c:ptCount val="1"/>
                <c:pt idx="0">
                  <c:v>Female</c:v>
                </c:pt>
              </c:strCache>
            </c:strRef>
          </c:tx>
          <c:spPr>
            <a:solidFill>
              <a:schemeClr val="dk1">
                <a:tint val="88500"/>
              </a:schemeClr>
            </a:solidFill>
            <a:ln>
              <a:noFill/>
            </a:ln>
            <a:effectLst/>
          </c:spPr>
          <c:invertIfNegative val="0"/>
          <c:dLbls>
            <c:dLbl>
              <c:idx val="0"/>
              <c:tx>
                <c:rich>
                  <a:bodyPr/>
                  <a:lstStyle/>
                  <a:p>
                    <a:fld id="{031C0E0E-AA7C-4101-9420-AE791D76A154}" type="CELLRANGE">
                      <a:rPr lang="en-US"/>
                      <a:pPr/>
                      <a:t>[CELLRANGE]</a:t>
                    </a:fld>
                    <a:endParaRPr lang="en-US" baseline="0"/>
                  </a:p>
                  <a:p>
                    <a:fld id="{1C881D73-AAF3-4991-9090-6234CE6C9C1F}"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BA63-4628-BB1F-B6D2558FA660}"/>
                </c:ext>
              </c:extLst>
            </c:dLbl>
            <c:dLbl>
              <c:idx val="1"/>
              <c:tx>
                <c:rich>
                  <a:bodyPr/>
                  <a:lstStyle/>
                  <a:p>
                    <a:fld id="{18285D26-F93B-4A9B-B6DA-8AEB769BBDF3}" type="CELLRANGE">
                      <a:rPr lang="en-US"/>
                      <a:pPr/>
                      <a:t>[CELLRANGE]</a:t>
                    </a:fld>
                    <a:endParaRPr lang="en-US" baseline="0"/>
                  </a:p>
                  <a:p>
                    <a:fld id="{B2859BEC-60F6-4B53-A98D-22927E8107DA}"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BA63-4628-BB1F-B6D2558FA660}"/>
                </c:ext>
              </c:extLst>
            </c:dLbl>
            <c:dLbl>
              <c:idx val="2"/>
              <c:tx>
                <c:rich>
                  <a:bodyPr/>
                  <a:lstStyle/>
                  <a:p>
                    <a:fld id="{0AFA212A-3F68-4EBC-9E8E-06978D09396D}" type="CELLRANGE">
                      <a:rPr lang="en-US"/>
                      <a:pPr/>
                      <a:t>[CELLRANGE]</a:t>
                    </a:fld>
                    <a:endParaRPr lang="en-US" baseline="0"/>
                  </a:p>
                  <a:p>
                    <a:fld id="{69D421ED-5441-4D9E-BE98-06B3E1D4CFF7}"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BA63-4628-BB1F-B6D2558FA660}"/>
                </c:ext>
              </c:extLst>
            </c:dLbl>
            <c:dLbl>
              <c:idx val="3"/>
              <c:tx>
                <c:rich>
                  <a:bodyPr/>
                  <a:lstStyle/>
                  <a:p>
                    <a:fld id="{511697BB-009E-4F41-A11E-325ECABF5CFD}" type="CELLRANGE">
                      <a:rPr lang="en-US"/>
                      <a:pPr/>
                      <a:t>[CELLRANGE]</a:t>
                    </a:fld>
                    <a:endParaRPr lang="en-US" baseline="0"/>
                  </a:p>
                  <a:p>
                    <a:fld id="{96E6D0CB-F1B0-4917-85CA-B51D8FF5CC2D}"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BA63-4628-BB1F-B6D2558FA660}"/>
                </c:ext>
              </c:extLst>
            </c:dLbl>
            <c:dLbl>
              <c:idx val="4"/>
              <c:tx>
                <c:rich>
                  <a:bodyPr/>
                  <a:lstStyle/>
                  <a:p>
                    <a:fld id="{583276A7-61F8-44FA-AF9D-EBBEF61881F1}" type="CELLRANGE">
                      <a:rPr lang="en-US"/>
                      <a:pPr/>
                      <a:t>[CELLRANGE]</a:t>
                    </a:fld>
                    <a:endParaRPr lang="en-US" baseline="0"/>
                  </a:p>
                  <a:p>
                    <a:fld id="{AD9B8404-251F-4E90-8AA4-AAD6620D65E2}"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BA63-4628-BB1F-B6D2558FA660}"/>
                </c:ext>
              </c:extLst>
            </c:dLbl>
            <c:dLbl>
              <c:idx val="5"/>
              <c:tx>
                <c:rich>
                  <a:bodyPr/>
                  <a:lstStyle/>
                  <a:p>
                    <a:fld id="{CC3E140F-8BBD-4056-B32E-23883CEEBD78}" type="CELLRANGE">
                      <a:rPr lang="en-US"/>
                      <a:pPr/>
                      <a:t>[CELLRANGE]</a:t>
                    </a:fld>
                    <a:endParaRPr lang="en-US" baseline="0"/>
                  </a:p>
                  <a:p>
                    <a:fld id="{5546BBEE-F850-4102-A993-181E496A8CAD}"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BA63-4628-BB1F-B6D2558FA660}"/>
                </c:ext>
              </c:extLst>
            </c:dLbl>
            <c:dLbl>
              <c:idx val="6"/>
              <c:tx>
                <c:rich>
                  <a:bodyPr/>
                  <a:lstStyle/>
                  <a:p>
                    <a:fld id="{1322140C-4DAC-45D2-870D-5FBA40C6AB34}" type="CELLRANGE">
                      <a:rPr lang="en-US"/>
                      <a:pPr/>
                      <a:t>[CELLRANGE]</a:t>
                    </a:fld>
                    <a:endParaRPr lang="en-US" baseline="0"/>
                  </a:p>
                  <a:p>
                    <a:fld id="{2C30A747-0F64-413A-9045-4FCD32541FED}"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BA63-4628-BB1F-B6D2558FA660}"/>
                </c:ext>
              </c:extLst>
            </c:dLbl>
            <c:dLbl>
              <c:idx val="7"/>
              <c:tx>
                <c:rich>
                  <a:bodyPr/>
                  <a:lstStyle/>
                  <a:p>
                    <a:fld id="{67BCFFFC-A9A1-4134-A36F-3F2D3A476147}" type="CELLRANGE">
                      <a:rPr lang="en-US"/>
                      <a:pPr/>
                      <a:t>[CELLRANGE]</a:t>
                    </a:fld>
                    <a:endParaRPr lang="en-US" baseline="0"/>
                  </a:p>
                  <a:p>
                    <a:fld id="{3CE82162-A5B0-4CAF-A89A-347A442764B6}"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BA63-4628-BB1F-B6D2558FA660}"/>
                </c:ext>
              </c:extLst>
            </c:dLbl>
            <c:dLbl>
              <c:idx val="8"/>
              <c:tx>
                <c:rich>
                  <a:bodyPr/>
                  <a:lstStyle/>
                  <a:p>
                    <a:fld id="{FEF8B2B3-DAB2-49CE-AAD3-946D2C745646}" type="CELLRANGE">
                      <a:rPr lang="en-US"/>
                      <a:pPr/>
                      <a:t>[CELLRANGE]</a:t>
                    </a:fld>
                    <a:endParaRPr lang="en-US" baseline="0"/>
                  </a:p>
                  <a:p>
                    <a:fld id="{3FE4F60A-2BF6-410F-83D1-79AA31EE8C34}"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BA63-4628-BB1F-B6D2558FA660}"/>
                </c:ext>
              </c:extLst>
            </c:dLbl>
            <c:dLbl>
              <c:idx val="9"/>
              <c:tx>
                <c:rich>
                  <a:bodyPr/>
                  <a:lstStyle/>
                  <a:p>
                    <a:fld id="{F73060D3-BE8A-4E54-8AAD-19F6E92B910C}" type="CELLRANGE">
                      <a:rPr lang="en-US"/>
                      <a:pPr/>
                      <a:t>[CELLRANGE]</a:t>
                    </a:fld>
                    <a:endParaRPr lang="en-US" baseline="0"/>
                  </a:p>
                  <a:p>
                    <a:fld id="{199E9F0B-DB77-4E50-94A9-917D3CF2EA8D}"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BA63-4628-BB1F-B6D2558FA66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Sheet16!$B$3:$M$4</c:f>
              <c:multiLvlStrCache>
                <c:ptCount val="10"/>
                <c:lvl>
                  <c:pt idx="0">
                    <c:v>2018</c:v>
                  </c:pt>
                  <c:pt idx="1">
                    <c:v>2020</c:v>
                  </c:pt>
                  <c:pt idx="2">
                    <c:v>2018</c:v>
                  </c:pt>
                  <c:pt idx="3">
                    <c:v>2019</c:v>
                  </c:pt>
                  <c:pt idx="4">
                    <c:v>2020</c:v>
                  </c:pt>
                  <c:pt idx="5">
                    <c:v>2018</c:v>
                  </c:pt>
                  <c:pt idx="6">
                    <c:v>2019</c:v>
                  </c:pt>
                  <c:pt idx="7">
                    <c:v>2018</c:v>
                  </c:pt>
                  <c:pt idx="8">
                    <c:v>2019</c:v>
                  </c:pt>
                  <c:pt idx="9">
                    <c:v>2020</c:v>
                  </c:pt>
                </c:lvl>
                <c:lvl>
                  <c:pt idx="0">
                    <c:v>RF(7)</c:v>
                  </c:pt>
                  <c:pt idx="2">
                    <c:v>L(8)</c:v>
                  </c:pt>
                  <c:pt idx="5">
                    <c:v>SL(9)</c:v>
                  </c:pt>
                  <c:pt idx="7">
                    <c:v>Prof(10)</c:v>
                  </c:pt>
                </c:lvl>
              </c:multiLvlStrCache>
            </c:multiLvlStrRef>
          </c:cat>
          <c:val>
            <c:numRef>
              <c:f>Sheet16!$B$5:$K$5</c:f>
              <c:numCache>
                <c:formatCode>0%</c:formatCode>
                <c:ptCount val="10"/>
                <c:pt idx="0">
                  <c:v>0</c:v>
                </c:pt>
                <c:pt idx="1">
                  <c:v>7.0000000000000007E-2</c:v>
                </c:pt>
                <c:pt idx="2">
                  <c:v>0.06</c:v>
                </c:pt>
                <c:pt idx="3">
                  <c:v>0.05</c:v>
                </c:pt>
                <c:pt idx="4">
                  <c:v>0.03</c:v>
                </c:pt>
                <c:pt idx="5">
                  <c:v>0</c:v>
                </c:pt>
                <c:pt idx="6">
                  <c:v>0.27</c:v>
                </c:pt>
                <c:pt idx="7">
                  <c:v>0</c:v>
                </c:pt>
                <c:pt idx="8">
                  <c:v>0.05</c:v>
                </c:pt>
                <c:pt idx="9">
                  <c:v>0.12</c:v>
                </c:pt>
              </c:numCache>
            </c:numRef>
          </c:val>
          <c:extLst>
            <c:ext xmlns:c15="http://schemas.microsoft.com/office/drawing/2012/chart" uri="{02D57815-91ED-43cb-92C2-25804820EDAC}">
              <c15:datalabelsRange>
                <c15:f>Sheet16!$B$8:$M$8</c15:f>
                <c15:dlblRangeCache>
                  <c:ptCount val="12"/>
                  <c:pt idx="0">
                    <c:v>0</c:v>
                  </c:pt>
                  <c:pt idx="1">
                    <c:v>1</c:v>
                  </c:pt>
                  <c:pt idx="2">
                    <c:v>2</c:v>
                  </c:pt>
                  <c:pt idx="3">
                    <c:v>2</c:v>
                  </c:pt>
                  <c:pt idx="4">
                    <c:v>2</c:v>
                  </c:pt>
                  <c:pt idx="5">
                    <c:v>0</c:v>
                  </c:pt>
                  <c:pt idx="6">
                    <c:v>4</c:v>
                  </c:pt>
                  <c:pt idx="7">
                    <c:v>0</c:v>
                  </c:pt>
                  <c:pt idx="8">
                    <c:v>1</c:v>
                  </c:pt>
                  <c:pt idx="9">
                    <c:v>2</c:v>
                  </c:pt>
                </c15:dlblRangeCache>
              </c15:datalabelsRange>
            </c:ext>
            <c:ext xmlns:c16="http://schemas.microsoft.com/office/drawing/2014/chart" uri="{C3380CC4-5D6E-409C-BE32-E72D297353CC}">
              <c16:uniqueId val="{0000000A-BA63-4628-BB1F-B6D2558FA660}"/>
            </c:ext>
          </c:extLst>
        </c:ser>
        <c:ser>
          <c:idx val="1"/>
          <c:order val="1"/>
          <c:tx>
            <c:strRef>
              <c:f>Sheet16!$A$6</c:f>
              <c:strCache>
                <c:ptCount val="1"/>
                <c:pt idx="0">
                  <c:v>Male</c:v>
                </c:pt>
              </c:strCache>
            </c:strRef>
          </c:tx>
          <c:spPr>
            <a:solidFill>
              <a:schemeClr val="dk1">
                <a:tint val="55000"/>
              </a:schemeClr>
            </a:solidFill>
            <a:ln>
              <a:noFill/>
            </a:ln>
            <a:effectLst/>
          </c:spPr>
          <c:invertIfNegative val="0"/>
          <c:dLbls>
            <c:dLbl>
              <c:idx val="0"/>
              <c:tx>
                <c:rich>
                  <a:bodyPr/>
                  <a:lstStyle/>
                  <a:p>
                    <a:fld id="{509A1BAA-1EB9-4866-833B-2DB8E800CBDE}" type="CELLRANGE">
                      <a:rPr lang="en-US"/>
                      <a:pPr/>
                      <a:t>[CELLRANGE]</a:t>
                    </a:fld>
                    <a:endParaRPr lang="en-US" baseline="0"/>
                  </a:p>
                  <a:p>
                    <a:fld id="{26C21DDB-194D-4CBF-AC80-849D86ECB902}"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BA63-4628-BB1F-B6D2558FA660}"/>
                </c:ext>
              </c:extLst>
            </c:dLbl>
            <c:dLbl>
              <c:idx val="1"/>
              <c:tx>
                <c:rich>
                  <a:bodyPr/>
                  <a:lstStyle/>
                  <a:p>
                    <a:fld id="{FFFC622E-9507-41A8-97F1-82382D7FF849}" type="CELLRANGE">
                      <a:rPr lang="en-US"/>
                      <a:pPr/>
                      <a:t>[CELLRANGE]</a:t>
                    </a:fld>
                    <a:endParaRPr lang="en-US" baseline="0"/>
                  </a:p>
                  <a:p>
                    <a:fld id="{C5F8065E-8A57-4E5E-A46A-AB84A54FF95D}"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BA63-4628-BB1F-B6D2558FA660}"/>
                </c:ext>
              </c:extLst>
            </c:dLbl>
            <c:dLbl>
              <c:idx val="2"/>
              <c:tx>
                <c:rich>
                  <a:bodyPr/>
                  <a:lstStyle/>
                  <a:p>
                    <a:fld id="{6AC5E406-077D-40C5-9F42-694FBC6DA513}" type="CELLRANGE">
                      <a:rPr lang="en-US"/>
                      <a:pPr/>
                      <a:t>[CELLRANGE]</a:t>
                    </a:fld>
                    <a:endParaRPr lang="en-US" baseline="0"/>
                  </a:p>
                  <a:p>
                    <a:fld id="{5EE1DDFF-495C-4E95-B344-8F37331C8857}"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D-BA63-4628-BB1F-B6D2558FA660}"/>
                </c:ext>
              </c:extLst>
            </c:dLbl>
            <c:dLbl>
              <c:idx val="3"/>
              <c:tx>
                <c:rich>
                  <a:bodyPr/>
                  <a:lstStyle/>
                  <a:p>
                    <a:fld id="{E5A47966-A504-445F-A18E-E48616289186}" type="CELLRANGE">
                      <a:rPr lang="en-US"/>
                      <a:pPr/>
                      <a:t>[CELLRANGE]</a:t>
                    </a:fld>
                    <a:endParaRPr lang="en-US" baseline="0"/>
                  </a:p>
                  <a:p>
                    <a:fld id="{83823716-00D1-4AE1-8765-5AADE39CF576}"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E-BA63-4628-BB1F-B6D2558FA660}"/>
                </c:ext>
              </c:extLst>
            </c:dLbl>
            <c:dLbl>
              <c:idx val="4"/>
              <c:tx>
                <c:rich>
                  <a:bodyPr/>
                  <a:lstStyle/>
                  <a:p>
                    <a:fld id="{A82E8F42-B72F-4B63-A353-136747660C09}" type="CELLRANGE">
                      <a:rPr lang="en-US"/>
                      <a:pPr/>
                      <a:t>[CELLRANGE]</a:t>
                    </a:fld>
                    <a:endParaRPr lang="en-US" baseline="0"/>
                  </a:p>
                  <a:p>
                    <a:fld id="{9DE7FCC8-5CE6-4AC5-8BEA-D280D4A219A5}"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F-BA63-4628-BB1F-B6D2558FA660}"/>
                </c:ext>
              </c:extLst>
            </c:dLbl>
            <c:dLbl>
              <c:idx val="5"/>
              <c:tx>
                <c:rich>
                  <a:bodyPr/>
                  <a:lstStyle/>
                  <a:p>
                    <a:fld id="{B83F3C50-4F6A-4941-8AD8-A0B8B260F214}" type="CELLRANGE">
                      <a:rPr lang="en-US"/>
                      <a:pPr/>
                      <a:t>[CELLRANGE]</a:t>
                    </a:fld>
                    <a:endParaRPr lang="en-US" baseline="0"/>
                  </a:p>
                  <a:p>
                    <a:fld id="{9C7E2D7F-8B3A-4794-9C96-988F9CD92B40}"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0-BA63-4628-BB1F-B6D2558FA660}"/>
                </c:ext>
              </c:extLst>
            </c:dLbl>
            <c:dLbl>
              <c:idx val="6"/>
              <c:tx>
                <c:rich>
                  <a:bodyPr/>
                  <a:lstStyle/>
                  <a:p>
                    <a:fld id="{03A9840F-9273-41E9-98A0-3E2351AC0220}" type="CELLRANGE">
                      <a:rPr lang="en-US"/>
                      <a:pPr/>
                      <a:t>[CELLRANGE]</a:t>
                    </a:fld>
                    <a:endParaRPr lang="en-US" baseline="0"/>
                  </a:p>
                  <a:p>
                    <a:fld id="{17D3550F-BAEF-4918-B4B4-CC5181752857}"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1-BA63-4628-BB1F-B6D2558FA660}"/>
                </c:ext>
              </c:extLst>
            </c:dLbl>
            <c:dLbl>
              <c:idx val="7"/>
              <c:tx>
                <c:rich>
                  <a:bodyPr/>
                  <a:lstStyle/>
                  <a:p>
                    <a:fld id="{BB1799CE-24D6-4D1E-84CE-4B9AF6724564}" type="CELLRANGE">
                      <a:rPr lang="en-US"/>
                      <a:pPr/>
                      <a:t>[CELLRANGE]</a:t>
                    </a:fld>
                    <a:endParaRPr lang="en-US" baseline="0"/>
                  </a:p>
                  <a:p>
                    <a:fld id="{5DEAABA0-2D01-435B-BEB9-446C9DE8E3D8}"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2-BA63-4628-BB1F-B6D2558FA660}"/>
                </c:ext>
              </c:extLst>
            </c:dLbl>
            <c:dLbl>
              <c:idx val="8"/>
              <c:tx>
                <c:rich>
                  <a:bodyPr/>
                  <a:lstStyle/>
                  <a:p>
                    <a:fld id="{509ADD61-0CCB-401C-8F51-D730F2892188}" type="CELLRANGE">
                      <a:rPr lang="en-US"/>
                      <a:pPr/>
                      <a:t>[CELLRANGE]</a:t>
                    </a:fld>
                    <a:endParaRPr lang="en-US" baseline="0"/>
                  </a:p>
                  <a:p>
                    <a:fld id="{CBF669BB-9CDE-4252-961F-21A2BF5F1194}"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3-BA63-4628-BB1F-B6D2558FA660}"/>
                </c:ext>
              </c:extLst>
            </c:dLbl>
            <c:dLbl>
              <c:idx val="9"/>
              <c:tx>
                <c:rich>
                  <a:bodyPr/>
                  <a:lstStyle/>
                  <a:p>
                    <a:fld id="{FA375857-7AC0-4ACA-8124-A4F9274448FC}" type="CELLRANGE">
                      <a:rPr lang="en-US"/>
                      <a:pPr/>
                      <a:t>[CELLRANGE]</a:t>
                    </a:fld>
                    <a:endParaRPr lang="en-US" baseline="0"/>
                  </a:p>
                  <a:p>
                    <a:fld id="{DCCCBB2A-1DA3-4264-84FB-F0BBA528C1CA}" type="VALUE">
                      <a:rPr lang="en-US"/>
                      <a:pPr/>
                      <a:t>[VALUE]</a:t>
                    </a:fld>
                    <a:endParaRPr lang="en-GB"/>
                  </a:p>
                </c:rich>
              </c:tx>
              <c:dLblPos val="outEnd"/>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4-BA63-4628-BB1F-B6D2558FA66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Sheet16!$B$3:$M$4</c:f>
              <c:multiLvlStrCache>
                <c:ptCount val="10"/>
                <c:lvl>
                  <c:pt idx="0">
                    <c:v>2018</c:v>
                  </c:pt>
                  <c:pt idx="1">
                    <c:v>2020</c:v>
                  </c:pt>
                  <c:pt idx="2">
                    <c:v>2018</c:v>
                  </c:pt>
                  <c:pt idx="3">
                    <c:v>2019</c:v>
                  </c:pt>
                  <c:pt idx="4">
                    <c:v>2020</c:v>
                  </c:pt>
                  <c:pt idx="5">
                    <c:v>2018</c:v>
                  </c:pt>
                  <c:pt idx="6">
                    <c:v>2019</c:v>
                  </c:pt>
                  <c:pt idx="7">
                    <c:v>2018</c:v>
                  </c:pt>
                  <c:pt idx="8">
                    <c:v>2019</c:v>
                  </c:pt>
                  <c:pt idx="9">
                    <c:v>2020</c:v>
                  </c:pt>
                </c:lvl>
                <c:lvl>
                  <c:pt idx="0">
                    <c:v>RF(7)</c:v>
                  </c:pt>
                  <c:pt idx="2">
                    <c:v>L(8)</c:v>
                  </c:pt>
                  <c:pt idx="5">
                    <c:v>SL(9)</c:v>
                  </c:pt>
                  <c:pt idx="7">
                    <c:v>Prof(10)</c:v>
                  </c:pt>
                </c:lvl>
              </c:multiLvlStrCache>
            </c:multiLvlStrRef>
          </c:cat>
          <c:val>
            <c:numRef>
              <c:f>Sheet16!$B$6:$K$6</c:f>
              <c:numCache>
                <c:formatCode>0%</c:formatCode>
                <c:ptCount val="10"/>
                <c:pt idx="0">
                  <c:v>0.33</c:v>
                </c:pt>
                <c:pt idx="1">
                  <c:v>0.2</c:v>
                </c:pt>
                <c:pt idx="2">
                  <c:v>0.09</c:v>
                </c:pt>
                <c:pt idx="3">
                  <c:v>0.06</c:v>
                </c:pt>
                <c:pt idx="4">
                  <c:v>0.01</c:v>
                </c:pt>
                <c:pt idx="5">
                  <c:v>0.08</c:v>
                </c:pt>
                <c:pt idx="6">
                  <c:v>0.06</c:v>
                </c:pt>
                <c:pt idx="7">
                  <c:v>0.03</c:v>
                </c:pt>
                <c:pt idx="8">
                  <c:v>0</c:v>
                </c:pt>
                <c:pt idx="9">
                  <c:v>0.05</c:v>
                </c:pt>
              </c:numCache>
            </c:numRef>
          </c:val>
          <c:extLst>
            <c:ext xmlns:c15="http://schemas.microsoft.com/office/drawing/2012/chart" uri="{02D57815-91ED-43cb-92C2-25804820EDAC}">
              <c15:datalabelsRange>
                <c15:f>Sheet16!$B$9:$M$9</c15:f>
                <c15:dlblRangeCache>
                  <c:ptCount val="12"/>
                  <c:pt idx="0">
                    <c:v>2</c:v>
                  </c:pt>
                  <c:pt idx="1">
                    <c:v>1</c:v>
                  </c:pt>
                  <c:pt idx="2">
                    <c:v>4</c:v>
                  </c:pt>
                  <c:pt idx="3">
                    <c:v>3</c:v>
                  </c:pt>
                  <c:pt idx="4">
                    <c:v>2</c:v>
                  </c:pt>
                  <c:pt idx="5">
                    <c:v>3</c:v>
                  </c:pt>
                  <c:pt idx="6">
                    <c:v>2</c:v>
                  </c:pt>
                  <c:pt idx="7">
                    <c:v>1</c:v>
                  </c:pt>
                  <c:pt idx="8">
                    <c:v>0</c:v>
                  </c:pt>
                  <c:pt idx="9">
                    <c:v>2</c:v>
                  </c:pt>
                </c15:dlblRangeCache>
              </c15:datalabelsRange>
            </c:ext>
            <c:ext xmlns:c16="http://schemas.microsoft.com/office/drawing/2014/chart" uri="{C3380CC4-5D6E-409C-BE32-E72D297353CC}">
              <c16:uniqueId val="{00000015-BA63-4628-BB1F-B6D2558FA660}"/>
            </c:ext>
          </c:extLst>
        </c:ser>
        <c:dLbls>
          <c:showLegendKey val="0"/>
          <c:showVal val="0"/>
          <c:showCatName val="0"/>
          <c:showSerName val="0"/>
          <c:showPercent val="0"/>
          <c:showBubbleSize val="0"/>
        </c:dLbls>
        <c:gapWidth val="40"/>
        <c:overlap val="-27"/>
        <c:axId val="867254880"/>
        <c:axId val="867256192"/>
      </c:barChart>
      <c:catAx>
        <c:axId val="86725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7256192"/>
        <c:crosses val="autoZero"/>
        <c:auto val="1"/>
        <c:lblAlgn val="ctr"/>
        <c:lblOffset val="100"/>
        <c:noMultiLvlLbl val="0"/>
      </c:catAx>
      <c:valAx>
        <c:axId val="867256192"/>
        <c:scaling>
          <c:orientation val="minMax"/>
          <c:max val="0.4"/>
          <c:min val="0"/>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7254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percentStacked"/>
        <c:varyColors val="0"/>
        <c:ser>
          <c:idx val="0"/>
          <c:order val="0"/>
          <c:tx>
            <c:strRef>
              <c:f>Sheet2!$A$5</c:f>
              <c:strCache>
                <c:ptCount val="1"/>
                <c:pt idx="0">
                  <c:v>Female</c:v>
                </c:pt>
              </c:strCache>
            </c:strRef>
          </c:tx>
          <c:spPr>
            <a:solidFill>
              <a:schemeClr val="dk1">
                <a:tint val="88500"/>
              </a:schemeClr>
            </a:solidFill>
            <a:ln>
              <a:noFill/>
            </a:ln>
            <a:effectLst/>
          </c:spPr>
          <c:invertIfNegative val="0"/>
          <c:dLbls>
            <c:dLbl>
              <c:idx val="0"/>
              <c:tx>
                <c:rich>
                  <a:bodyPr/>
                  <a:lstStyle/>
                  <a:p>
                    <a:fld id="{DAE6A061-9595-48C8-BC67-D4A6C2461C87}" type="CELLRANGE">
                      <a:rPr lang="en-US"/>
                      <a:pPr/>
                      <a:t>[CELLRANGE]</a:t>
                    </a:fld>
                    <a:endParaRPr lang="en-US" baseline="0"/>
                  </a:p>
                  <a:p>
                    <a:fld id="{3C0ABD09-6D2E-429D-940B-A3D14FFD7AF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A164-426C-8F94-EE0D7D90D6EE}"/>
                </c:ext>
              </c:extLst>
            </c:dLbl>
            <c:dLbl>
              <c:idx val="1"/>
              <c:tx>
                <c:rich>
                  <a:bodyPr/>
                  <a:lstStyle/>
                  <a:p>
                    <a:fld id="{BDFC056E-CFD0-45D8-980F-F8A290C75FBB}" type="CELLRANGE">
                      <a:rPr lang="en-US"/>
                      <a:pPr/>
                      <a:t>[CELLRANGE]</a:t>
                    </a:fld>
                    <a:endParaRPr lang="en-US" baseline="0"/>
                  </a:p>
                  <a:p>
                    <a:fld id="{DC5D8197-B5AC-4A20-87B5-F3F891ADE0E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A164-426C-8F94-EE0D7D90D6EE}"/>
                </c:ext>
              </c:extLst>
            </c:dLbl>
            <c:dLbl>
              <c:idx val="2"/>
              <c:tx>
                <c:rich>
                  <a:bodyPr/>
                  <a:lstStyle/>
                  <a:p>
                    <a:fld id="{3D46B3EC-E593-4D83-A53F-812A7C256BEA}" type="CELLRANGE">
                      <a:rPr lang="en-US"/>
                      <a:pPr/>
                      <a:t>[CELLRANGE]</a:t>
                    </a:fld>
                    <a:endParaRPr lang="en-US" baseline="0"/>
                  </a:p>
                  <a:p>
                    <a:fld id="{C2859447-C149-4DE0-A699-C2536F62798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A164-426C-8F94-EE0D7D90D6EE}"/>
                </c:ext>
              </c:extLst>
            </c:dLbl>
            <c:dLbl>
              <c:idx val="3"/>
              <c:tx>
                <c:rich>
                  <a:bodyPr/>
                  <a:lstStyle/>
                  <a:p>
                    <a:fld id="{06E4615A-C146-4817-B665-5F56147F405D}" type="CELLRANGE">
                      <a:rPr lang="en-US"/>
                      <a:pPr/>
                      <a:t>[CELLRANGE]</a:t>
                    </a:fld>
                    <a:endParaRPr lang="en-US" baseline="0"/>
                  </a:p>
                  <a:p>
                    <a:fld id="{2B3487E5-AED2-4678-899E-08CBEE8A4625}"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A164-426C-8F94-EE0D7D90D6EE}"/>
                </c:ext>
              </c:extLst>
            </c:dLbl>
            <c:dLbl>
              <c:idx val="4"/>
              <c:tx>
                <c:rich>
                  <a:bodyPr/>
                  <a:lstStyle/>
                  <a:p>
                    <a:fld id="{41E1BCF1-15C5-4FF9-88B8-F6DD2A50785E}" type="CELLRANGE">
                      <a:rPr lang="en-US"/>
                      <a:pPr/>
                      <a:t>[CELLRANGE]</a:t>
                    </a:fld>
                    <a:endParaRPr lang="en-US" baseline="0"/>
                  </a:p>
                  <a:p>
                    <a:fld id="{CF0DD850-4748-4B23-A48B-F4B08F04D57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A164-426C-8F94-EE0D7D90D6EE}"/>
                </c:ext>
              </c:extLst>
            </c:dLbl>
            <c:dLbl>
              <c:idx val="5"/>
              <c:tx>
                <c:rich>
                  <a:bodyPr/>
                  <a:lstStyle/>
                  <a:p>
                    <a:fld id="{5DB3173D-86AD-4CDD-9F4B-EC0A13CE5123}" type="CELLRANGE">
                      <a:rPr lang="en-US"/>
                      <a:pPr/>
                      <a:t>[CELLRANGE]</a:t>
                    </a:fld>
                    <a:endParaRPr lang="en-US" baseline="0"/>
                  </a:p>
                  <a:p>
                    <a:fld id="{A66CBE69-946D-4D22-A1C3-4DB4A7EFDBC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A164-426C-8F94-EE0D7D90D6EE}"/>
                </c:ext>
              </c:extLst>
            </c:dLbl>
            <c:dLbl>
              <c:idx val="6"/>
              <c:tx>
                <c:rich>
                  <a:bodyPr/>
                  <a:lstStyle/>
                  <a:p>
                    <a:fld id="{6738B343-59A7-4F63-848B-E6DC85105C32}" type="CELLRANGE">
                      <a:rPr lang="en-US"/>
                      <a:pPr/>
                      <a:t>[CELLRANGE]</a:t>
                    </a:fld>
                    <a:endParaRPr lang="en-US" baseline="0"/>
                  </a:p>
                  <a:p>
                    <a:fld id="{B038E1B0-B17B-4906-94E1-CFAFFB69033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A164-426C-8F94-EE0D7D90D6EE}"/>
                </c:ext>
              </c:extLst>
            </c:dLbl>
            <c:dLbl>
              <c:idx val="7"/>
              <c:tx>
                <c:rich>
                  <a:bodyPr/>
                  <a:lstStyle/>
                  <a:p>
                    <a:fld id="{C2BC24E1-5911-4501-9135-0D13B131FA66}" type="CELLRANGE">
                      <a:rPr lang="en-US"/>
                      <a:pPr/>
                      <a:t>[CELLRANGE]</a:t>
                    </a:fld>
                    <a:endParaRPr lang="en-US" baseline="0"/>
                  </a:p>
                  <a:p>
                    <a:fld id="{828C42C6-4881-4747-9978-1DB49D0ED1E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A164-426C-8F94-EE0D7D90D6EE}"/>
                </c:ext>
              </c:extLst>
            </c:dLbl>
            <c:dLbl>
              <c:idx val="8"/>
              <c:tx>
                <c:rich>
                  <a:bodyPr/>
                  <a:lstStyle/>
                  <a:p>
                    <a:fld id="{3832ECFD-880E-490D-B3C0-E885376A3AA2}" type="CELLRANGE">
                      <a:rPr lang="en-US"/>
                      <a:pPr/>
                      <a:t>[CELLRANGE]</a:t>
                    </a:fld>
                    <a:endParaRPr lang="en-US" baseline="0"/>
                  </a:p>
                  <a:p>
                    <a:fld id="{C82D6CF8-E5AC-45D6-872B-5531B0427E4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A164-426C-8F94-EE0D7D90D6EE}"/>
                </c:ext>
              </c:extLst>
            </c:dLbl>
            <c:dLbl>
              <c:idx val="9"/>
              <c:tx>
                <c:rich>
                  <a:bodyPr/>
                  <a:lstStyle/>
                  <a:p>
                    <a:fld id="{1E0F3263-20D0-4DF2-A6F1-42F8AA5E60E7}" type="CELLRANGE">
                      <a:rPr lang="en-US"/>
                      <a:pPr/>
                      <a:t>[CELLRANGE]</a:t>
                    </a:fld>
                    <a:endParaRPr lang="en-US" baseline="0"/>
                  </a:p>
                  <a:p>
                    <a:fld id="{71CCE9C6-7539-4711-872D-8412AD4F73C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A164-426C-8F94-EE0D7D90D6EE}"/>
                </c:ext>
              </c:extLst>
            </c:dLbl>
            <c:dLbl>
              <c:idx val="10"/>
              <c:tx>
                <c:rich>
                  <a:bodyPr/>
                  <a:lstStyle/>
                  <a:p>
                    <a:fld id="{8D899244-8E55-4879-A5ED-A2F5808BDE29}" type="CELLRANGE">
                      <a:rPr lang="en-US"/>
                      <a:pPr/>
                      <a:t>[CELLRANGE]</a:t>
                    </a:fld>
                    <a:endParaRPr lang="en-US" baseline="0"/>
                  </a:p>
                  <a:p>
                    <a:fld id="{3B3079F3-88F5-4974-9EC6-396BD1DE7B3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A164-426C-8F94-EE0D7D90D6EE}"/>
                </c:ext>
              </c:extLst>
            </c:dLbl>
            <c:dLbl>
              <c:idx val="11"/>
              <c:tx>
                <c:rich>
                  <a:bodyPr/>
                  <a:lstStyle/>
                  <a:p>
                    <a:fld id="{257C0C53-BC80-4D11-8388-A574E1C07FC5}" type="CELLRANGE">
                      <a:rPr lang="en-US"/>
                      <a:pPr/>
                      <a:t>[CELLRANGE]</a:t>
                    </a:fld>
                    <a:endParaRPr lang="en-US" baseline="0"/>
                  </a:p>
                  <a:p>
                    <a:fld id="{4522FEC2-0B22-4983-9A21-032C396DB11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A164-426C-8F94-EE0D7D90D6EE}"/>
                </c:ext>
              </c:extLst>
            </c:dLbl>
            <c:dLbl>
              <c:idx val="12"/>
              <c:tx>
                <c:rich>
                  <a:bodyPr/>
                  <a:lstStyle/>
                  <a:p>
                    <a:fld id="{28A429CE-B5A9-4C53-87B9-3DEDB55E9736}" type="CELLRANGE">
                      <a:rPr lang="en-US"/>
                      <a:pPr/>
                      <a:t>[CELLRANGE]</a:t>
                    </a:fld>
                    <a:endParaRPr lang="en-US" baseline="0"/>
                  </a:p>
                  <a:p>
                    <a:fld id="{94A37BF3-EF12-45AD-B35B-BAFEE7FF1FF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A164-426C-8F94-EE0D7D90D6EE}"/>
                </c:ext>
              </c:extLst>
            </c:dLbl>
            <c:dLbl>
              <c:idx val="13"/>
              <c:tx>
                <c:rich>
                  <a:bodyPr/>
                  <a:lstStyle/>
                  <a:p>
                    <a:fld id="{5685177C-AF3A-4AAA-A8D9-39A257E5618F}" type="CELLRANGE">
                      <a:rPr lang="en-US"/>
                      <a:pPr/>
                      <a:t>[CELLRANGE]</a:t>
                    </a:fld>
                    <a:endParaRPr lang="en-US" baseline="0"/>
                  </a:p>
                  <a:p>
                    <a:fld id="{2DF19D60-6F59-4000-8643-754307B92DE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D-A164-426C-8F94-EE0D7D90D6EE}"/>
                </c:ext>
              </c:extLst>
            </c:dLbl>
            <c:dLbl>
              <c:idx val="14"/>
              <c:tx>
                <c:rich>
                  <a:bodyPr/>
                  <a:lstStyle/>
                  <a:p>
                    <a:fld id="{88D92403-1896-42AC-BA23-9518FF4B1310}" type="CELLRANGE">
                      <a:rPr lang="en-US"/>
                      <a:pPr/>
                      <a:t>[CELLRANGE]</a:t>
                    </a:fld>
                    <a:endParaRPr lang="en-US" baseline="0"/>
                  </a:p>
                  <a:p>
                    <a:fld id="{D12316B8-4B36-49F2-AAB3-8DE8203E02F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E-A164-426C-8F94-EE0D7D90D6E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Sheet2!$B$3:$P$4</c:f>
              <c:multiLvlStrCache>
                <c:ptCount val="15"/>
                <c:lvl>
                  <c:pt idx="0">
                    <c:v>Applications</c:v>
                  </c:pt>
                  <c:pt idx="1">
                    <c:v>Shortlisted</c:v>
                  </c:pt>
                  <c:pt idx="2">
                    <c:v>Appointments</c:v>
                  </c:pt>
                  <c:pt idx="3">
                    <c:v>Applications</c:v>
                  </c:pt>
                  <c:pt idx="4">
                    <c:v>Shortlisted</c:v>
                  </c:pt>
                  <c:pt idx="5">
                    <c:v>Appointments</c:v>
                  </c:pt>
                  <c:pt idx="6">
                    <c:v>Applications</c:v>
                  </c:pt>
                  <c:pt idx="7">
                    <c:v>Shortlisted</c:v>
                  </c:pt>
                  <c:pt idx="8">
                    <c:v>Appointments</c:v>
                  </c:pt>
                  <c:pt idx="9">
                    <c:v>Applications</c:v>
                  </c:pt>
                  <c:pt idx="10">
                    <c:v>Shortlisted</c:v>
                  </c:pt>
                  <c:pt idx="11">
                    <c:v>Appointments</c:v>
                  </c:pt>
                  <c:pt idx="12">
                    <c:v>Applications</c:v>
                  </c:pt>
                  <c:pt idx="13">
                    <c:v>Shortlisted</c:v>
                  </c:pt>
                  <c:pt idx="14">
                    <c:v>Appointments</c:v>
                  </c:pt>
                </c:lvl>
                <c:lvl>
                  <c:pt idx="0">
                    <c:v>2016</c:v>
                  </c:pt>
                  <c:pt idx="3">
                    <c:v>2017</c:v>
                  </c:pt>
                  <c:pt idx="6">
                    <c:v>2018</c:v>
                  </c:pt>
                  <c:pt idx="9">
                    <c:v>2019</c:v>
                  </c:pt>
                  <c:pt idx="12">
                    <c:v>2020</c:v>
                  </c:pt>
                </c:lvl>
              </c:multiLvlStrCache>
            </c:multiLvlStrRef>
          </c:cat>
          <c:val>
            <c:numRef>
              <c:f>Sheet2!$B$5:$P$5</c:f>
              <c:numCache>
                <c:formatCode>General</c:formatCode>
                <c:ptCount val="15"/>
                <c:pt idx="0">
                  <c:v>150</c:v>
                </c:pt>
                <c:pt idx="1">
                  <c:v>15</c:v>
                </c:pt>
                <c:pt idx="2">
                  <c:v>8</c:v>
                </c:pt>
                <c:pt idx="3">
                  <c:v>253</c:v>
                </c:pt>
                <c:pt idx="4">
                  <c:v>40</c:v>
                </c:pt>
                <c:pt idx="5">
                  <c:v>18</c:v>
                </c:pt>
                <c:pt idx="6">
                  <c:v>428</c:v>
                </c:pt>
                <c:pt idx="7">
                  <c:v>68</c:v>
                </c:pt>
                <c:pt idx="8">
                  <c:v>28</c:v>
                </c:pt>
                <c:pt idx="9">
                  <c:v>388</c:v>
                </c:pt>
                <c:pt idx="10">
                  <c:v>47</c:v>
                </c:pt>
                <c:pt idx="11">
                  <c:v>21</c:v>
                </c:pt>
                <c:pt idx="12">
                  <c:v>165</c:v>
                </c:pt>
                <c:pt idx="13">
                  <c:v>23</c:v>
                </c:pt>
                <c:pt idx="14">
                  <c:v>8</c:v>
                </c:pt>
              </c:numCache>
            </c:numRef>
          </c:val>
          <c:extLst>
            <c:ext xmlns:c15="http://schemas.microsoft.com/office/drawing/2012/chart" uri="{02D57815-91ED-43cb-92C2-25804820EDAC}">
              <c15:datalabelsRange>
                <c15:f>Sheet2!$B$9:$P$9</c15:f>
                <c15:dlblRangeCache>
                  <c:ptCount val="15"/>
                  <c:pt idx="0">
                    <c:v>32%</c:v>
                  </c:pt>
                  <c:pt idx="1">
                    <c:v>21%</c:v>
                  </c:pt>
                  <c:pt idx="2">
                    <c:v>40%</c:v>
                  </c:pt>
                  <c:pt idx="3">
                    <c:v>37%</c:v>
                  </c:pt>
                  <c:pt idx="4">
                    <c:v>42%</c:v>
                  </c:pt>
                  <c:pt idx="5">
                    <c:v>42%</c:v>
                  </c:pt>
                  <c:pt idx="6">
                    <c:v>33%</c:v>
                  </c:pt>
                  <c:pt idx="7">
                    <c:v>44%</c:v>
                  </c:pt>
                  <c:pt idx="8">
                    <c:v>49%</c:v>
                  </c:pt>
                  <c:pt idx="9">
                    <c:v>38%</c:v>
                  </c:pt>
                  <c:pt idx="10">
                    <c:v>43%</c:v>
                  </c:pt>
                  <c:pt idx="11">
                    <c:v>53%</c:v>
                  </c:pt>
                  <c:pt idx="12">
                    <c:v>38%</c:v>
                  </c:pt>
                  <c:pt idx="13">
                    <c:v>46%</c:v>
                  </c:pt>
                  <c:pt idx="14">
                    <c:v>57%</c:v>
                  </c:pt>
                </c15:dlblRangeCache>
              </c15:datalabelsRange>
            </c:ext>
            <c:ext xmlns:c16="http://schemas.microsoft.com/office/drawing/2014/chart" uri="{C3380CC4-5D6E-409C-BE32-E72D297353CC}">
              <c16:uniqueId val="{0000000F-A164-426C-8F94-EE0D7D90D6EE}"/>
            </c:ext>
          </c:extLst>
        </c:ser>
        <c:ser>
          <c:idx val="1"/>
          <c:order val="1"/>
          <c:tx>
            <c:strRef>
              <c:f>Sheet2!$A$6</c:f>
              <c:strCache>
                <c:ptCount val="1"/>
                <c:pt idx="0">
                  <c:v>Male</c:v>
                </c:pt>
              </c:strCache>
            </c:strRef>
          </c:tx>
          <c:spPr>
            <a:solidFill>
              <a:schemeClr val="dk1">
                <a:tint val="55000"/>
              </a:schemeClr>
            </a:solidFill>
            <a:ln>
              <a:noFill/>
            </a:ln>
            <a:effectLst/>
          </c:spPr>
          <c:invertIfNegative val="0"/>
          <c:dLbls>
            <c:dLbl>
              <c:idx val="0"/>
              <c:tx>
                <c:rich>
                  <a:bodyPr/>
                  <a:lstStyle/>
                  <a:p>
                    <a:fld id="{5F2CF1BA-C08A-4785-9057-D53BFB24D344}" type="CELLRANGE">
                      <a:rPr lang="en-US"/>
                      <a:pPr/>
                      <a:t>[CELLRANGE]</a:t>
                    </a:fld>
                    <a:endParaRPr lang="en-US" baseline="0"/>
                  </a:p>
                  <a:p>
                    <a:fld id="{2E4F490F-70EA-472A-80C3-49FED265870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0-A164-426C-8F94-EE0D7D90D6EE}"/>
                </c:ext>
              </c:extLst>
            </c:dLbl>
            <c:dLbl>
              <c:idx val="1"/>
              <c:tx>
                <c:rich>
                  <a:bodyPr/>
                  <a:lstStyle/>
                  <a:p>
                    <a:fld id="{BB4E9D01-3DE4-4384-B52D-F6D9B2D761F5}" type="CELLRANGE">
                      <a:rPr lang="en-US"/>
                      <a:pPr/>
                      <a:t>[CELLRANGE]</a:t>
                    </a:fld>
                    <a:endParaRPr lang="en-US" baseline="0"/>
                  </a:p>
                  <a:p>
                    <a:fld id="{5124CED3-B302-47A0-83DD-AD3D37D9CB7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1-A164-426C-8F94-EE0D7D90D6EE}"/>
                </c:ext>
              </c:extLst>
            </c:dLbl>
            <c:dLbl>
              <c:idx val="2"/>
              <c:tx>
                <c:rich>
                  <a:bodyPr/>
                  <a:lstStyle/>
                  <a:p>
                    <a:fld id="{EE67D9D4-D69E-42B2-A739-CCA3280974F9}" type="CELLRANGE">
                      <a:rPr lang="en-US"/>
                      <a:pPr/>
                      <a:t>[CELLRANGE]</a:t>
                    </a:fld>
                    <a:endParaRPr lang="en-US" baseline="0"/>
                  </a:p>
                  <a:p>
                    <a:fld id="{3D655CAC-099F-4D7C-97FF-DC52EF42503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2-A164-426C-8F94-EE0D7D90D6EE}"/>
                </c:ext>
              </c:extLst>
            </c:dLbl>
            <c:dLbl>
              <c:idx val="3"/>
              <c:tx>
                <c:rich>
                  <a:bodyPr/>
                  <a:lstStyle/>
                  <a:p>
                    <a:fld id="{BEB1FF59-72ED-4B52-8319-9261CE7BB60B}" type="CELLRANGE">
                      <a:rPr lang="en-US"/>
                      <a:pPr/>
                      <a:t>[CELLRANGE]</a:t>
                    </a:fld>
                    <a:endParaRPr lang="en-US" baseline="0"/>
                  </a:p>
                  <a:p>
                    <a:fld id="{8944DC35-17E2-4D4A-80CC-026C5603407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3-A164-426C-8F94-EE0D7D90D6EE}"/>
                </c:ext>
              </c:extLst>
            </c:dLbl>
            <c:dLbl>
              <c:idx val="4"/>
              <c:tx>
                <c:rich>
                  <a:bodyPr/>
                  <a:lstStyle/>
                  <a:p>
                    <a:fld id="{4200DC7B-24FB-4340-AD6F-EA34B6DF9755}" type="CELLRANGE">
                      <a:rPr lang="en-US"/>
                      <a:pPr/>
                      <a:t>[CELLRANGE]</a:t>
                    </a:fld>
                    <a:endParaRPr lang="en-US" baseline="0"/>
                  </a:p>
                  <a:p>
                    <a:fld id="{6EA35B0D-B9AC-4543-B446-4C77F030C9C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4-A164-426C-8F94-EE0D7D90D6EE}"/>
                </c:ext>
              </c:extLst>
            </c:dLbl>
            <c:dLbl>
              <c:idx val="5"/>
              <c:tx>
                <c:rich>
                  <a:bodyPr/>
                  <a:lstStyle/>
                  <a:p>
                    <a:fld id="{B7C24302-C571-4DE4-BB58-C443E499FBC9}" type="CELLRANGE">
                      <a:rPr lang="en-US"/>
                      <a:pPr/>
                      <a:t>[CELLRANGE]</a:t>
                    </a:fld>
                    <a:endParaRPr lang="en-US" baseline="0"/>
                  </a:p>
                  <a:p>
                    <a:fld id="{59B93B7E-D9A2-418D-A198-D1FA912AB31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5-A164-426C-8F94-EE0D7D90D6EE}"/>
                </c:ext>
              </c:extLst>
            </c:dLbl>
            <c:dLbl>
              <c:idx val="6"/>
              <c:tx>
                <c:rich>
                  <a:bodyPr/>
                  <a:lstStyle/>
                  <a:p>
                    <a:fld id="{2925A7F5-408E-4CFD-A4ED-687CB1F1FB48}" type="CELLRANGE">
                      <a:rPr lang="en-US"/>
                      <a:pPr/>
                      <a:t>[CELLRANGE]</a:t>
                    </a:fld>
                    <a:endParaRPr lang="en-US" baseline="0"/>
                  </a:p>
                  <a:p>
                    <a:fld id="{53468425-3382-4D53-A177-7386C6D7B9D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6-A164-426C-8F94-EE0D7D90D6EE}"/>
                </c:ext>
              </c:extLst>
            </c:dLbl>
            <c:dLbl>
              <c:idx val="7"/>
              <c:tx>
                <c:rich>
                  <a:bodyPr/>
                  <a:lstStyle/>
                  <a:p>
                    <a:fld id="{187A8494-FCCA-49E1-95A2-83635F7A7E3A}" type="CELLRANGE">
                      <a:rPr lang="en-US"/>
                      <a:pPr/>
                      <a:t>[CELLRANGE]</a:t>
                    </a:fld>
                    <a:endParaRPr lang="en-US" baseline="0"/>
                  </a:p>
                  <a:p>
                    <a:fld id="{1B3B6BA2-620F-4102-BBF1-3C4CB5F4FAF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7-A164-426C-8F94-EE0D7D90D6EE}"/>
                </c:ext>
              </c:extLst>
            </c:dLbl>
            <c:dLbl>
              <c:idx val="8"/>
              <c:tx>
                <c:rich>
                  <a:bodyPr/>
                  <a:lstStyle/>
                  <a:p>
                    <a:fld id="{22FB4EC0-E31B-42D3-9444-D24119AA3792}" type="CELLRANGE">
                      <a:rPr lang="en-US"/>
                      <a:pPr/>
                      <a:t>[CELLRANGE]</a:t>
                    </a:fld>
                    <a:endParaRPr lang="en-US" baseline="0"/>
                  </a:p>
                  <a:p>
                    <a:fld id="{EE7D19F6-43AE-44D3-BA6E-A8C6F2C2DE3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8-A164-426C-8F94-EE0D7D90D6EE}"/>
                </c:ext>
              </c:extLst>
            </c:dLbl>
            <c:dLbl>
              <c:idx val="9"/>
              <c:tx>
                <c:rich>
                  <a:bodyPr/>
                  <a:lstStyle/>
                  <a:p>
                    <a:fld id="{D927A338-383C-4DA0-9BED-3D4B0C2238E3}" type="CELLRANGE">
                      <a:rPr lang="en-US"/>
                      <a:pPr/>
                      <a:t>[CELLRANGE]</a:t>
                    </a:fld>
                    <a:endParaRPr lang="en-US" baseline="0"/>
                  </a:p>
                  <a:p>
                    <a:fld id="{BCE543F4-6077-4C68-8C5D-1B40D741F87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9-A164-426C-8F94-EE0D7D90D6EE}"/>
                </c:ext>
              </c:extLst>
            </c:dLbl>
            <c:dLbl>
              <c:idx val="10"/>
              <c:tx>
                <c:rich>
                  <a:bodyPr/>
                  <a:lstStyle/>
                  <a:p>
                    <a:fld id="{6F085623-C276-4167-B071-C3654D75D51C}" type="CELLRANGE">
                      <a:rPr lang="en-US"/>
                      <a:pPr/>
                      <a:t>[CELLRANGE]</a:t>
                    </a:fld>
                    <a:endParaRPr lang="en-US" baseline="0"/>
                  </a:p>
                  <a:p>
                    <a:fld id="{AA3076B0-930A-46F5-B501-2E613CBFF37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A-A164-426C-8F94-EE0D7D90D6EE}"/>
                </c:ext>
              </c:extLst>
            </c:dLbl>
            <c:dLbl>
              <c:idx val="11"/>
              <c:tx>
                <c:rich>
                  <a:bodyPr/>
                  <a:lstStyle/>
                  <a:p>
                    <a:fld id="{F2F9C77D-9BDE-47D5-9C1A-ECB108FD1C63}" type="CELLRANGE">
                      <a:rPr lang="en-US"/>
                      <a:pPr/>
                      <a:t>[CELLRANGE]</a:t>
                    </a:fld>
                    <a:endParaRPr lang="en-US" baseline="0"/>
                  </a:p>
                  <a:p>
                    <a:fld id="{5D976D8D-279F-4850-9A09-EDF5ED045D9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B-A164-426C-8F94-EE0D7D90D6EE}"/>
                </c:ext>
              </c:extLst>
            </c:dLbl>
            <c:dLbl>
              <c:idx val="12"/>
              <c:tx>
                <c:rich>
                  <a:bodyPr/>
                  <a:lstStyle/>
                  <a:p>
                    <a:fld id="{A40E62CD-B113-48AE-BF32-50922039B229}" type="CELLRANGE">
                      <a:rPr lang="en-US"/>
                      <a:pPr/>
                      <a:t>[CELLRANGE]</a:t>
                    </a:fld>
                    <a:endParaRPr lang="en-US" baseline="0"/>
                  </a:p>
                  <a:p>
                    <a:fld id="{1955DDEE-4865-477E-801E-C834000BB22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C-A164-426C-8F94-EE0D7D90D6EE}"/>
                </c:ext>
              </c:extLst>
            </c:dLbl>
            <c:dLbl>
              <c:idx val="13"/>
              <c:tx>
                <c:rich>
                  <a:bodyPr/>
                  <a:lstStyle/>
                  <a:p>
                    <a:fld id="{4C187CF7-E733-4637-AADB-656EDB1D3676}" type="CELLRANGE">
                      <a:rPr lang="en-US"/>
                      <a:pPr/>
                      <a:t>[CELLRANGE]</a:t>
                    </a:fld>
                    <a:endParaRPr lang="en-US" baseline="0"/>
                  </a:p>
                  <a:p>
                    <a:fld id="{F9597111-FBAE-4954-8B94-D29032A2858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D-A164-426C-8F94-EE0D7D90D6EE}"/>
                </c:ext>
              </c:extLst>
            </c:dLbl>
            <c:dLbl>
              <c:idx val="14"/>
              <c:tx>
                <c:rich>
                  <a:bodyPr/>
                  <a:lstStyle/>
                  <a:p>
                    <a:fld id="{6511E18A-B65D-466E-97A2-309380128441}" type="CELLRANGE">
                      <a:rPr lang="en-US"/>
                      <a:pPr/>
                      <a:t>[CELLRANGE]</a:t>
                    </a:fld>
                    <a:endParaRPr lang="en-US" baseline="0"/>
                  </a:p>
                  <a:p>
                    <a:fld id="{8976C4D7-E553-49A1-8DC0-1AD9815416A6}"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1E-A164-426C-8F94-EE0D7D90D6E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Sheet2!$B$3:$P$4</c:f>
              <c:multiLvlStrCache>
                <c:ptCount val="15"/>
                <c:lvl>
                  <c:pt idx="0">
                    <c:v>Applications</c:v>
                  </c:pt>
                  <c:pt idx="1">
                    <c:v>Shortlisted</c:v>
                  </c:pt>
                  <c:pt idx="2">
                    <c:v>Appointments</c:v>
                  </c:pt>
                  <c:pt idx="3">
                    <c:v>Applications</c:v>
                  </c:pt>
                  <c:pt idx="4">
                    <c:v>Shortlisted</c:v>
                  </c:pt>
                  <c:pt idx="5">
                    <c:v>Appointments</c:v>
                  </c:pt>
                  <c:pt idx="6">
                    <c:v>Applications</c:v>
                  </c:pt>
                  <c:pt idx="7">
                    <c:v>Shortlisted</c:v>
                  </c:pt>
                  <c:pt idx="8">
                    <c:v>Appointments</c:v>
                  </c:pt>
                  <c:pt idx="9">
                    <c:v>Applications</c:v>
                  </c:pt>
                  <c:pt idx="10">
                    <c:v>Shortlisted</c:v>
                  </c:pt>
                  <c:pt idx="11">
                    <c:v>Appointments</c:v>
                  </c:pt>
                  <c:pt idx="12">
                    <c:v>Applications</c:v>
                  </c:pt>
                  <c:pt idx="13">
                    <c:v>Shortlisted</c:v>
                  </c:pt>
                  <c:pt idx="14">
                    <c:v>Appointments</c:v>
                  </c:pt>
                </c:lvl>
                <c:lvl>
                  <c:pt idx="0">
                    <c:v>2016</c:v>
                  </c:pt>
                  <c:pt idx="3">
                    <c:v>2017</c:v>
                  </c:pt>
                  <c:pt idx="6">
                    <c:v>2018</c:v>
                  </c:pt>
                  <c:pt idx="9">
                    <c:v>2019</c:v>
                  </c:pt>
                  <c:pt idx="12">
                    <c:v>2020</c:v>
                  </c:pt>
                </c:lvl>
              </c:multiLvlStrCache>
            </c:multiLvlStrRef>
          </c:cat>
          <c:val>
            <c:numRef>
              <c:f>Sheet2!$B$6:$P$6</c:f>
              <c:numCache>
                <c:formatCode>General</c:formatCode>
                <c:ptCount val="15"/>
                <c:pt idx="0">
                  <c:v>323</c:v>
                </c:pt>
                <c:pt idx="1">
                  <c:v>37</c:v>
                </c:pt>
                <c:pt idx="2">
                  <c:v>12</c:v>
                </c:pt>
                <c:pt idx="3">
                  <c:v>428</c:v>
                </c:pt>
                <c:pt idx="4">
                  <c:v>55</c:v>
                </c:pt>
                <c:pt idx="5">
                  <c:v>25</c:v>
                </c:pt>
                <c:pt idx="6">
                  <c:v>874</c:v>
                </c:pt>
                <c:pt idx="7">
                  <c:v>86</c:v>
                </c:pt>
                <c:pt idx="8">
                  <c:v>29</c:v>
                </c:pt>
                <c:pt idx="9">
                  <c:v>636</c:v>
                </c:pt>
                <c:pt idx="10">
                  <c:v>63</c:v>
                </c:pt>
                <c:pt idx="11">
                  <c:v>19</c:v>
                </c:pt>
                <c:pt idx="12">
                  <c:v>264</c:v>
                </c:pt>
                <c:pt idx="13">
                  <c:v>27</c:v>
                </c:pt>
                <c:pt idx="14">
                  <c:v>6</c:v>
                </c:pt>
              </c:numCache>
            </c:numRef>
          </c:val>
          <c:extLst>
            <c:ext xmlns:c15="http://schemas.microsoft.com/office/drawing/2012/chart" uri="{02D57815-91ED-43cb-92C2-25804820EDAC}">
              <c15:datalabelsRange>
                <c15:f>Sheet2!$B$10:$P$10</c15:f>
                <c15:dlblRangeCache>
                  <c:ptCount val="15"/>
                  <c:pt idx="0">
                    <c:v>68%</c:v>
                  </c:pt>
                  <c:pt idx="1">
                    <c:v>79%</c:v>
                  </c:pt>
                  <c:pt idx="2">
                    <c:v>60%</c:v>
                  </c:pt>
                  <c:pt idx="3">
                    <c:v>63%</c:v>
                  </c:pt>
                  <c:pt idx="4">
                    <c:v>58%</c:v>
                  </c:pt>
                  <c:pt idx="5">
                    <c:v>58%</c:v>
                  </c:pt>
                  <c:pt idx="6">
                    <c:v>67%</c:v>
                  </c:pt>
                  <c:pt idx="7">
                    <c:v>56%</c:v>
                  </c:pt>
                  <c:pt idx="8">
                    <c:v>51%</c:v>
                  </c:pt>
                  <c:pt idx="9">
                    <c:v>62%</c:v>
                  </c:pt>
                  <c:pt idx="10">
                    <c:v>57%</c:v>
                  </c:pt>
                  <c:pt idx="11">
                    <c:v>47%</c:v>
                  </c:pt>
                  <c:pt idx="12">
                    <c:v>62%</c:v>
                  </c:pt>
                  <c:pt idx="13">
                    <c:v>54%</c:v>
                  </c:pt>
                  <c:pt idx="14">
                    <c:v>43%</c:v>
                  </c:pt>
                </c15:dlblRangeCache>
              </c15:datalabelsRange>
            </c:ext>
            <c:ext xmlns:c16="http://schemas.microsoft.com/office/drawing/2014/chart" uri="{C3380CC4-5D6E-409C-BE32-E72D297353CC}">
              <c16:uniqueId val="{0000001F-A164-426C-8F94-EE0D7D90D6EE}"/>
            </c:ext>
          </c:extLst>
        </c:ser>
        <c:dLbls>
          <c:showLegendKey val="0"/>
          <c:showVal val="0"/>
          <c:showCatName val="0"/>
          <c:showSerName val="0"/>
          <c:showPercent val="0"/>
          <c:showBubbleSize val="0"/>
        </c:dLbls>
        <c:gapWidth val="50"/>
        <c:overlap val="100"/>
        <c:axId val="455541944"/>
        <c:axId val="455542928"/>
      </c:barChart>
      <c:catAx>
        <c:axId val="455541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5542928"/>
        <c:crosses val="autoZero"/>
        <c:auto val="1"/>
        <c:lblAlgn val="ctr"/>
        <c:lblOffset val="100"/>
        <c:noMultiLvlLbl val="0"/>
      </c:catAx>
      <c:valAx>
        <c:axId val="455542928"/>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5541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Economics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Sheet2!$A$37</c:f>
              <c:strCache>
                <c:ptCount val="1"/>
                <c:pt idx="0">
                  <c:v>Female</c:v>
                </c:pt>
              </c:strCache>
            </c:strRef>
          </c:tx>
          <c:spPr>
            <a:solidFill>
              <a:schemeClr val="dk1">
                <a:tint val="88500"/>
              </a:schemeClr>
            </a:solidFill>
            <a:ln>
              <a:noFill/>
            </a:ln>
            <a:effectLst/>
          </c:spPr>
          <c:invertIfNegative val="0"/>
          <c:dLbls>
            <c:dLbl>
              <c:idx val="0"/>
              <c:tx>
                <c:rich>
                  <a:bodyPr/>
                  <a:lstStyle/>
                  <a:p>
                    <a:fld id="{2DA2EB66-9949-4D13-BD29-6010217BBF84}" type="CELLRANGE">
                      <a:rPr lang="en-US"/>
                      <a:pPr/>
                      <a:t>[CELLRANGE]</a:t>
                    </a:fld>
                    <a:endParaRPr lang="en-US" baseline="0"/>
                  </a:p>
                  <a:p>
                    <a:fld id="{22004D74-3333-4659-904B-F061C356F7B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6D22-4F6F-B26F-62AD6426E464}"/>
                </c:ext>
              </c:extLst>
            </c:dLbl>
            <c:dLbl>
              <c:idx val="1"/>
              <c:tx>
                <c:rich>
                  <a:bodyPr/>
                  <a:lstStyle/>
                  <a:p>
                    <a:fld id="{2A41AFA3-6EC2-4E74-919E-16BB5A1C953C}" type="CELLRANGE">
                      <a:rPr lang="en-US"/>
                      <a:pPr/>
                      <a:t>[CELLRANGE]</a:t>
                    </a:fld>
                    <a:endParaRPr lang="en-US" baseline="0"/>
                  </a:p>
                  <a:p>
                    <a:fld id="{F2D52CCC-A8CF-4FA3-B420-CB07819E9D0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6D22-4F6F-B26F-62AD6426E464}"/>
                </c:ext>
              </c:extLst>
            </c:dLbl>
            <c:dLbl>
              <c:idx val="2"/>
              <c:tx>
                <c:rich>
                  <a:bodyPr/>
                  <a:lstStyle/>
                  <a:p>
                    <a:fld id="{94D73589-788E-42A9-9E1A-E0DCF23F150E}" type="CELLRANGE">
                      <a:rPr lang="en-US"/>
                      <a:pPr/>
                      <a:t>[CELLRANGE]</a:t>
                    </a:fld>
                    <a:endParaRPr lang="en-US" baseline="0"/>
                  </a:p>
                  <a:p>
                    <a:fld id="{C0436EC9-ED66-44A5-811F-8C2779CA003B}"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6D22-4F6F-B26F-62AD6426E4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Sheet2!$B$36:$D$36</c:f>
              <c:strCache>
                <c:ptCount val="3"/>
                <c:pt idx="0">
                  <c:v>17/18</c:v>
                </c:pt>
                <c:pt idx="1">
                  <c:v>18/29</c:v>
                </c:pt>
                <c:pt idx="2">
                  <c:v>19/20</c:v>
                </c:pt>
              </c:strCache>
            </c:strRef>
          </c:cat>
          <c:val>
            <c:numRef>
              <c:f>Sheet2!$B$37:$D$37</c:f>
              <c:numCache>
                <c:formatCode>#,##0</c:formatCode>
                <c:ptCount val="3"/>
                <c:pt idx="0">
                  <c:v>252</c:v>
                </c:pt>
                <c:pt idx="1">
                  <c:v>271</c:v>
                </c:pt>
                <c:pt idx="2">
                  <c:v>303</c:v>
                </c:pt>
              </c:numCache>
            </c:numRef>
          </c:val>
          <c:extLst>
            <c:ext xmlns:c15="http://schemas.microsoft.com/office/drawing/2012/chart" uri="{02D57815-91ED-43cb-92C2-25804820EDAC}">
              <c15:datalabelsRange>
                <c15:f>Sheet2!$B$40:$D$40</c15:f>
                <c15:dlblRangeCache>
                  <c:ptCount val="3"/>
                  <c:pt idx="0">
                    <c:v>35.0%</c:v>
                  </c:pt>
                  <c:pt idx="1">
                    <c:v>37.3%</c:v>
                  </c:pt>
                  <c:pt idx="2">
                    <c:v>40.5%</c:v>
                  </c:pt>
                </c15:dlblRangeCache>
              </c15:datalabelsRange>
            </c:ext>
            <c:ext xmlns:c16="http://schemas.microsoft.com/office/drawing/2014/chart" uri="{C3380CC4-5D6E-409C-BE32-E72D297353CC}">
              <c16:uniqueId val="{00000003-6D22-4F6F-B26F-62AD6426E464}"/>
            </c:ext>
          </c:extLst>
        </c:ser>
        <c:ser>
          <c:idx val="1"/>
          <c:order val="1"/>
          <c:tx>
            <c:strRef>
              <c:f>Sheet2!$A$38</c:f>
              <c:strCache>
                <c:ptCount val="1"/>
                <c:pt idx="0">
                  <c:v>Male</c:v>
                </c:pt>
              </c:strCache>
            </c:strRef>
          </c:tx>
          <c:spPr>
            <a:solidFill>
              <a:schemeClr val="dk1">
                <a:tint val="55000"/>
              </a:schemeClr>
            </a:solidFill>
            <a:ln>
              <a:noFill/>
            </a:ln>
            <a:effectLst/>
          </c:spPr>
          <c:invertIfNegative val="0"/>
          <c:dLbls>
            <c:dLbl>
              <c:idx val="0"/>
              <c:tx>
                <c:rich>
                  <a:bodyPr/>
                  <a:lstStyle/>
                  <a:p>
                    <a:fld id="{8E3C2E8C-20FC-4417-AD61-1F56D7B2C0CF}" type="CELLRANGE">
                      <a:rPr lang="en-US"/>
                      <a:pPr/>
                      <a:t>[CELLRANGE]</a:t>
                    </a:fld>
                    <a:endParaRPr lang="en-US" baseline="0"/>
                  </a:p>
                  <a:p>
                    <a:fld id="{DF1128CD-3483-4737-9841-12F695FA17F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6D22-4F6F-B26F-62AD6426E464}"/>
                </c:ext>
              </c:extLst>
            </c:dLbl>
            <c:dLbl>
              <c:idx val="1"/>
              <c:tx>
                <c:rich>
                  <a:bodyPr/>
                  <a:lstStyle/>
                  <a:p>
                    <a:fld id="{00AC573F-A719-4CA6-9538-E1902A0BE251}" type="CELLRANGE">
                      <a:rPr lang="en-US"/>
                      <a:pPr/>
                      <a:t>[CELLRANGE]</a:t>
                    </a:fld>
                    <a:endParaRPr lang="en-US" baseline="0"/>
                  </a:p>
                  <a:p>
                    <a:fld id="{BEDA033E-2F43-4FC5-85FB-ED97664A979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6D22-4F6F-B26F-62AD6426E464}"/>
                </c:ext>
              </c:extLst>
            </c:dLbl>
            <c:dLbl>
              <c:idx val="2"/>
              <c:tx>
                <c:rich>
                  <a:bodyPr/>
                  <a:lstStyle/>
                  <a:p>
                    <a:fld id="{B42ED0E8-448D-4BB6-8A13-76928013B7BE}" type="CELLRANGE">
                      <a:rPr lang="en-US"/>
                      <a:pPr/>
                      <a:t>[CELLRANGE]</a:t>
                    </a:fld>
                    <a:endParaRPr lang="en-US" baseline="0"/>
                  </a:p>
                  <a:p>
                    <a:fld id="{336F8CAC-2D85-4170-BF03-A667F42C46E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6D22-4F6F-B26F-62AD6426E4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Sheet2!$B$36:$D$36</c:f>
              <c:strCache>
                <c:ptCount val="3"/>
                <c:pt idx="0">
                  <c:v>17/18</c:v>
                </c:pt>
                <c:pt idx="1">
                  <c:v>18/29</c:v>
                </c:pt>
                <c:pt idx="2">
                  <c:v>19/20</c:v>
                </c:pt>
              </c:strCache>
            </c:strRef>
          </c:cat>
          <c:val>
            <c:numRef>
              <c:f>Sheet2!$B$38:$D$38</c:f>
              <c:numCache>
                <c:formatCode>#,##0</c:formatCode>
                <c:ptCount val="3"/>
                <c:pt idx="0">
                  <c:v>469</c:v>
                </c:pt>
                <c:pt idx="1">
                  <c:v>456</c:v>
                </c:pt>
                <c:pt idx="2">
                  <c:v>446</c:v>
                </c:pt>
              </c:numCache>
            </c:numRef>
          </c:val>
          <c:extLst>
            <c:ext xmlns:c15="http://schemas.microsoft.com/office/drawing/2012/chart" uri="{02D57815-91ED-43cb-92C2-25804820EDAC}">
              <c15:datalabelsRange>
                <c15:f>Sheet2!$B$41:$D$41</c15:f>
                <c15:dlblRangeCache>
                  <c:ptCount val="3"/>
                  <c:pt idx="0">
                    <c:v>65.0%</c:v>
                  </c:pt>
                  <c:pt idx="1">
                    <c:v>62.7%</c:v>
                  </c:pt>
                  <c:pt idx="2">
                    <c:v>59.5%</c:v>
                  </c:pt>
                </c15:dlblRangeCache>
              </c15:datalabelsRange>
            </c:ext>
            <c:ext xmlns:c16="http://schemas.microsoft.com/office/drawing/2014/chart" uri="{C3380CC4-5D6E-409C-BE32-E72D297353CC}">
              <c16:uniqueId val="{00000007-6D22-4F6F-B26F-62AD6426E464}"/>
            </c:ext>
          </c:extLst>
        </c:ser>
        <c:dLbls>
          <c:showLegendKey val="0"/>
          <c:showVal val="0"/>
          <c:showCatName val="0"/>
          <c:showSerName val="0"/>
          <c:showPercent val="0"/>
          <c:showBubbleSize val="0"/>
        </c:dLbls>
        <c:gapWidth val="150"/>
        <c:overlap val="100"/>
        <c:axId val="473448800"/>
        <c:axId val="473449128"/>
      </c:barChart>
      <c:catAx>
        <c:axId val="473448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449128"/>
        <c:crosses val="autoZero"/>
        <c:auto val="1"/>
        <c:lblAlgn val="ctr"/>
        <c:lblOffset val="100"/>
        <c:noMultiLvlLbl val="0"/>
      </c:catAx>
      <c:valAx>
        <c:axId val="473449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448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Management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Sheet2!$A$52</c:f>
              <c:strCache>
                <c:ptCount val="1"/>
                <c:pt idx="0">
                  <c:v>Female</c:v>
                </c:pt>
              </c:strCache>
            </c:strRef>
          </c:tx>
          <c:spPr>
            <a:solidFill>
              <a:schemeClr val="dk1">
                <a:tint val="88500"/>
              </a:schemeClr>
            </a:solidFill>
            <a:ln>
              <a:noFill/>
            </a:ln>
            <a:effectLst/>
          </c:spPr>
          <c:invertIfNegative val="0"/>
          <c:dLbls>
            <c:dLbl>
              <c:idx val="0"/>
              <c:tx>
                <c:rich>
                  <a:bodyPr/>
                  <a:lstStyle/>
                  <a:p>
                    <a:fld id="{793D243B-5D77-4691-8B9A-D94A817818E9}" type="CELLRANGE">
                      <a:rPr lang="en-US"/>
                      <a:pPr/>
                      <a:t>[CELLRANGE]</a:t>
                    </a:fld>
                    <a:endParaRPr lang="en-US" baseline="0"/>
                  </a:p>
                  <a:p>
                    <a:fld id="{658FE7B4-5CE8-49D9-980D-233F29F2A1B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1122-455E-A3DC-9844CF8710C7}"/>
                </c:ext>
              </c:extLst>
            </c:dLbl>
            <c:dLbl>
              <c:idx val="1"/>
              <c:tx>
                <c:rich>
                  <a:bodyPr/>
                  <a:lstStyle/>
                  <a:p>
                    <a:fld id="{13052815-CC27-410F-A918-13A00A55E424}" type="CELLRANGE">
                      <a:rPr lang="en-US"/>
                      <a:pPr/>
                      <a:t>[CELLRANGE]</a:t>
                    </a:fld>
                    <a:endParaRPr lang="en-US" baseline="0"/>
                  </a:p>
                  <a:p>
                    <a:fld id="{5603F56A-F0BF-420D-A652-5AF53A8F02B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1122-455E-A3DC-9844CF8710C7}"/>
                </c:ext>
              </c:extLst>
            </c:dLbl>
            <c:dLbl>
              <c:idx val="2"/>
              <c:tx>
                <c:rich>
                  <a:bodyPr/>
                  <a:lstStyle/>
                  <a:p>
                    <a:fld id="{5860A84B-DB8E-451C-A586-FD7AC9356952}" type="CELLRANGE">
                      <a:rPr lang="en-US"/>
                      <a:pPr/>
                      <a:t>[CELLRANGE]</a:t>
                    </a:fld>
                    <a:endParaRPr lang="en-US" baseline="0"/>
                  </a:p>
                  <a:p>
                    <a:fld id="{D131F118-2258-4E1F-95F8-EA7B25844C9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1122-455E-A3DC-9844CF8710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Sheet2!$B$51:$D$51</c:f>
              <c:strCache>
                <c:ptCount val="3"/>
                <c:pt idx="0">
                  <c:v>17/18</c:v>
                </c:pt>
                <c:pt idx="1">
                  <c:v>18/29</c:v>
                </c:pt>
                <c:pt idx="2">
                  <c:v>19/20</c:v>
                </c:pt>
              </c:strCache>
            </c:strRef>
          </c:cat>
          <c:val>
            <c:numRef>
              <c:f>Sheet2!$B$52:$D$52</c:f>
              <c:numCache>
                <c:formatCode>#,##0</c:formatCode>
                <c:ptCount val="3"/>
                <c:pt idx="0">
                  <c:v>981</c:v>
                </c:pt>
                <c:pt idx="1">
                  <c:v>872</c:v>
                </c:pt>
                <c:pt idx="2">
                  <c:v>878</c:v>
                </c:pt>
              </c:numCache>
            </c:numRef>
          </c:val>
          <c:extLst>
            <c:ext xmlns:c15="http://schemas.microsoft.com/office/drawing/2012/chart" uri="{02D57815-91ED-43cb-92C2-25804820EDAC}">
              <c15:datalabelsRange>
                <c15:f>Sheet2!$B$55:$D$55</c15:f>
                <c15:dlblRangeCache>
                  <c:ptCount val="3"/>
                  <c:pt idx="0">
                    <c:v>61.4%</c:v>
                  </c:pt>
                  <c:pt idx="1">
                    <c:v>58.7%</c:v>
                  </c:pt>
                  <c:pt idx="2">
                    <c:v>58.8%</c:v>
                  </c:pt>
                </c15:dlblRangeCache>
              </c15:datalabelsRange>
            </c:ext>
            <c:ext xmlns:c16="http://schemas.microsoft.com/office/drawing/2014/chart" uri="{C3380CC4-5D6E-409C-BE32-E72D297353CC}">
              <c16:uniqueId val="{00000003-1122-455E-A3DC-9844CF8710C7}"/>
            </c:ext>
          </c:extLst>
        </c:ser>
        <c:ser>
          <c:idx val="1"/>
          <c:order val="1"/>
          <c:tx>
            <c:strRef>
              <c:f>Sheet2!$A$53</c:f>
              <c:strCache>
                <c:ptCount val="1"/>
                <c:pt idx="0">
                  <c:v>Male</c:v>
                </c:pt>
              </c:strCache>
            </c:strRef>
          </c:tx>
          <c:spPr>
            <a:solidFill>
              <a:schemeClr val="dk1">
                <a:tint val="55000"/>
              </a:schemeClr>
            </a:solidFill>
            <a:ln>
              <a:noFill/>
            </a:ln>
            <a:effectLst/>
          </c:spPr>
          <c:invertIfNegative val="0"/>
          <c:dLbls>
            <c:dLbl>
              <c:idx val="0"/>
              <c:tx>
                <c:rich>
                  <a:bodyPr/>
                  <a:lstStyle/>
                  <a:p>
                    <a:fld id="{C0B00CDE-8E7E-43D1-B9A3-5070513FCF61}" type="CELLRANGE">
                      <a:rPr lang="en-US"/>
                      <a:pPr/>
                      <a:t>[CELLRANGE]</a:t>
                    </a:fld>
                    <a:endParaRPr lang="en-US" baseline="0"/>
                  </a:p>
                  <a:p>
                    <a:fld id="{74F37AF9-9322-47E9-AC55-B6AAEF916B5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1122-455E-A3DC-9844CF8710C7}"/>
                </c:ext>
              </c:extLst>
            </c:dLbl>
            <c:dLbl>
              <c:idx val="1"/>
              <c:tx>
                <c:rich>
                  <a:bodyPr/>
                  <a:lstStyle/>
                  <a:p>
                    <a:fld id="{C6EF169F-746E-4A30-9736-4463F80F5BFE}" type="CELLRANGE">
                      <a:rPr lang="en-US"/>
                      <a:pPr/>
                      <a:t>[CELLRANGE]</a:t>
                    </a:fld>
                    <a:endParaRPr lang="en-US" baseline="0"/>
                  </a:p>
                  <a:p>
                    <a:fld id="{688FC75D-0988-460E-A30A-65411480374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1122-455E-A3DC-9844CF8710C7}"/>
                </c:ext>
              </c:extLst>
            </c:dLbl>
            <c:dLbl>
              <c:idx val="2"/>
              <c:tx>
                <c:rich>
                  <a:bodyPr/>
                  <a:lstStyle/>
                  <a:p>
                    <a:fld id="{80FCE3A7-974F-4BB1-B3E9-22A7852FD617}" type="CELLRANGE">
                      <a:rPr lang="en-US"/>
                      <a:pPr/>
                      <a:t>[CELLRANGE]</a:t>
                    </a:fld>
                    <a:endParaRPr lang="en-US" baseline="0"/>
                  </a:p>
                  <a:p>
                    <a:fld id="{A684DF24-95BB-40C6-A25A-01EF1C11D1D0}"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1122-455E-A3DC-9844CF8710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Sheet2!$B$51:$D$51</c:f>
              <c:strCache>
                <c:ptCount val="3"/>
                <c:pt idx="0">
                  <c:v>17/18</c:v>
                </c:pt>
                <c:pt idx="1">
                  <c:v>18/29</c:v>
                </c:pt>
                <c:pt idx="2">
                  <c:v>19/20</c:v>
                </c:pt>
              </c:strCache>
            </c:strRef>
          </c:cat>
          <c:val>
            <c:numRef>
              <c:f>Sheet2!$B$53:$D$53</c:f>
              <c:numCache>
                <c:formatCode>#,##0</c:formatCode>
                <c:ptCount val="3"/>
                <c:pt idx="0">
                  <c:v>617</c:v>
                </c:pt>
                <c:pt idx="1">
                  <c:v>614</c:v>
                </c:pt>
                <c:pt idx="2">
                  <c:v>615</c:v>
                </c:pt>
              </c:numCache>
            </c:numRef>
          </c:val>
          <c:extLst>
            <c:ext xmlns:c15="http://schemas.microsoft.com/office/drawing/2012/chart" uri="{02D57815-91ED-43cb-92C2-25804820EDAC}">
              <c15:datalabelsRange>
                <c15:f>Sheet2!$B$56:$D$56</c15:f>
                <c15:dlblRangeCache>
                  <c:ptCount val="3"/>
                  <c:pt idx="0">
                    <c:v>38.6%</c:v>
                  </c:pt>
                  <c:pt idx="1">
                    <c:v>41.3%</c:v>
                  </c:pt>
                  <c:pt idx="2">
                    <c:v>41.2%</c:v>
                  </c:pt>
                </c15:dlblRangeCache>
              </c15:datalabelsRange>
            </c:ext>
            <c:ext xmlns:c16="http://schemas.microsoft.com/office/drawing/2014/chart" uri="{C3380CC4-5D6E-409C-BE32-E72D297353CC}">
              <c16:uniqueId val="{00000007-1122-455E-A3DC-9844CF8710C7}"/>
            </c:ext>
          </c:extLst>
        </c:ser>
        <c:dLbls>
          <c:showLegendKey val="0"/>
          <c:showVal val="0"/>
          <c:showCatName val="0"/>
          <c:showSerName val="0"/>
          <c:showPercent val="0"/>
          <c:showBubbleSize val="0"/>
        </c:dLbls>
        <c:gapWidth val="150"/>
        <c:overlap val="100"/>
        <c:axId val="473071664"/>
        <c:axId val="473071008"/>
      </c:barChart>
      <c:catAx>
        <c:axId val="47307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071008"/>
        <c:crosses val="autoZero"/>
        <c:auto val="1"/>
        <c:lblAlgn val="ctr"/>
        <c:lblOffset val="100"/>
        <c:noMultiLvlLbl val="0"/>
      </c:catAx>
      <c:valAx>
        <c:axId val="473071008"/>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071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Money,</a:t>
            </a:r>
            <a:r>
              <a:rPr lang="en-US" baseline="0"/>
              <a:t> Banking and Finance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Sheet2!$A$69</c:f>
              <c:strCache>
                <c:ptCount val="1"/>
                <c:pt idx="0">
                  <c:v>Female</c:v>
                </c:pt>
              </c:strCache>
            </c:strRef>
          </c:tx>
          <c:spPr>
            <a:solidFill>
              <a:schemeClr val="dk1">
                <a:tint val="88500"/>
              </a:schemeClr>
            </a:solidFill>
            <a:ln>
              <a:noFill/>
            </a:ln>
            <a:effectLst/>
          </c:spPr>
          <c:invertIfNegative val="0"/>
          <c:dLbls>
            <c:dLbl>
              <c:idx val="0"/>
              <c:tx>
                <c:rich>
                  <a:bodyPr/>
                  <a:lstStyle/>
                  <a:p>
                    <a:fld id="{16E8D53E-F042-4911-ABCC-F889F946C2ED}" type="CELLRANGE">
                      <a:rPr lang="en-US"/>
                      <a:pPr/>
                      <a:t>[CELLRANGE]</a:t>
                    </a:fld>
                    <a:endParaRPr lang="en-US" baseline="0"/>
                  </a:p>
                  <a:p>
                    <a:fld id="{92BAF981-3D18-40CB-9751-61C8B5DA3C6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8D2B-4211-B8D7-CC705B924714}"/>
                </c:ext>
              </c:extLst>
            </c:dLbl>
            <c:dLbl>
              <c:idx val="1"/>
              <c:tx>
                <c:rich>
                  <a:bodyPr/>
                  <a:lstStyle/>
                  <a:p>
                    <a:fld id="{1CC1C49F-AB2F-4C6D-A608-17E7C33A284B}" type="CELLRANGE">
                      <a:rPr lang="en-US"/>
                      <a:pPr/>
                      <a:t>[CELLRANGE]</a:t>
                    </a:fld>
                    <a:endParaRPr lang="en-US" baseline="0"/>
                  </a:p>
                  <a:p>
                    <a:fld id="{C266A8B1-CA6E-4794-8C8A-541E8629015D}"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8D2B-4211-B8D7-CC705B924714}"/>
                </c:ext>
              </c:extLst>
            </c:dLbl>
            <c:dLbl>
              <c:idx val="2"/>
              <c:tx>
                <c:rich>
                  <a:bodyPr/>
                  <a:lstStyle/>
                  <a:p>
                    <a:fld id="{8F7DBBFD-FEA2-4B1D-B885-876D086CC487}" type="CELLRANGE">
                      <a:rPr lang="en-US"/>
                      <a:pPr/>
                      <a:t>[CELLRANGE]</a:t>
                    </a:fld>
                    <a:endParaRPr lang="en-US" baseline="0"/>
                  </a:p>
                  <a:p>
                    <a:fld id="{EEDA7816-BD30-41B2-BCCC-B72C65D33EB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8D2B-4211-B8D7-CC705B9247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Sheet2!$B$68:$D$68</c:f>
              <c:strCache>
                <c:ptCount val="3"/>
                <c:pt idx="0">
                  <c:v>17/18</c:v>
                </c:pt>
                <c:pt idx="1">
                  <c:v>18/29</c:v>
                </c:pt>
                <c:pt idx="2">
                  <c:v>19/20</c:v>
                </c:pt>
              </c:strCache>
            </c:strRef>
          </c:cat>
          <c:val>
            <c:numRef>
              <c:f>Sheet2!$B$69:$D$69</c:f>
              <c:numCache>
                <c:formatCode>#,##0</c:formatCode>
                <c:ptCount val="3"/>
                <c:pt idx="0">
                  <c:v>102</c:v>
                </c:pt>
                <c:pt idx="1">
                  <c:v>114</c:v>
                </c:pt>
                <c:pt idx="2">
                  <c:v>123</c:v>
                </c:pt>
              </c:numCache>
            </c:numRef>
          </c:val>
          <c:extLst>
            <c:ext xmlns:c15="http://schemas.microsoft.com/office/drawing/2012/chart" uri="{02D57815-91ED-43cb-92C2-25804820EDAC}">
              <c15:datalabelsRange>
                <c15:f>Sheet2!$B$72:$D$72</c15:f>
                <c15:dlblRangeCache>
                  <c:ptCount val="3"/>
                  <c:pt idx="0">
                    <c:v>59.3%</c:v>
                  </c:pt>
                  <c:pt idx="1">
                    <c:v>54.8%</c:v>
                  </c:pt>
                  <c:pt idx="2">
                    <c:v>53.0%</c:v>
                  </c:pt>
                </c15:dlblRangeCache>
              </c15:datalabelsRange>
            </c:ext>
            <c:ext xmlns:c16="http://schemas.microsoft.com/office/drawing/2014/chart" uri="{C3380CC4-5D6E-409C-BE32-E72D297353CC}">
              <c16:uniqueId val="{00000003-8D2B-4211-B8D7-CC705B924714}"/>
            </c:ext>
          </c:extLst>
        </c:ser>
        <c:ser>
          <c:idx val="1"/>
          <c:order val="1"/>
          <c:tx>
            <c:strRef>
              <c:f>Sheet2!$A$70</c:f>
              <c:strCache>
                <c:ptCount val="1"/>
                <c:pt idx="0">
                  <c:v>Male</c:v>
                </c:pt>
              </c:strCache>
            </c:strRef>
          </c:tx>
          <c:spPr>
            <a:solidFill>
              <a:schemeClr val="dk1">
                <a:tint val="55000"/>
              </a:schemeClr>
            </a:solidFill>
            <a:ln>
              <a:noFill/>
            </a:ln>
            <a:effectLst/>
          </c:spPr>
          <c:invertIfNegative val="0"/>
          <c:dLbls>
            <c:dLbl>
              <c:idx val="0"/>
              <c:tx>
                <c:rich>
                  <a:bodyPr/>
                  <a:lstStyle/>
                  <a:p>
                    <a:fld id="{A1E468E0-EDA1-4ABF-A40E-C4901DD67AB4}" type="CELLRANGE">
                      <a:rPr lang="en-US"/>
                      <a:pPr/>
                      <a:t>[CELLRANGE]</a:t>
                    </a:fld>
                    <a:endParaRPr lang="en-US" baseline="0"/>
                  </a:p>
                  <a:p>
                    <a:fld id="{4F26D13F-4C66-4C1D-B28F-3F2178D273F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8D2B-4211-B8D7-CC705B924714}"/>
                </c:ext>
              </c:extLst>
            </c:dLbl>
            <c:dLbl>
              <c:idx val="1"/>
              <c:tx>
                <c:rich>
                  <a:bodyPr/>
                  <a:lstStyle/>
                  <a:p>
                    <a:fld id="{E46B9F68-DB57-490C-957C-A5E0B483F03B}" type="CELLRANGE">
                      <a:rPr lang="en-US"/>
                      <a:pPr/>
                      <a:t>[CELLRANGE]</a:t>
                    </a:fld>
                    <a:endParaRPr lang="en-US" baseline="0"/>
                  </a:p>
                  <a:p>
                    <a:fld id="{B19A1D85-EADF-48B0-B07E-C4404452F47A}"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8D2B-4211-B8D7-CC705B924714}"/>
                </c:ext>
              </c:extLst>
            </c:dLbl>
            <c:dLbl>
              <c:idx val="2"/>
              <c:tx>
                <c:rich>
                  <a:bodyPr/>
                  <a:lstStyle/>
                  <a:p>
                    <a:fld id="{B5F2B615-7FE9-4F48-9327-8D8C45487B8D}" type="CELLRANGE">
                      <a:rPr lang="en-US"/>
                      <a:pPr/>
                      <a:t>[CELLRANGE]</a:t>
                    </a:fld>
                    <a:endParaRPr lang="en-US" baseline="0"/>
                  </a:p>
                  <a:p>
                    <a:fld id="{328AC170-B016-4545-B9A4-FD2FAE1ACFA1}"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8D2B-4211-B8D7-CC705B9247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Sheet2!$B$68:$D$68</c:f>
              <c:strCache>
                <c:ptCount val="3"/>
                <c:pt idx="0">
                  <c:v>17/18</c:v>
                </c:pt>
                <c:pt idx="1">
                  <c:v>18/29</c:v>
                </c:pt>
                <c:pt idx="2">
                  <c:v>19/20</c:v>
                </c:pt>
              </c:strCache>
            </c:strRef>
          </c:cat>
          <c:val>
            <c:numRef>
              <c:f>Sheet2!$B$70:$D$70</c:f>
              <c:numCache>
                <c:formatCode>#,##0</c:formatCode>
                <c:ptCount val="3"/>
                <c:pt idx="0">
                  <c:v>70</c:v>
                </c:pt>
                <c:pt idx="1">
                  <c:v>94</c:v>
                </c:pt>
                <c:pt idx="2">
                  <c:v>109</c:v>
                </c:pt>
              </c:numCache>
            </c:numRef>
          </c:val>
          <c:extLst>
            <c:ext xmlns:c15="http://schemas.microsoft.com/office/drawing/2012/chart" uri="{02D57815-91ED-43cb-92C2-25804820EDAC}">
              <c15:datalabelsRange>
                <c15:f>Sheet2!$B$73:$D$73</c15:f>
                <c15:dlblRangeCache>
                  <c:ptCount val="3"/>
                  <c:pt idx="0">
                    <c:v>40.7%</c:v>
                  </c:pt>
                  <c:pt idx="1">
                    <c:v>45.2%</c:v>
                  </c:pt>
                  <c:pt idx="2">
                    <c:v>47.0%</c:v>
                  </c:pt>
                </c15:dlblRangeCache>
              </c15:datalabelsRange>
            </c:ext>
            <c:ext xmlns:c16="http://schemas.microsoft.com/office/drawing/2014/chart" uri="{C3380CC4-5D6E-409C-BE32-E72D297353CC}">
              <c16:uniqueId val="{00000007-8D2B-4211-B8D7-CC705B924714}"/>
            </c:ext>
          </c:extLst>
        </c:ser>
        <c:dLbls>
          <c:showLegendKey val="0"/>
          <c:showVal val="0"/>
          <c:showCatName val="0"/>
          <c:showSerName val="0"/>
          <c:showPercent val="0"/>
          <c:showBubbleSize val="0"/>
        </c:dLbls>
        <c:gapWidth val="150"/>
        <c:overlap val="100"/>
        <c:axId val="523242592"/>
        <c:axId val="523244232"/>
      </c:barChart>
      <c:catAx>
        <c:axId val="52324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3244232"/>
        <c:crosses val="autoZero"/>
        <c:auto val="1"/>
        <c:lblAlgn val="ctr"/>
        <c:lblOffset val="100"/>
        <c:noMultiLvlLbl val="0"/>
      </c:catAx>
      <c:valAx>
        <c:axId val="523244232"/>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324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Accounting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Sheet4!$A$5</c:f>
              <c:strCache>
                <c:ptCount val="1"/>
                <c:pt idx="0">
                  <c:v>Female</c:v>
                </c:pt>
              </c:strCache>
            </c:strRef>
          </c:tx>
          <c:spPr>
            <a:solidFill>
              <a:schemeClr val="dk1">
                <a:tint val="88500"/>
              </a:schemeClr>
            </a:solidFill>
            <a:ln>
              <a:noFill/>
            </a:ln>
            <a:effectLst/>
          </c:spPr>
          <c:invertIfNegative val="0"/>
          <c:dLbls>
            <c:dLbl>
              <c:idx val="0"/>
              <c:tx>
                <c:rich>
                  <a:bodyPr/>
                  <a:lstStyle/>
                  <a:p>
                    <a:fld id="{F6A218BB-899A-425E-8F4B-BFE3CED8CC38}" type="CELLRANGE">
                      <a:rPr lang="en-US"/>
                      <a:pPr/>
                      <a:t>[CELLRANGE]</a:t>
                    </a:fld>
                    <a:endParaRPr lang="en-US" baseline="0"/>
                  </a:p>
                  <a:p>
                    <a:fld id="{33A9960F-FE3A-4792-AC60-232812F57C8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8C84-42E5-8225-E8C5A996F9E5}"/>
                </c:ext>
              </c:extLst>
            </c:dLbl>
            <c:dLbl>
              <c:idx val="1"/>
              <c:tx>
                <c:rich>
                  <a:bodyPr/>
                  <a:lstStyle/>
                  <a:p>
                    <a:fld id="{7318717E-1AA2-43CA-B06B-53DA9E4C4648}" type="CELLRANGE">
                      <a:rPr lang="en-US"/>
                      <a:pPr/>
                      <a:t>[CELLRANGE]</a:t>
                    </a:fld>
                    <a:endParaRPr lang="en-US" baseline="0"/>
                  </a:p>
                  <a:p>
                    <a:fld id="{B3E138FC-E36A-46E4-B6C1-4061293E5EF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8C84-42E5-8225-E8C5A996F9E5}"/>
                </c:ext>
              </c:extLst>
            </c:dLbl>
            <c:dLbl>
              <c:idx val="2"/>
              <c:tx>
                <c:rich>
                  <a:bodyPr/>
                  <a:lstStyle/>
                  <a:p>
                    <a:fld id="{D77ED531-46C3-4DE9-BB5B-5B5F0A6EEA44}" type="CELLRANGE">
                      <a:rPr lang="en-US"/>
                      <a:pPr/>
                      <a:t>[CELLRANGE]</a:t>
                    </a:fld>
                    <a:endParaRPr lang="en-US" baseline="0"/>
                  </a:p>
                  <a:p>
                    <a:fld id="{08725889-5335-4739-8759-EA1240775AB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8C84-42E5-8225-E8C5A996F9E5}"/>
                </c:ext>
              </c:extLst>
            </c:dLbl>
            <c:dLbl>
              <c:idx val="3"/>
              <c:tx>
                <c:rich>
                  <a:bodyPr/>
                  <a:lstStyle/>
                  <a:p>
                    <a:fld id="{57DF425D-889C-4AAB-B878-E3BA50CD753C}" type="CELLRANGE">
                      <a:rPr lang="en-US"/>
                      <a:pPr/>
                      <a:t>[CELLRANGE]</a:t>
                    </a:fld>
                    <a:endParaRPr lang="en-US" baseline="0"/>
                  </a:p>
                  <a:p>
                    <a:fld id="{579EA75B-82A7-4565-88AF-B79A91CB51B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8C84-42E5-8225-E8C5A996F9E5}"/>
                </c:ext>
              </c:extLst>
            </c:dLbl>
            <c:dLbl>
              <c:idx val="4"/>
              <c:tx>
                <c:rich>
                  <a:bodyPr/>
                  <a:lstStyle/>
                  <a:p>
                    <a:fld id="{629323EF-5BCA-4340-A940-1FDC1E00ABC9}" type="CELLRANGE">
                      <a:rPr lang="en-US"/>
                      <a:pPr/>
                      <a:t>[CELLRANGE]</a:t>
                    </a:fld>
                    <a:endParaRPr lang="en-US" baseline="0"/>
                  </a:p>
                  <a:p>
                    <a:fld id="{E2D82361-48F1-4068-B1AD-86EC9045C81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8C84-42E5-8225-E8C5A996F9E5}"/>
                </c:ext>
              </c:extLst>
            </c:dLbl>
            <c:dLbl>
              <c:idx val="5"/>
              <c:tx>
                <c:rich>
                  <a:bodyPr/>
                  <a:lstStyle/>
                  <a:p>
                    <a:fld id="{CDC41AAC-5FA8-4C6F-8AF2-F1D24D3A32AE}" type="CELLRANGE">
                      <a:rPr lang="en-US"/>
                      <a:pPr/>
                      <a:t>[CELLRANGE]</a:t>
                    </a:fld>
                    <a:endParaRPr lang="en-US" baseline="0"/>
                  </a:p>
                  <a:p>
                    <a:fld id="{513FA761-B34D-4813-B389-41BC8E255C6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8C84-42E5-8225-E8C5A996F9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Sheet4!$B$3:$G$4</c:f>
              <c:multiLvlStrCache>
                <c:ptCount val="6"/>
                <c:lvl>
                  <c:pt idx="0">
                    <c:v>17/18</c:v>
                  </c:pt>
                  <c:pt idx="1">
                    <c:v>18/19</c:v>
                  </c:pt>
                  <c:pt idx="2">
                    <c:v>19/20</c:v>
                  </c:pt>
                  <c:pt idx="3">
                    <c:v>17/18</c:v>
                  </c:pt>
                  <c:pt idx="4">
                    <c:v>18/19</c:v>
                  </c:pt>
                  <c:pt idx="5">
                    <c:v>19/20</c:v>
                  </c:pt>
                </c:lvl>
                <c:lvl>
                  <c:pt idx="0">
                    <c:v>Home/EU</c:v>
                  </c:pt>
                  <c:pt idx="3">
                    <c:v>Overseas</c:v>
                  </c:pt>
                </c:lvl>
              </c:multiLvlStrCache>
            </c:multiLvlStrRef>
          </c:cat>
          <c:val>
            <c:numRef>
              <c:f>Sheet4!$B$5:$G$5</c:f>
              <c:numCache>
                <c:formatCode>General</c:formatCode>
                <c:ptCount val="6"/>
                <c:pt idx="0">
                  <c:v>193</c:v>
                </c:pt>
                <c:pt idx="1">
                  <c:v>171</c:v>
                </c:pt>
                <c:pt idx="2">
                  <c:v>147</c:v>
                </c:pt>
                <c:pt idx="3">
                  <c:v>205</c:v>
                </c:pt>
                <c:pt idx="4">
                  <c:v>288</c:v>
                </c:pt>
                <c:pt idx="5" formatCode="#,##0">
                  <c:v>312</c:v>
                </c:pt>
              </c:numCache>
            </c:numRef>
          </c:val>
          <c:extLst>
            <c:ext xmlns:c15="http://schemas.microsoft.com/office/drawing/2012/chart" uri="{02D57815-91ED-43cb-92C2-25804820EDAC}">
              <c15:datalabelsRange>
                <c15:f>Sheet4!$B$10:$G$10</c15:f>
                <c15:dlblRangeCache>
                  <c:ptCount val="6"/>
                  <c:pt idx="0">
                    <c:v>41.9%</c:v>
                  </c:pt>
                  <c:pt idx="1">
                    <c:v>43.2%</c:v>
                  </c:pt>
                  <c:pt idx="2">
                    <c:v>43.0%</c:v>
                  </c:pt>
                  <c:pt idx="3">
                    <c:v>65.1%</c:v>
                  </c:pt>
                  <c:pt idx="4">
                    <c:v>64.0%</c:v>
                  </c:pt>
                  <c:pt idx="5">
                    <c:v>65.1%</c:v>
                  </c:pt>
                </c15:dlblRangeCache>
              </c15:datalabelsRange>
            </c:ext>
            <c:ext xmlns:c16="http://schemas.microsoft.com/office/drawing/2014/chart" uri="{C3380CC4-5D6E-409C-BE32-E72D297353CC}">
              <c16:uniqueId val="{00000006-8C84-42E5-8225-E8C5A996F9E5}"/>
            </c:ext>
          </c:extLst>
        </c:ser>
        <c:ser>
          <c:idx val="1"/>
          <c:order val="1"/>
          <c:tx>
            <c:strRef>
              <c:f>Sheet4!$A$6</c:f>
              <c:strCache>
                <c:ptCount val="1"/>
                <c:pt idx="0">
                  <c:v>Male</c:v>
                </c:pt>
              </c:strCache>
            </c:strRef>
          </c:tx>
          <c:spPr>
            <a:solidFill>
              <a:schemeClr val="dk1">
                <a:tint val="55000"/>
              </a:schemeClr>
            </a:solidFill>
            <a:ln>
              <a:noFill/>
            </a:ln>
            <a:effectLst/>
          </c:spPr>
          <c:invertIfNegative val="0"/>
          <c:dLbls>
            <c:dLbl>
              <c:idx val="0"/>
              <c:tx>
                <c:rich>
                  <a:bodyPr/>
                  <a:lstStyle/>
                  <a:p>
                    <a:fld id="{F495AE92-4BE7-484B-B301-9396DCC6BE78}" type="CELLRANGE">
                      <a:rPr lang="en-US"/>
                      <a:pPr/>
                      <a:t>[CELLRANGE]</a:t>
                    </a:fld>
                    <a:endParaRPr lang="en-US" baseline="0"/>
                  </a:p>
                  <a:p>
                    <a:fld id="{F37A394B-C9A5-4834-9357-43AE85E2DA9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8C84-42E5-8225-E8C5A996F9E5}"/>
                </c:ext>
              </c:extLst>
            </c:dLbl>
            <c:dLbl>
              <c:idx val="1"/>
              <c:tx>
                <c:rich>
                  <a:bodyPr/>
                  <a:lstStyle/>
                  <a:p>
                    <a:fld id="{507D2AAB-1223-466D-BF46-20D3EC7E2FA9}" type="CELLRANGE">
                      <a:rPr lang="en-US"/>
                      <a:pPr/>
                      <a:t>[CELLRANGE]</a:t>
                    </a:fld>
                    <a:endParaRPr lang="en-US" baseline="0"/>
                  </a:p>
                  <a:p>
                    <a:fld id="{BF167F82-6447-4313-9A83-E4E6EA23DCC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8C84-42E5-8225-E8C5A996F9E5}"/>
                </c:ext>
              </c:extLst>
            </c:dLbl>
            <c:dLbl>
              <c:idx val="2"/>
              <c:tx>
                <c:rich>
                  <a:bodyPr/>
                  <a:lstStyle/>
                  <a:p>
                    <a:fld id="{99CC7F43-268A-413F-A25E-955F33EDD551}" type="CELLRANGE">
                      <a:rPr lang="en-US"/>
                      <a:pPr/>
                      <a:t>[CELLRANGE]</a:t>
                    </a:fld>
                    <a:endParaRPr lang="en-US" baseline="0"/>
                  </a:p>
                  <a:p>
                    <a:fld id="{FCD0AEF3-881E-4D82-871D-17B7549063C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8C84-42E5-8225-E8C5A996F9E5}"/>
                </c:ext>
              </c:extLst>
            </c:dLbl>
            <c:dLbl>
              <c:idx val="3"/>
              <c:tx>
                <c:rich>
                  <a:bodyPr/>
                  <a:lstStyle/>
                  <a:p>
                    <a:fld id="{3940D9E2-A566-43F5-A105-5F5CCDDF0607}" type="CELLRANGE">
                      <a:rPr lang="en-US"/>
                      <a:pPr/>
                      <a:t>[CELLRANGE]</a:t>
                    </a:fld>
                    <a:endParaRPr lang="en-US" baseline="0"/>
                  </a:p>
                  <a:p>
                    <a:fld id="{5B74FE66-FF47-4121-9CC4-7E964F64444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8C84-42E5-8225-E8C5A996F9E5}"/>
                </c:ext>
              </c:extLst>
            </c:dLbl>
            <c:dLbl>
              <c:idx val="4"/>
              <c:tx>
                <c:rich>
                  <a:bodyPr/>
                  <a:lstStyle/>
                  <a:p>
                    <a:fld id="{A08C4AD3-C53F-4DE9-B9E5-7AF9FD68D1A0}" type="CELLRANGE">
                      <a:rPr lang="en-US"/>
                      <a:pPr/>
                      <a:t>[CELLRANGE]</a:t>
                    </a:fld>
                    <a:endParaRPr lang="en-US" baseline="0"/>
                  </a:p>
                  <a:p>
                    <a:fld id="{30D23045-C382-4B91-997C-6446B223928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8C84-42E5-8225-E8C5A996F9E5}"/>
                </c:ext>
              </c:extLst>
            </c:dLbl>
            <c:dLbl>
              <c:idx val="5"/>
              <c:tx>
                <c:rich>
                  <a:bodyPr/>
                  <a:lstStyle/>
                  <a:p>
                    <a:fld id="{6044998D-28E0-4DBC-AAD5-0FC256DD4A5E}" type="CELLRANGE">
                      <a:rPr lang="en-US"/>
                      <a:pPr/>
                      <a:t>[CELLRANGE]</a:t>
                    </a:fld>
                    <a:endParaRPr lang="en-US" baseline="0"/>
                  </a:p>
                  <a:p>
                    <a:fld id="{253DAF55-D8E4-4EA6-8600-6BCFF72F7BB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8C84-42E5-8225-E8C5A996F9E5}"/>
                </c:ext>
              </c:extLst>
            </c:dLbl>
            <c:spPr>
              <a:noFill/>
              <a:ln>
                <a:noFill/>
              </a:ln>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Sheet4!$B$3:$G$4</c:f>
              <c:multiLvlStrCache>
                <c:ptCount val="6"/>
                <c:lvl>
                  <c:pt idx="0">
                    <c:v>17/18</c:v>
                  </c:pt>
                  <c:pt idx="1">
                    <c:v>18/19</c:v>
                  </c:pt>
                  <c:pt idx="2">
                    <c:v>19/20</c:v>
                  </c:pt>
                  <c:pt idx="3">
                    <c:v>17/18</c:v>
                  </c:pt>
                  <c:pt idx="4">
                    <c:v>18/19</c:v>
                  </c:pt>
                  <c:pt idx="5">
                    <c:v>19/20</c:v>
                  </c:pt>
                </c:lvl>
                <c:lvl>
                  <c:pt idx="0">
                    <c:v>Home/EU</c:v>
                  </c:pt>
                  <c:pt idx="3">
                    <c:v>Overseas</c:v>
                  </c:pt>
                </c:lvl>
              </c:multiLvlStrCache>
            </c:multiLvlStrRef>
          </c:cat>
          <c:val>
            <c:numRef>
              <c:f>Sheet4!$B$6:$G$6</c:f>
              <c:numCache>
                <c:formatCode>General</c:formatCode>
                <c:ptCount val="6"/>
                <c:pt idx="0" formatCode="#,##0">
                  <c:v>268</c:v>
                </c:pt>
                <c:pt idx="1">
                  <c:v>225</c:v>
                </c:pt>
                <c:pt idx="2">
                  <c:v>195</c:v>
                </c:pt>
                <c:pt idx="3">
                  <c:v>110</c:v>
                </c:pt>
                <c:pt idx="4">
                  <c:v>162</c:v>
                </c:pt>
                <c:pt idx="5">
                  <c:v>167</c:v>
                </c:pt>
              </c:numCache>
            </c:numRef>
          </c:val>
          <c:extLst>
            <c:ext xmlns:c15="http://schemas.microsoft.com/office/drawing/2012/chart" uri="{02D57815-91ED-43cb-92C2-25804820EDAC}">
              <c15:datalabelsRange>
                <c15:f>Sheet4!$B$11:$G$11</c15:f>
                <c15:dlblRangeCache>
                  <c:ptCount val="6"/>
                  <c:pt idx="0">
                    <c:v>58.1%</c:v>
                  </c:pt>
                  <c:pt idx="1">
                    <c:v>56.8%</c:v>
                  </c:pt>
                  <c:pt idx="2">
                    <c:v>57.0%</c:v>
                  </c:pt>
                  <c:pt idx="3">
                    <c:v>34.9%</c:v>
                  </c:pt>
                  <c:pt idx="4">
                    <c:v>36.0%</c:v>
                  </c:pt>
                  <c:pt idx="5">
                    <c:v>34.9%</c:v>
                  </c:pt>
                </c15:dlblRangeCache>
              </c15:datalabelsRange>
            </c:ext>
            <c:ext xmlns:c16="http://schemas.microsoft.com/office/drawing/2014/chart" uri="{C3380CC4-5D6E-409C-BE32-E72D297353CC}">
              <c16:uniqueId val="{0000000D-8C84-42E5-8225-E8C5A996F9E5}"/>
            </c:ext>
          </c:extLst>
        </c:ser>
        <c:dLbls>
          <c:showLegendKey val="0"/>
          <c:showVal val="0"/>
          <c:showCatName val="0"/>
          <c:showSerName val="0"/>
          <c:showPercent val="0"/>
          <c:showBubbleSize val="0"/>
        </c:dLbls>
        <c:gapWidth val="100"/>
        <c:overlap val="100"/>
        <c:axId val="576090304"/>
        <c:axId val="576088336"/>
      </c:barChart>
      <c:catAx>
        <c:axId val="576090304"/>
        <c:scaling>
          <c:orientation val="minMax"/>
        </c:scaling>
        <c:delete val="0"/>
        <c:axPos val="b"/>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088336"/>
        <c:crosses val="autoZero"/>
        <c:auto val="1"/>
        <c:lblAlgn val="ctr"/>
        <c:lblOffset val="100"/>
        <c:noMultiLvlLbl val="0"/>
      </c:catAx>
      <c:valAx>
        <c:axId val="576088336"/>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090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Economics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Sheet2!$A$5</c:f>
              <c:strCache>
                <c:ptCount val="1"/>
                <c:pt idx="0">
                  <c:v>Female</c:v>
                </c:pt>
              </c:strCache>
            </c:strRef>
          </c:tx>
          <c:spPr>
            <a:solidFill>
              <a:schemeClr val="dk1">
                <a:tint val="88500"/>
              </a:schemeClr>
            </a:solidFill>
            <a:ln>
              <a:noFill/>
            </a:ln>
            <a:effectLst/>
          </c:spPr>
          <c:invertIfNegative val="0"/>
          <c:dLbls>
            <c:dLbl>
              <c:idx val="0"/>
              <c:tx>
                <c:rich>
                  <a:bodyPr/>
                  <a:lstStyle/>
                  <a:p>
                    <a:fld id="{F6A218BB-899A-425E-8F4B-BFE3CED8CC38}" type="CELLRANGE">
                      <a:rPr lang="en-US"/>
                      <a:pPr/>
                      <a:t>[CELLRANGE]</a:t>
                    </a:fld>
                    <a:endParaRPr lang="en-US" baseline="0"/>
                  </a:p>
                  <a:p>
                    <a:fld id="{33A9960F-FE3A-4792-AC60-232812F57C84}"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0FB4-4BD1-91BC-21A18C9DEE89}"/>
                </c:ext>
              </c:extLst>
            </c:dLbl>
            <c:dLbl>
              <c:idx val="1"/>
              <c:tx>
                <c:rich>
                  <a:bodyPr/>
                  <a:lstStyle/>
                  <a:p>
                    <a:fld id="{7318717E-1AA2-43CA-B06B-53DA9E4C4648}" type="CELLRANGE">
                      <a:rPr lang="en-US"/>
                      <a:pPr/>
                      <a:t>[CELLRANGE]</a:t>
                    </a:fld>
                    <a:endParaRPr lang="en-US" baseline="0"/>
                  </a:p>
                  <a:p>
                    <a:fld id="{B3E138FC-E36A-46E4-B6C1-4061293E5EF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0FB4-4BD1-91BC-21A18C9DEE89}"/>
                </c:ext>
              </c:extLst>
            </c:dLbl>
            <c:dLbl>
              <c:idx val="2"/>
              <c:tx>
                <c:rich>
                  <a:bodyPr/>
                  <a:lstStyle/>
                  <a:p>
                    <a:fld id="{D77ED531-46C3-4DE9-BB5B-5B5F0A6EEA44}" type="CELLRANGE">
                      <a:rPr lang="en-US"/>
                      <a:pPr/>
                      <a:t>[CELLRANGE]</a:t>
                    </a:fld>
                    <a:endParaRPr lang="en-US" baseline="0"/>
                  </a:p>
                  <a:p>
                    <a:fld id="{08725889-5335-4739-8759-EA1240775AB2}"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0FB4-4BD1-91BC-21A18C9DEE89}"/>
                </c:ext>
              </c:extLst>
            </c:dLbl>
            <c:dLbl>
              <c:idx val="3"/>
              <c:tx>
                <c:rich>
                  <a:bodyPr/>
                  <a:lstStyle/>
                  <a:p>
                    <a:fld id="{57DF425D-889C-4AAB-B878-E3BA50CD753C}" type="CELLRANGE">
                      <a:rPr lang="en-US"/>
                      <a:pPr/>
                      <a:t>[CELLRANGE]</a:t>
                    </a:fld>
                    <a:endParaRPr lang="en-US" baseline="0"/>
                  </a:p>
                  <a:p>
                    <a:fld id="{579EA75B-82A7-4565-88AF-B79A91CB51B7}"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0FB4-4BD1-91BC-21A18C9DEE89}"/>
                </c:ext>
              </c:extLst>
            </c:dLbl>
            <c:dLbl>
              <c:idx val="4"/>
              <c:tx>
                <c:rich>
                  <a:bodyPr/>
                  <a:lstStyle/>
                  <a:p>
                    <a:fld id="{629323EF-5BCA-4340-A940-1FDC1E00ABC9}" type="CELLRANGE">
                      <a:rPr lang="en-US"/>
                      <a:pPr/>
                      <a:t>[CELLRANGE]</a:t>
                    </a:fld>
                    <a:endParaRPr lang="en-US" baseline="0"/>
                  </a:p>
                  <a:p>
                    <a:fld id="{E2D82361-48F1-4068-B1AD-86EC9045C81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0FB4-4BD1-91BC-21A18C9DEE89}"/>
                </c:ext>
              </c:extLst>
            </c:dLbl>
            <c:dLbl>
              <c:idx val="5"/>
              <c:tx>
                <c:rich>
                  <a:bodyPr/>
                  <a:lstStyle/>
                  <a:p>
                    <a:fld id="{CDC41AAC-5FA8-4C6F-8AF2-F1D24D3A32AE}" type="CELLRANGE">
                      <a:rPr lang="en-US"/>
                      <a:pPr/>
                      <a:t>[CELLRANGE]</a:t>
                    </a:fld>
                    <a:endParaRPr lang="en-US" baseline="0"/>
                  </a:p>
                  <a:p>
                    <a:fld id="{513FA761-B34D-4813-B389-41BC8E255C68}"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0FB4-4BD1-91BC-21A18C9DEE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Sheet2!$B$3:$G$4</c:f>
              <c:multiLvlStrCache>
                <c:ptCount val="6"/>
                <c:lvl>
                  <c:pt idx="0">
                    <c:v>17/18</c:v>
                  </c:pt>
                  <c:pt idx="1">
                    <c:v>18/19</c:v>
                  </c:pt>
                  <c:pt idx="2">
                    <c:v>19/20</c:v>
                  </c:pt>
                  <c:pt idx="3">
                    <c:v>17/18</c:v>
                  </c:pt>
                  <c:pt idx="4">
                    <c:v>18/19</c:v>
                  </c:pt>
                  <c:pt idx="5">
                    <c:v>19/20</c:v>
                  </c:pt>
                </c:lvl>
                <c:lvl>
                  <c:pt idx="0">
                    <c:v>Home/EU</c:v>
                  </c:pt>
                  <c:pt idx="3">
                    <c:v>Overseas</c:v>
                  </c:pt>
                </c:lvl>
              </c:multiLvlStrCache>
            </c:multiLvlStrRef>
          </c:cat>
          <c:val>
            <c:numRef>
              <c:f>Sheet2!$B$5:$G$5</c:f>
              <c:numCache>
                <c:formatCode>General</c:formatCode>
                <c:ptCount val="6"/>
                <c:pt idx="0">
                  <c:v>201</c:v>
                </c:pt>
                <c:pt idx="1">
                  <c:v>206</c:v>
                </c:pt>
                <c:pt idx="2">
                  <c:v>212</c:v>
                </c:pt>
                <c:pt idx="3">
                  <c:v>50</c:v>
                </c:pt>
                <c:pt idx="4">
                  <c:v>64</c:v>
                </c:pt>
                <c:pt idx="5" formatCode="#,##0">
                  <c:v>91</c:v>
                </c:pt>
              </c:numCache>
            </c:numRef>
          </c:val>
          <c:extLst>
            <c:ext xmlns:c15="http://schemas.microsoft.com/office/drawing/2012/chart" uri="{02D57815-91ED-43cb-92C2-25804820EDAC}">
              <c15:datalabelsRange>
                <c15:f>Sheet2!$B$10:$G$10</c15:f>
                <c15:dlblRangeCache>
                  <c:ptCount val="6"/>
                  <c:pt idx="0">
                    <c:v>32.0%</c:v>
                  </c:pt>
                  <c:pt idx="1">
                    <c:v>33.9%</c:v>
                  </c:pt>
                  <c:pt idx="2">
                    <c:v>35.6%</c:v>
                  </c:pt>
                  <c:pt idx="3">
                    <c:v>55.6%</c:v>
                  </c:pt>
                  <c:pt idx="4">
                    <c:v>54.7%</c:v>
                  </c:pt>
                  <c:pt idx="5">
                    <c:v>60.3%</c:v>
                  </c:pt>
                </c15:dlblRangeCache>
              </c15:datalabelsRange>
            </c:ext>
            <c:ext xmlns:c16="http://schemas.microsoft.com/office/drawing/2014/chart" uri="{C3380CC4-5D6E-409C-BE32-E72D297353CC}">
              <c16:uniqueId val="{00000006-0FB4-4BD1-91BC-21A18C9DEE89}"/>
            </c:ext>
          </c:extLst>
        </c:ser>
        <c:ser>
          <c:idx val="1"/>
          <c:order val="1"/>
          <c:tx>
            <c:strRef>
              <c:f>Sheet2!$A$6</c:f>
              <c:strCache>
                <c:ptCount val="1"/>
                <c:pt idx="0">
                  <c:v>Male</c:v>
                </c:pt>
              </c:strCache>
            </c:strRef>
          </c:tx>
          <c:spPr>
            <a:solidFill>
              <a:schemeClr val="dk1">
                <a:tint val="55000"/>
              </a:schemeClr>
            </a:solidFill>
            <a:ln>
              <a:noFill/>
            </a:ln>
            <a:effectLst/>
          </c:spPr>
          <c:invertIfNegative val="0"/>
          <c:dLbls>
            <c:dLbl>
              <c:idx val="0"/>
              <c:tx>
                <c:rich>
                  <a:bodyPr/>
                  <a:lstStyle/>
                  <a:p>
                    <a:fld id="{F495AE92-4BE7-484B-B301-9396DCC6BE78}" type="CELLRANGE">
                      <a:rPr lang="en-US"/>
                      <a:pPr/>
                      <a:t>[CELLRANGE]</a:t>
                    </a:fld>
                    <a:endParaRPr lang="en-US" baseline="0"/>
                  </a:p>
                  <a:p>
                    <a:fld id="{F37A394B-C9A5-4834-9357-43AE85E2DA99}"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0FB4-4BD1-91BC-21A18C9DEE89}"/>
                </c:ext>
              </c:extLst>
            </c:dLbl>
            <c:dLbl>
              <c:idx val="1"/>
              <c:tx>
                <c:rich>
                  <a:bodyPr/>
                  <a:lstStyle/>
                  <a:p>
                    <a:fld id="{507D2AAB-1223-466D-BF46-20D3EC7E2FA9}" type="CELLRANGE">
                      <a:rPr lang="en-US"/>
                      <a:pPr/>
                      <a:t>[CELLRANGE]</a:t>
                    </a:fld>
                    <a:endParaRPr lang="en-US" baseline="0"/>
                  </a:p>
                  <a:p>
                    <a:fld id="{BF167F82-6447-4313-9A83-E4E6EA23DCCE}"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0FB4-4BD1-91BC-21A18C9DEE89}"/>
                </c:ext>
              </c:extLst>
            </c:dLbl>
            <c:dLbl>
              <c:idx val="2"/>
              <c:tx>
                <c:rich>
                  <a:bodyPr/>
                  <a:lstStyle/>
                  <a:p>
                    <a:fld id="{99CC7F43-268A-413F-A25E-955F33EDD551}" type="CELLRANGE">
                      <a:rPr lang="en-US"/>
                      <a:pPr/>
                      <a:t>[CELLRANGE]</a:t>
                    </a:fld>
                    <a:endParaRPr lang="en-US" baseline="0"/>
                  </a:p>
                  <a:p>
                    <a:fld id="{FCD0AEF3-881E-4D82-871D-17B7549063C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0FB4-4BD1-91BC-21A18C9DEE89}"/>
                </c:ext>
              </c:extLst>
            </c:dLbl>
            <c:dLbl>
              <c:idx val="3"/>
              <c:tx>
                <c:rich>
                  <a:bodyPr/>
                  <a:lstStyle/>
                  <a:p>
                    <a:fld id="{3940D9E2-A566-43F5-A105-5F5CCDDF0607}" type="CELLRANGE">
                      <a:rPr lang="en-US"/>
                      <a:pPr/>
                      <a:t>[CELLRANGE]</a:t>
                    </a:fld>
                    <a:endParaRPr lang="en-US" baseline="0"/>
                  </a:p>
                  <a:p>
                    <a:fld id="{5B74FE66-FF47-4121-9CC4-7E964F64444C}"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0FB4-4BD1-91BC-21A18C9DEE89}"/>
                </c:ext>
              </c:extLst>
            </c:dLbl>
            <c:dLbl>
              <c:idx val="4"/>
              <c:tx>
                <c:rich>
                  <a:bodyPr/>
                  <a:lstStyle/>
                  <a:p>
                    <a:fld id="{A08C4AD3-C53F-4DE9-B9E5-7AF9FD68D1A0}" type="CELLRANGE">
                      <a:rPr lang="en-US"/>
                      <a:pPr/>
                      <a:t>[CELLRANGE]</a:t>
                    </a:fld>
                    <a:endParaRPr lang="en-US" baseline="0"/>
                  </a:p>
                  <a:p>
                    <a:fld id="{30D23045-C382-4B91-997C-6446B223928F}"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0FB4-4BD1-91BC-21A18C9DEE89}"/>
                </c:ext>
              </c:extLst>
            </c:dLbl>
            <c:dLbl>
              <c:idx val="5"/>
              <c:tx>
                <c:rich>
                  <a:bodyPr/>
                  <a:lstStyle/>
                  <a:p>
                    <a:fld id="{6044998D-28E0-4DBC-AAD5-0FC256DD4A5E}" type="CELLRANGE">
                      <a:rPr lang="en-US"/>
                      <a:pPr/>
                      <a:t>[CELLRANGE]</a:t>
                    </a:fld>
                    <a:endParaRPr lang="en-US" baseline="0"/>
                  </a:p>
                  <a:p>
                    <a:fld id="{253DAF55-D8E4-4EA6-8600-6BCFF72F7BB3}" type="VALUE">
                      <a:rPr lang="en-US"/>
                      <a:pPr/>
                      <a:t>[VALUE]</a:t>
                    </a:fld>
                    <a:endParaRPr lang="en-GB"/>
                  </a:p>
                </c:rich>
              </c:tx>
              <c:showLegendKey val="0"/>
              <c:showVal val="1"/>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0FB4-4BD1-91BC-21A18C9DEE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Sheet2!$B$3:$G$4</c:f>
              <c:multiLvlStrCache>
                <c:ptCount val="6"/>
                <c:lvl>
                  <c:pt idx="0">
                    <c:v>17/18</c:v>
                  </c:pt>
                  <c:pt idx="1">
                    <c:v>18/19</c:v>
                  </c:pt>
                  <c:pt idx="2">
                    <c:v>19/20</c:v>
                  </c:pt>
                  <c:pt idx="3">
                    <c:v>17/18</c:v>
                  </c:pt>
                  <c:pt idx="4">
                    <c:v>18/19</c:v>
                  </c:pt>
                  <c:pt idx="5">
                    <c:v>19/20</c:v>
                  </c:pt>
                </c:lvl>
                <c:lvl>
                  <c:pt idx="0">
                    <c:v>Home/EU</c:v>
                  </c:pt>
                  <c:pt idx="3">
                    <c:v>Overseas</c:v>
                  </c:pt>
                </c:lvl>
              </c:multiLvlStrCache>
            </c:multiLvlStrRef>
          </c:cat>
          <c:val>
            <c:numRef>
              <c:f>Sheet2!$B$6:$G$6</c:f>
              <c:numCache>
                <c:formatCode>General</c:formatCode>
                <c:ptCount val="6"/>
                <c:pt idx="0" formatCode="#,##0">
                  <c:v>427</c:v>
                </c:pt>
                <c:pt idx="1">
                  <c:v>402</c:v>
                </c:pt>
                <c:pt idx="2">
                  <c:v>384</c:v>
                </c:pt>
                <c:pt idx="3">
                  <c:v>40</c:v>
                </c:pt>
                <c:pt idx="4">
                  <c:v>53</c:v>
                </c:pt>
                <c:pt idx="5">
                  <c:v>60</c:v>
                </c:pt>
              </c:numCache>
            </c:numRef>
          </c:val>
          <c:extLst>
            <c:ext xmlns:c15="http://schemas.microsoft.com/office/drawing/2012/chart" uri="{02D57815-91ED-43cb-92C2-25804820EDAC}">
              <c15:datalabelsRange>
                <c15:f>Sheet2!$B$11:$G$11</c15:f>
                <c15:dlblRangeCache>
                  <c:ptCount val="6"/>
                  <c:pt idx="0">
                    <c:v>68.0%</c:v>
                  </c:pt>
                  <c:pt idx="1">
                    <c:v>66.1%</c:v>
                  </c:pt>
                  <c:pt idx="2">
                    <c:v>64.4%</c:v>
                  </c:pt>
                  <c:pt idx="3">
                    <c:v>44.4%</c:v>
                  </c:pt>
                  <c:pt idx="4">
                    <c:v>45.3%</c:v>
                  </c:pt>
                  <c:pt idx="5">
                    <c:v>39.7%</c:v>
                  </c:pt>
                </c15:dlblRangeCache>
              </c15:datalabelsRange>
            </c:ext>
            <c:ext xmlns:c16="http://schemas.microsoft.com/office/drawing/2014/chart" uri="{C3380CC4-5D6E-409C-BE32-E72D297353CC}">
              <c16:uniqueId val="{0000000D-0FB4-4BD1-91BC-21A18C9DEE89}"/>
            </c:ext>
          </c:extLst>
        </c:ser>
        <c:dLbls>
          <c:showLegendKey val="0"/>
          <c:showVal val="0"/>
          <c:showCatName val="0"/>
          <c:showSerName val="0"/>
          <c:showPercent val="0"/>
          <c:showBubbleSize val="0"/>
        </c:dLbls>
        <c:gapWidth val="100"/>
        <c:overlap val="100"/>
        <c:axId val="576090304"/>
        <c:axId val="576088336"/>
      </c:barChart>
      <c:catAx>
        <c:axId val="576090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088336"/>
        <c:crosses val="autoZero"/>
        <c:auto val="1"/>
        <c:lblAlgn val="ctr"/>
        <c:lblOffset val="100"/>
        <c:noMultiLvlLbl val="0"/>
      </c:catAx>
      <c:valAx>
        <c:axId val="576088336"/>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090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AthenaSwan">
      <a:dk1>
        <a:sysClr val="windowText" lastClr="000000"/>
      </a:dk1>
      <a:lt1>
        <a:sysClr val="window" lastClr="FFFFFF"/>
      </a:lt1>
      <a:dk2>
        <a:srgbClr val="003767"/>
      </a:dk2>
      <a:lt2>
        <a:srgbClr val="000000"/>
      </a:lt2>
      <a:accent1>
        <a:srgbClr val="003767"/>
      </a:accent1>
      <a:accent2>
        <a:srgbClr val="7F9BB3"/>
      </a:accent2>
      <a:accent3>
        <a:srgbClr val="31ADB7"/>
      </a:accent3>
      <a:accent4>
        <a:srgbClr val="9C9D9C"/>
      </a:accent4>
      <a:accent5>
        <a:srgbClr val="F3EEE3"/>
      </a:accent5>
      <a:accent6>
        <a:srgbClr val="E9E3D7"/>
      </a:accent6>
      <a:hlink>
        <a:srgbClr val="7F9BB3"/>
      </a:hlink>
      <a:folHlink>
        <a:srgbClr val="E9EBEE"/>
      </a:folHlink>
    </a:clrScheme>
    <a:fontScheme name="Conspicuous">
      <a:majorFont>
        <a:latin typeface="Georgia"/>
        <a:ea typeface=""/>
        <a:cs typeface=""/>
      </a:majorFont>
      <a:minorFont>
        <a:latin typeface="Georg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1083813-A3C5-43EC-974A-E519E65A0B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156</Pages>
  <Words>24181</Words>
  <Characters>137836</Characters>
  <Application>Microsoft Office Word</Application>
  <DocSecurity>0</DocSecurity>
  <Lines>1148</Lines>
  <Paragraphs>323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Susan Squire (HR Strategy and Projects)</cp:lastModifiedBy>
  <cp:revision>2</cp:revision>
  <cp:lastPrinted>2021-12-13T15:08:00Z</cp:lastPrinted>
  <dcterms:created xsi:type="dcterms:W3CDTF">2022-01-06T11:34:00Z</dcterms:created>
  <dcterms:modified xsi:type="dcterms:W3CDTF">2022-01-06T11:34:00Z</dcterms:modified>
</cp:coreProperties>
</file>