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02" w:rsidRDefault="008A7802">
      <w:pPr>
        <w:rPr>
          <w:b/>
          <w:sz w:val="24"/>
          <w:szCs w:val="24"/>
        </w:rPr>
      </w:pPr>
    </w:p>
    <w:p w:rsidR="00117871" w:rsidRDefault="008B41EA">
      <w:pPr>
        <w:rPr>
          <w:b/>
          <w:sz w:val="32"/>
          <w:szCs w:val="32"/>
        </w:rPr>
      </w:pPr>
      <w:r>
        <w:rPr>
          <w:b/>
          <w:sz w:val="32"/>
          <w:szCs w:val="32"/>
        </w:rPr>
        <w:t>NOTES FOR REQUISITIONERS</w:t>
      </w:r>
    </w:p>
    <w:p w:rsidR="008A7802" w:rsidRPr="008A7802" w:rsidRDefault="00343D40">
      <w:pPr>
        <w:rPr>
          <w:b/>
          <w:sz w:val="32"/>
          <w:szCs w:val="32"/>
        </w:rPr>
      </w:pPr>
      <w:r>
        <w:rPr>
          <w:b/>
          <w:sz w:val="32"/>
          <w:szCs w:val="32"/>
        </w:rPr>
        <w:t xml:space="preserve">TEMPORARY REDUCED RATE OF </w:t>
      </w:r>
      <w:r w:rsidR="008A7802">
        <w:rPr>
          <w:b/>
          <w:sz w:val="32"/>
          <w:szCs w:val="32"/>
        </w:rPr>
        <w:t>VAT</w:t>
      </w:r>
      <w:r>
        <w:rPr>
          <w:b/>
          <w:sz w:val="32"/>
          <w:szCs w:val="32"/>
        </w:rPr>
        <w:t xml:space="preserve"> ANNOUNCED – 5% </w:t>
      </w:r>
    </w:p>
    <w:p w:rsidR="00AD0753" w:rsidRDefault="00343D40">
      <w:pPr>
        <w:rPr>
          <w:sz w:val="24"/>
          <w:szCs w:val="24"/>
        </w:rPr>
      </w:pPr>
      <w:r>
        <w:rPr>
          <w:sz w:val="24"/>
          <w:szCs w:val="24"/>
        </w:rPr>
        <w:t>On 8</w:t>
      </w:r>
      <w:r w:rsidRPr="00343D40">
        <w:rPr>
          <w:sz w:val="24"/>
          <w:szCs w:val="24"/>
          <w:vertAlign w:val="superscript"/>
        </w:rPr>
        <w:t>th</w:t>
      </w:r>
      <w:r>
        <w:rPr>
          <w:sz w:val="24"/>
          <w:szCs w:val="24"/>
        </w:rPr>
        <w:t xml:space="preserve"> July 2020, the Government announced that it would introduce a temporary reduced rate of VAT of 5% on certain supplies as follows;</w:t>
      </w:r>
    </w:p>
    <w:p w:rsidR="00343D40" w:rsidRDefault="00343D40" w:rsidP="00343D40">
      <w:pPr>
        <w:pStyle w:val="ListParagraph"/>
        <w:numPr>
          <w:ilvl w:val="0"/>
          <w:numId w:val="7"/>
        </w:numPr>
        <w:rPr>
          <w:sz w:val="24"/>
          <w:szCs w:val="24"/>
        </w:rPr>
      </w:pPr>
      <w:r>
        <w:rPr>
          <w:sz w:val="24"/>
          <w:szCs w:val="24"/>
        </w:rPr>
        <w:t>Certain supplies of food and drink for consumption in cafes, bars and similar premises;</w:t>
      </w:r>
    </w:p>
    <w:p w:rsidR="00343D40" w:rsidRDefault="00343D40" w:rsidP="00343D40">
      <w:pPr>
        <w:pStyle w:val="ListParagraph"/>
        <w:numPr>
          <w:ilvl w:val="0"/>
          <w:numId w:val="7"/>
        </w:numPr>
        <w:rPr>
          <w:sz w:val="24"/>
          <w:szCs w:val="24"/>
        </w:rPr>
      </w:pPr>
      <w:r>
        <w:rPr>
          <w:sz w:val="24"/>
          <w:szCs w:val="24"/>
        </w:rPr>
        <w:t>Overnight accommodation in hotels, B&amp;B’s and similar establishments</w:t>
      </w:r>
    </w:p>
    <w:p w:rsidR="00343D40" w:rsidRDefault="00343D40" w:rsidP="00343D40">
      <w:pPr>
        <w:pStyle w:val="ListParagraph"/>
        <w:numPr>
          <w:ilvl w:val="0"/>
          <w:numId w:val="7"/>
        </w:numPr>
        <w:rPr>
          <w:sz w:val="24"/>
          <w:szCs w:val="24"/>
        </w:rPr>
      </w:pPr>
      <w:r>
        <w:rPr>
          <w:sz w:val="24"/>
          <w:szCs w:val="24"/>
        </w:rPr>
        <w:t>Admission to certain attractions including shows, theatres, concerts, museums, exhibitions and similar cultural events.</w:t>
      </w:r>
    </w:p>
    <w:p w:rsidR="00343D40" w:rsidRDefault="00343D40" w:rsidP="00343D40">
      <w:pPr>
        <w:rPr>
          <w:sz w:val="24"/>
          <w:szCs w:val="24"/>
        </w:rPr>
      </w:pPr>
      <w:r>
        <w:rPr>
          <w:sz w:val="24"/>
          <w:szCs w:val="24"/>
        </w:rPr>
        <w:t xml:space="preserve">It will be effective for a temporary period between </w:t>
      </w:r>
      <w:r>
        <w:rPr>
          <w:b/>
          <w:sz w:val="24"/>
          <w:szCs w:val="24"/>
        </w:rPr>
        <w:t>15</w:t>
      </w:r>
      <w:r w:rsidRPr="00343D40">
        <w:rPr>
          <w:b/>
          <w:sz w:val="24"/>
          <w:szCs w:val="24"/>
          <w:vertAlign w:val="superscript"/>
        </w:rPr>
        <w:t>th</w:t>
      </w:r>
      <w:r w:rsidR="008870B7">
        <w:rPr>
          <w:b/>
          <w:sz w:val="24"/>
          <w:szCs w:val="24"/>
        </w:rPr>
        <w:t xml:space="preserve"> July 2020 – 31</w:t>
      </w:r>
      <w:r w:rsidR="008870B7" w:rsidRPr="008870B7">
        <w:rPr>
          <w:b/>
          <w:sz w:val="24"/>
          <w:szCs w:val="24"/>
          <w:vertAlign w:val="superscript"/>
        </w:rPr>
        <w:t>st</w:t>
      </w:r>
      <w:r w:rsidR="008870B7">
        <w:rPr>
          <w:b/>
          <w:sz w:val="24"/>
          <w:szCs w:val="24"/>
        </w:rPr>
        <w:t xml:space="preserve"> March </w:t>
      </w:r>
      <w:bookmarkStart w:id="0" w:name="_GoBack"/>
      <w:bookmarkEnd w:id="0"/>
      <w:r>
        <w:rPr>
          <w:b/>
          <w:sz w:val="24"/>
          <w:szCs w:val="24"/>
        </w:rPr>
        <w:t xml:space="preserve">2021 </w:t>
      </w:r>
      <w:r>
        <w:rPr>
          <w:sz w:val="24"/>
          <w:szCs w:val="24"/>
        </w:rPr>
        <w:t xml:space="preserve">and has been announced as part of the Governments urgent response to the coronavirus pandemic.  </w:t>
      </w:r>
    </w:p>
    <w:p w:rsidR="00343D40" w:rsidRDefault="008B41EA" w:rsidP="00343D40">
      <w:pPr>
        <w:rPr>
          <w:b/>
          <w:sz w:val="24"/>
          <w:szCs w:val="24"/>
          <w:u w:val="single"/>
        </w:rPr>
      </w:pPr>
      <w:r>
        <w:rPr>
          <w:b/>
          <w:sz w:val="24"/>
          <w:szCs w:val="24"/>
          <w:u w:val="single"/>
        </w:rPr>
        <w:t>Requisitions in Oracle from 15</w:t>
      </w:r>
      <w:r w:rsidRPr="008B41EA">
        <w:rPr>
          <w:b/>
          <w:sz w:val="24"/>
          <w:szCs w:val="24"/>
          <w:u w:val="single"/>
          <w:vertAlign w:val="superscript"/>
        </w:rPr>
        <w:t>th</w:t>
      </w:r>
      <w:r>
        <w:rPr>
          <w:b/>
          <w:sz w:val="24"/>
          <w:szCs w:val="24"/>
          <w:u w:val="single"/>
        </w:rPr>
        <w:t xml:space="preserve"> July 2020</w:t>
      </w:r>
    </w:p>
    <w:p w:rsidR="008B41EA" w:rsidRDefault="008B41EA" w:rsidP="00343D40">
      <w:pPr>
        <w:rPr>
          <w:sz w:val="24"/>
          <w:szCs w:val="24"/>
        </w:rPr>
      </w:pPr>
      <w:r>
        <w:rPr>
          <w:sz w:val="24"/>
          <w:szCs w:val="24"/>
        </w:rPr>
        <w:t>It is unlikely that this change will have a significant impact on typical type of items that are requisitioned in Oracle.</w:t>
      </w:r>
    </w:p>
    <w:p w:rsidR="000916F4" w:rsidRPr="000916F4" w:rsidRDefault="000916F4" w:rsidP="00343D40">
      <w:pPr>
        <w:rPr>
          <w:sz w:val="24"/>
          <w:szCs w:val="24"/>
          <w:u w:val="single"/>
        </w:rPr>
      </w:pPr>
      <w:r>
        <w:rPr>
          <w:sz w:val="24"/>
          <w:szCs w:val="24"/>
          <w:u w:val="single"/>
        </w:rPr>
        <w:t xml:space="preserve">Catering </w:t>
      </w:r>
    </w:p>
    <w:p w:rsidR="008B41EA" w:rsidRDefault="008B41EA" w:rsidP="00343D40">
      <w:pPr>
        <w:rPr>
          <w:sz w:val="24"/>
          <w:szCs w:val="24"/>
        </w:rPr>
      </w:pPr>
      <w:r>
        <w:rPr>
          <w:sz w:val="24"/>
          <w:szCs w:val="24"/>
        </w:rPr>
        <w:t>The majority of supplies that will be affected by the change will be purchases of food and drinks in catering outlets – these are not usually ordered through the University’s procurement system but may be claimed more typicall</w:t>
      </w:r>
      <w:r w:rsidR="000916F4">
        <w:rPr>
          <w:sz w:val="24"/>
          <w:szCs w:val="24"/>
        </w:rPr>
        <w:t>y via expenses incurred</w:t>
      </w:r>
      <w:r>
        <w:rPr>
          <w:sz w:val="24"/>
          <w:szCs w:val="24"/>
        </w:rPr>
        <w:t xml:space="preserve"> by staff.</w:t>
      </w:r>
    </w:p>
    <w:p w:rsidR="008B41EA" w:rsidRDefault="008B41EA" w:rsidP="00343D40">
      <w:pPr>
        <w:rPr>
          <w:sz w:val="24"/>
          <w:szCs w:val="24"/>
        </w:rPr>
      </w:pPr>
      <w:r>
        <w:rPr>
          <w:sz w:val="24"/>
          <w:szCs w:val="24"/>
        </w:rPr>
        <w:t>More general supplies of catering – for example, orders for buffet lunches or teas and coffees are not thought at this stage to be covered by the VAT relief.  Therefore, “catering” generally will remain standard rated and if you order general catering in this way, you do not need to select a tax classification – the system will default to STANDARD.</w:t>
      </w:r>
    </w:p>
    <w:p w:rsidR="008B41EA" w:rsidRDefault="008B41EA" w:rsidP="00343D40">
      <w:pPr>
        <w:rPr>
          <w:sz w:val="24"/>
          <w:szCs w:val="24"/>
          <w:u w:val="single"/>
        </w:rPr>
      </w:pPr>
      <w:r>
        <w:rPr>
          <w:sz w:val="24"/>
          <w:szCs w:val="24"/>
          <w:u w:val="single"/>
        </w:rPr>
        <w:t>Overnight Accommodation</w:t>
      </w:r>
    </w:p>
    <w:p w:rsidR="008B41EA" w:rsidRDefault="008B41EA" w:rsidP="00343D40">
      <w:pPr>
        <w:rPr>
          <w:sz w:val="24"/>
          <w:szCs w:val="24"/>
        </w:rPr>
      </w:pPr>
      <w:r>
        <w:rPr>
          <w:sz w:val="24"/>
          <w:szCs w:val="24"/>
        </w:rPr>
        <w:t>If you are ordering this through Oracle, you should select REDUCED as a Tax Classification when raising the requisition.</w:t>
      </w:r>
    </w:p>
    <w:p w:rsidR="008B41EA" w:rsidRDefault="008B41EA" w:rsidP="00343D40">
      <w:pPr>
        <w:rPr>
          <w:sz w:val="24"/>
          <w:szCs w:val="24"/>
          <w:u w:val="single"/>
        </w:rPr>
      </w:pPr>
      <w:r>
        <w:rPr>
          <w:sz w:val="24"/>
          <w:szCs w:val="24"/>
          <w:u w:val="single"/>
        </w:rPr>
        <w:t>Ticketed Events and Admissions</w:t>
      </w:r>
    </w:p>
    <w:p w:rsidR="008B41EA" w:rsidRDefault="008B41EA" w:rsidP="00343D40">
      <w:pPr>
        <w:rPr>
          <w:sz w:val="24"/>
          <w:szCs w:val="24"/>
        </w:rPr>
      </w:pPr>
      <w:r>
        <w:rPr>
          <w:sz w:val="24"/>
          <w:szCs w:val="24"/>
        </w:rPr>
        <w:t xml:space="preserve">Again, if you are ordering any tickets or admission to concerts, shows and other similar </w:t>
      </w:r>
      <w:r>
        <w:rPr>
          <w:i/>
          <w:sz w:val="24"/>
          <w:szCs w:val="24"/>
        </w:rPr>
        <w:t xml:space="preserve">cultural </w:t>
      </w:r>
      <w:r>
        <w:rPr>
          <w:sz w:val="24"/>
          <w:szCs w:val="24"/>
        </w:rPr>
        <w:t>events, you should select REDUCED as a Tax Classification.</w:t>
      </w:r>
    </w:p>
    <w:p w:rsidR="008B41EA" w:rsidRDefault="008B41EA" w:rsidP="00343D40">
      <w:pPr>
        <w:rPr>
          <w:sz w:val="24"/>
          <w:szCs w:val="24"/>
        </w:rPr>
      </w:pPr>
      <w:r>
        <w:rPr>
          <w:sz w:val="24"/>
          <w:szCs w:val="24"/>
        </w:rPr>
        <w:t xml:space="preserve">This does not apply to non-cultural events such as conferences, symposium or sporting events.  </w:t>
      </w:r>
      <w:r w:rsidR="000916F4">
        <w:rPr>
          <w:sz w:val="24"/>
          <w:szCs w:val="24"/>
        </w:rPr>
        <w:t xml:space="preserve">These will remain STANDARD.  </w:t>
      </w:r>
    </w:p>
    <w:p w:rsidR="000916F4" w:rsidRDefault="000916F4" w:rsidP="00343D40">
      <w:pPr>
        <w:rPr>
          <w:sz w:val="24"/>
          <w:szCs w:val="24"/>
        </w:rPr>
      </w:pPr>
      <w:r>
        <w:rPr>
          <w:b/>
          <w:i/>
          <w:sz w:val="24"/>
          <w:szCs w:val="24"/>
        </w:rPr>
        <w:t xml:space="preserve">If in doubt, </w:t>
      </w:r>
      <w:r>
        <w:rPr>
          <w:sz w:val="24"/>
          <w:szCs w:val="24"/>
        </w:rPr>
        <w:t>please remember to contact the VAT Helpdesk at the following email address;</w:t>
      </w:r>
    </w:p>
    <w:p w:rsidR="008B41EA" w:rsidRPr="000916F4" w:rsidRDefault="000916F4" w:rsidP="00343D40">
      <w:pPr>
        <w:rPr>
          <w:b/>
          <w:i/>
          <w:sz w:val="24"/>
          <w:szCs w:val="24"/>
        </w:rPr>
      </w:pPr>
      <w:r>
        <w:rPr>
          <w:b/>
          <w:i/>
          <w:sz w:val="24"/>
          <w:szCs w:val="24"/>
        </w:rPr>
        <w:t>vathelpdesk@bham.ac.uk</w:t>
      </w:r>
    </w:p>
    <w:sectPr w:rsidR="008B41EA" w:rsidRPr="000916F4">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2" w:rsidRDefault="008A7802" w:rsidP="008A7802">
      <w:pPr>
        <w:spacing w:after="0" w:line="240" w:lineRule="auto"/>
      </w:pPr>
      <w:r>
        <w:separator/>
      </w:r>
    </w:p>
  </w:endnote>
  <w:endnote w:type="continuationSeparator" w:id="0">
    <w:p w:rsidR="008A7802" w:rsidRDefault="008A7802" w:rsidP="008A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2" w:rsidRDefault="008A7802" w:rsidP="008A7802">
      <w:pPr>
        <w:spacing w:after="0" w:line="240" w:lineRule="auto"/>
      </w:pPr>
      <w:r>
        <w:separator/>
      </w:r>
    </w:p>
  </w:footnote>
  <w:footnote w:type="continuationSeparator" w:id="0">
    <w:p w:rsidR="008A7802" w:rsidRDefault="008A7802" w:rsidP="008A7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2" w:rsidRDefault="008A7802" w:rsidP="008A7802">
    <w:pPr>
      <w:pStyle w:val="Header"/>
    </w:pPr>
    <w:r>
      <w:rPr>
        <w:noProof/>
        <w:lang w:eastAsia="en-GB"/>
      </w:rPr>
      <w:drawing>
        <wp:anchor distT="0" distB="0" distL="114300" distR="114300" simplePos="0" relativeHeight="251660288" behindDoc="0" locked="0" layoutInCell="1" allowOverlap="1">
          <wp:simplePos x="0" y="0"/>
          <wp:positionH relativeFrom="column">
            <wp:posOffset>4171950</wp:posOffset>
          </wp:positionH>
          <wp:positionV relativeFrom="paragraph">
            <wp:posOffset>7620</wp:posOffset>
          </wp:positionV>
          <wp:extent cx="2089150" cy="470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470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-447675</wp:posOffset>
          </wp:positionH>
          <wp:positionV relativeFrom="paragraph">
            <wp:posOffset>7620</wp:posOffset>
          </wp:positionV>
          <wp:extent cx="2061845"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12553" t="41011" r="13914" b="42419"/>
                  <a:stretch>
                    <a:fillRect/>
                  </a:stretch>
                </pic:blipFill>
                <pic:spPr bwMode="auto">
                  <a:xfrm>
                    <a:off x="0" y="0"/>
                    <a:ext cx="2061845" cy="657225"/>
                  </a:xfrm>
                  <a:prstGeom prst="rect">
                    <a:avLst/>
                  </a:prstGeom>
                  <a:noFill/>
                </pic:spPr>
              </pic:pic>
            </a:graphicData>
          </a:graphic>
          <wp14:sizeRelH relativeFrom="page">
            <wp14:pctWidth>0</wp14:pctWidth>
          </wp14:sizeRelH>
          <wp14:sizeRelV relativeFrom="page">
            <wp14:pctHeight>0</wp14:pctHeight>
          </wp14:sizeRelV>
        </wp:anchor>
      </w:drawing>
    </w:r>
  </w:p>
  <w:p w:rsidR="008A7802" w:rsidRDefault="008A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0CFE"/>
    <w:multiLevelType w:val="hybridMultilevel"/>
    <w:tmpl w:val="726E7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073517"/>
    <w:multiLevelType w:val="hybridMultilevel"/>
    <w:tmpl w:val="FCE44F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1BBD5813"/>
    <w:multiLevelType w:val="hybridMultilevel"/>
    <w:tmpl w:val="58FC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F4931"/>
    <w:multiLevelType w:val="hybridMultilevel"/>
    <w:tmpl w:val="1C72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E07A1"/>
    <w:multiLevelType w:val="hybridMultilevel"/>
    <w:tmpl w:val="BFA0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F759D"/>
    <w:multiLevelType w:val="hybridMultilevel"/>
    <w:tmpl w:val="BD58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66F3D"/>
    <w:multiLevelType w:val="hybridMultilevel"/>
    <w:tmpl w:val="639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6599C"/>
    <w:multiLevelType w:val="hybridMultilevel"/>
    <w:tmpl w:val="9D80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5D0FEC"/>
    <w:multiLevelType w:val="hybridMultilevel"/>
    <w:tmpl w:val="45E0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B37E0C"/>
    <w:multiLevelType w:val="hybridMultilevel"/>
    <w:tmpl w:val="DB9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FF25D7"/>
    <w:multiLevelType w:val="hybridMultilevel"/>
    <w:tmpl w:val="27E61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2"/>
  </w:num>
  <w:num w:numId="5">
    <w:abstractNumId w:val="0"/>
  </w:num>
  <w:num w:numId="6">
    <w:abstractNumId w:val="7"/>
  </w:num>
  <w:num w:numId="7">
    <w:abstractNumId w:val="3"/>
  </w:num>
  <w:num w:numId="8">
    <w:abstractNumId w:val="5"/>
  </w:num>
  <w:num w:numId="9">
    <w:abstractNumId w:val="8"/>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E6"/>
    <w:rsid w:val="00015D81"/>
    <w:rsid w:val="000237E4"/>
    <w:rsid w:val="00043CEA"/>
    <w:rsid w:val="000916F4"/>
    <w:rsid w:val="000C69CB"/>
    <w:rsid w:val="00117871"/>
    <w:rsid w:val="00161941"/>
    <w:rsid w:val="00220D42"/>
    <w:rsid w:val="00235D72"/>
    <w:rsid w:val="00300566"/>
    <w:rsid w:val="00343D40"/>
    <w:rsid w:val="00361F71"/>
    <w:rsid w:val="00366CEB"/>
    <w:rsid w:val="003C3E80"/>
    <w:rsid w:val="00475FCF"/>
    <w:rsid w:val="00550E45"/>
    <w:rsid w:val="005B76E8"/>
    <w:rsid w:val="00662B60"/>
    <w:rsid w:val="00702484"/>
    <w:rsid w:val="00801AC1"/>
    <w:rsid w:val="008870B7"/>
    <w:rsid w:val="008A7802"/>
    <w:rsid w:val="008B41EA"/>
    <w:rsid w:val="008C3F40"/>
    <w:rsid w:val="00AD0753"/>
    <w:rsid w:val="00AD75E6"/>
    <w:rsid w:val="00AE0AA5"/>
    <w:rsid w:val="00B110AA"/>
    <w:rsid w:val="00C83477"/>
    <w:rsid w:val="00D04413"/>
    <w:rsid w:val="00E0197F"/>
    <w:rsid w:val="00E471DB"/>
    <w:rsid w:val="00EB673D"/>
    <w:rsid w:val="00F80653"/>
    <w:rsid w:val="00F8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83D8CB"/>
  <w15:docId w15:val="{0E75AD79-FEED-429D-B432-31764301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AA"/>
    <w:pPr>
      <w:ind w:left="720"/>
      <w:contextualSpacing/>
    </w:pPr>
  </w:style>
  <w:style w:type="table" w:styleId="TableGrid">
    <w:name w:val="Table Grid"/>
    <w:basedOn w:val="TableNormal"/>
    <w:uiPriority w:val="39"/>
    <w:rsid w:val="0080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66"/>
    <w:rPr>
      <w:rFonts w:ascii="Tahoma" w:hAnsi="Tahoma" w:cs="Tahoma"/>
      <w:sz w:val="16"/>
      <w:szCs w:val="16"/>
    </w:rPr>
  </w:style>
  <w:style w:type="paragraph" w:styleId="Header">
    <w:name w:val="header"/>
    <w:basedOn w:val="Normal"/>
    <w:link w:val="HeaderChar"/>
    <w:uiPriority w:val="99"/>
    <w:unhideWhenUsed/>
    <w:rsid w:val="008A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802"/>
  </w:style>
  <w:style w:type="paragraph" w:styleId="Footer">
    <w:name w:val="footer"/>
    <w:basedOn w:val="Normal"/>
    <w:link w:val="FooterChar"/>
    <w:uiPriority w:val="99"/>
    <w:unhideWhenUsed/>
    <w:rsid w:val="008A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802"/>
  </w:style>
  <w:style w:type="character" w:styleId="Hyperlink">
    <w:name w:val="Hyperlink"/>
    <w:basedOn w:val="DefaultParagraphFont"/>
    <w:uiPriority w:val="99"/>
    <w:unhideWhenUsed/>
    <w:rsid w:val="00361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95383">
      <w:bodyDiv w:val="1"/>
      <w:marLeft w:val="0"/>
      <w:marRight w:val="0"/>
      <w:marTop w:val="0"/>
      <w:marBottom w:val="0"/>
      <w:divBdr>
        <w:top w:val="none" w:sz="0" w:space="0" w:color="auto"/>
        <w:left w:val="none" w:sz="0" w:space="0" w:color="auto"/>
        <w:bottom w:val="none" w:sz="0" w:space="0" w:color="auto"/>
        <w:right w:val="none" w:sz="0" w:space="0" w:color="auto"/>
      </w:divBdr>
    </w:div>
    <w:div w:id="2921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Romano</dc:creator>
  <cp:lastModifiedBy>Georgina Romano</cp:lastModifiedBy>
  <cp:revision>3</cp:revision>
  <dcterms:created xsi:type="dcterms:W3CDTF">2020-07-15T10:04:00Z</dcterms:created>
  <dcterms:modified xsi:type="dcterms:W3CDTF">2020-11-26T14:34:00Z</dcterms:modified>
</cp:coreProperties>
</file>