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8A56E" w14:textId="77777777" w:rsidR="001F15BF" w:rsidRDefault="00AE4369">
      <w:pPr>
        <w:rPr>
          <w:b/>
        </w:rPr>
      </w:pPr>
      <w:bookmarkStart w:id="0" w:name="_GoBack"/>
      <w:bookmarkEnd w:id="0"/>
      <w:r>
        <w:rPr>
          <w:b/>
        </w:rPr>
        <w:t xml:space="preserve"> </w:t>
      </w:r>
      <w:r w:rsidR="006F7F23">
        <w:rPr>
          <w:b/>
        </w:rPr>
        <w:t>RULES REGARDING THE USE OF ZERO RATING CERTIFICATES FOR PURCHASING MEDICAL EQUIPMENT</w:t>
      </w:r>
    </w:p>
    <w:p w14:paraId="3A8F3EDC" w14:textId="77777777" w:rsidR="006F7F23" w:rsidRDefault="006F7F23">
      <w:pPr>
        <w:rPr>
          <w:b/>
        </w:rPr>
      </w:pPr>
    </w:p>
    <w:p w14:paraId="246B45DB" w14:textId="77777777" w:rsidR="006F7F23" w:rsidRDefault="006F7F23">
      <w:pPr>
        <w:rPr>
          <w:b/>
        </w:rPr>
      </w:pPr>
    </w:p>
    <w:p w14:paraId="4263A46C" w14:textId="4C0FF35C" w:rsidR="006F7F23" w:rsidRDefault="006F7F23">
      <w:pPr>
        <w:rPr>
          <w:sz w:val="20"/>
          <w:szCs w:val="20"/>
        </w:rPr>
      </w:pPr>
      <w:r>
        <w:rPr>
          <w:sz w:val="20"/>
          <w:szCs w:val="20"/>
        </w:rPr>
        <w:t xml:space="preserve">There are certain </w:t>
      </w:r>
      <w:r w:rsidR="00E215C9">
        <w:rPr>
          <w:sz w:val="20"/>
          <w:szCs w:val="20"/>
        </w:rPr>
        <w:t xml:space="preserve">VAT </w:t>
      </w:r>
      <w:r>
        <w:rPr>
          <w:sz w:val="20"/>
          <w:szCs w:val="20"/>
        </w:rPr>
        <w:t xml:space="preserve">reliefs available to Universities purchasing equipment (not consumables or services) to </w:t>
      </w:r>
      <w:proofErr w:type="gramStart"/>
      <w:r>
        <w:rPr>
          <w:sz w:val="20"/>
          <w:szCs w:val="20"/>
        </w:rPr>
        <w:t>be used</w:t>
      </w:r>
      <w:proofErr w:type="gramEnd"/>
      <w:r>
        <w:rPr>
          <w:sz w:val="20"/>
          <w:szCs w:val="20"/>
        </w:rPr>
        <w:t xml:space="preserve"> in medical and veterinary research.</w:t>
      </w:r>
    </w:p>
    <w:p w14:paraId="03A7901D" w14:textId="77777777" w:rsidR="006F7F23" w:rsidRDefault="006F7F23">
      <w:pPr>
        <w:rPr>
          <w:sz w:val="20"/>
          <w:szCs w:val="20"/>
        </w:rPr>
      </w:pPr>
      <w:r>
        <w:rPr>
          <w:sz w:val="20"/>
          <w:szCs w:val="20"/>
        </w:rPr>
        <w:t xml:space="preserve">The source of the funding is not important so long as the equipment </w:t>
      </w:r>
      <w:proofErr w:type="gramStart"/>
      <w:r>
        <w:rPr>
          <w:sz w:val="20"/>
          <w:szCs w:val="20"/>
        </w:rPr>
        <w:t>is paid</w:t>
      </w:r>
      <w:proofErr w:type="gramEnd"/>
      <w:r>
        <w:rPr>
          <w:sz w:val="20"/>
          <w:szCs w:val="20"/>
        </w:rPr>
        <w:t xml:space="preserve"> through a Budget Centre account – normally a research account.</w:t>
      </w:r>
    </w:p>
    <w:p w14:paraId="4E5069F2" w14:textId="4F915096" w:rsidR="006F7F23" w:rsidRDefault="006F7F23">
      <w:pPr>
        <w:rPr>
          <w:sz w:val="20"/>
          <w:szCs w:val="20"/>
        </w:rPr>
      </w:pPr>
      <w:r>
        <w:rPr>
          <w:sz w:val="20"/>
          <w:szCs w:val="20"/>
        </w:rPr>
        <w:t xml:space="preserve">The relief </w:t>
      </w:r>
      <w:proofErr w:type="gramStart"/>
      <w:r>
        <w:rPr>
          <w:sz w:val="20"/>
          <w:szCs w:val="20"/>
        </w:rPr>
        <w:t>cannot be used</w:t>
      </w:r>
      <w:proofErr w:type="gramEnd"/>
      <w:r>
        <w:rPr>
          <w:sz w:val="20"/>
          <w:szCs w:val="20"/>
        </w:rPr>
        <w:t xml:space="preserve"> for equipment purchased for, or being used by, another organisation.</w:t>
      </w:r>
    </w:p>
    <w:p w14:paraId="14CD7A4A" w14:textId="29D91CA9" w:rsidR="00E0559C" w:rsidRDefault="00E0559C">
      <w:pPr>
        <w:rPr>
          <w:sz w:val="20"/>
          <w:szCs w:val="20"/>
        </w:rPr>
      </w:pPr>
    </w:p>
    <w:p w14:paraId="092D4695" w14:textId="4724DC02" w:rsidR="00E0559C" w:rsidRPr="001106A2" w:rsidRDefault="00E0559C">
      <w:pPr>
        <w:rPr>
          <w:b/>
          <w:sz w:val="20"/>
          <w:szCs w:val="20"/>
        </w:rPr>
      </w:pPr>
      <w:r w:rsidRPr="001106A2">
        <w:rPr>
          <w:b/>
          <w:sz w:val="20"/>
          <w:szCs w:val="20"/>
        </w:rPr>
        <w:t>Use of VAT Certificates in Oracle</w:t>
      </w:r>
    </w:p>
    <w:p w14:paraId="6C190C7E" w14:textId="180140D3" w:rsidR="00A93DE6" w:rsidRDefault="00A93DE6">
      <w:pPr>
        <w:rPr>
          <w:sz w:val="20"/>
          <w:szCs w:val="20"/>
        </w:rPr>
      </w:pPr>
    </w:p>
    <w:p w14:paraId="0320ACA8" w14:textId="08B3C4FF" w:rsidR="00A93DE6" w:rsidRDefault="00A93DE6">
      <w:pPr>
        <w:rPr>
          <w:sz w:val="20"/>
          <w:szCs w:val="20"/>
        </w:rPr>
      </w:pPr>
      <w:r>
        <w:rPr>
          <w:sz w:val="20"/>
          <w:szCs w:val="20"/>
        </w:rPr>
        <w:t>If you wish to select an item as eligible for VAT zero-rating under these conditions, you must select “Intended Use – Medical Research” in the appropriate drop down box in the Cart in Oracle.</w:t>
      </w:r>
    </w:p>
    <w:p w14:paraId="73990DA0" w14:textId="51ACACA8" w:rsidR="00A93DE6" w:rsidRDefault="00A93DE6">
      <w:pPr>
        <w:rPr>
          <w:sz w:val="20"/>
          <w:szCs w:val="20"/>
        </w:rPr>
      </w:pPr>
    </w:p>
    <w:p w14:paraId="68689AD8" w14:textId="728FEC81" w:rsidR="00A93DE6" w:rsidRDefault="00A93DE6">
      <w:pPr>
        <w:rPr>
          <w:sz w:val="20"/>
          <w:szCs w:val="20"/>
        </w:rPr>
      </w:pPr>
      <w:r>
        <w:rPr>
          <w:sz w:val="20"/>
          <w:szCs w:val="20"/>
        </w:rPr>
        <w:t xml:space="preserve">Once selected, currently you must complete the University VAT Zero-Rate Certificate (linked in Purchasing News), save it and attach it to your requisition.  This will then be attached to the Purchase </w:t>
      </w:r>
      <w:proofErr w:type="gramStart"/>
      <w:r>
        <w:rPr>
          <w:sz w:val="20"/>
          <w:szCs w:val="20"/>
        </w:rPr>
        <w:t>Order which</w:t>
      </w:r>
      <w:proofErr w:type="gramEnd"/>
      <w:r>
        <w:rPr>
          <w:sz w:val="20"/>
          <w:szCs w:val="20"/>
        </w:rPr>
        <w:t xml:space="preserve"> gets sent </w:t>
      </w:r>
      <w:r w:rsidR="00593A4E">
        <w:rPr>
          <w:sz w:val="20"/>
          <w:szCs w:val="20"/>
        </w:rPr>
        <w:t xml:space="preserve">to </w:t>
      </w:r>
      <w:r>
        <w:rPr>
          <w:sz w:val="20"/>
          <w:szCs w:val="20"/>
        </w:rPr>
        <w:t xml:space="preserve">your supplier in order to indicate that no VAT must be charged.  </w:t>
      </w:r>
    </w:p>
    <w:p w14:paraId="641D8C4E" w14:textId="01D0AB85" w:rsidR="00E0559C" w:rsidRDefault="00E0559C">
      <w:pPr>
        <w:rPr>
          <w:sz w:val="20"/>
          <w:szCs w:val="20"/>
        </w:rPr>
      </w:pPr>
    </w:p>
    <w:p w14:paraId="7DFD58B4" w14:textId="1AF7DF40" w:rsidR="006F7F23" w:rsidRDefault="00A93DE6">
      <w:pPr>
        <w:rPr>
          <w:sz w:val="20"/>
          <w:szCs w:val="20"/>
        </w:rPr>
      </w:pPr>
      <w:r>
        <w:rPr>
          <w:sz w:val="20"/>
          <w:szCs w:val="20"/>
        </w:rPr>
        <w:t xml:space="preserve">The certificate must also be attached for all purchases from both EU and </w:t>
      </w:r>
      <w:proofErr w:type="gramStart"/>
      <w:r>
        <w:rPr>
          <w:sz w:val="20"/>
          <w:szCs w:val="20"/>
        </w:rPr>
        <w:t>non EU</w:t>
      </w:r>
      <w:proofErr w:type="gramEnd"/>
      <w:r>
        <w:rPr>
          <w:sz w:val="20"/>
          <w:szCs w:val="20"/>
        </w:rPr>
        <w:t xml:space="preserve"> suppliers where you consider that the item is eligible for relief.  This will ensure that no Reverse Charge VAT </w:t>
      </w:r>
      <w:proofErr w:type="gramStart"/>
      <w:r>
        <w:rPr>
          <w:sz w:val="20"/>
          <w:szCs w:val="20"/>
        </w:rPr>
        <w:t>is added</w:t>
      </w:r>
      <w:proofErr w:type="gramEnd"/>
      <w:r>
        <w:rPr>
          <w:sz w:val="20"/>
          <w:szCs w:val="20"/>
        </w:rPr>
        <w:t xml:space="preserve"> to the cost of your item at the point of payment.</w:t>
      </w:r>
    </w:p>
    <w:p w14:paraId="7B40F1E4" w14:textId="77777777" w:rsidR="006F7F23" w:rsidRDefault="006F7F23">
      <w:pPr>
        <w:rPr>
          <w:sz w:val="20"/>
          <w:szCs w:val="20"/>
        </w:rPr>
      </w:pPr>
    </w:p>
    <w:p w14:paraId="058CA574" w14:textId="77777777" w:rsidR="006F7F23" w:rsidRDefault="006F7F23">
      <w:pPr>
        <w:rPr>
          <w:b/>
          <w:sz w:val="20"/>
          <w:szCs w:val="20"/>
        </w:rPr>
      </w:pPr>
      <w:r>
        <w:rPr>
          <w:b/>
          <w:sz w:val="20"/>
          <w:szCs w:val="20"/>
        </w:rPr>
        <w:t>Qualifying uses</w:t>
      </w:r>
    </w:p>
    <w:p w14:paraId="7FB3FCB9" w14:textId="77777777" w:rsidR="006F7F23" w:rsidRDefault="006F7F23">
      <w:pPr>
        <w:rPr>
          <w:b/>
          <w:sz w:val="20"/>
          <w:szCs w:val="20"/>
        </w:rPr>
      </w:pPr>
    </w:p>
    <w:p w14:paraId="36F33E24" w14:textId="77777777" w:rsidR="006F7F23" w:rsidRDefault="006F7F23">
      <w:pPr>
        <w:rPr>
          <w:sz w:val="20"/>
          <w:szCs w:val="20"/>
        </w:rPr>
      </w:pPr>
      <w:r>
        <w:rPr>
          <w:sz w:val="20"/>
          <w:szCs w:val="20"/>
        </w:rPr>
        <w:t xml:space="preserve">The equipment </w:t>
      </w:r>
      <w:r w:rsidRPr="00547ED9">
        <w:rPr>
          <w:b/>
          <w:sz w:val="20"/>
          <w:szCs w:val="20"/>
        </w:rPr>
        <w:t xml:space="preserve">must </w:t>
      </w:r>
      <w:r>
        <w:rPr>
          <w:sz w:val="20"/>
          <w:szCs w:val="20"/>
        </w:rPr>
        <w:t>be put to a qualifying use, which means that there must be a substantial, real and continuing use in medical or veterinary research; and that at the time of purchase it must be known for what specific purpose the equipment will be used for.</w:t>
      </w:r>
    </w:p>
    <w:p w14:paraId="2CA3CB83" w14:textId="77777777" w:rsidR="006F7F23" w:rsidRDefault="006F7F23">
      <w:pPr>
        <w:rPr>
          <w:sz w:val="20"/>
          <w:szCs w:val="20"/>
        </w:rPr>
      </w:pPr>
      <w:r>
        <w:rPr>
          <w:sz w:val="20"/>
          <w:szCs w:val="20"/>
        </w:rPr>
        <w:t xml:space="preserve">The relief </w:t>
      </w:r>
      <w:proofErr w:type="gramStart"/>
      <w:r>
        <w:rPr>
          <w:sz w:val="20"/>
          <w:szCs w:val="20"/>
        </w:rPr>
        <w:t xml:space="preserve">can </w:t>
      </w:r>
      <w:r w:rsidRPr="00547ED9">
        <w:rPr>
          <w:b/>
          <w:sz w:val="20"/>
          <w:szCs w:val="20"/>
        </w:rPr>
        <w:t>never</w:t>
      </w:r>
      <w:r>
        <w:rPr>
          <w:sz w:val="20"/>
          <w:szCs w:val="20"/>
        </w:rPr>
        <w:t xml:space="preserve"> be used</w:t>
      </w:r>
      <w:proofErr w:type="gramEnd"/>
      <w:r>
        <w:rPr>
          <w:sz w:val="20"/>
          <w:szCs w:val="20"/>
        </w:rPr>
        <w:t xml:space="preserve"> for any purchases going into Stores or Stocks, or where a qualifying use is not known or planned at the time of</w:t>
      </w:r>
      <w:r w:rsidR="004C5C74">
        <w:rPr>
          <w:sz w:val="20"/>
          <w:szCs w:val="20"/>
        </w:rPr>
        <w:t xml:space="preserve"> purchase, or where the qualifying use is less than that required by HM Revenue and Customs (HMRC).</w:t>
      </w:r>
    </w:p>
    <w:p w14:paraId="22C331AA" w14:textId="77777777" w:rsidR="004C5C74" w:rsidRDefault="004C5C74">
      <w:pPr>
        <w:rPr>
          <w:sz w:val="20"/>
          <w:szCs w:val="20"/>
        </w:rPr>
      </w:pPr>
    </w:p>
    <w:p w14:paraId="1B243E09" w14:textId="77777777" w:rsidR="00276513" w:rsidRDefault="00276513">
      <w:pPr>
        <w:rPr>
          <w:sz w:val="20"/>
          <w:szCs w:val="20"/>
        </w:rPr>
      </w:pPr>
    </w:p>
    <w:p w14:paraId="586CA806" w14:textId="77777777" w:rsidR="004C5C74" w:rsidRDefault="004C5C74">
      <w:pPr>
        <w:rPr>
          <w:b/>
          <w:sz w:val="20"/>
          <w:szCs w:val="20"/>
        </w:rPr>
      </w:pPr>
      <w:r>
        <w:rPr>
          <w:b/>
          <w:sz w:val="20"/>
          <w:szCs w:val="20"/>
        </w:rPr>
        <w:t>Definition of Research</w:t>
      </w:r>
    </w:p>
    <w:p w14:paraId="5B76D654" w14:textId="77777777" w:rsidR="004C5C74" w:rsidRDefault="004C5C74">
      <w:pPr>
        <w:rPr>
          <w:b/>
          <w:sz w:val="20"/>
          <w:szCs w:val="20"/>
        </w:rPr>
      </w:pPr>
    </w:p>
    <w:p w14:paraId="790940C9" w14:textId="77777777" w:rsidR="004C5C74" w:rsidRDefault="004C5C74">
      <w:pPr>
        <w:rPr>
          <w:sz w:val="20"/>
          <w:szCs w:val="20"/>
        </w:rPr>
      </w:pPr>
      <w:r>
        <w:rPr>
          <w:sz w:val="20"/>
          <w:szCs w:val="20"/>
        </w:rPr>
        <w:t>HMRC define medical or veterinary research as being:</w:t>
      </w:r>
    </w:p>
    <w:p w14:paraId="73074AEA" w14:textId="77777777" w:rsidR="004C5C74" w:rsidRDefault="004C5C74">
      <w:pPr>
        <w:rPr>
          <w:sz w:val="20"/>
          <w:szCs w:val="20"/>
        </w:rPr>
      </w:pPr>
    </w:p>
    <w:p w14:paraId="79D1E26C" w14:textId="77777777" w:rsidR="004C5C74" w:rsidRDefault="004C5C74" w:rsidP="004C5C74">
      <w:pPr>
        <w:ind w:left="720"/>
        <w:rPr>
          <w:i/>
          <w:sz w:val="20"/>
          <w:szCs w:val="20"/>
        </w:rPr>
      </w:pPr>
      <w:r>
        <w:rPr>
          <w:i/>
          <w:sz w:val="20"/>
          <w:szCs w:val="20"/>
        </w:rPr>
        <w:t>Original systematic investigations undertaken in order to gain knowledge and understanding of the treatment or palliation of a physical or mental abnormality in humans or animals.</w:t>
      </w:r>
    </w:p>
    <w:p w14:paraId="03E84D56" w14:textId="77777777" w:rsidR="004C5C74" w:rsidRDefault="004C5C74" w:rsidP="004C5C74">
      <w:pPr>
        <w:ind w:left="720"/>
        <w:rPr>
          <w:i/>
          <w:sz w:val="20"/>
          <w:szCs w:val="20"/>
        </w:rPr>
      </w:pPr>
    </w:p>
    <w:p w14:paraId="01EB98B7" w14:textId="77777777" w:rsidR="004C5C74" w:rsidRDefault="004C5C74" w:rsidP="004C5C74">
      <w:pPr>
        <w:ind w:left="720"/>
        <w:rPr>
          <w:i/>
          <w:sz w:val="20"/>
          <w:szCs w:val="20"/>
        </w:rPr>
      </w:pPr>
      <w:r>
        <w:rPr>
          <w:i/>
          <w:sz w:val="20"/>
          <w:szCs w:val="20"/>
        </w:rPr>
        <w:t>It also includes the use of existing knowledge and experimental development to produce new or substantially improved materials, devices, products and processes including design and construction.</w:t>
      </w:r>
    </w:p>
    <w:p w14:paraId="464E47FF" w14:textId="77777777" w:rsidR="004C5C74" w:rsidRDefault="004C5C74" w:rsidP="004C5C74">
      <w:pPr>
        <w:jc w:val="both"/>
        <w:rPr>
          <w:i/>
          <w:sz w:val="20"/>
          <w:szCs w:val="20"/>
        </w:rPr>
      </w:pPr>
    </w:p>
    <w:p w14:paraId="442CDF39" w14:textId="77777777" w:rsidR="004C5C74" w:rsidRDefault="004C5C74" w:rsidP="004C5C74">
      <w:pPr>
        <w:jc w:val="both"/>
        <w:rPr>
          <w:sz w:val="20"/>
          <w:szCs w:val="20"/>
        </w:rPr>
      </w:pPr>
      <w:r>
        <w:rPr>
          <w:sz w:val="20"/>
          <w:szCs w:val="20"/>
        </w:rPr>
        <w:lastRenderedPageBreak/>
        <w:t xml:space="preserve">HMRC specifically </w:t>
      </w:r>
      <w:r w:rsidRPr="00547ED9">
        <w:rPr>
          <w:b/>
          <w:sz w:val="20"/>
          <w:szCs w:val="20"/>
        </w:rPr>
        <w:t>exclude</w:t>
      </w:r>
      <w:r>
        <w:rPr>
          <w:sz w:val="20"/>
          <w:szCs w:val="20"/>
        </w:rPr>
        <w:t xml:space="preserve"> routine testing and analysis of materials</w:t>
      </w:r>
      <w:r w:rsidR="00547ED9">
        <w:rPr>
          <w:sz w:val="20"/>
          <w:szCs w:val="20"/>
        </w:rPr>
        <w:t>, components and processes (</w:t>
      </w:r>
      <w:proofErr w:type="spellStart"/>
      <w:r w:rsidR="00547ED9">
        <w:rPr>
          <w:sz w:val="20"/>
          <w:szCs w:val="20"/>
        </w:rPr>
        <w:t>eg</w:t>
      </w:r>
      <w:proofErr w:type="spellEnd"/>
      <w:r w:rsidR="00547ED9">
        <w:rPr>
          <w:sz w:val="20"/>
          <w:szCs w:val="20"/>
        </w:rPr>
        <w:t xml:space="preserve">. </w:t>
      </w:r>
      <w:r>
        <w:rPr>
          <w:sz w:val="20"/>
          <w:szCs w:val="20"/>
        </w:rPr>
        <w:t>for the maintenan</w:t>
      </w:r>
      <w:r w:rsidR="00547ED9">
        <w:rPr>
          <w:sz w:val="20"/>
          <w:szCs w:val="20"/>
        </w:rPr>
        <w:t>ce of national standards) as dis</w:t>
      </w:r>
      <w:r>
        <w:rPr>
          <w:sz w:val="20"/>
          <w:szCs w:val="20"/>
        </w:rPr>
        <w:t>tinct from the development of new analytical techniques.</w:t>
      </w:r>
    </w:p>
    <w:p w14:paraId="087C7988" w14:textId="77777777" w:rsidR="004C5C74" w:rsidRDefault="00547ED9" w:rsidP="004C5C74">
      <w:pPr>
        <w:jc w:val="both"/>
        <w:rPr>
          <w:sz w:val="20"/>
          <w:szCs w:val="20"/>
        </w:rPr>
      </w:pPr>
      <w:r>
        <w:rPr>
          <w:sz w:val="20"/>
          <w:szCs w:val="20"/>
        </w:rPr>
        <w:t xml:space="preserve">HMRC do </w:t>
      </w:r>
      <w:r w:rsidRPr="00547ED9">
        <w:rPr>
          <w:b/>
          <w:sz w:val="20"/>
          <w:szCs w:val="20"/>
        </w:rPr>
        <w:t>not</w:t>
      </w:r>
      <w:r>
        <w:rPr>
          <w:sz w:val="20"/>
          <w:szCs w:val="20"/>
        </w:rPr>
        <w:t xml:space="preserve"> accept that undergraduates engage in research, or that equipment purchased for general use but used by postgraduate students or other staff, is eligible for the relief.</w:t>
      </w:r>
    </w:p>
    <w:p w14:paraId="2A4F187F" w14:textId="77777777" w:rsidR="00547ED9" w:rsidRDefault="00547ED9" w:rsidP="004C5C74">
      <w:pPr>
        <w:jc w:val="both"/>
        <w:rPr>
          <w:sz w:val="20"/>
          <w:szCs w:val="20"/>
        </w:rPr>
      </w:pPr>
    </w:p>
    <w:p w14:paraId="376B7B8E" w14:textId="77777777" w:rsidR="00547ED9" w:rsidRDefault="00547ED9" w:rsidP="004C5C74">
      <w:pPr>
        <w:jc w:val="both"/>
        <w:rPr>
          <w:sz w:val="20"/>
          <w:szCs w:val="20"/>
        </w:rPr>
      </w:pPr>
    </w:p>
    <w:p w14:paraId="316FD200" w14:textId="77777777" w:rsidR="00276513" w:rsidRDefault="00276513" w:rsidP="004C5C74">
      <w:pPr>
        <w:jc w:val="both"/>
        <w:rPr>
          <w:sz w:val="20"/>
          <w:szCs w:val="20"/>
        </w:rPr>
      </w:pPr>
    </w:p>
    <w:p w14:paraId="29D8148E" w14:textId="77777777" w:rsidR="00547ED9" w:rsidRDefault="00547ED9" w:rsidP="004C5C74">
      <w:pPr>
        <w:jc w:val="both"/>
        <w:rPr>
          <w:b/>
          <w:sz w:val="20"/>
          <w:szCs w:val="20"/>
        </w:rPr>
      </w:pPr>
      <w:r>
        <w:rPr>
          <w:b/>
          <w:sz w:val="20"/>
          <w:szCs w:val="20"/>
        </w:rPr>
        <w:t>Equipment Eligible for the Relief</w:t>
      </w:r>
    </w:p>
    <w:p w14:paraId="61995B28" w14:textId="77777777" w:rsidR="00547ED9" w:rsidRDefault="00547ED9" w:rsidP="004C5C74">
      <w:pPr>
        <w:jc w:val="both"/>
        <w:rPr>
          <w:b/>
          <w:sz w:val="20"/>
          <w:szCs w:val="20"/>
        </w:rPr>
      </w:pPr>
    </w:p>
    <w:p w14:paraId="534B09FC" w14:textId="77777777" w:rsidR="00547ED9" w:rsidRDefault="00547ED9" w:rsidP="004C5C74">
      <w:pPr>
        <w:jc w:val="both"/>
        <w:rPr>
          <w:sz w:val="20"/>
          <w:szCs w:val="20"/>
        </w:rPr>
      </w:pPr>
      <w:r>
        <w:rPr>
          <w:sz w:val="20"/>
          <w:szCs w:val="20"/>
        </w:rPr>
        <w:t xml:space="preserve">Relevant goods in the Certificate means </w:t>
      </w:r>
      <w:r w:rsidRPr="00547ED9">
        <w:rPr>
          <w:b/>
          <w:sz w:val="20"/>
          <w:szCs w:val="20"/>
        </w:rPr>
        <w:t>Equipment</w:t>
      </w:r>
      <w:r>
        <w:rPr>
          <w:sz w:val="20"/>
          <w:szCs w:val="20"/>
        </w:rPr>
        <w:t xml:space="preserve"> and </w:t>
      </w:r>
      <w:r w:rsidRPr="00547ED9">
        <w:rPr>
          <w:b/>
          <w:sz w:val="20"/>
          <w:szCs w:val="20"/>
        </w:rPr>
        <w:t>not</w:t>
      </w:r>
      <w:r>
        <w:rPr>
          <w:sz w:val="20"/>
          <w:szCs w:val="20"/>
        </w:rPr>
        <w:t xml:space="preserve"> consumables, under the following categories:</w:t>
      </w:r>
    </w:p>
    <w:p w14:paraId="00CAFD70" w14:textId="77777777" w:rsidR="00547ED9" w:rsidRDefault="00547ED9" w:rsidP="004C5C74">
      <w:pPr>
        <w:jc w:val="both"/>
        <w:rPr>
          <w:sz w:val="20"/>
          <w:szCs w:val="20"/>
        </w:rPr>
      </w:pPr>
    </w:p>
    <w:p w14:paraId="066972F4" w14:textId="77777777" w:rsidR="00547ED9" w:rsidRDefault="00547ED9" w:rsidP="00547ED9">
      <w:pPr>
        <w:numPr>
          <w:ilvl w:val="0"/>
          <w:numId w:val="1"/>
        </w:numPr>
        <w:jc w:val="both"/>
        <w:rPr>
          <w:sz w:val="20"/>
          <w:szCs w:val="20"/>
        </w:rPr>
      </w:pPr>
      <w:r>
        <w:rPr>
          <w:b/>
          <w:sz w:val="20"/>
          <w:szCs w:val="20"/>
        </w:rPr>
        <w:t>Medical equipment</w:t>
      </w:r>
      <w:r>
        <w:rPr>
          <w:sz w:val="20"/>
          <w:szCs w:val="20"/>
        </w:rPr>
        <w:t xml:space="preserve"> – items designed for use in diagnosis or treatment</w:t>
      </w:r>
    </w:p>
    <w:p w14:paraId="166BB623" w14:textId="77777777" w:rsidR="00547ED9" w:rsidRDefault="00547ED9" w:rsidP="00547ED9">
      <w:pPr>
        <w:numPr>
          <w:ilvl w:val="0"/>
          <w:numId w:val="1"/>
        </w:numPr>
        <w:jc w:val="both"/>
        <w:rPr>
          <w:sz w:val="20"/>
          <w:szCs w:val="20"/>
        </w:rPr>
      </w:pPr>
      <w:r>
        <w:rPr>
          <w:b/>
          <w:sz w:val="20"/>
          <w:szCs w:val="20"/>
        </w:rPr>
        <w:t xml:space="preserve">Scientific equipment </w:t>
      </w:r>
      <w:r>
        <w:rPr>
          <w:sz w:val="20"/>
          <w:szCs w:val="20"/>
        </w:rPr>
        <w:t xml:space="preserve">– which performs a scientific function, but </w:t>
      </w:r>
      <w:r>
        <w:rPr>
          <w:b/>
          <w:sz w:val="20"/>
          <w:szCs w:val="20"/>
        </w:rPr>
        <w:t xml:space="preserve">not </w:t>
      </w:r>
      <w:r w:rsidR="0057201B">
        <w:rPr>
          <w:sz w:val="20"/>
          <w:szCs w:val="20"/>
        </w:rPr>
        <w:t xml:space="preserve"> equipment that operates on a scientific principle</w:t>
      </w:r>
    </w:p>
    <w:p w14:paraId="3D37243B" w14:textId="77777777" w:rsidR="0057201B" w:rsidRDefault="0057201B" w:rsidP="00547ED9">
      <w:pPr>
        <w:numPr>
          <w:ilvl w:val="0"/>
          <w:numId w:val="1"/>
        </w:numPr>
        <w:jc w:val="both"/>
        <w:rPr>
          <w:sz w:val="20"/>
          <w:szCs w:val="20"/>
        </w:rPr>
      </w:pPr>
      <w:r>
        <w:rPr>
          <w:b/>
          <w:sz w:val="20"/>
          <w:szCs w:val="20"/>
        </w:rPr>
        <w:t>Computer equipment</w:t>
      </w:r>
      <w:r>
        <w:rPr>
          <w:sz w:val="20"/>
          <w:szCs w:val="20"/>
        </w:rPr>
        <w:t xml:space="preserve"> – servers, screens, keyboards, discs and off the shelf software</w:t>
      </w:r>
    </w:p>
    <w:p w14:paraId="0775B8E5" w14:textId="77777777" w:rsidR="0057201B" w:rsidRDefault="0057201B" w:rsidP="00547ED9">
      <w:pPr>
        <w:numPr>
          <w:ilvl w:val="0"/>
          <w:numId w:val="1"/>
        </w:numPr>
        <w:jc w:val="both"/>
        <w:rPr>
          <w:sz w:val="20"/>
          <w:szCs w:val="20"/>
        </w:rPr>
      </w:pPr>
      <w:r>
        <w:rPr>
          <w:b/>
          <w:sz w:val="20"/>
          <w:szCs w:val="20"/>
        </w:rPr>
        <w:t xml:space="preserve">Video equipment </w:t>
      </w:r>
      <w:r>
        <w:rPr>
          <w:sz w:val="20"/>
          <w:szCs w:val="20"/>
        </w:rPr>
        <w:t>– recording and playback equipment</w:t>
      </w:r>
    </w:p>
    <w:p w14:paraId="4A42DD7E" w14:textId="77777777" w:rsidR="0057201B" w:rsidRDefault="0057201B" w:rsidP="00547ED9">
      <w:pPr>
        <w:numPr>
          <w:ilvl w:val="0"/>
          <w:numId w:val="1"/>
        </w:numPr>
        <w:jc w:val="both"/>
        <w:rPr>
          <w:sz w:val="20"/>
          <w:szCs w:val="20"/>
        </w:rPr>
      </w:pPr>
      <w:r>
        <w:rPr>
          <w:b/>
          <w:sz w:val="20"/>
          <w:szCs w:val="20"/>
        </w:rPr>
        <w:t xml:space="preserve">Sterilising equipment </w:t>
      </w:r>
      <w:r>
        <w:rPr>
          <w:sz w:val="20"/>
          <w:szCs w:val="20"/>
        </w:rPr>
        <w:t xml:space="preserve">– includes autoclaves but </w:t>
      </w:r>
      <w:r>
        <w:rPr>
          <w:b/>
          <w:sz w:val="20"/>
          <w:szCs w:val="20"/>
        </w:rPr>
        <w:t xml:space="preserve">not </w:t>
      </w:r>
      <w:r>
        <w:rPr>
          <w:sz w:val="20"/>
          <w:szCs w:val="20"/>
        </w:rPr>
        <w:t>microwaves nor other cooking appliances</w:t>
      </w:r>
    </w:p>
    <w:p w14:paraId="0237FC60" w14:textId="323C5106" w:rsidR="0057201B" w:rsidRDefault="0057201B" w:rsidP="00547ED9">
      <w:pPr>
        <w:numPr>
          <w:ilvl w:val="0"/>
          <w:numId w:val="1"/>
        </w:numPr>
        <w:jc w:val="both"/>
        <w:rPr>
          <w:sz w:val="20"/>
          <w:szCs w:val="20"/>
        </w:rPr>
      </w:pPr>
      <w:r>
        <w:rPr>
          <w:b/>
          <w:sz w:val="20"/>
          <w:szCs w:val="20"/>
        </w:rPr>
        <w:t xml:space="preserve">Laboratory equipment </w:t>
      </w:r>
      <w:r>
        <w:rPr>
          <w:sz w:val="20"/>
          <w:szCs w:val="20"/>
        </w:rPr>
        <w:t>– includes test tubes, glasswar</w:t>
      </w:r>
      <w:r w:rsidR="00E215C9">
        <w:rPr>
          <w:sz w:val="20"/>
          <w:szCs w:val="20"/>
        </w:rPr>
        <w:t>e</w:t>
      </w:r>
      <w:r>
        <w:rPr>
          <w:sz w:val="20"/>
          <w:szCs w:val="20"/>
        </w:rPr>
        <w:t>, Bunsen burners, fume cupboards, laboratory benches and specialised sinks</w:t>
      </w:r>
    </w:p>
    <w:p w14:paraId="38D99AEF" w14:textId="77777777" w:rsidR="0057201B" w:rsidRDefault="0057201B" w:rsidP="00547ED9">
      <w:pPr>
        <w:numPr>
          <w:ilvl w:val="0"/>
          <w:numId w:val="1"/>
        </w:numPr>
        <w:jc w:val="both"/>
        <w:rPr>
          <w:sz w:val="20"/>
          <w:szCs w:val="20"/>
        </w:rPr>
      </w:pPr>
      <w:r>
        <w:rPr>
          <w:b/>
          <w:sz w:val="20"/>
          <w:szCs w:val="20"/>
        </w:rPr>
        <w:t xml:space="preserve">Refrigeration equipment </w:t>
      </w:r>
      <w:r>
        <w:rPr>
          <w:sz w:val="20"/>
          <w:szCs w:val="20"/>
        </w:rPr>
        <w:t>– includes all cooling and freezing equipment</w:t>
      </w:r>
    </w:p>
    <w:p w14:paraId="0F19952D" w14:textId="77777777" w:rsidR="0057201B" w:rsidRDefault="0057201B" w:rsidP="0057201B">
      <w:pPr>
        <w:jc w:val="both"/>
        <w:rPr>
          <w:sz w:val="20"/>
          <w:szCs w:val="20"/>
        </w:rPr>
      </w:pPr>
    </w:p>
    <w:p w14:paraId="637C9B5D" w14:textId="77777777" w:rsidR="0057201B" w:rsidRDefault="0057201B" w:rsidP="0057201B">
      <w:pPr>
        <w:jc w:val="both"/>
        <w:rPr>
          <w:sz w:val="20"/>
          <w:szCs w:val="20"/>
        </w:rPr>
      </w:pPr>
      <w:r>
        <w:rPr>
          <w:sz w:val="20"/>
          <w:szCs w:val="20"/>
        </w:rPr>
        <w:t>The relief also extends to the hiring, servicing or repair and maintenance of the above equipment.</w:t>
      </w:r>
    </w:p>
    <w:p w14:paraId="3E612B95" w14:textId="77777777" w:rsidR="0057201B" w:rsidRDefault="0057201B" w:rsidP="0057201B">
      <w:pPr>
        <w:jc w:val="both"/>
        <w:rPr>
          <w:sz w:val="20"/>
          <w:szCs w:val="20"/>
        </w:rPr>
      </w:pPr>
      <w:r>
        <w:rPr>
          <w:sz w:val="20"/>
          <w:szCs w:val="20"/>
        </w:rPr>
        <w:lastRenderedPageBreak/>
        <w:t>Under no circumstances can other services be considered eligible (</w:t>
      </w:r>
      <w:proofErr w:type="spellStart"/>
      <w:r>
        <w:rPr>
          <w:sz w:val="20"/>
          <w:szCs w:val="20"/>
        </w:rPr>
        <w:t>ie</w:t>
      </w:r>
      <w:proofErr w:type="spellEnd"/>
      <w:r>
        <w:rPr>
          <w:sz w:val="20"/>
          <w:szCs w:val="20"/>
        </w:rPr>
        <w:t>. the conversion or alteration of a building to house the equipment).</w:t>
      </w:r>
    </w:p>
    <w:p w14:paraId="30D1C314" w14:textId="77777777" w:rsidR="00DB1B0D" w:rsidRDefault="00DB1B0D" w:rsidP="0057201B">
      <w:pPr>
        <w:jc w:val="both"/>
        <w:rPr>
          <w:sz w:val="20"/>
          <w:szCs w:val="20"/>
        </w:rPr>
      </w:pPr>
    </w:p>
    <w:p w14:paraId="7A35A8D5" w14:textId="77777777" w:rsidR="00DB1B0D" w:rsidRDefault="00DB1B0D" w:rsidP="0057201B">
      <w:pPr>
        <w:jc w:val="both"/>
        <w:rPr>
          <w:sz w:val="20"/>
          <w:szCs w:val="20"/>
        </w:rPr>
      </w:pPr>
      <w:r>
        <w:rPr>
          <w:sz w:val="20"/>
          <w:szCs w:val="20"/>
        </w:rPr>
        <w:t xml:space="preserve">Computer software only qualifies for the relief if it </w:t>
      </w:r>
      <w:proofErr w:type="gramStart"/>
      <w:r>
        <w:rPr>
          <w:sz w:val="20"/>
          <w:szCs w:val="20"/>
        </w:rPr>
        <w:t>is used</w:t>
      </w:r>
      <w:proofErr w:type="gramEnd"/>
      <w:r>
        <w:rPr>
          <w:sz w:val="20"/>
          <w:szCs w:val="20"/>
        </w:rPr>
        <w:t xml:space="preserve"> </w:t>
      </w:r>
      <w:r>
        <w:rPr>
          <w:b/>
          <w:sz w:val="20"/>
          <w:szCs w:val="20"/>
        </w:rPr>
        <w:t xml:space="preserve">solely </w:t>
      </w:r>
      <w:r>
        <w:rPr>
          <w:sz w:val="20"/>
          <w:szCs w:val="20"/>
        </w:rPr>
        <w:t xml:space="preserve">for medical research. No other use whatsoever </w:t>
      </w:r>
      <w:proofErr w:type="gramStart"/>
      <w:r>
        <w:rPr>
          <w:sz w:val="20"/>
          <w:szCs w:val="20"/>
        </w:rPr>
        <w:t>is allowed</w:t>
      </w:r>
      <w:proofErr w:type="gramEnd"/>
      <w:r>
        <w:rPr>
          <w:sz w:val="20"/>
          <w:szCs w:val="20"/>
        </w:rPr>
        <w:t>.</w:t>
      </w:r>
    </w:p>
    <w:p w14:paraId="779AFA06" w14:textId="77777777" w:rsidR="00DB1B0D" w:rsidRDefault="00DB1B0D" w:rsidP="0057201B">
      <w:pPr>
        <w:jc w:val="both"/>
        <w:rPr>
          <w:sz w:val="20"/>
          <w:szCs w:val="20"/>
        </w:rPr>
      </w:pPr>
      <w:r>
        <w:rPr>
          <w:sz w:val="20"/>
          <w:szCs w:val="20"/>
        </w:rPr>
        <w:t xml:space="preserve">Where the purchase price of a piece of equipment </w:t>
      </w:r>
      <w:r w:rsidRPr="00FE1846">
        <w:rPr>
          <w:b/>
          <w:sz w:val="20"/>
          <w:szCs w:val="20"/>
        </w:rPr>
        <w:t>includes</w:t>
      </w:r>
      <w:r>
        <w:rPr>
          <w:sz w:val="20"/>
          <w:szCs w:val="20"/>
        </w:rPr>
        <w:t xml:space="preserve"> a connection to a network, or installation and testing, then these services </w:t>
      </w:r>
      <w:proofErr w:type="gramStart"/>
      <w:r>
        <w:rPr>
          <w:sz w:val="20"/>
          <w:szCs w:val="20"/>
        </w:rPr>
        <w:t>are treated</w:t>
      </w:r>
      <w:proofErr w:type="gramEnd"/>
      <w:r>
        <w:rPr>
          <w:sz w:val="20"/>
          <w:szCs w:val="20"/>
        </w:rPr>
        <w:t xml:space="preserve"> in the same way as the equipment.</w:t>
      </w:r>
      <w:r w:rsidR="00FE1846">
        <w:rPr>
          <w:sz w:val="20"/>
          <w:szCs w:val="20"/>
        </w:rPr>
        <w:t xml:space="preserve"> The relief </w:t>
      </w:r>
      <w:proofErr w:type="gramStart"/>
      <w:r w:rsidR="00FE1846">
        <w:rPr>
          <w:sz w:val="20"/>
          <w:szCs w:val="20"/>
        </w:rPr>
        <w:t>is not allowed</w:t>
      </w:r>
      <w:proofErr w:type="gramEnd"/>
      <w:r w:rsidR="00FE1846">
        <w:rPr>
          <w:sz w:val="20"/>
          <w:szCs w:val="20"/>
        </w:rPr>
        <w:t xml:space="preserve"> if these services are invoiced separately.</w:t>
      </w:r>
    </w:p>
    <w:p w14:paraId="0F76A1C2" w14:textId="77777777" w:rsidR="00DB1B0D" w:rsidRDefault="00DB1B0D" w:rsidP="0057201B">
      <w:pPr>
        <w:jc w:val="both"/>
        <w:rPr>
          <w:sz w:val="20"/>
          <w:szCs w:val="20"/>
        </w:rPr>
      </w:pPr>
    </w:p>
    <w:p w14:paraId="55284067" w14:textId="77777777" w:rsidR="00DB1B0D" w:rsidRDefault="00DB1B0D" w:rsidP="0057201B">
      <w:pPr>
        <w:jc w:val="both"/>
        <w:rPr>
          <w:sz w:val="20"/>
          <w:szCs w:val="20"/>
        </w:rPr>
      </w:pPr>
      <w:r>
        <w:rPr>
          <w:sz w:val="20"/>
          <w:szCs w:val="20"/>
        </w:rPr>
        <w:t xml:space="preserve">The relief </w:t>
      </w:r>
      <w:proofErr w:type="gramStart"/>
      <w:r>
        <w:rPr>
          <w:sz w:val="20"/>
          <w:szCs w:val="20"/>
        </w:rPr>
        <w:t xml:space="preserve">can </w:t>
      </w:r>
      <w:r>
        <w:rPr>
          <w:b/>
          <w:sz w:val="20"/>
          <w:szCs w:val="20"/>
        </w:rPr>
        <w:t xml:space="preserve">never </w:t>
      </w:r>
      <w:r>
        <w:rPr>
          <w:sz w:val="20"/>
          <w:szCs w:val="20"/>
        </w:rPr>
        <w:t>be used</w:t>
      </w:r>
      <w:proofErr w:type="gramEnd"/>
      <w:r>
        <w:rPr>
          <w:sz w:val="20"/>
          <w:szCs w:val="20"/>
        </w:rPr>
        <w:t xml:space="preserve"> to purchase the following:</w:t>
      </w:r>
    </w:p>
    <w:p w14:paraId="043BA0B7" w14:textId="77777777" w:rsidR="00DB1B0D" w:rsidRDefault="00DB1B0D" w:rsidP="00DB1B0D">
      <w:pPr>
        <w:numPr>
          <w:ilvl w:val="0"/>
          <w:numId w:val="2"/>
        </w:numPr>
        <w:jc w:val="both"/>
        <w:rPr>
          <w:sz w:val="20"/>
          <w:szCs w:val="20"/>
        </w:rPr>
      </w:pPr>
      <w:r>
        <w:rPr>
          <w:sz w:val="20"/>
          <w:szCs w:val="20"/>
        </w:rPr>
        <w:t>Air conditioners</w:t>
      </w:r>
    </w:p>
    <w:p w14:paraId="7E91322A" w14:textId="77777777" w:rsidR="00DB1B0D" w:rsidRDefault="00DB1B0D" w:rsidP="00DB1B0D">
      <w:pPr>
        <w:numPr>
          <w:ilvl w:val="0"/>
          <w:numId w:val="2"/>
        </w:numPr>
        <w:jc w:val="both"/>
        <w:rPr>
          <w:sz w:val="20"/>
          <w:szCs w:val="20"/>
        </w:rPr>
      </w:pPr>
      <w:r>
        <w:rPr>
          <w:sz w:val="20"/>
          <w:szCs w:val="20"/>
        </w:rPr>
        <w:t>Catering equipment</w:t>
      </w:r>
    </w:p>
    <w:p w14:paraId="233E8379" w14:textId="29FE6A9C" w:rsidR="00DB1B0D" w:rsidRDefault="00DB1B0D" w:rsidP="00DB1B0D">
      <w:pPr>
        <w:numPr>
          <w:ilvl w:val="0"/>
          <w:numId w:val="2"/>
        </w:numPr>
        <w:jc w:val="both"/>
        <w:rPr>
          <w:sz w:val="20"/>
          <w:szCs w:val="20"/>
        </w:rPr>
      </w:pPr>
      <w:r>
        <w:rPr>
          <w:sz w:val="20"/>
          <w:szCs w:val="20"/>
        </w:rPr>
        <w:t>Chemical reagents</w:t>
      </w:r>
      <w:r w:rsidR="00A06699">
        <w:rPr>
          <w:sz w:val="20"/>
          <w:szCs w:val="20"/>
        </w:rPr>
        <w:t xml:space="preserve"> (but these may be eligible under the Medicinal Products relief, see below)</w:t>
      </w:r>
    </w:p>
    <w:p w14:paraId="30468982" w14:textId="77777777" w:rsidR="00DB1B0D" w:rsidRDefault="00DB1B0D" w:rsidP="00DB1B0D">
      <w:pPr>
        <w:numPr>
          <w:ilvl w:val="0"/>
          <w:numId w:val="2"/>
        </w:numPr>
        <w:jc w:val="both"/>
        <w:rPr>
          <w:sz w:val="20"/>
          <w:szCs w:val="20"/>
        </w:rPr>
      </w:pPr>
      <w:r>
        <w:rPr>
          <w:sz w:val="20"/>
          <w:szCs w:val="20"/>
        </w:rPr>
        <w:t>Cleaning equipment</w:t>
      </w:r>
    </w:p>
    <w:p w14:paraId="1D15FDD2" w14:textId="77777777" w:rsidR="00DB1B0D" w:rsidRDefault="00DB1B0D" w:rsidP="00DB1B0D">
      <w:pPr>
        <w:numPr>
          <w:ilvl w:val="0"/>
          <w:numId w:val="2"/>
        </w:numPr>
        <w:jc w:val="both"/>
        <w:rPr>
          <w:sz w:val="20"/>
          <w:szCs w:val="20"/>
        </w:rPr>
      </w:pPr>
      <w:r>
        <w:rPr>
          <w:sz w:val="20"/>
          <w:szCs w:val="20"/>
        </w:rPr>
        <w:t>Closed circuit TV equipment</w:t>
      </w:r>
    </w:p>
    <w:p w14:paraId="6FB7209A" w14:textId="77777777" w:rsidR="00DB1B0D" w:rsidRDefault="00DB1B0D" w:rsidP="00DB1B0D">
      <w:pPr>
        <w:numPr>
          <w:ilvl w:val="0"/>
          <w:numId w:val="2"/>
        </w:numPr>
        <w:jc w:val="both"/>
        <w:rPr>
          <w:sz w:val="20"/>
          <w:szCs w:val="20"/>
        </w:rPr>
      </w:pPr>
      <w:r>
        <w:rPr>
          <w:sz w:val="20"/>
          <w:szCs w:val="20"/>
        </w:rPr>
        <w:t xml:space="preserve">Computer </w:t>
      </w:r>
      <w:r w:rsidR="00276513">
        <w:rPr>
          <w:sz w:val="20"/>
          <w:szCs w:val="20"/>
        </w:rPr>
        <w:t xml:space="preserve">and printer </w:t>
      </w:r>
      <w:r>
        <w:rPr>
          <w:sz w:val="20"/>
          <w:szCs w:val="20"/>
        </w:rPr>
        <w:t>stationery</w:t>
      </w:r>
    </w:p>
    <w:p w14:paraId="5F6AA071" w14:textId="77777777" w:rsidR="00DB1B0D" w:rsidRDefault="00DB1B0D" w:rsidP="00DB1B0D">
      <w:pPr>
        <w:numPr>
          <w:ilvl w:val="0"/>
          <w:numId w:val="2"/>
        </w:numPr>
        <w:jc w:val="both"/>
        <w:rPr>
          <w:sz w:val="20"/>
          <w:szCs w:val="20"/>
        </w:rPr>
      </w:pPr>
      <w:r>
        <w:rPr>
          <w:sz w:val="20"/>
          <w:szCs w:val="20"/>
        </w:rPr>
        <w:t>Consumables</w:t>
      </w:r>
    </w:p>
    <w:p w14:paraId="1899E97E" w14:textId="77777777" w:rsidR="00DB1B0D" w:rsidRDefault="00DB1B0D" w:rsidP="00DB1B0D">
      <w:pPr>
        <w:numPr>
          <w:ilvl w:val="0"/>
          <w:numId w:val="2"/>
        </w:numPr>
        <w:jc w:val="both"/>
        <w:rPr>
          <w:sz w:val="20"/>
          <w:szCs w:val="20"/>
        </w:rPr>
      </w:pPr>
      <w:r>
        <w:rPr>
          <w:sz w:val="20"/>
          <w:szCs w:val="20"/>
        </w:rPr>
        <w:t>Fuel</w:t>
      </w:r>
    </w:p>
    <w:p w14:paraId="639F4377" w14:textId="77777777" w:rsidR="00DB1B0D" w:rsidRDefault="00DB1B0D" w:rsidP="00DB1B0D">
      <w:pPr>
        <w:numPr>
          <w:ilvl w:val="0"/>
          <w:numId w:val="2"/>
        </w:numPr>
        <w:jc w:val="both"/>
        <w:rPr>
          <w:sz w:val="20"/>
          <w:szCs w:val="20"/>
        </w:rPr>
      </w:pPr>
      <w:r>
        <w:rPr>
          <w:sz w:val="20"/>
          <w:szCs w:val="20"/>
        </w:rPr>
        <w:t xml:space="preserve">Gloves (other </w:t>
      </w:r>
      <w:r w:rsidR="00FE1846">
        <w:rPr>
          <w:sz w:val="20"/>
          <w:szCs w:val="20"/>
        </w:rPr>
        <w:t xml:space="preserve">than </w:t>
      </w:r>
      <w:r>
        <w:rPr>
          <w:sz w:val="20"/>
          <w:szCs w:val="20"/>
        </w:rPr>
        <w:t>surgical gloves)</w:t>
      </w:r>
    </w:p>
    <w:p w14:paraId="6FEC0B03" w14:textId="77777777" w:rsidR="00DB1B0D" w:rsidRDefault="00DB1B0D" w:rsidP="00DB1B0D">
      <w:pPr>
        <w:numPr>
          <w:ilvl w:val="0"/>
          <w:numId w:val="2"/>
        </w:numPr>
        <w:jc w:val="both"/>
        <w:rPr>
          <w:sz w:val="20"/>
          <w:szCs w:val="20"/>
        </w:rPr>
      </w:pPr>
      <w:r>
        <w:rPr>
          <w:sz w:val="20"/>
          <w:szCs w:val="20"/>
        </w:rPr>
        <w:t>Inks</w:t>
      </w:r>
    </w:p>
    <w:p w14:paraId="4D6F69AD" w14:textId="77777777" w:rsidR="00DB1B0D" w:rsidRDefault="00DB1B0D" w:rsidP="00DB1B0D">
      <w:pPr>
        <w:numPr>
          <w:ilvl w:val="0"/>
          <w:numId w:val="2"/>
        </w:numPr>
        <w:jc w:val="both"/>
        <w:rPr>
          <w:sz w:val="20"/>
          <w:szCs w:val="20"/>
        </w:rPr>
      </w:pPr>
      <w:r>
        <w:rPr>
          <w:sz w:val="20"/>
          <w:szCs w:val="20"/>
        </w:rPr>
        <w:t>Liquids</w:t>
      </w:r>
    </w:p>
    <w:p w14:paraId="4635E7CA" w14:textId="77777777" w:rsidR="00DB1B0D" w:rsidRDefault="00DB1B0D" w:rsidP="00DB1B0D">
      <w:pPr>
        <w:numPr>
          <w:ilvl w:val="0"/>
          <w:numId w:val="2"/>
        </w:numPr>
        <w:jc w:val="both"/>
        <w:rPr>
          <w:sz w:val="20"/>
          <w:szCs w:val="20"/>
        </w:rPr>
      </w:pPr>
      <w:r>
        <w:rPr>
          <w:sz w:val="20"/>
          <w:szCs w:val="20"/>
        </w:rPr>
        <w:t>Lockers</w:t>
      </w:r>
    </w:p>
    <w:p w14:paraId="1D0A1756" w14:textId="77777777" w:rsidR="00DB1B0D" w:rsidRDefault="00DB1B0D" w:rsidP="00DB1B0D">
      <w:pPr>
        <w:numPr>
          <w:ilvl w:val="0"/>
          <w:numId w:val="2"/>
        </w:numPr>
        <w:jc w:val="both"/>
        <w:rPr>
          <w:sz w:val="20"/>
          <w:szCs w:val="20"/>
        </w:rPr>
      </w:pPr>
      <w:r>
        <w:rPr>
          <w:sz w:val="20"/>
          <w:szCs w:val="20"/>
        </w:rPr>
        <w:t>Oils</w:t>
      </w:r>
    </w:p>
    <w:p w14:paraId="272E07C0" w14:textId="77777777" w:rsidR="00DB1B0D" w:rsidRDefault="00DB1B0D" w:rsidP="00DB1B0D">
      <w:pPr>
        <w:numPr>
          <w:ilvl w:val="0"/>
          <w:numId w:val="2"/>
        </w:numPr>
        <w:jc w:val="both"/>
        <w:rPr>
          <w:sz w:val="20"/>
          <w:szCs w:val="20"/>
        </w:rPr>
      </w:pPr>
      <w:r>
        <w:rPr>
          <w:sz w:val="20"/>
          <w:szCs w:val="20"/>
        </w:rPr>
        <w:lastRenderedPageBreak/>
        <w:t>Other bulk materials</w:t>
      </w:r>
    </w:p>
    <w:p w14:paraId="2BEC0B7F" w14:textId="77777777" w:rsidR="00DB1B0D" w:rsidRDefault="00DB1B0D" w:rsidP="00DB1B0D">
      <w:pPr>
        <w:numPr>
          <w:ilvl w:val="0"/>
          <w:numId w:val="2"/>
        </w:numPr>
        <w:jc w:val="both"/>
        <w:rPr>
          <w:sz w:val="20"/>
          <w:szCs w:val="20"/>
        </w:rPr>
      </w:pPr>
      <w:r>
        <w:rPr>
          <w:sz w:val="20"/>
          <w:szCs w:val="20"/>
        </w:rPr>
        <w:t>Paper</w:t>
      </w:r>
    </w:p>
    <w:p w14:paraId="1981CA33" w14:textId="77777777" w:rsidR="00DB1B0D" w:rsidRDefault="00DB1B0D" w:rsidP="00DB1B0D">
      <w:pPr>
        <w:numPr>
          <w:ilvl w:val="0"/>
          <w:numId w:val="2"/>
        </w:numPr>
        <w:jc w:val="both"/>
        <w:rPr>
          <w:sz w:val="20"/>
          <w:szCs w:val="20"/>
        </w:rPr>
      </w:pPr>
      <w:r>
        <w:rPr>
          <w:sz w:val="20"/>
          <w:szCs w:val="20"/>
        </w:rPr>
        <w:t>Pellets</w:t>
      </w:r>
    </w:p>
    <w:p w14:paraId="2336CFCF" w14:textId="77777777" w:rsidR="00DB1B0D" w:rsidRDefault="00DB1B0D" w:rsidP="00DB1B0D">
      <w:pPr>
        <w:numPr>
          <w:ilvl w:val="0"/>
          <w:numId w:val="2"/>
        </w:numPr>
        <w:jc w:val="both"/>
        <w:rPr>
          <w:sz w:val="20"/>
          <w:szCs w:val="20"/>
        </w:rPr>
      </w:pPr>
      <w:r>
        <w:rPr>
          <w:sz w:val="20"/>
          <w:szCs w:val="20"/>
        </w:rPr>
        <w:t>Powders</w:t>
      </w:r>
    </w:p>
    <w:p w14:paraId="08CF0468" w14:textId="77777777" w:rsidR="00DB1B0D" w:rsidRDefault="00E92CEC" w:rsidP="00DB1B0D">
      <w:pPr>
        <w:numPr>
          <w:ilvl w:val="0"/>
          <w:numId w:val="2"/>
        </w:numPr>
        <w:jc w:val="both"/>
        <w:rPr>
          <w:sz w:val="20"/>
          <w:szCs w:val="20"/>
        </w:rPr>
      </w:pPr>
      <w:r>
        <w:rPr>
          <w:sz w:val="20"/>
          <w:szCs w:val="20"/>
        </w:rPr>
        <w:t>Screens</w:t>
      </w:r>
    </w:p>
    <w:p w14:paraId="08E8B2D8" w14:textId="77777777" w:rsidR="00E92CEC" w:rsidRDefault="00E92CEC" w:rsidP="00DB1B0D">
      <w:pPr>
        <w:numPr>
          <w:ilvl w:val="0"/>
          <w:numId w:val="2"/>
        </w:numPr>
        <w:jc w:val="both"/>
        <w:rPr>
          <w:sz w:val="20"/>
          <w:szCs w:val="20"/>
        </w:rPr>
      </w:pPr>
      <w:r>
        <w:rPr>
          <w:sz w:val="20"/>
          <w:szCs w:val="20"/>
        </w:rPr>
        <w:t>Security alarms</w:t>
      </w:r>
    </w:p>
    <w:p w14:paraId="6221D09F" w14:textId="77777777" w:rsidR="00E92CEC" w:rsidRDefault="00E92CEC" w:rsidP="00DB1B0D">
      <w:pPr>
        <w:numPr>
          <w:ilvl w:val="0"/>
          <w:numId w:val="2"/>
        </w:numPr>
        <w:jc w:val="both"/>
        <w:rPr>
          <w:sz w:val="20"/>
          <w:szCs w:val="20"/>
        </w:rPr>
      </w:pPr>
      <w:r>
        <w:rPr>
          <w:sz w:val="20"/>
          <w:szCs w:val="20"/>
        </w:rPr>
        <w:t>Sheets</w:t>
      </w:r>
    </w:p>
    <w:p w14:paraId="464D60E4" w14:textId="77777777" w:rsidR="00E92CEC" w:rsidRDefault="00E92CEC" w:rsidP="00DB1B0D">
      <w:pPr>
        <w:numPr>
          <w:ilvl w:val="0"/>
          <w:numId w:val="2"/>
        </w:numPr>
        <w:jc w:val="both"/>
        <w:rPr>
          <w:sz w:val="20"/>
          <w:szCs w:val="20"/>
        </w:rPr>
      </w:pPr>
      <w:r>
        <w:rPr>
          <w:sz w:val="20"/>
          <w:szCs w:val="20"/>
        </w:rPr>
        <w:t>Smoke alarms</w:t>
      </w:r>
    </w:p>
    <w:p w14:paraId="218AF1B5" w14:textId="77777777" w:rsidR="00E92CEC" w:rsidRDefault="00E92CEC" w:rsidP="00DB1B0D">
      <w:pPr>
        <w:numPr>
          <w:ilvl w:val="0"/>
          <w:numId w:val="2"/>
        </w:numPr>
        <w:jc w:val="both"/>
        <w:rPr>
          <w:sz w:val="20"/>
          <w:szCs w:val="20"/>
        </w:rPr>
      </w:pPr>
      <w:r>
        <w:rPr>
          <w:sz w:val="20"/>
          <w:szCs w:val="20"/>
        </w:rPr>
        <w:t>Stationery</w:t>
      </w:r>
    </w:p>
    <w:p w14:paraId="6A676F4A" w14:textId="77777777" w:rsidR="00E92CEC" w:rsidRDefault="00E92CEC" w:rsidP="00DB1B0D">
      <w:pPr>
        <w:numPr>
          <w:ilvl w:val="0"/>
          <w:numId w:val="2"/>
        </w:numPr>
        <w:jc w:val="both"/>
        <w:rPr>
          <w:sz w:val="20"/>
          <w:szCs w:val="20"/>
        </w:rPr>
      </w:pPr>
      <w:r>
        <w:rPr>
          <w:sz w:val="20"/>
          <w:szCs w:val="20"/>
        </w:rPr>
        <w:t>Still cameras</w:t>
      </w:r>
    </w:p>
    <w:p w14:paraId="1D254F1D" w14:textId="77777777" w:rsidR="00E92CEC" w:rsidRDefault="00E92CEC" w:rsidP="00DB1B0D">
      <w:pPr>
        <w:numPr>
          <w:ilvl w:val="0"/>
          <w:numId w:val="2"/>
        </w:numPr>
        <w:jc w:val="both"/>
        <w:rPr>
          <w:sz w:val="20"/>
          <w:szCs w:val="20"/>
        </w:rPr>
      </w:pPr>
      <w:r>
        <w:rPr>
          <w:sz w:val="20"/>
          <w:szCs w:val="20"/>
        </w:rPr>
        <w:t>Tape recorders</w:t>
      </w:r>
    </w:p>
    <w:p w14:paraId="3B58CE39" w14:textId="77777777" w:rsidR="00E92CEC" w:rsidRDefault="00E92CEC" w:rsidP="00DB1B0D">
      <w:pPr>
        <w:numPr>
          <w:ilvl w:val="0"/>
          <w:numId w:val="2"/>
        </w:numPr>
        <w:jc w:val="both"/>
        <w:rPr>
          <w:sz w:val="20"/>
          <w:szCs w:val="20"/>
        </w:rPr>
      </w:pPr>
      <w:r>
        <w:rPr>
          <w:sz w:val="20"/>
          <w:szCs w:val="20"/>
        </w:rPr>
        <w:t>Television sets</w:t>
      </w:r>
    </w:p>
    <w:p w14:paraId="58EC2D82" w14:textId="77777777" w:rsidR="00E92CEC" w:rsidRDefault="00E92CEC" w:rsidP="00DB1B0D">
      <w:pPr>
        <w:numPr>
          <w:ilvl w:val="0"/>
          <w:numId w:val="2"/>
        </w:numPr>
        <w:jc w:val="both"/>
        <w:rPr>
          <w:sz w:val="20"/>
          <w:szCs w:val="20"/>
        </w:rPr>
      </w:pPr>
      <w:r>
        <w:rPr>
          <w:sz w:val="20"/>
          <w:szCs w:val="20"/>
        </w:rPr>
        <w:t>Uniforms</w:t>
      </w:r>
    </w:p>
    <w:p w14:paraId="779AB508" w14:textId="77777777" w:rsidR="00E92CEC" w:rsidRDefault="00E92CEC" w:rsidP="00DB1B0D">
      <w:pPr>
        <w:numPr>
          <w:ilvl w:val="0"/>
          <w:numId w:val="2"/>
        </w:numPr>
        <w:jc w:val="both"/>
        <w:rPr>
          <w:sz w:val="20"/>
          <w:szCs w:val="20"/>
        </w:rPr>
      </w:pPr>
      <w:r>
        <w:rPr>
          <w:sz w:val="20"/>
          <w:szCs w:val="20"/>
        </w:rPr>
        <w:t>Waste disposal bags and sacks</w:t>
      </w:r>
    </w:p>
    <w:p w14:paraId="051FE7D3" w14:textId="77777777" w:rsidR="00E92CEC" w:rsidRDefault="00E92CEC" w:rsidP="00DB1B0D">
      <w:pPr>
        <w:numPr>
          <w:ilvl w:val="0"/>
          <w:numId w:val="2"/>
        </w:numPr>
        <w:jc w:val="both"/>
        <w:rPr>
          <w:sz w:val="20"/>
          <w:szCs w:val="20"/>
        </w:rPr>
      </w:pPr>
      <w:r>
        <w:rPr>
          <w:sz w:val="20"/>
          <w:szCs w:val="20"/>
        </w:rPr>
        <w:t>Waste disposal equipment</w:t>
      </w:r>
    </w:p>
    <w:p w14:paraId="340D3D21" w14:textId="77777777" w:rsidR="00E92CEC" w:rsidRDefault="00E92CEC" w:rsidP="00E92CEC">
      <w:pPr>
        <w:jc w:val="both"/>
        <w:rPr>
          <w:sz w:val="20"/>
          <w:szCs w:val="20"/>
        </w:rPr>
      </w:pPr>
    </w:p>
    <w:p w14:paraId="7AEEECA8" w14:textId="77777777" w:rsidR="00276513" w:rsidRDefault="00276513" w:rsidP="00E92CEC">
      <w:pPr>
        <w:jc w:val="both"/>
        <w:rPr>
          <w:sz w:val="20"/>
          <w:szCs w:val="20"/>
        </w:rPr>
      </w:pPr>
    </w:p>
    <w:p w14:paraId="3AF9E8C9" w14:textId="77777777" w:rsidR="00E92CEC" w:rsidRDefault="00E92CEC" w:rsidP="00E92CEC">
      <w:pPr>
        <w:jc w:val="both"/>
        <w:rPr>
          <w:sz w:val="20"/>
          <w:szCs w:val="20"/>
        </w:rPr>
      </w:pPr>
    </w:p>
    <w:p w14:paraId="1504377C" w14:textId="77777777" w:rsidR="00E92CEC" w:rsidRDefault="00E92CEC" w:rsidP="00E92CEC">
      <w:pPr>
        <w:jc w:val="both"/>
        <w:rPr>
          <w:sz w:val="20"/>
          <w:szCs w:val="20"/>
        </w:rPr>
      </w:pPr>
    </w:p>
    <w:p w14:paraId="74BF5D4B" w14:textId="3A7A1DD6" w:rsidR="00443FF3" w:rsidRDefault="00443FF3">
      <w:pPr>
        <w:jc w:val="both"/>
        <w:rPr>
          <w:sz w:val="20"/>
          <w:szCs w:val="20"/>
        </w:rPr>
      </w:pPr>
    </w:p>
    <w:p w14:paraId="6C6AF1EA" w14:textId="77777777" w:rsidR="00443FF3" w:rsidRDefault="00443FF3" w:rsidP="00E92CEC">
      <w:pPr>
        <w:jc w:val="both"/>
        <w:rPr>
          <w:sz w:val="20"/>
          <w:szCs w:val="20"/>
        </w:rPr>
      </w:pPr>
    </w:p>
    <w:p w14:paraId="5DCF9EF5" w14:textId="77777777" w:rsidR="00443FF3" w:rsidRDefault="00443FF3" w:rsidP="00E92CEC">
      <w:pPr>
        <w:jc w:val="both"/>
        <w:rPr>
          <w:sz w:val="20"/>
          <w:szCs w:val="20"/>
        </w:rPr>
      </w:pPr>
    </w:p>
    <w:p w14:paraId="01120E13" w14:textId="77777777" w:rsidR="00443FF3" w:rsidRDefault="00D57432" w:rsidP="00E92CEC">
      <w:pPr>
        <w:jc w:val="both"/>
        <w:rPr>
          <w:b/>
          <w:sz w:val="20"/>
          <w:szCs w:val="20"/>
        </w:rPr>
      </w:pPr>
      <w:r>
        <w:rPr>
          <w:b/>
          <w:sz w:val="20"/>
          <w:szCs w:val="20"/>
        </w:rPr>
        <w:t>Medical and Veterinary Training</w:t>
      </w:r>
    </w:p>
    <w:p w14:paraId="2CB2A60D" w14:textId="77777777" w:rsidR="00D57432" w:rsidRDefault="00D57432" w:rsidP="00E92CEC">
      <w:pPr>
        <w:jc w:val="both"/>
        <w:rPr>
          <w:b/>
          <w:sz w:val="20"/>
          <w:szCs w:val="20"/>
        </w:rPr>
      </w:pPr>
    </w:p>
    <w:p w14:paraId="5C990E93" w14:textId="77777777" w:rsidR="00D57432" w:rsidRDefault="00D57432" w:rsidP="00E92CEC">
      <w:pPr>
        <w:jc w:val="both"/>
        <w:rPr>
          <w:b/>
          <w:sz w:val="20"/>
          <w:szCs w:val="20"/>
        </w:rPr>
      </w:pPr>
    </w:p>
    <w:p w14:paraId="76D0F82D" w14:textId="77777777" w:rsidR="00D57432" w:rsidRDefault="00D57432" w:rsidP="00E92CEC">
      <w:pPr>
        <w:jc w:val="both"/>
        <w:rPr>
          <w:sz w:val="20"/>
          <w:szCs w:val="20"/>
        </w:rPr>
      </w:pPr>
      <w:r>
        <w:rPr>
          <w:sz w:val="20"/>
          <w:szCs w:val="20"/>
        </w:rPr>
        <w:t xml:space="preserve">The relief </w:t>
      </w:r>
      <w:proofErr w:type="gramStart"/>
      <w:r>
        <w:rPr>
          <w:sz w:val="20"/>
          <w:szCs w:val="20"/>
        </w:rPr>
        <w:t>can also be used</w:t>
      </w:r>
      <w:proofErr w:type="gramEnd"/>
      <w:r>
        <w:rPr>
          <w:sz w:val="20"/>
          <w:szCs w:val="20"/>
        </w:rPr>
        <w:t xml:space="preserve"> for the training of doctors, nurses, surgeons, dental surgeons, veterinary surgeons, and other professionals involved in medical or veterinary treatment.</w:t>
      </w:r>
    </w:p>
    <w:p w14:paraId="49CDC58A" w14:textId="77777777" w:rsidR="00D57432" w:rsidRPr="00D57432" w:rsidRDefault="00D57432" w:rsidP="00E92CEC">
      <w:pPr>
        <w:jc w:val="both"/>
        <w:rPr>
          <w:sz w:val="20"/>
          <w:szCs w:val="20"/>
        </w:rPr>
      </w:pPr>
      <w:r>
        <w:rPr>
          <w:sz w:val="20"/>
          <w:szCs w:val="20"/>
        </w:rPr>
        <w:t>The overall programme of training should include the physical application by the students of theoretical knowledge. The teaching of subjects like biology and zoology, where the trainees have no practical medical or veterinary involvement with patients, is not medical or veterinary training for the purposes of this relief.</w:t>
      </w:r>
    </w:p>
    <w:p w14:paraId="76202E40" w14:textId="77777777" w:rsidR="00443FF3" w:rsidRDefault="00443FF3" w:rsidP="00E92CEC">
      <w:pPr>
        <w:jc w:val="both"/>
        <w:rPr>
          <w:sz w:val="20"/>
          <w:szCs w:val="20"/>
        </w:rPr>
      </w:pPr>
    </w:p>
    <w:p w14:paraId="4B9B3566" w14:textId="77777777" w:rsidR="00443FF3" w:rsidRDefault="00443FF3" w:rsidP="00E92CEC">
      <w:pPr>
        <w:jc w:val="both"/>
        <w:rPr>
          <w:sz w:val="20"/>
          <w:szCs w:val="20"/>
        </w:rPr>
      </w:pPr>
    </w:p>
    <w:p w14:paraId="1C5C767A" w14:textId="77777777" w:rsidR="00443FF3" w:rsidRDefault="00443FF3" w:rsidP="00E92CEC">
      <w:pPr>
        <w:jc w:val="both"/>
        <w:rPr>
          <w:sz w:val="20"/>
          <w:szCs w:val="20"/>
        </w:rPr>
      </w:pPr>
    </w:p>
    <w:p w14:paraId="2239F9CB" w14:textId="77777777" w:rsidR="00443FF3" w:rsidRDefault="00443FF3" w:rsidP="00E92CEC">
      <w:pPr>
        <w:jc w:val="both"/>
        <w:rPr>
          <w:sz w:val="20"/>
          <w:szCs w:val="20"/>
        </w:rPr>
      </w:pPr>
    </w:p>
    <w:p w14:paraId="2530A190" w14:textId="77777777" w:rsidR="00443FF3" w:rsidRDefault="00443FF3" w:rsidP="00E92CEC">
      <w:pPr>
        <w:jc w:val="both"/>
        <w:rPr>
          <w:sz w:val="20"/>
          <w:szCs w:val="20"/>
        </w:rPr>
      </w:pPr>
    </w:p>
    <w:p w14:paraId="55B2C95C" w14:textId="77777777" w:rsidR="00443FF3" w:rsidRDefault="00443FF3" w:rsidP="00E92CEC">
      <w:pPr>
        <w:jc w:val="both"/>
        <w:rPr>
          <w:b/>
          <w:sz w:val="20"/>
          <w:szCs w:val="20"/>
        </w:rPr>
      </w:pPr>
      <w:r>
        <w:rPr>
          <w:b/>
          <w:sz w:val="20"/>
          <w:szCs w:val="20"/>
        </w:rPr>
        <w:t>Medicinal Products Relief</w:t>
      </w:r>
    </w:p>
    <w:p w14:paraId="46E3A32A" w14:textId="77777777" w:rsidR="00443FF3" w:rsidRDefault="00443FF3" w:rsidP="00E92CEC">
      <w:pPr>
        <w:jc w:val="both"/>
        <w:rPr>
          <w:sz w:val="20"/>
          <w:szCs w:val="20"/>
        </w:rPr>
      </w:pPr>
    </w:p>
    <w:p w14:paraId="25F76CCF" w14:textId="77777777" w:rsidR="00443FF3" w:rsidRDefault="00443FF3" w:rsidP="00E92CEC">
      <w:pPr>
        <w:jc w:val="both"/>
        <w:rPr>
          <w:sz w:val="20"/>
          <w:szCs w:val="20"/>
        </w:rPr>
      </w:pPr>
    </w:p>
    <w:p w14:paraId="2015FFEB" w14:textId="77777777" w:rsidR="00443FF3" w:rsidRDefault="00443FF3" w:rsidP="00E92CEC">
      <w:pPr>
        <w:jc w:val="both"/>
        <w:rPr>
          <w:sz w:val="20"/>
          <w:szCs w:val="20"/>
        </w:rPr>
      </w:pPr>
      <w:r>
        <w:rPr>
          <w:sz w:val="20"/>
          <w:szCs w:val="20"/>
        </w:rPr>
        <w:t xml:space="preserve">There is a similar relief, </w:t>
      </w:r>
      <w:r w:rsidR="00FE1846">
        <w:rPr>
          <w:sz w:val="20"/>
          <w:szCs w:val="20"/>
        </w:rPr>
        <w:t>using the same certificate</w:t>
      </w:r>
      <w:r>
        <w:rPr>
          <w:sz w:val="20"/>
          <w:szCs w:val="20"/>
        </w:rPr>
        <w:t>, which allows Budget Centres to obtain vat relief on the purchase of the following:</w:t>
      </w:r>
    </w:p>
    <w:p w14:paraId="07078F20" w14:textId="77777777" w:rsidR="00443FF3" w:rsidRDefault="00443FF3" w:rsidP="00E92CEC">
      <w:pPr>
        <w:jc w:val="both"/>
        <w:rPr>
          <w:sz w:val="20"/>
          <w:szCs w:val="20"/>
        </w:rPr>
      </w:pPr>
    </w:p>
    <w:p w14:paraId="480A6D4E" w14:textId="77777777" w:rsidR="00443FF3" w:rsidRDefault="005F3852" w:rsidP="00443FF3">
      <w:pPr>
        <w:numPr>
          <w:ilvl w:val="0"/>
          <w:numId w:val="3"/>
        </w:numPr>
        <w:jc w:val="both"/>
        <w:rPr>
          <w:sz w:val="20"/>
          <w:szCs w:val="20"/>
        </w:rPr>
      </w:pPr>
      <w:r>
        <w:rPr>
          <w:b/>
          <w:sz w:val="20"/>
          <w:szCs w:val="20"/>
        </w:rPr>
        <w:t xml:space="preserve">Medicinal products </w:t>
      </w:r>
      <w:r>
        <w:rPr>
          <w:sz w:val="20"/>
          <w:szCs w:val="20"/>
        </w:rPr>
        <w:t xml:space="preserve">used </w:t>
      </w:r>
      <w:r>
        <w:rPr>
          <w:b/>
          <w:sz w:val="20"/>
          <w:szCs w:val="20"/>
        </w:rPr>
        <w:t xml:space="preserve">solely </w:t>
      </w:r>
      <w:r>
        <w:rPr>
          <w:sz w:val="20"/>
          <w:szCs w:val="20"/>
        </w:rPr>
        <w:t>in the care, treatment or research on human beings and animals.</w:t>
      </w:r>
    </w:p>
    <w:p w14:paraId="53102965" w14:textId="77777777" w:rsidR="005F3852" w:rsidRDefault="005F3852" w:rsidP="00443FF3">
      <w:pPr>
        <w:numPr>
          <w:ilvl w:val="0"/>
          <w:numId w:val="3"/>
        </w:numPr>
        <w:jc w:val="both"/>
        <w:rPr>
          <w:sz w:val="20"/>
          <w:szCs w:val="20"/>
        </w:rPr>
      </w:pPr>
      <w:r>
        <w:rPr>
          <w:b/>
          <w:sz w:val="20"/>
          <w:szCs w:val="20"/>
        </w:rPr>
        <w:t>Substances</w:t>
      </w:r>
      <w:r>
        <w:rPr>
          <w:sz w:val="20"/>
          <w:szCs w:val="20"/>
        </w:rPr>
        <w:t xml:space="preserve"> used </w:t>
      </w:r>
      <w:r>
        <w:rPr>
          <w:b/>
          <w:sz w:val="20"/>
          <w:szCs w:val="20"/>
        </w:rPr>
        <w:t xml:space="preserve">directly </w:t>
      </w:r>
      <w:r>
        <w:rPr>
          <w:sz w:val="20"/>
          <w:szCs w:val="20"/>
        </w:rPr>
        <w:t>for synthesis or testing in the course of medical or veterinary research.</w:t>
      </w:r>
    </w:p>
    <w:p w14:paraId="2E10DC49" w14:textId="77777777" w:rsidR="005F3852" w:rsidRDefault="005F3852" w:rsidP="005F3852">
      <w:pPr>
        <w:jc w:val="both"/>
        <w:rPr>
          <w:b/>
          <w:sz w:val="20"/>
          <w:szCs w:val="20"/>
        </w:rPr>
      </w:pPr>
    </w:p>
    <w:p w14:paraId="57DFB921" w14:textId="77777777" w:rsidR="005F3852" w:rsidRDefault="005F3852" w:rsidP="005F3852">
      <w:pPr>
        <w:jc w:val="both"/>
        <w:rPr>
          <w:b/>
          <w:sz w:val="20"/>
          <w:szCs w:val="20"/>
        </w:rPr>
      </w:pPr>
      <w:r>
        <w:rPr>
          <w:b/>
          <w:sz w:val="20"/>
          <w:szCs w:val="20"/>
        </w:rPr>
        <w:t xml:space="preserve"> </w:t>
      </w:r>
    </w:p>
    <w:p w14:paraId="3CCE144F" w14:textId="77777777" w:rsidR="005F3852" w:rsidRDefault="005F3852" w:rsidP="005F3852">
      <w:pPr>
        <w:jc w:val="both"/>
        <w:rPr>
          <w:sz w:val="20"/>
          <w:szCs w:val="20"/>
        </w:rPr>
      </w:pPr>
      <w:r>
        <w:rPr>
          <w:sz w:val="20"/>
          <w:szCs w:val="20"/>
        </w:rPr>
        <w:t>The relief under Category 1, medicinal products,</w:t>
      </w:r>
      <w:r w:rsidR="00D97F0A">
        <w:rPr>
          <w:sz w:val="20"/>
          <w:szCs w:val="20"/>
        </w:rPr>
        <w:t xml:space="preserve"> has very strict criteria and it is highly unlikely that any Budget Centre would be able to use it. The terms </w:t>
      </w:r>
      <w:proofErr w:type="gramStart"/>
      <w:r w:rsidR="00D97F0A">
        <w:rPr>
          <w:sz w:val="20"/>
          <w:szCs w:val="20"/>
        </w:rPr>
        <w:t>are defined</w:t>
      </w:r>
      <w:proofErr w:type="gramEnd"/>
      <w:r w:rsidR="00D97F0A">
        <w:rPr>
          <w:sz w:val="20"/>
          <w:szCs w:val="20"/>
        </w:rPr>
        <w:t xml:space="preserve"> as follows:</w:t>
      </w:r>
    </w:p>
    <w:p w14:paraId="48EDF510" w14:textId="77777777" w:rsidR="005F3852" w:rsidRDefault="005F3852" w:rsidP="005F3852">
      <w:pPr>
        <w:jc w:val="both"/>
        <w:rPr>
          <w:sz w:val="20"/>
          <w:szCs w:val="20"/>
        </w:rPr>
      </w:pPr>
    </w:p>
    <w:p w14:paraId="6BDF42E6" w14:textId="77777777" w:rsidR="005F3852" w:rsidRDefault="005F3852" w:rsidP="005F3852">
      <w:pPr>
        <w:ind w:left="720"/>
        <w:jc w:val="both"/>
        <w:rPr>
          <w:i/>
          <w:sz w:val="20"/>
          <w:szCs w:val="20"/>
        </w:rPr>
      </w:pPr>
      <w:r>
        <w:rPr>
          <w:i/>
          <w:sz w:val="20"/>
          <w:szCs w:val="20"/>
        </w:rPr>
        <w:t xml:space="preserve">Medicinal product means any substance or article administered to one or more human beings for a medicinal purpose, or as an ingredient in the preparation of a substance or </w:t>
      </w:r>
      <w:proofErr w:type="gramStart"/>
      <w:r>
        <w:rPr>
          <w:i/>
          <w:sz w:val="20"/>
          <w:szCs w:val="20"/>
        </w:rPr>
        <w:t>article which</w:t>
      </w:r>
      <w:proofErr w:type="gramEnd"/>
      <w:r>
        <w:rPr>
          <w:i/>
          <w:sz w:val="20"/>
          <w:szCs w:val="20"/>
        </w:rPr>
        <w:t xml:space="preserve"> is to be administered to one or more human beings or animals for a medicinal purpose.</w:t>
      </w:r>
    </w:p>
    <w:p w14:paraId="6F165475" w14:textId="77777777" w:rsidR="006D5B91" w:rsidRDefault="005F3852" w:rsidP="005F3852">
      <w:pPr>
        <w:ind w:left="720"/>
        <w:rPr>
          <w:sz w:val="20"/>
          <w:szCs w:val="20"/>
        </w:rPr>
      </w:pPr>
      <w:r>
        <w:rPr>
          <w:sz w:val="20"/>
          <w:szCs w:val="20"/>
        </w:rPr>
        <w:t>(Medicinal purpose and administer as defined by the Medicines Act 1968).</w:t>
      </w:r>
    </w:p>
    <w:p w14:paraId="167111D1" w14:textId="77777777" w:rsidR="00593A4E" w:rsidRDefault="00593A4E" w:rsidP="005F3852">
      <w:pPr>
        <w:ind w:left="720"/>
        <w:rPr>
          <w:sz w:val="20"/>
          <w:szCs w:val="20"/>
        </w:rPr>
      </w:pPr>
    </w:p>
    <w:p w14:paraId="0AC549A2" w14:textId="640CB367" w:rsidR="00593A4E" w:rsidRDefault="00593A4E" w:rsidP="005F3852">
      <w:pPr>
        <w:ind w:left="720"/>
        <w:rPr>
          <w:sz w:val="20"/>
          <w:szCs w:val="20"/>
        </w:rPr>
      </w:pPr>
      <w:r w:rsidRPr="00593A4E">
        <w:rPr>
          <w:sz w:val="20"/>
          <w:szCs w:val="20"/>
          <w:lang w:val="en"/>
        </w:rPr>
        <w:t xml:space="preserve">A ‘substance’ can be natural or artificial, and can be in solid or liquid form or in the form of a gas or </w:t>
      </w:r>
      <w:proofErr w:type="spellStart"/>
      <w:r w:rsidRPr="00593A4E">
        <w:rPr>
          <w:sz w:val="20"/>
          <w:szCs w:val="20"/>
          <w:lang w:val="en"/>
        </w:rPr>
        <w:t>vapour</w:t>
      </w:r>
      <w:proofErr w:type="spellEnd"/>
      <w:r w:rsidRPr="00593A4E">
        <w:rPr>
          <w:sz w:val="20"/>
          <w:szCs w:val="20"/>
          <w:lang w:val="en"/>
        </w:rPr>
        <w:t xml:space="preserve">. If the substance is bought in the form of </w:t>
      </w:r>
      <w:proofErr w:type="gramStart"/>
      <w:r w:rsidRPr="00593A4E">
        <w:rPr>
          <w:sz w:val="20"/>
          <w:szCs w:val="20"/>
          <w:lang w:val="en"/>
        </w:rPr>
        <w:t>gas</w:t>
      </w:r>
      <w:proofErr w:type="gramEnd"/>
      <w:r w:rsidRPr="00593A4E">
        <w:rPr>
          <w:sz w:val="20"/>
          <w:szCs w:val="20"/>
          <w:lang w:val="en"/>
        </w:rPr>
        <w:t xml:space="preserve"> the zero rating will also apply to the cylinder rental.</w:t>
      </w:r>
    </w:p>
    <w:p w14:paraId="46B303B7" w14:textId="77777777" w:rsidR="006D5B91" w:rsidRDefault="006D5B91" w:rsidP="005F3852">
      <w:pPr>
        <w:ind w:left="720"/>
        <w:rPr>
          <w:sz w:val="20"/>
          <w:szCs w:val="20"/>
        </w:rPr>
      </w:pPr>
    </w:p>
    <w:p w14:paraId="5CA25D05" w14:textId="77777777" w:rsidR="006D5B91" w:rsidRDefault="006D5B91" w:rsidP="006D5B91">
      <w:pPr>
        <w:jc w:val="both"/>
        <w:rPr>
          <w:sz w:val="20"/>
          <w:szCs w:val="20"/>
        </w:rPr>
      </w:pPr>
    </w:p>
    <w:p w14:paraId="5BD764FA" w14:textId="77777777" w:rsidR="006D5B91" w:rsidRDefault="006D5B91" w:rsidP="006D5B91">
      <w:pPr>
        <w:jc w:val="both"/>
        <w:rPr>
          <w:sz w:val="20"/>
          <w:szCs w:val="20"/>
        </w:rPr>
      </w:pPr>
    </w:p>
    <w:p w14:paraId="7149B4B1" w14:textId="77777777" w:rsidR="006D5B91" w:rsidRDefault="006D5B91" w:rsidP="006D5B91">
      <w:pPr>
        <w:jc w:val="both"/>
        <w:rPr>
          <w:b/>
          <w:sz w:val="20"/>
          <w:szCs w:val="20"/>
        </w:rPr>
      </w:pPr>
      <w:r>
        <w:rPr>
          <w:b/>
          <w:sz w:val="20"/>
          <w:szCs w:val="20"/>
        </w:rPr>
        <w:t>Other Information</w:t>
      </w:r>
    </w:p>
    <w:p w14:paraId="33A5DD64" w14:textId="77777777" w:rsidR="006D5B91" w:rsidRDefault="006D5B91" w:rsidP="006D5B91">
      <w:pPr>
        <w:jc w:val="both"/>
        <w:rPr>
          <w:b/>
          <w:sz w:val="20"/>
          <w:szCs w:val="20"/>
        </w:rPr>
      </w:pPr>
    </w:p>
    <w:p w14:paraId="0C02603C" w14:textId="1E3A8C4B" w:rsidR="00A93DE6" w:rsidRDefault="00E0559C" w:rsidP="006D5B91">
      <w:pPr>
        <w:jc w:val="both"/>
        <w:rPr>
          <w:sz w:val="20"/>
          <w:szCs w:val="20"/>
        </w:rPr>
      </w:pPr>
      <w:r>
        <w:rPr>
          <w:sz w:val="20"/>
          <w:szCs w:val="20"/>
        </w:rPr>
        <w:t>It is important to recognise the seriousness that HMRC attaches to the fraudulent or incorrect claiming of Zero-Rating under these conditions therefore, you should be confident of the eligibility of your purchase before selecting “Intended Use – Medical Research”</w:t>
      </w:r>
      <w:r w:rsidR="00A93DE6">
        <w:rPr>
          <w:sz w:val="20"/>
          <w:szCs w:val="20"/>
        </w:rPr>
        <w:t xml:space="preserve">.  </w:t>
      </w:r>
    </w:p>
    <w:p w14:paraId="493973D1" w14:textId="3C1D0100" w:rsidR="00A93DE6" w:rsidRDefault="00A93DE6" w:rsidP="006D5B91">
      <w:pPr>
        <w:jc w:val="both"/>
        <w:rPr>
          <w:sz w:val="20"/>
          <w:szCs w:val="20"/>
        </w:rPr>
      </w:pPr>
    </w:p>
    <w:p w14:paraId="3FBC424E" w14:textId="09A665B1" w:rsidR="00A93DE6" w:rsidRDefault="00A93DE6" w:rsidP="006D5B91">
      <w:pPr>
        <w:jc w:val="both"/>
        <w:rPr>
          <w:sz w:val="20"/>
          <w:szCs w:val="20"/>
        </w:rPr>
      </w:pPr>
      <w:r>
        <w:rPr>
          <w:sz w:val="20"/>
          <w:szCs w:val="20"/>
        </w:rPr>
        <w:t>If in doubt or you require further clarification, please contact the following for further advice;</w:t>
      </w:r>
    </w:p>
    <w:p w14:paraId="4F97F591" w14:textId="13B49358" w:rsidR="00A93DE6" w:rsidRDefault="00A93DE6" w:rsidP="006D5B91">
      <w:pPr>
        <w:jc w:val="both"/>
        <w:rPr>
          <w:sz w:val="20"/>
          <w:szCs w:val="20"/>
        </w:rPr>
      </w:pPr>
    </w:p>
    <w:p w14:paraId="345AC0ED" w14:textId="77777777" w:rsidR="00A06699" w:rsidRDefault="00A93DE6" w:rsidP="006D5B91">
      <w:pPr>
        <w:jc w:val="both"/>
        <w:rPr>
          <w:sz w:val="20"/>
          <w:szCs w:val="20"/>
        </w:rPr>
      </w:pPr>
      <w:r>
        <w:rPr>
          <w:sz w:val="20"/>
          <w:szCs w:val="20"/>
        </w:rPr>
        <w:t xml:space="preserve">MDS Team: </w:t>
      </w:r>
    </w:p>
    <w:p w14:paraId="15A3AA94" w14:textId="77777777" w:rsidR="00A06699" w:rsidRDefault="00A06699" w:rsidP="006D5B91">
      <w:pPr>
        <w:jc w:val="both"/>
        <w:rPr>
          <w:sz w:val="20"/>
          <w:szCs w:val="20"/>
        </w:rPr>
      </w:pPr>
    </w:p>
    <w:p w14:paraId="4B7AFB15" w14:textId="77777777" w:rsidR="00A06699" w:rsidRDefault="00A06699" w:rsidP="006D5B91">
      <w:pPr>
        <w:jc w:val="both"/>
        <w:rPr>
          <w:sz w:val="20"/>
          <w:szCs w:val="20"/>
        </w:rPr>
      </w:pPr>
      <w:r>
        <w:rPr>
          <w:sz w:val="20"/>
          <w:szCs w:val="20"/>
        </w:rPr>
        <w:t>Carol Benham, Technical Manager (IMI, ICVS, IMSR)</w:t>
      </w:r>
    </w:p>
    <w:p w14:paraId="18F1AC1D" w14:textId="7A52D6ED" w:rsidR="00A06699" w:rsidRDefault="00B67BF2" w:rsidP="006D5B91">
      <w:pPr>
        <w:jc w:val="both"/>
        <w:rPr>
          <w:sz w:val="20"/>
          <w:szCs w:val="20"/>
        </w:rPr>
      </w:pPr>
      <w:hyperlink r:id="rId6" w:history="1">
        <w:r w:rsidR="00A06699" w:rsidRPr="00A46C14">
          <w:rPr>
            <w:rStyle w:val="Hyperlink"/>
            <w:sz w:val="20"/>
            <w:szCs w:val="20"/>
          </w:rPr>
          <w:t>c.a.benham@bham.ac.uk</w:t>
        </w:r>
      </w:hyperlink>
    </w:p>
    <w:p w14:paraId="4EF07F2F" w14:textId="570C4153" w:rsidR="00A06699" w:rsidRDefault="00A06699" w:rsidP="006D5B91">
      <w:pPr>
        <w:jc w:val="both"/>
        <w:rPr>
          <w:sz w:val="20"/>
          <w:szCs w:val="20"/>
        </w:rPr>
      </w:pPr>
      <w:r>
        <w:rPr>
          <w:sz w:val="20"/>
          <w:szCs w:val="20"/>
        </w:rPr>
        <w:t>0121 414 6917</w:t>
      </w:r>
    </w:p>
    <w:p w14:paraId="26C2BF72" w14:textId="77777777" w:rsidR="00A06699" w:rsidRDefault="00A06699" w:rsidP="006D5B91">
      <w:pPr>
        <w:jc w:val="both"/>
        <w:rPr>
          <w:sz w:val="20"/>
          <w:szCs w:val="20"/>
        </w:rPr>
      </w:pPr>
    </w:p>
    <w:p w14:paraId="0C32F77B" w14:textId="77777777" w:rsidR="00A06699" w:rsidRDefault="00A06699" w:rsidP="006D5B91">
      <w:pPr>
        <w:jc w:val="both"/>
        <w:rPr>
          <w:sz w:val="20"/>
          <w:szCs w:val="20"/>
        </w:rPr>
      </w:pPr>
      <w:r>
        <w:rPr>
          <w:sz w:val="20"/>
          <w:szCs w:val="20"/>
        </w:rPr>
        <w:t>Dave Lloyd, Technical Manager (ICGS)</w:t>
      </w:r>
    </w:p>
    <w:p w14:paraId="78911B2B" w14:textId="1FCBB00A" w:rsidR="00A06699" w:rsidRDefault="00B67BF2" w:rsidP="006D5B91">
      <w:pPr>
        <w:jc w:val="both"/>
        <w:rPr>
          <w:sz w:val="20"/>
          <w:szCs w:val="20"/>
        </w:rPr>
      </w:pPr>
      <w:hyperlink r:id="rId7" w:history="1">
        <w:r w:rsidR="00A06699" w:rsidRPr="00A46C14">
          <w:rPr>
            <w:rStyle w:val="Hyperlink"/>
            <w:sz w:val="20"/>
            <w:szCs w:val="20"/>
          </w:rPr>
          <w:t>d.r.lloyd@bham.ac.uk</w:t>
        </w:r>
      </w:hyperlink>
    </w:p>
    <w:p w14:paraId="642D347D" w14:textId="77777777" w:rsidR="00A06699" w:rsidRDefault="00A06699" w:rsidP="006D5B91">
      <w:pPr>
        <w:jc w:val="both"/>
        <w:rPr>
          <w:sz w:val="20"/>
          <w:szCs w:val="20"/>
        </w:rPr>
      </w:pPr>
      <w:r>
        <w:rPr>
          <w:sz w:val="20"/>
          <w:szCs w:val="20"/>
        </w:rPr>
        <w:t>0121 414 4000</w:t>
      </w:r>
    </w:p>
    <w:p w14:paraId="7DE4C07D" w14:textId="77777777" w:rsidR="00A06699" w:rsidRDefault="00A06699" w:rsidP="006D5B91">
      <w:pPr>
        <w:jc w:val="both"/>
        <w:rPr>
          <w:sz w:val="20"/>
          <w:szCs w:val="20"/>
        </w:rPr>
      </w:pPr>
    </w:p>
    <w:p w14:paraId="3DC10F38" w14:textId="77777777" w:rsidR="00A06699" w:rsidRDefault="00A06699" w:rsidP="006D5B91">
      <w:pPr>
        <w:jc w:val="both"/>
        <w:rPr>
          <w:sz w:val="20"/>
          <w:szCs w:val="20"/>
        </w:rPr>
      </w:pPr>
      <w:r>
        <w:rPr>
          <w:sz w:val="20"/>
          <w:szCs w:val="20"/>
        </w:rPr>
        <w:t>Dee McLoughlin, Technical Manager (IIA, ICS)</w:t>
      </w:r>
    </w:p>
    <w:p w14:paraId="4BB60BA1" w14:textId="04B6035D" w:rsidR="00A06699" w:rsidRDefault="00B67BF2" w:rsidP="006D5B91">
      <w:pPr>
        <w:jc w:val="both"/>
        <w:rPr>
          <w:sz w:val="20"/>
          <w:szCs w:val="20"/>
        </w:rPr>
      </w:pPr>
      <w:hyperlink r:id="rId8" w:history="1">
        <w:r w:rsidR="00E90F69" w:rsidRPr="00A46C14">
          <w:rPr>
            <w:rStyle w:val="Hyperlink"/>
            <w:sz w:val="20"/>
            <w:szCs w:val="20"/>
          </w:rPr>
          <w:t>d.e.mcloughlin@bham.ac.uk</w:t>
        </w:r>
      </w:hyperlink>
    </w:p>
    <w:p w14:paraId="5B6BCDB5" w14:textId="55ABCA72" w:rsidR="00A06699" w:rsidRDefault="00E90F69" w:rsidP="006D5B91">
      <w:pPr>
        <w:jc w:val="both"/>
        <w:rPr>
          <w:sz w:val="20"/>
          <w:szCs w:val="20"/>
        </w:rPr>
      </w:pPr>
      <w:r>
        <w:rPr>
          <w:sz w:val="20"/>
          <w:szCs w:val="20"/>
        </w:rPr>
        <w:t>0121 414 6821</w:t>
      </w:r>
    </w:p>
    <w:p w14:paraId="5F35E6BC" w14:textId="77777777" w:rsidR="00E90F69" w:rsidRDefault="00E90F69" w:rsidP="006D5B91">
      <w:pPr>
        <w:jc w:val="both"/>
        <w:rPr>
          <w:sz w:val="20"/>
          <w:szCs w:val="20"/>
        </w:rPr>
      </w:pPr>
    </w:p>
    <w:p w14:paraId="2960BEEC" w14:textId="77777777" w:rsidR="00A06699" w:rsidRDefault="00A06699" w:rsidP="006D5B91">
      <w:pPr>
        <w:jc w:val="both"/>
        <w:rPr>
          <w:sz w:val="20"/>
          <w:szCs w:val="20"/>
        </w:rPr>
      </w:pPr>
      <w:r>
        <w:rPr>
          <w:sz w:val="20"/>
          <w:szCs w:val="20"/>
        </w:rPr>
        <w:t>Andy Thewles, Technical Manager (III)</w:t>
      </w:r>
    </w:p>
    <w:p w14:paraId="4CA4DDC0" w14:textId="2C1217F3" w:rsidR="00A06699" w:rsidRDefault="00B67BF2" w:rsidP="006D5B91">
      <w:pPr>
        <w:jc w:val="both"/>
        <w:rPr>
          <w:sz w:val="20"/>
          <w:szCs w:val="20"/>
        </w:rPr>
      </w:pPr>
      <w:hyperlink r:id="rId9" w:history="1">
        <w:r w:rsidR="00A06699" w:rsidRPr="00A46C14">
          <w:rPr>
            <w:rStyle w:val="Hyperlink"/>
            <w:sz w:val="20"/>
            <w:szCs w:val="20"/>
          </w:rPr>
          <w:t>a.thewles@bham.ac.uk</w:t>
        </w:r>
      </w:hyperlink>
    </w:p>
    <w:p w14:paraId="11855E61" w14:textId="79D77DCB" w:rsidR="00A93DE6" w:rsidRDefault="00A06699" w:rsidP="006D5B91">
      <w:pPr>
        <w:jc w:val="both"/>
        <w:rPr>
          <w:sz w:val="20"/>
          <w:szCs w:val="20"/>
        </w:rPr>
      </w:pPr>
      <w:r>
        <w:rPr>
          <w:sz w:val="20"/>
          <w:szCs w:val="20"/>
        </w:rPr>
        <w:t>0121 414 8716</w:t>
      </w:r>
    </w:p>
    <w:p w14:paraId="2C582899" w14:textId="4D1A332C" w:rsidR="00A93DE6" w:rsidRDefault="00A93DE6" w:rsidP="006D5B91">
      <w:pPr>
        <w:jc w:val="both"/>
        <w:rPr>
          <w:sz w:val="20"/>
          <w:szCs w:val="20"/>
        </w:rPr>
      </w:pPr>
    </w:p>
    <w:p w14:paraId="519C4659" w14:textId="77777777" w:rsidR="00A06699" w:rsidRPr="00A06699" w:rsidRDefault="00A06699" w:rsidP="00A06699">
      <w:pPr>
        <w:jc w:val="both"/>
        <w:rPr>
          <w:sz w:val="20"/>
          <w:szCs w:val="20"/>
        </w:rPr>
      </w:pPr>
      <w:r w:rsidRPr="00A06699">
        <w:rPr>
          <w:sz w:val="20"/>
          <w:szCs w:val="20"/>
        </w:rPr>
        <w:t>Pete Nobbs, College Procurement Advisor</w:t>
      </w:r>
    </w:p>
    <w:p w14:paraId="7343A8BC" w14:textId="5C5C6E3F" w:rsidR="00A06699" w:rsidRPr="00A06699" w:rsidRDefault="00B67BF2" w:rsidP="00A06699">
      <w:pPr>
        <w:jc w:val="both"/>
        <w:rPr>
          <w:sz w:val="20"/>
          <w:szCs w:val="20"/>
        </w:rPr>
      </w:pPr>
      <w:hyperlink r:id="rId10" w:history="1">
        <w:r w:rsidR="00E90F69" w:rsidRPr="00A46C14">
          <w:rPr>
            <w:rStyle w:val="Hyperlink"/>
            <w:sz w:val="20"/>
            <w:szCs w:val="20"/>
          </w:rPr>
          <w:t>p.k.g.nobbs@bham.ac.uk</w:t>
        </w:r>
      </w:hyperlink>
      <w:r w:rsidR="00E90F69">
        <w:rPr>
          <w:sz w:val="20"/>
          <w:szCs w:val="20"/>
        </w:rPr>
        <w:t xml:space="preserve"> </w:t>
      </w:r>
    </w:p>
    <w:p w14:paraId="1666A127" w14:textId="393ABA2C" w:rsidR="00A06699" w:rsidRDefault="00A06699" w:rsidP="00A06699">
      <w:pPr>
        <w:jc w:val="both"/>
        <w:rPr>
          <w:sz w:val="20"/>
          <w:szCs w:val="20"/>
        </w:rPr>
      </w:pPr>
      <w:r w:rsidRPr="00A06699">
        <w:rPr>
          <w:sz w:val="20"/>
          <w:szCs w:val="20"/>
        </w:rPr>
        <w:t>0121 414</w:t>
      </w:r>
      <w:r w:rsidR="00E90F69">
        <w:rPr>
          <w:sz w:val="20"/>
          <w:szCs w:val="20"/>
        </w:rPr>
        <w:t xml:space="preserve"> 4524</w:t>
      </w:r>
    </w:p>
    <w:p w14:paraId="7A411E85" w14:textId="77777777" w:rsidR="00A06699" w:rsidRDefault="00A06699" w:rsidP="006D5B91">
      <w:pPr>
        <w:jc w:val="both"/>
        <w:rPr>
          <w:sz w:val="20"/>
          <w:szCs w:val="20"/>
        </w:rPr>
      </w:pPr>
    </w:p>
    <w:p w14:paraId="2F3CCDDA" w14:textId="77777777" w:rsidR="00A06699" w:rsidRDefault="00A06699" w:rsidP="006D5B91">
      <w:pPr>
        <w:jc w:val="both"/>
        <w:rPr>
          <w:sz w:val="20"/>
          <w:szCs w:val="20"/>
        </w:rPr>
      </w:pPr>
    </w:p>
    <w:p w14:paraId="012A04AB" w14:textId="7AE36DC8" w:rsidR="00A93DE6" w:rsidRDefault="00A93DE6" w:rsidP="006D5B91">
      <w:pPr>
        <w:jc w:val="both"/>
        <w:rPr>
          <w:sz w:val="20"/>
          <w:szCs w:val="20"/>
        </w:rPr>
      </w:pPr>
      <w:r>
        <w:rPr>
          <w:sz w:val="20"/>
          <w:szCs w:val="20"/>
        </w:rPr>
        <w:t xml:space="preserve">VAT Team:  </w:t>
      </w:r>
    </w:p>
    <w:p w14:paraId="01F79130" w14:textId="118997E9" w:rsidR="00A93DE6" w:rsidRDefault="00A93DE6" w:rsidP="006D5B91">
      <w:pPr>
        <w:jc w:val="both"/>
        <w:rPr>
          <w:sz w:val="20"/>
          <w:szCs w:val="20"/>
        </w:rPr>
      </w:pPr>
    </w:p>
    <w:p w14:paraId="66958555" w14:textId="0462BA63" w:rsidR="00A93DE6" w:rsidRDefault="00A93DE6" w:rsidP="006D5B91">
      <w:pPr>
        <w:jc w:val="both"/>
        <w:rPr>
          <w:sz w:val="20"/>
          <w:szCs w:val="20"/>
        </w:rPr>
      </w:pPr>
      <w:r>
        <w:rPr>
          <w:sz w:val="20"/>
          <w:szCs w:val="20"/>
        </w:rPr>
        <w:t>Georgina Romano</w:t>
      </w:r>
    </w:p>
    <w:p w14:paraId="5A950FE6" w14:textId="0E7AFF00" w:rsidR="00A93DE6" w:rsidRDefault="00B67BF2" w:rsidP="006D5B91">
      <w:pPr>
        <w:jc w:val="both"/>
        <w:rPr>
          <w:sz w:val="20"/>
          <w:szCs w:val="20"/>
        </w:rPr>
      </w:pPr>
      <w:hyperlink r:id="rId11" w:history="1">
        <w:r w:rsidR="00A93DE6" w:rsidRPr="00160B8B">
          <w:rPr>
            <w:rStyle w:val="Hyperlink"/>
            <w:sz w:val="20"/>
            <w:szCs w:val="20"/>
          </w:rPr>
          <w:t>g.j.romano@bham.ac.uk</w:t>
        </w:r>
      </w:hyperlink>
    </w:p>
    <w:p w14:paraId="7A165713" w14:textId="389D481B" w:rsidR="00A93DE6" w:rsidRDefault="00A93DE6" w:rsidP="006D5B91">
      <w:pPr>
        <w:jc w:val="both"/>
        <w:rPr>
          <w:sz w:val="20"/>
          <w:szCs w:val="20"/>
        </w:rPr>
      </w:pPr>
      <w:proofErr w:type="gramStart"/>
      <w:r>
        <w:rPr>
          <w:sz w:val="20"/>
          <w:szCs w:val="20"/>
        </w:rPr>
        <w:t>x46100</w:t>
      </w:r>
      <w:proofErr w:type="gramEnd"/>
    </w:p>
    <w:p w14:paraId="04E406FC" w14:textId="3AEC967D" w:rsidR="00A93DE6" w:rsidRDefault="00A93DE6" w:rsidP="006D5B91">
      <w:pPr>
        <w:jc w:val="both"/>
        <w:rPr>
          <w:sz w:val="20"/>
          <w:szCs w:val="20"/>
        </w:rPr>
      </w:pPr>
    </w:p>
    <w:p w14:paraId="215601F1" w14:textId="19282413" w:rsidR="00A93DE6" w:rsidRDefault="00A93DE6" w:rsidP="006D5B91">
      <w:pPr>
        <w:jc w:val="both"/>
        <w:rPr>
          <w:sz w:val="20"/>
          <w:szCs w:val="20"/>
        </w:rPr>
      </w:pPr>
      <w:r>
        <w:rPr>
          <w:sz w:val="20"/>
          <w:szCs w:val="20"/>
        </w:rPr>
        <w:t>Heather Williams</w:t>
      </w:r>
    </w:p>
    <w:p w14:paraId="33FCB270" w14:textId="2E4C7AF1" w:rsidR="00A93DE6" w:rsidRDefault="00B67BF2" w:rsidP="006D5B91">
      <w:pPr>
        <w:jc w:val="both"/>
        <w:rPr>
          <w:sz w:val="20"/>
          <w:szCs w:val="20"/>
        </w:rPr>
      </w:pPr>
      <w:hyperlink r:id="rId12" w:history="1">
        <w:r w:rsidR="00A93DE6" w:rsidRPr="00160B8B">
          <w:rPr>
            <w:rStyle w:val="Hyperlink"/>
            <w:sz w:val="20"/>
            <w:szCs w:val="20"/>
          </w:rPr>
          <w:t>h.r.williams@bham.ac.uk</w:t>
        </w:r>
      </w:hyperlink>
    </w:p>
    <w:p w14:paraId="53FE933E" w14:textId="405DFC00" w:rsidR="00A93DE6" w:rsidRDefault="00A93DE6" w:rsidP="006D5B91">
      <w:pPr>
        <w:jc w:val="both"/>
        <w:rPr>
          <w:sz w:val="20"/>
          <w:szCs w:val="20"/>
        </w:rPr>
      </w:pPr>
      <w:proofErr w:type="gramStart"/>
      <w:r>
        <w:rPr>
          <w:sz w:val="20"/>
          <w:szCs w:val="20"/>
        </w:rPr>
        <w:t>x46003</w:t>
      </w:r>
      <w:proofErr w:type="gramEnd"/>
    </w:p>
    <w:p w14:paraId="70996816" w14:textId="483AF6E6" w:rsidR="00A93DE6" w:rsidRDefault="00A93DE6" w:rsidP="006D5B91">
      <w:pPr>
        <w:jc w:val="both"/>
        <w:rPr>
          <w:sz w:val="20"/>
          <w:szCs w:val="20"/>
        </w:rPr>
      </w:pPr>
    </w:p>
    <w:p w14:paraId="191EA668" w14:textId="5978127C" w:rsidR="00A93DE6" w:rsidRDefault="00A93DE6" w:rsidP="006D5B91">
      <w:pPr>
        <w:jc w:val="both"/>
        <w:rPr>
          <w:sz w:val="20"/>
          <w:szCs w:val="20"/>
        </w:rPr>
      </w:pPr>
      <w:r>
        <w:rPr>
          <w:sz w:val="20"/>
          <w:szCs w:val="20"/>
        </w:rPr>
        <w:t>VAThelpdesk@contacts.bham.ac.uk</w:t>
      </w:r>
    </w:p>
    <w:p w14:paraId="3FE01B12" w14:textId="77777777" w:rsidR="003C6558" w:rsidRDefault="003C6558" w:rsidP="006D5B91">
      <w:pPr>
        <w:jc w:val="both"/>
        <w:rPr>
          <w:sz w:val="20"/>
          <w:szCs w:val="20"/>
        </w:rPr>
      </w:pPr>
    </w:p>
    <w:p w14:paraId="0AC7C4CA" w14:textId="77777777" w:rsidR="006D5B91" w:rsidRDefault="006D5B91" w:rsidP="006D5B91">
      <w:pPr>
        <w:jc w:val="both"/>
        <w:rPr>
          <w:sz w:val="20"/>
          <w:szCs w:val="20"/>
        </w:rPr>
      </w:pPr>
    </w:p>
    <w:p w14:paraId="0982C175" w14:textId="77777777" w:rsidR="006D5B91" w:rsidRDefault="006D5B91" w:rsidP="006D5B91">
      <w:pPr>
        <w:jc w:val="both"/>
        <w:rPr>
          <w:sz w:val="20"/>
          <w:szCs w:val="20"/>
        </w:rPr>
      </w:pPr>
    </w:p>
    <w:p w14:paraId="35B9BF8B" w14:textId="558083FC" w:rsidR="007C3618" w:rsidRPr="005F3852" w:rsidRDefault="007C3618" w:rsidP="007C3618">
      <w:pPr>
        <w:ind w:left="1440"/>
        <w:rPr>
          <w:sz w:val="20"/>
          <w:szCs w:val="20"/>
        </w:rPr>
      </w:pPr>
    </w:p>
    <w:sectPr w:rsidR="007C3618" w:rsidRPr="005F38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3BB6"/>
    <w:multiLevelType w:val="hybridMultilevel"/>
    <w:tmpl w:val="08A274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FC154D"/>
    <w:multiLevelType w:val="hybridMultilevel"/>
    <w:tmpl w:val="DC0C5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802212"/>
    <w:multiLevelType w:val="hybridMultilevel"/>
    <w:tmpl w:val="89BEE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23"/>
    <w:rsid w:val="0010177C"/>
    <w:rsid w:val="001106A2"/>
    <w:rsid w:val="00167B4F"/>
    <w:rsid w:val="0019490A"/>
    <w:rsid w:val="001F15BF"/>
    <w:rsid w:val="00276513"/>
    <w:rsid w:val="002B4700"/>
    <w:rsid w:val="00302DBA"/>
    <w:rsid w:val="003C6558"/>
    <w:rsid w:val="00432CD9"/>
    <w:rsid w:val="00443FF3"/>
    <w:rsid w:val="00465BCE"/>
    <w:rsid w:val="004C5C74"/>
    <w:rsid w:val="00547ED9"/>
    <w:rsid w:val="0057201B"/>
    <w:rsid w:val="00581B07"/>
    <w:rsid w:val="00593A4E"/>
    <w:rsid w:val="005F3852"/>
    <w:rsid w:val="00655F0D"/>
    <w:rsid w:val="006D5B91"/>
    <w:rsid w:val="006F7F23"/>
    <w:rsid w:val="00721321"/>
    <w:rsid w:val="007C3618"/>
    <w:rsid w:val="008A52DA"/>
    <w:rsid w:val="0092363B"/>
    <w:rsid w:val="009331B5"/>
    <w:rsid w:val="009A7A4E"/>
    <w:rsid w:val="00A06699"/>
    <w:rsid w:val="00A93DE6"/>
    <w:rsid w:val="00AE4369"/>
    <w:rsid w:val="00AF0666"/>
    <w:rsid w:val="00B22BE6"/>
    <w:rsid w:val="00B67BF2"/>
    <w:rsid w:val="00B93AD1"/>
    <w:rsid w:val="00BA7637"/>
    <w:rsid w:val="00BE7D26"/>
    <w:rsid w:val="00BF0B19"/>
    <w:rsid w:val="00C4677B"/>
    <w:rsid w:val="00C479F8"/>
    <w:rsid w:val="00C723F5"/>
    <w:rsid w:val="00D57432"/>
    <w:rsid w:val="00D97F0A"/>
    <w:rsid w:val="00DB1B0D"/>
    <w:rsid w:val="00DE4CAF"/>
    <w:rsid w:val="00E0559C"/>
    <w:rsid w:val="00E215C9"/>
    <w:rsid w:val="00E90F69"/>
    <w:rsid w:val="00E92663"/>
    <w:rsid w:val="00E92CEC"/>
    <w:rsid w:val="00EB7CEB"/>
    <w:rsid w:val="00EE02FC"/>
    <w:rsid w:val="00FE1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E8398"/>
  <w15:docId w15:val="{76CA542A-C31D-44E3-8D6D-8A6230F6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559C"/>
    <w:rPr>
      <w:rFonts w:ascii="Segoe UI" w:hAnsi="Segoe UI" w:cs="Segoe UI"/>
      <w:sz w:val="18"/>
      <w:szCs w:val="18"/>
    </w:rPr>
  </w:style>
  <w:style w:type="character" w:customStyle="1" w:styleId="BalloonTextChar">
    <w:name w:val="Balloon Text Char"/>
    <w:basedOn w:val="DefaultParagraphFont"/>
    <w:link w:val="BalloonText"/>
    <w:rsid w:val="00E0559C"/>
    <w:rPr>
      <w:rFonts w:ascii="Segoe UI" w:hAnsi="Segoe UI" w:cs="Segoe UI"/>
      <w:sz w:val="18"/>
      <w:szCs w:val="18"/>
      <w:lang w:eastAsia="en-GB"/>
    </w:rPr>
  </w:style>
  <w:style w:type="character" w:styleId="Hyperlink">
    <w:name w:val="Hyperlink"/>
    <w:basedOn w:val="DefaultParagraphFont"/>
    <w:rsid w:val="00A93DE6"/>
    <w:rPr>
      <w:color w:val="0563C1" w:themeColor="hyperlink"/>
      <w:u w:val="single"/>
    </w:rPr>
  </w:style>
  <w:style w:type="character" w:styleId="CommentReference">
    <w:name w:val="annotation reference"/>
    <w:basedOn w:val="DefaultParagraphFont"/>
    <w:rsid w:val="00A06699"/>
    <w:rPr>
      <w:sz w:val="16"/>
      <w:szCs w:val="16"/>
    </w:rPr>
  </w:style>
  <w:style w:type="paragraph" w:styleId="CommentText">
    <w:name w:val="annotation text"/>
    <w:basedOn w:val="Normal"/>
    <w:link w:val="CommentTextChar"/>
    <w:rsid w:val="00A06699"/>
    <w:rPr>
      <w:sz w:val="20"/>
      <w:szCs w:val="20"/>
    </w:rPr>
  </w:style>
  <w:style w:type="character" w:customStyle="1" w:styleId="CommentTextChar">
    <w:name w:val="Comment Text Char"/>
    <w:basedOn w:val="DefaultParagraphFont"/>
    <w:link w:val="CommentText"/>
    <w:rsid w:val="00A06699"/>
    <w:rPr>
      <w:lang w:eastAsia="en-GB"/>
    </w:rPr>
  </w:style>
  <w:style w:type="paragraph" w:styleId="CommentSubject">
    <w:name w:val="annotation subject"/>
    <w:basedOn w:val="CommentText"/>
    <w:next w:val="CommentText"/>
    <w:link w:val="CommentSubjectChar"/>
    <w:rsid w:val="00A06699"/>
    <w:rPr>
      <w:b/>
      <w:bCs/>
    </w:rPr>
  </w:style>
  <w:style w:type="character" w:customStyle="1" w:styleId="CommentSubjectChar">
    <w:name w:val="Comment Subject Char"/>
    <w:basedOn w:val="CommentTextChar"/>
    <w:link w:val="CommentSubject"/>
    <w:rsid w:val="00A06699"/>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cloughlin@bha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lloyd@bham.ac.uk" TargetMode="External"/><Relationship Id="rId12" Type="http://schemas.openxmlformats.org/officeDocument/2006/relationships/hyperlink" Target="mailto:h.r.williams@b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benham@bham.ac.uk" TargetMode="External"/><Relationship Id="rId11" Type="http://schemas.openxmlformats.org/officeDocument/2006/relationships/hyperlink" Target="mailto:g.j.romano@bham.ac.uk" TargetMode="External"/><Relationship Id="rId5" Type="http://schemas.openxmlformats.org/officeDocument/2006/relationships/webSettings" Target="webSettings.xml"/><Relationship Id="rId10" Type="http://schemas.openxmlformats.org/officeDocument/2006/relationships/hyperlink" Target="mailto:p.k.g.nobbs@bham.ac.uk" TargetMode="External"/><Relationship Id="rId4" Type="http://schemas.openxmlformats.org/officeDocument/2006/relationships/settings" Target="settings.xml"/><Relationship Id="rId9" Type="http://schemas.openxmlformats.org/officeDocument/2006/relationships/hyperlink" Target="mailto:a.thewles@b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BEDA-A2EF-4D19-976C-9BED2C0E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6377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RULES REGARDING THE USE OF ZERO RATING CERTIFICATES FOR PURCHASING MEDICAL EQUIPMENT</vt:lpstr>
    </vt:vector>
  </TitlesOfParts>
  <Company>UoB</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REGARDING THE USE OF ZERO RATING CERTIFICATES FOR PURCHASING MEDICAL EQUIPMENT</dc:title>
  <dc:subject/>
  <dc:creator>user</dc:creator>
  <cp:keywords/>
  <dc:description/>
  <cp:lastModifiedBy>Georgina Romano</cp:lastModifiedBy>
  <cp:revision>2</cp:revision>
  <cp:lastPrinted>2011-04-19T12:39:00Z</cp:lastPrinted>
  <dcterms:created xsi:type="dcterms:W3CDTF">2019-05-29T09:53:00Z</dcterms:created>
  <dcterms:modified xsi:type="dcterms:W3CDTF">2019-05-29T09:53:00Z</dcterms:modified>
</cp:coreProperties>
</file>