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EC1E07" w14:paraId="64DF2C47" w14:textId="77777777" w:rsidTr="000937C3">
        <w:tc>
          <w:tcPr>
            <w:tcW w:w="5000" w:type="pct"/>
            <w:shd w:val="clear" w:color="auto" w:fill="92D050"/>
          </w:tcPr>
          <w:p w14:paraId="06D2ED1D" w14:textId="17D2901E" w:rsidR="00EC1E07" w:rsidRPr="00EC1E07" w:rsidRDefault="001A27E3" w:rsidP="001C1826">
            <w:pPr>
              <w:jc w:val="center"/>
              <w:rPr>
                <w:b/>
                <w:sz w:val="28"/>
                <w:szCs w:val="28"/>
              </w:rPr>
            </w:pPr>
            <w:r>
              <w:rPr>
                <w:b/>
                <w:sz w:val="28"/>
                <w:szCs w:val="28"/>
              </w:rPr>
              <w:t xml:space="preserve">Overview of </w:t>
            </w:r>
            <w:r w:rsidR="001C1826">
              <w:rPr>
                <w:b/>
                <w:sz w:val="28"/>
                <w:szCs w:val="28"/>
              </w:rPr>
              <w:t>Internal S</w:t>
            </w:r>
            <w:r>
              <w:rPr>
                <w:b/>
                <w:sz w:val="28"/>
                <w:szCs w:val="28"/>
              </w:rPr>
              <w:t>treams</w:t>
            </w:r>
          </w:p>
        </w:tc>
      </w:tr>
    </w:tbl>
    <w:p w14:paraId="60B28937" w14:textId="77777777" w:rsidR="001B2CE7" w:rsidRPr="001A3271" w:rsidRDefault="001B2CE7" w:rsidP="00F3419B">
      <w:pPr>
        <w:spacing w:after="0" w:line="240" w:lineRule="auto"/>
        <w:rPr>
          <w:b/>
          <w:sz w:val="12"/>
          <w:szCs w:val="12"/>
        </w:rPr>
      </w:pPr>
    </w:p>
    <w:p w14:paraId="3C46F2A0" w14:textId="77777777" w:rsidR="001A27E3" w:rsidRPr="001A27E3" w:rsidRDefault="001A27E3" w:rsidP="001A27E3">
      <w:pPr>
        <w:spacing w:after="0" w:line="240" w:lineRule="auto"/>
      </w:pPr>
      <w:r w:rsidRPr="001A27E3">
        <w:t xml:space="preserve">There are a number of streams under the PtD banner: </w:t>
      </w:r>
    </w:p>
    <w:p w14:paraId="08D6B055" w14:textId="77777777" w:rsidR="001A27E3" w:rsidRPr="001A27E3" w:rsidRDefault="001A27E3" w:rsidP="001A27E3">
      <w:pPr>
        <w:numPr>
          <w:ilvl w:val="0"/>
          <w:numId w:val="3"/>
        </w:numPr>
        <w:spacing w:after="0" w:line="240" w:lineRule="auto"/>
      </w:pPr>
      <w:r w:rsidRPr="001A27E3">
        <w:t>Rapid Response Mobility (RRM)</w:t>
      </w:r>
    </w:p>
    <w:p w14:paraId="2F3755F1" w14:textId="77777777" w:rsidR="001A27E3" w:rsidRPr="001A27E3" w:rsidRDefault="001A27E3" w:rsidP="001A27E3">
      <w:pPr>
        <w:numPr>
          <w:ilvl w:val="0"/>
          <w:numId w:val="3"/>
        </w:numPr>
        <w:spacing w:after="0" w:line="240" w:lineRule="auto"/>
      </w:pPr>
      <w:r w:rsidRPr="001A27E3">
        <w:t>Exchange &amp; Explore (E&amp;E)</w:t>
      </w:r>
    </w:p>
    <w:p w14:paraId="78E8C6B4" w14:textId="77777777" w:rsidR="001A27E3" w:rsidRPr="001A27E3" w:rsidRDefault="001A27E3" w:rsidP="001A27E3">
      <w:pPr>
        <w:numPr>
          <w:ilvl w:val="0"/>
          <w:numId w:val="3"/>
        </w:numPr>
        <w:spacing w:after="0" w:line="240" w:lineRule="auto"/>
      </w:pPr>
      <w:r w:rsidRPr="001A27E3">
        <w:t>Knowledge Exchange &amp; Dissemination (KE&amp;D)</w:t>
      </w:r>
    </w:p>
    <w:p w14:paraId="151BE486" w14:textId="77777777" w:rsidR="001A27E3" w:rsidRPr="001A27E3" w:rsidRDefault="001A27E3" w:rsidP="001A27E3">
      <w:pPr>
        <w:numPr>
          <w:ilvl w:val="0"/>
          <w:numId w:val="3"/>
        </w:numPr>
        <w:spacing w:after="0" w:line="240" w:lineRule="auto"/>
      </w:pPr>
      <w:r w:rsidRPr="001A27E3">
        <w:t>Collaboration Catalysts (CC)</w:t>
      </w:r>
    </w:p>
    <w:p w14:paraId="6A1AA957" w14:textId="77777777" w:rsidR="001A27E3" w:rsidRDefault="001A27E3" w:rsidP="001A27E3">
      <w:pPr>
        <w:numPr>
          <w:ilvl w:val="0"/>
          <w:numId w:val="3"/>
        </w:numPr>
        <w:spacing w:after="0" w:line="240" w:lineRule="auto"/>
      </w:pPr>
      <w:r w:rsidRPr="001A27E3">
        <w:t xml:space="preserve">Creative Leaders in Industry </w:t>
      </w:r>
      <w:r w:rsidR="00071AD4">
        <w:t xml:space="preserve">Fellowships </w:t>
      </w:r>
      <w:r w:rsidRPr="001A27E3">
        <w:t>(CLI</w:t>
      </w:r>
      <w:r w:rsidR="00071AD4">
        <w:t>F</w:t>
      </w:r>
      <w:r w:rsidRPr="001A27E3">
        <w:t>)</w:t>
      </w:r>
    </w:p>
    <w:p w14:paraId="1BDF6572" w14:textId="77777777" w:rsidR="001A27E3" w:rsidRPr="001A3271" w:rsidRDefault="001A27E3" w:rsidP="001A27E3">
      <w:pPr>
        <w:spacing w:after="0" w:line="240" w:lineRule="auto"/>
        <w:rPr>
          <w:sz w:val="12"/>
          <w:szCs w:val="12"/>
        </w:rPr>
      </w:pPr>
    </w:p>
    <w:p w14:paraId="64437D09" w14:textId="2F81CFE6" w:rsidR="00071AD4" w:rsidRDefault="001A27E3" w:rsidP="001A27E3">
      <w:pPr>
        <w:spacing w:after="0" w:line="240" w:lineRule="auto"/>
      </w:pPr>
      <w:r w:rsidRPr="001A27E3">
        <w:t xml:space="preserve">The PtD aims to support individual mobility to enable early engagement with industry (RRM) as well as proof of principle projects with businesses that could accelerate the translational potential of your work (E&amp;E) but can also support discovery days (KE&amp;D) </w:t>
      </w:r>
      <w:r w:rsidR="003B2663">
        <w:t xml:space="preserve">and </w:t>
      </w:r>
      <w:r w:rsidRPr="001A27E3">
        <w:t>more strategic interactions with industry (</w:t>
      </w:r>
      <w:r w:rsidR="001C1826" w:rsidRPr="001C1826">
        <w:t>CC &amp; CLIF</w:t>
      </w:r>
      <w:r w:rsidRPr="001A27E3">
        <w:t>).</w:t>
      </w:r>
      <w:r w:rsidR="006B3793">
        <w:t xml:space="preserve"> </w:t>
      </w:r>
    </w:p>
    <w:p w14:paraId="0C20AC12" w14:textId="77777777" w:rsidR="00071AD4" w:rsidRPr="001A3271" w:rsidRDefault="00071AD4" w:rsidP="001A27E3">
      <w:pPr>
        <w:spacing w:after="0" w:line="240" w:lineRule="auto"/>
        <w:rPr>
          <w:sz w:val="12"/>
          <w:szCs w:val="12"/>
        </w:rPr>
      </w:pPr>
    </w:p>
    <w:p w14:paraId="5C75F44C" w14:textId="77777777" w:rsidR="00071AD4" w:rsidRDefault="001A27E3" w:rsidP="001A27E3">
      <w:pPr>
        <w:spacing w:after="0" w:line="240" w:lineRule="auto"/>
      </w:pPr>
      <w:r w:rsidRPr="001A27E3">
        <w:t xml:space="preserve">Previous MRC funding is not a </w:t>
      </w:r>
      <w:r w:rsidR="00071AD4" w:rsidRPr="001A27E3">
        <w:t>prerequisite;</w:t>
      </w:r>
      <w:r w:rsidRPr="001A27E3">
        <w:t xml:space="preserve"> however your work should be bio</w:t>
      </w:r>
      <w:r w:rsidR="005962A9">
        <w:t>-</w:t>
      </w:r>
      <w:r w:rsidRPr="001A27E3">
        <w:t xml:space="preserve">medically relevant to the MRC. </w:t>
      </w:r>
    </w:p>
    <w:p w14:paraId="3429E592" w14:textId="77777777" w:rsidR="00071AD4" w:rsidRPr="001A3271" w:rsidRDefault="00071AD4" w:rsidP="001A27E3">
      <w:pPr>
        <w:spacing w:after="0" w:line="240" w:lineRule="auto"/>
        <w:rPr>
          <w:sz w:val="12"/>
          <w:szCs w:val="12"/>
        </w:rPr>
      </w:pPr>
    </w:p>
    <w:p w14:paraId="4658E356" w14:textId="77777777" w:rsidR="001A27E3" w:rsidRDefault="001A27E3" w:rsidP="009C31E1">
      <w:pPr>
        <w:spacing w:after="0" w:line="240" w:lineRule="auto"/>
      </w:pPr>
      <w:r w:rsidRPr="001A27E3">
        <w:t xml:space="preserve">Prior to submission, all applications to the PtD fund </w:t>
      </w:r>
      <w:r w:rsidRPr="001A27E3">
        <w:rPr>
          <w:bCs/>
        </w:rPr>
        <w:t>must</w:t>
      </w:r>
      <w:r w:rsidRPr="001A27E3">
        <w:t xml:space="preserve"> have been discussed </w:t>
      </w:r>
      <w:r w:rsidR="00071AD4">
        <w:t>with your college</w:t>
      </w:r>
      <w:r w:rsidRPr="001A27E3">
        <w:t xml:space="preserve"> </w:t>
      </w:r>
      <w:r w:rsidR="006B3793">
        <w:t>Business Engagement Partner:</w:t>
      </w:r>
    </w:p>
    <w:p w14:paraId="132A579D" w14:textId="77777777" w:rsidR="004763EE" w:rsidRPr="007553E3" w:rsidRDefault="004763EE" w:rsidP="004763EE">
      <w:pPr>
        <w:pStyle w:val="ListParagraph"/>
        <w:numPr>
          <w:ilvl w:val="0"/>
          <w:numId w:val="7"/>
        </w:numPr>
        <w:spacing w:after="0" w:line="240" w:lineRule="auto"/>
      </w:pPr>
      <w:r w:rsidRPr="007553E3">
        <w:t>For MDS: Richard Fox (</w:t>
      </w:r>
      <w:hyperlink r:id="rId8" w:history="1">
        <w:r w:rsidRPr="007553E3">
          <w:rPr>
            <w:rStyle w:val="Hyperlink"/>
          </w:rPr>
          <w:t>r.fox@bham.ac.uk</w:t>
        </w:r>
      </w:hyperlink>
      <w:r w:rsidRPr="007553E3">
        <w:t xml:space="preserve"> 07964908616) Jo Smith (</w:t>
      </w:r>
      <w:hyperlink r:id="rId9" w:history="1">
        <w:r w:rsidRPr="007553E3">
          <w:rPr>
            <w:rStyle w:val="Hyperlink"/>
          </w:rPr>
          <w:t>J.L.J.Smith@bham.ac.uk</w:t>
        </w:r>
      </w:hyperlink>
      <w:r w:rsidRPr="007553E3">
        <w:t>, 0121 414 4056 or 07855 349 283), Jess Stede (</w:t>
      </w:r>
      <w:hyperlink r:id="rId10" w:history="1">
        <w:r w:rsidRPr="007553E3">
          <w:rPr>
            <w:rStyle w:val="Hyperlink"/>
          </w:rPr>
          <w:t>J.Stede@bham.ac.uk</w:t>
        </w:r>
      </w:hyperlink>
      <w:r w:rsidRPr="007553E3">
        <w:t>, 0121 371 8455) or Flo Gannon (</w:t>
      </w:r>
      <w:hyperlink r:id="rId11" w:history="1">
        <w:r w:rsidRPr="007553E3">
          <w:rPr>
            <w:rStyle w:val="Hyperlink"/>
          </w:rPr>
          <w:t>F.Gannon@bham.ac.uk</w:t>
        </w:r>
      </w:hyperlink>
      <w:r w:rsidRPr="007553E3">
        <w:t>, 0121 414 9120).</w:t>
      </w:r>
    </w:p>
    <w:p w14:paraId="5A6FDA4E" w14:textId="77777777" w:rsidR="004763EE" w:rsidRPr="007553E3" w:rsidRDefault="004763EE" w:rsidP="004763EE">
      <w:pPr>
        <w:pStyle w:val="ListParagraph"/>
        <w:numPr>
          <w:ilvl w:val="0"/>
          <w:numId w:val="7"/>
        </w:numPr>
        <w:spacing w:after="0" w:line="240" w:lineRule="auto"/>
      </w:pPr>
      <w:r w:rsidRPr="007553E3">
        <w:t>For LES: Holly Searson (</w:t>
      </w:r>
      <w:hyperlink r:id="rId12" w:history="1">
        <w:r w:rsidRPr="007553E3">
          <w:rPr>
            <w:rStyle w:val="Hyperlink"/>
          </w:rPr>
          <w:t>H.L.Searson@bham.ac.uk</w:t>
        </w:r>
      </w:hyperlink>
      <w:r w:rsidRPr="007553E3">
        <w:t>, 0797 039 7568).</w:t>
      </w:r>
    </w:p>
    <w:p w14:paraId="1016CBFD" w14:textId="77777777" w:rsidR="004763EE" w:rsidRPr="007553E3" w:rsidRDefault="004763EE" w:rsidP="004763EE">
      <w:pPr>
        <w:pStyle w:val="ListParagraph"/>
        <w:numPr>
          <w:ilvl w:val="0"/>
          <w:numId w:val="7"/>
        </w:numPr>
        <w:spacing w:after="0" w:line="240" w:lineRule="auto"/>
      </w:pPr>
      <w:r w:rsidRPr="007553E3">
        <w:t>For EPS: Alasdair Maclachlan (</w:t>
      </w:r>
      <w:hyperlink r:id="rId13" w:history="1">
        <w:r w:rsidRPr="007553E3">
          <w:rPr>
            <w:rStyle w:val="Hyperlink"/>
          </w:rPr>
          <w:t>A.Maclachlan@bham.ac.uk</w:t>
        </w:r>
      </w:hyperlink>
      <w:r w:rsidRPr="007553E3">
        <w:t>, +44 (0) 7920 878 578), or Jack Tasker (</w:t>
      </w:r>
      <w:hyperlink r:id="rId14" w:history="1">
        <w:r w:rsidRPr="007553E3">
          <w:rPr>
            <w:rStyle w:val="Hyperlink"/>
          </w:rPr>
          <w:t>J.B.Tasker@bham.ac.uk</w:t>
        </w:r>
      </w:hyperlink>
      <w:r w:rsidRPr="007553E3">
        <w:t>, 07970 987 037).</w:t>
      </w:r>
    </w:p>
    <w:p w14:paraId="210433FA" w14:textId="77777777" w:rsidR="004763EE" w:rsidRDefault="004763EE" w:rsidP="001A27E3">
      <w:pPr>
        <w:spacing w:after="0" w:line="240" w:lineRule="auto"/>
      </w:pPr>
    </w:p>
    <w:p w14:paraId="66D48079" w14:textId="6F36B680" w:rsidR="00071AD4" w:rsidRDefault="00071AD4" w:rsidP="001A27E3">
      <w:pPr>
        <w:spacing w:after="0" w:line="240" w:lineRule="auto"/>
      </w:pPr>
      <w:bookmarkStart w:id="0" w:name="_GoBack"/>
      <w:bookmarkEnd w:id="0"/>
      <w:r>
        <w:t xml:space="preserve">Application forms for the following streams can </w:t>
      </w:r>
      <w:r w:rsidR="001C1826">
        <w:t>either be found on the</w:t>
      </w:r>
      <w:r w:rsidR="00B720FB">
        <w:t xml:space="preserve"> </w:t>
      </w:r>
      <w:hyperlink r:id="rId15" w:history="1">
        <w:r w:rsidR="00B720FB" w:rsidRPr="00B720FB">
          <w:rPr>
            <w:rStyle w:val="Hyperlink"/>
          </w:rPr>
          <w:t>Internal Research Funding</w:t>
        </w:r>
      </w:hyperlink>
      <w:r w:rsidR="00B720FB">
        <w:t xml:space="preserve"> i</w:t>
      </w:r>
      <w:r w:rsidR="001C1826">
        <w:t xml:space="preserve">ntranet page or </w:t>
      </w:r>
      <w:r>
        <w:t>b</w:t>
      </w:r>
      <w:r w:rsidR="00E64E52">
        <w:t xml:space="preserve">e requested from </w:t>
      </w:r>
      <w:r w:rsidR="00092BD7" w:rsidRPr="00092BD7">
        <w:t>Claire Potter (</w:t>
      </w:r>
      <w:hyperlink r:id="rId16" w:history="1">
        <w:r w:rsidR="00092BD7" w:rsidRPr="008B4D76">
          <w:rPr>
            <w:rStyle w:val="Hyperlink"/>
          </w:rPr>
          <w:t>C.Potter@bham.ac.uk</w:t>
        </w:r>
      </w:hyperlink>
      <w:r w:rsidR="00092BD7" w:rsidRPr="00092BD7">
        <w:t xml:space="preserve">) </w:t>
      </w:r>
      <w:r w:rsidR="006B3793" w:rsidRPr="00952F2B">
        <w:t>and</w:t>
      </w:r>
      <w:r w:rsidR="006B3793">
        <w:t xml:space="preserve"> Alice Sayers (</w:t>
      </w:r>
      <w:hyperlink r:id="rId17" w:history="1">
        <w:r w:rsidR="006B3793" w:rsidRPr="003156C8">
          <w:rPr>
            <w:rStyle w:val="Hyperlink"/>
          </w:rPr>
          <w:t>A.E.Sayers@bham.ac.uk</w:t>
        </w:r>
      </w:hyperlink>
      <w:r w:rsidR="006B3793">
        <w:t>)</w:t>
      </w:r>
      <w:r w:rsidR="00851B93">
        <w:t xml:space="preserve"> </w:t>
      </w:r>
      <w:r>
        <w:t>and submissions should be made to the same.</w:t>
      </w:r>
      <w:r w:rsidR="006B3793">
        <w:t xml:space="preserve"> </w:t>
      </w:r>
      <w:r w:rsidR="00851B93">
        <w:t>The streams are open to applications anytime (with no specific submission deadlines).</w:t>
      </w:r>
      <w:r w:rsidR="006B3793">
        <w:t xml:space="preserve"> </w:t>
      </w:r>
      <w:r>
        <w:t xml:space="preserve">Requests for funding will be reviewed by the MRC </w:t>
      </w:r>
      <w:r w:rsidR="009549EA">
        <w:t>CiC</w:t>
      </w:r>
      <w:r w:rsidR="006B3793">
        <w:t xml:space="preserve"> </w:t>
      </w:r>
      <w:r w:rsidR="009549EA">
        <w:t>/</w:t>
      </w:r>
      <w:r w:rsidR="006B3793">
        <w:t xml:space="preserve"> </w:t>
      </w:r>
      <w:r w:rsidR="009549EA">
        <w:t>PtD Panel</w:t>
      </w:r>
      <w:r>
        <w:t xml:space="preserve"> </w:t>
      </w:r>
      <w:r w:rsidR="00E64E52">
        <w:t xml:space="preserve">chaired by Prof. Ferenc Mueller </w:t>
      </w:r>
      <w:r w:rsidR="00851B93">
        <w:t xml:space="preserve">and where possible responses </w:t>
      </w:r>
      <w:r w:rsidR="009549EA">
        <w:t xml:space="preserve">will be </w:t>
      </w:r>
      <w:r w:rsidR="00851B93">
        <w:t xml:space="preserve">given within </w:t>
      </w:r>
      <w:r w:rsidR="006B3793">
        <w:t>one</w:t>
      </w:r>
      <w:r w:rsidR="009549EA">
        <w:t xml:space="preserve"> week (RRM)</w:t>
      </w:r>
      <w:r w:rsidR="006B3793">
        <w:t xml:space="preserve"> or two</w:t>
      </w:r>
      <w:r w:rsidR="00851B93">
        <w:t xml:space="preserve"> weeks (</w:t>
      </w:r>
      <w:r w:rsidR="006B3793">
        <w:t xml:space="preserve">all </w:t>
      </w:r>
      <w:r w:rsidR="009549EA">
        <w:t>other streams</w:t>
      </w:r>
      <w:r w:rsidR="009549EA" w:rsidRPr="009549EA">
        <w:t xml:space="preserve"> </w:t>
      </w:r>
      <w:r w:rsidR="009549EA">
        <w:t>of PtD)</w:t>
      </w:r>
      <w:r w:rsidR="00851B93">
        <w:t>.</w:t>
      </w:r>
    </w:p>
    <w:p w14:paraId="015184B7" w14:textId="77777777" w:rsidR="00851B93" w:rsidRPr="001A3271" w:rsidRDefault="00851B93" w:rsidP="001A27E3">
      <w:pPr>
        <w:spacing w:after="0" w:line="240" w:lineRule="auto"/>
        <w:rPr>
          <w:sz w:val="12"/>
          <w:szCs w:val="12"/>
        </w:rPr>
      </w:pPr>
    </w:p>
    <w:tbl>
      <w:tblPr>
        <w:tblW w:w="5000" w:type="pct"/>
        <w:tblCellMar>
          <w:left w:w="0" w:type="dxa"/>
          <w:right w:w="0" w:type="dxa"/>
        </w:tblCellMar>
        <w:tblLook w:val="04A0" w:firstRow="1" w:lastRow="0" w:firstColumn="1" w:lastColumn="0" w:noHBand="0" w:noVBand="1"/>
      </w:tblPr>
      <w:tblGrid>
        <w:gridCol w:w="4809"/>
        <w:gridCol w:w="2268"/>
        <w:gridCol w:w="2650"/>
      </w:tblGrid>
      <w:tr w:rsidR="00071AD4" w:rsidRPr="001A27E3" w14:paraId="12A6CD4F" w14:textId="77777777" w:rsidTr="001A3271">
        <w:tc>
          <w:tcPr>
            <w:tcW w:w="24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5D2365" w14:textId="77777777" w:rsidR="00071AD4" w:rsidRPr="001A27E3" w:rsidRDefault="00071AD4" w:rsidP="001A27E3">
            <w:pPr>
              <w:spacing w:after="0" w:line="240" w:lineRule="auto"/>
              <w:rPr>
                <w:b/>
                <w:bCs/>
              </w:rPr>
            </w:pPr>
            <w:r w:rsidRPr="001A27E3">
              <w:rPr>
                <w:b/>
                <w:bCs/>
              </w:rPr>
              <w:t>Stream</w:t>
            </w:r>
          </w:p>
        </w:tc>
        <w:tc>
          <w:tcPr>
            <w:tcW w:w="11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3950A" w14:textId="77777777" w:rsidR="00071AD4" w:rsidRPr="001A27E3" w:rsidRDefault="00071AD4" w:rsidP="006B3793">
            <w:pPr>
              <w:spacing w:after="0" w:line="240" w:lineRule="auto"/>
              <w:rPr>
                <w:b/>
                <w:bCs/>
              </w:rPr>
            </w:pPr>
            <w:r>
              <w:rPr>
                <w:b/>
                <w:bCs/>
              </w:rPr>
              <w:t xml:space="preserve">Funding </w:t>
            </w:r>
            <w:r w:rsidR="006B3793">
              <w:rPr>
                <w:b/>
                <w:bCs/>
              </w:rPr>
              <w:t>and T</w:t>
            </w:r>
            <w:r>
              <w:rPr>
                <w:b/>
                <w:bCs/>
              </w:rPr>
              <w:t>imeframe</w:t>
            </w:r>
          </w:p>
        </w:tc>
        <w:tc>
          <w:tcPr>
            <w:tcW w:w="13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95A38" w14:textId="77777777" w:rsidR="00071AD4" w:rsidRPr="001A27E3" w:rsidRDefault="00071AD4" w:rsidP="001A27E3">
            <w:pPr>
              <w:spacing w:after="0" w:line="240" w:lineRule="auto"/>
              <w:rPr>
                <w:b/>
                <w:bCs/>
              </w:rPr>
            </w:pPr>
            <w:r w:rsidRPr="001A27E3">
              <w:rPr>
                <w:b/>
                <w:bCs/>
              </w:rPr>
              <w:t>Proposed outcomes</w:t>
            </w:r>
          </w:p>
        </w:tc>
      </w:tr>
      <w:tr w:rsidR="00071AD4" w:rsidRPr="001A27E3" w14:paraId="07D5A5FB" w14:textId="77777777" w:rsidTr="001A3271">
        <w:tc>
          <w:tcPr>
            <w:tcW w:w="247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41EF8F3" w14:textId="77777777" w:rsidR="00071AD4" w:rsidRPr="001A27E3" w:rsidRDefault="00071AD4" w:rsidP="001A27E3">
            <w:pPr>
              <w:spacing w:after="0" w:line="240" w:lineRule="auto"/>
              <w:rPr>
                <w:b/>
                <w:bCs/>
              </w:rPr>
            </w:pPr>
            <w:r w:rsidRPr="001A27E3">
              <w:rPr>
                <w:b/>
                <w:bCs/>
              </w:rPr>
              <w:t>Rapid Response</w:t>
            </w:r>
            <w:r w:rsidR="00D6683B">
              <w:rPr>
                <w:b/>
                <w:bCs/>
              </w:rPr>
              <w:t xml:space="preserve"> Mobility</w:t>
            </w:r>
          </w:p>
          <w:p w14:paraId="534148AC" w14:textId="77777777" w:rsidR="00071AD4" w:rsidRPr="001A27E3" w:rsidRDefault="00071AD4" w:rsidP="001A27E3">
            <w:pPr>
              <w:spacing w:after="0" w:line="240" w:lineRule="auto"/>
              <w:rPr>
                <w:bCs/>
              </w:rPr>
            </w:pPr>
          </w:p>
          <w:p w14:paraId="7D29AFD6" w14:textId="31181C1F" w:rsidR="00071AD4" w:rsidRPr="001A27E3" w:rsidRDefault="00071AD4" w:rsidP="001A3271">
            <w:pPr>
              <w:spacing w:after="0" w:line="240" w:lineRule="auto"/>
              <w:rPr>
                <w:bCs/>
              </w:rPr>
            </w:pPr>
            <w:r w:rsidRPr="001A27E3">
              <w:t>Flexible funding released rapidly for researchers to visit companies anywhere in the world for face-to-face meetings to pursue early interactions.</w:t>
            </w:r>
          </w:p>
        </w:tc>
        <w:tc>
          <w:tcPr>
            <w:tcW w:w="1166" w:type="pct"/>
            <w:tcBorders>
              <w:top w:val="nil"/>
              <w:left w:val="nil"/>
              <w:bottom w:val="single" w:sz="8" w:space="0" w:color="auto"/>
              <w:right w:val="single" w:sz="8" w:space="0" w:color="auto"/>
            </w:tcBorders>
            <w:tcMar>
              <w:top w:w="0" w:type="dxa"/>
              <w:left w:w="108" w:type="dxa"/>
              <w:bottom w:w="0" w:type="dxa"/>
              <w:right w:w="108" w:type="dxa"/>
            </w:tcMar>
          </w:tcPr>
          <w:p w14:paraId="434B9B81" w14:textId="77777777" w:rsidR="00071AD4" w:rsidRDefault="00071AD4" w:rsidP="001A27E3">
            <w:pPr>
              <w:spacing w:after="0" w:line="240" w:lineRule="auto"/>
            </w:pPr>
            <w:r w:rsidRPr="001A27E3">
              <w:t>£1-2k/project to support travel and accommodation.</w:t>
            </w:r>
            <w:r>
              <w:t xml:space="preserve"> </w:t>
            </w:r>
          </w:p>
          <w:p w14:paraId="469979F5" w14:textId="77777777" w:rsidR="00071AD4" w:rsidRPr="001A3271" w:rsidRDefault="00071AD4" w:rsidP="001A27E3">
            <w:pPr>
              <w:spacing w:after="0" w:line="240" w:lineRule="auto"/>
              <w:rPr>
                <w:sz w:val="12"/>
                <w:szCs w:val="12"/>
              </w:rPr>
            </w:pPr>
          </w:p>
          <w:p w14:paraId="08E87A88" w14:textId="77777777" w:rsidR="00071AD4" w:rsidRPr="001A27E3" w:rsidRDefault="00071AD4" w:rsidP="001A27E3">
            <w:pPr>
              <w:spacing w:after="0" w:line="240" w:lineRule="auto"/>
            </w:pPr>
            <w:r>
              <w:t xml:space="preserve">Response within </w:t>
            </w:r>
            <w:r w:rsidR="003B2663">
              <w:t>1 week</w:t>
            </w:r>
            <w:r>
              <w:t>.</w:t>
            </w: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14:paraId="59B174AB" w14:textId="77777777" w:rsidR="00071AD4" w:rsidRPr="001A27E3" w:rsidRDefault="00071AD4" w:rsidP="001A27E3">
            <w:pPr>
              <w:spacing w:after="0" w:line="240" w:lineRule="auto"/>
            </w:pPr>
            <w:r w:rsidRPr="001A27E3">
              <w:t>Direct industry investment or collaborative grant awards.</w:t>
            </w:r>
          </w:p>
        </w:tc>
      </w:tr>
      <w:tr w:rsidR="00071AD4" w:rsidRPr="001A27E3" w14:paraId="2B30F6CF" w14:textId="77777777" w:rsidTr="001A3271">
        <w:tc>
          <w:tcPr>
            <w:tcW w:w="247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4D4A34" w14:textId="77777777" w:rsidR="00071AD4" w:rsidRPr="001A27E3" w:rsidRDefault="00071AD4" w:rsidP="001A27E3">
            <w:pPr>
              <w:spacing w:after="0" w:line="240" w:lineRule="auto"/>
              <w:rPr>
                <w:b/>
                <w:bCs/>
              </w:rPr>
            </w:pPr>
            <w:r w:rsidRPr="001A27E3">
              <w:rPr>
                <w:b/>
                <w:bCs/>
              </w:rPr>
              <w:t>Exchange &amp; Explore</w:t>
            </w:r>
          </w:p>
          <w:p w14:paraId="72247352" w14:textId="77777777" w:rsidR="00071AD4" w:rsidRPr="001A3271" w:rsidRDefault="00071AD4" w:rsidP="001A27E3">
            <w:pPr>
              <w:spacing w:after="0" w:line="240" w:lineRule="auto"/>
              <w:rPr>
                <w:b/>
                <w:sz w:val="12"/>
                <w:szCs w:val="12"/>
              </w:rPr>
            </w:pPr>
          </w:p>
          <w:p w14:paraId="7B690719" w14:textId="77777777" w:rsidR="00071AD4" w:rsidRPr="001A27E3" w:rsidRDefault="00071AD4" w:rsidP="001A27E3">
            <w:pPr>
              <w:spacing w:after="0" w:line="240" w:lineRule="auto"/>
              <w:rPr>
                <w:b/>
                <w:bCs/>
              </w:rPr>
            </w:pPr>
            <w:r w:rsidRPr="001A27E3">
              <w:t>Support for flexible interactions with industry partners to deliver short-term initial proof-of-principle work around areas of mutual interest to support longer-term relationships.</w:t>
            </w:r>
          </w:p>
          <w:p w14:paraId="07424318" w14:textId="77777777" w:rsidR="00071AD4" w:rsidRPr="001A27E3" w:rsidRDefault="00071AD4" w:rsidP="001A27E3">
            <w:pPr>
              <w:spacing w:after="0" w:line="240" w:lineRule="auto"/>
              <w:rPr>
                <w:b/>
                <w:bCs/>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1414B0AF" w14:textId="77777777" w:rsidR="00071AD4" w:rsidRDefault="00071AD4" w:rsidP="001A27E3">
            <w:pPr>
              <w:spacing w:after="0" w:line="240" w:lineRule="auto"/>
            </w:pPr>
            <w:r>
              <w:t xml:space="preserve">Up to </w:t>
            </w:r>
            <w:r w:rsidRPr="001A27E3">
              <w:t>£10k/project to cover direct project costs, travel and accommodation.</w:t>
            </w:r>
          </w:p>
          <w:p w14:paraId="78CAEF8E" w14:textId="77777777" w:rsidR="00071AD4" w:rsidRPr="001A3271" w:rsidRDefault="00071AD4" w:rsidP="001A27E3">
            <w:pPr>
              <w:spacing w:after="0" w:line="240" w:lineRule="auto"/>
              <w:rPr>
                <w:sz w:val="12"/>
                <w:szCs w:val="12"/>
              </w:rPr>
            </w:pPr>
          </w:p>
          <w:p w14:paraId="1C550D74" w14:textId="77777777" w:rsidR="00071AD4" w:rsidRPr="001A27E3" w:rsidRDefault="00071AD4" w:rsidP="00071AD4">
            <w:pPr>
              <w:spacing w:after="0" w:line="240" w:lineRule="auto"/>
            </w:pPr>
            <w:r>
              <w:t>Response within 2 weeks.</w:t>
            </w: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14:paraId="05F1E027" w14:textId="77777777" w:rsidR="00071AD4" w:rsidRPr="001A27E3" w:rsidRDefault="00071AD4" w:rsidP="001A27E3">
            <w:pPr>
              <w:spacing w:after="0" w:line="240" w:lineRule="auto"/>
            </w:pPr>
            <w:r w:rsidRPr="001A27E3">
              <w:t>Establishment of proof of principle, provision of pilot data, de-risking of projects and leveraging of external funding</w:t>
            </w:r>
            <w:r w:rsidR="006B3793">
              <w:t xml:space="preserve"> </w:t>
            </w:r>
            <w:r w:rsidRPr="001A27E3">
              <w:t>/</w:t>
            </w:r>
            <w:r w:rsidR="006B3793">
              <w:t xml:space="preserve"> </w:t>
            </w:r>
            <w:r w:rsidRPr="001A27E3">
              <w:t>investment.</w:t>
            </w:r>
          </w:p>
        </w:tc>
      </w:tr>
      <w:tr w:rsidR="00071AD4" w:rsidRPr="001A27E3" w14:paraId="253D3303" w14:textId="77777777" w:rsidTr="001A3271">
        <w:tc>
          <w:tcPr>
            <w:tcW w:w="247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0793759" w14:textId="77777777" w:rsidR="00071AD4" w:rsidRPr="001A27E3" w:rsidRDefault="00071AD4" w:rsidP="001A27E3">
            <w:pPr>
              <w:spacing w:after="0" w:line="240" w:lineRule="auto"/>
              <w:rPr>
                <w:b/>
                <w:bCs/>
              </w:rPr>
            </w:pPr>
            <w:r w:rsidRPr="001A27E3">
              <w:rPr>
                <w:b/>
                <w:bCs/>
              </w:rPr>
              <w:t>Knowledge Exchange &amp; Dissemination</w:t>
            </w:r>
          </w:p>
          <w:p w14:paraId="154D0423" w14:textId="77777777" w:rsidR="00071AD4" w:rsidRPr="001A3271" w:rsidRDefault="00071AD4" w:rsidP="001A27E3">
            <w:pPr>
              <w:spacing w:after="0" w:line="240" w:lineRule="auto"/>
              <w:rPr>
                <w:b/>
                <w:bCs/>
                <w:sz w:val="12"/>
                <w:szCs w:val="12"/>
              </w:rPr>
            </w:pPr>
          </w:p>
          <w:p w14:paraId="46A46C09" w14:textId="77777777" w:rsidR="00071AD4" w:rsidRPr="001A27E3" w:rsidRDefault="00071AD4" w:rsidP="001A27E3">
            <w:pPr>
              <w:spacing w:after="0" w:line="240" w:lineRule="auto"/>
            </w:pPr>
            <w:r w:rsidRPr="001A27E3">
              <w:t>Seminar programme on discoveries, technologies and methodologies to transfer knowledge into and out of companies and academic institutions to inspire new collaborations.</w:t>
            </w:r>
          </w:p>
          <w:p w14:paraId="2CD16D63" w14:textId="77777777" w:rsidR="00071AD4" w:rsidRPr="001A27E3" w:rsidRDefault="00071AD4" w:rsidP="001A27E3">
            <w:pPr>
              <w:spacing w:after="0" w:line="240" w:lineRule="auto"/>
              <w:rPr>
                <w:b/>
                <w:bCs/>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14:paraId="795E39D1" w14:textId="77777777" w:rsidR="00071AD4" w:rsidRDefault="00114F04" w:rsidP="001A27E3">
            <w:pPr>
              <w:spacing w:after="0" w:line="240" w:lineRule="auto"/>
            </w:pPr>
            <w:r>
              <w:t xml:space="preserve">Up to £10k </w:t>
            </w:r>
            <w:r w:rsidR="00071AD4" w:rsidRPr="001A27E3">
              <w:t xml:space="preserve">for </w:t>
            </w:r>
            <w:r w:rsidR="00EA718A">
              <w:t>workshops</w:t>
            </w:r>
            <w:r w:rsidR="006B3793">
              <w:t xml:space="preserve"> </w:t>
            </w:r>
            <w:r w:rsidR="00EA718A">
              <w:t xml:space="preserve">/ conferences with definite industry links. </w:t>
            </w:r>
          </w:p>
          <w:p w14:paraId="2EDCF260" w14:textId="77777777" w:rsidR="00071AD4" w:rsidRPr="001A3271" w:rsidRDefault="00071AD4" w:rsidP="001A27E3">
            <w:pPr>
              <w:spacing w:after="0" w:line="240" w:lineRule="auto"/>
              <w:rPr>
                <w:sz w:val="12"/>
                <w:szCs w:val="12"/>
              </w:rPr>
            </w:pPr>
          </w:p>
          <w:p w14:paraId="6D4B12A1" w14:textId="77777777" w:rsidR="00071AD4" w:rsidRPr="001A27E3" w:rsidRDefault="00071AD4" w:rsidP="001A27E3">
            <w:pPr>
              <w:spacing w:after="0" w:line="240" w:lineRule="auto"/>
            </w:pPr>
            <w:r>
              <w:t>Response within 2 weeks.</w:t>
            </w: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14:paraId="7416AECF" w14:textId="54D3565A" w:rsidR="001A3271" w:rsidRPr="001A27E3" w:rsidRDefault="00071AD4" w:rsidP="001A3271">
            <w:pPr>
              <w:spacing w:after="0" w:line="240" w:lineRule="auto"/>
            </w:pPr>
            <w:r w:rsidRPr="001A27E3">
              <w:t xml:space="preserve">Training of researchers to enhance their commercial awareness and skills and stimulation of new collaborative relationships </w:t>
            </w:r>
            <w:r w:rsidRPr="001A27E3">
              <w:lastRenderedPageBreak/>
              <w:t xml:space="preserve">between academic and industry research teams. </w:t>
            </w:r>
          </w:p>
        </w:tc>
      </w:tr>
      <w:tr w:rsidR="00071AD4" w:rsidRPr="001A27E3" w14:paraId="2A2CCE65" w14:textId="77777777" w:rsidTr="001A3271">
        <w:tc>
          <w:tcPr>
            <w:tcW w:w="247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7DABEA6" w14:textId="77777777" w:rsidR="00071AD4" w:rsidRPr="001A27E3" w:rsidRDefault="00071AD4" w:rsidP="001A27E3">
            <w:pPr>
              <w:spacing w:after="0" w:line="240" w:lineRule="auto"/>
              <w:rPr>
                <w:b/>
                <w:bCs/>
              </w:rPr>
            </w:pPr>
            <w:r w:rsidRPr="001A27E3">
              <w:rPr>
                <w:b/>
                <w:bCs/>
              </w:rPr>
              <w:lastRenderedPageBreak/>
              <w:t>Collaboration Catalysts</w:t>
            </w:r>
          </w:p>
          <w:p w14:paraId="5DD0C7DC" w14:textId="77777777" w:rsidR="00071AD4" w:rsidRPr="001A27E3" w:rsidRDefault="00071AD4" w:rsidP="001A27E3">
            <w:pPr>
              <w:spacing w:after="0" w:line="240" w:lineRule="auto"/>
              <w:rPr>
                <w:b/>
                <w:bCs/>
              </w:rPr>
            </w:pPr>
          </w:p>
          <w:p w14:paraId="2D902FCB" w14:textId="77777777" w:rsidR="00071AD4" w:rsidRPr="001A27E3" w:rsidRDefault="00071AD4" w:rsidP="006B3793">
            <w:pPr>
              <w:spacing w:after="0" w:line="240" w:lineRule="auto"/>
              <w:rPr>
                <w:b/>
              </w:rPr>
            </w:pPr>
            <w:r w:rsidRPr="001A27E3">
              <w:t>Multidisciplinary team visits to targeted companies</w:t>
            </w:r>
            <w:r w:rsidR="006B3793">
              <w:t xml:space="preserve"> </w:t>
            </w:r>
            <w:r w:rsidR="006B3793" w:rsidRPr="001A27E3">
              <w:t>(both senior and early career research staff if</w:t>
            </w:r>
            <w:r w:rsidR="006B3793" w:rsidRPr="001A27E3">
              <w:rPr>
                <w:b/>
              </w:rPr>
              <w:t xml:space="preserve"> </w:t>
            </w:r>
            <w:r w:rsidR="006B3793">
              <w:t>possible)</w:t>
            </w:r>
            <w:r w:rsidRPr="001A27E3">
              <w:t>.</w:t>
            </w:r>
          </w:p>
        </w:tc>
        <w:tc>
          <w:tcPr>
            <w:tcW w:w="11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F8655AB" w14:textId="77777777" w:rsidR="00071AD4" w:rsidRDefault="00071AD4" w:rsidP="001A27E3">
            <w:pPr>
              <w:spacing w:after="0" w:line="240" w:lineRule="auto"/>
            </w:pPr>
            <w:r w:rsidRPr="001A27E3">
              <w:t xml:space="preserve">Approximately £3k/visit to include an average of 6 members of staff, supported by the Business Engagement Partners. </w:t>
            </w:r>
          </w:p>
          <w:p w14:paraId="2F912936" w14:textId="77777777" w:rsidR="00071AD4" w:rsidRDefault="00071AD4" w:rsidP="001A27E3">
            <w:pPr>
              <w:spacing w:after="0" w:line="240" w:lineRule="auto"/>
            </w:pPr>
          </w:p>
          <w:p w14:paraId="6EE6B6E9" w14:textId="77777777" w:rsidR="00071AD4" w:rsidRDefault="00071AD4" w:rsidP="001A27E3">
            <w:pPr>
              <w:spacing w:after="0" w:line="240" w:lineRule="auto"/>
            </w:pPr>
            <w:r>
              <w:t>Response within 2 weeks.</w:t>
            </w:r>
          </w:p>
          <w:p w14:paraId="2403EEA0" w14:textId="77777777" w:rsidR="00071AD4" w:rsidRPr="001A27E3" w:rsidRDefault="00071AD4" w:rsidP="001A27E3">
            <w:pPr>
              <w:spacing w:after="0" w:line="240" w:lineRule="auto"/>
            </w:pPr>
          </w:p>
        </w:tc>
        <w:tc>
          <w:tcPr>
            <w:tcW w:w="13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5E62BD8" w14:textId="77777777" w:rsidR="00071AD4" w:rsidRPr="001A27E3" w:rsidRDefault="00071AD4" w:rsidP="001A27E3">
            <w:pPr>
              <w:spacing w:after="0" w:line="240" w:lineRule="auto"/>
            </w:pPr>
            <w:r w:rsidRPr="001A27E3">
              <w:t>Agreement on a Memorandum of Understanding (if appropriate) and funding</w:t>
            </w:r>
            <w:r w:rsidR="006B3793">
              <w:t xml:space="preserve"> </w:t>
            </w:r>
            <w:r w:rsidRPr="001A27E3">
              <w:t>/</w:t>
            </w:r>
            <w:r w:rsidR="006B3793">
              <w:t xml:space="preserve"> </w:t>
            </w:r>
            <w:r w:rsidRPr="001A27E3">
              <w:t>investment to support ongoing collaborative research.</w:t>
            </w:r>
          </w:p>
        </w:tc>
      </w:tr>
      <w:tr w:rsidR="00071AD4" w:rsidRPr="001A27E3" w14:paraId="4B85F7A9" w14:textId="77777777" w:rsidTr="001A3271">
        <w:trPr>
          <w:trHeight w:val="2517"/>
        </w:trPr>
        <w:tc>
          <w:tcPr>
            <w:tcW w:w="247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F6B2C4" w14:textId="77777777" w:rsidR="00071AD4" w:rsidRPr="001A27E3" w:rsidRDefault="00071AD4" w:rsidP="001A27E3">
            <w:pPr>
              <w:spacing w:after="0" w:line="240" w:lineRule="auto"/>
              <w:rPr>
                <w:b/>
              </w:rPr>
            </w:pPr>
            <w:r w:rsidRPr="001A27E3">
              <w:rPr>
                <w:b/>
                <w:bCs/>
              </w:rPr>
              <w:t>Creative Leaders in Industry</w:t>
            </w:r>
            <w:r w:rsidRPr="001A27E3">
              <w:rPr>
                <w:b/>
              </w:rPr>
              <w:t xml:space="preserve"> </w:t>
            </w:r>
            <w:r>
              <w:rPr>
                <w:b/>
              </w:rPr>
              <w:t>Fellowships</w:t>
            </w:r>
          </w:p>
          <w:p w14:paraId="7A34B3E9" w14:textId="77777777" w:rsidR="00071AD4" w:rsidRPr="001A27E3" w:rsidRDefault="00071AD4" w:rsidP="001A27E3">
            <w:pPr>
              <w:spacing w:after="0" w:line="240" w:lineRule="auto"/>
              <w:rPr>
                <w:b/>
              </w:rPr>
            </w:pPr>
          </w:p>
          <w:p w14:paraId="52E6E003" w14:textId="77777777" w:rsidR="00071AD4" w:rsidRPr="001A27E3" w:rsidRDefault="00071AD4" w:rsidP="001A27E3">
            <w:pPr>
              <w:spacing w:after="0" w:line="240" w:lineRule="auto"/>
            </w:pPr>
            <w:r w:rsidRPr="001A27E3">
              <w:t>Fellowship programme to meet a clear need articulated within industry (rather than working from academic expectations</w:t>
            </w:r>
            <w:r w:rsidR="006B3793">
              <w:t xml:space="preserve"> </w:t>
            </w:r>
            <w:r w:rsidRPr="001A27E3">
              <w:t>/</w:t>
            </w:r>
            <w:r w:rsidR="006B3793">
              <w:t xml:space="preserve"> </w:t>
            </w:r>
            <w:r w:rsidRPr="001A27E3">
              <w:t>perceptions) and provide opportunities for current/future industry scientific leaders to undertake 6-12 months training placements with key research teams.</w:t>
            </w:r>
          </w:p>
          <w:p w14:paraId="7E2CC25B" w14:textId="77777777" w:rsidR="00071AD4" w:rsidRPr="001A27E3" w:rsidRDefault="00071AD4" w:rsidP="001A27E3">
            <w:pPr>
              <w:spacing w:after="0" w:line="240" w:lineRule="auto"/>
              <w:rPr>
                <w:b/>
              </w:rPr>
            </w:pPr>
          </w:p>
          <w:p w14:paraId="16291326" w14:textId="77777777" w:rsidR="00071AD4" w:rsidRPr="001A27E3" w:rsidRDefault="00071AD4" w:rsidP="001A27E3">
            <w:pPr>
              <w:spacing w:after="0" w:line="240" w:lineRule="auto"/>
              <w:rPr>
                <w:b/>
                <w:bCs/>
              </w:rPr>
            </w:pPr>
          </w:p>
        </w:tc>
        <w:tc>
          <w:tcPr>
            <w:tcW w:w="1166" w:type="pct"/>
            <w:tcBorders>
              <w:top w:val="nil"/>
              <w:left w:val="nil"/>
              <w:bottom w:val="single" w:sz="8" w:space="0" w:color="auto"/>
              <w:right w:val="single" w:sz="8" w:space="0" w:color="auto"/>
            </w:tcBorders>
            <w:tcMar>
              <w:top w:w="0" w:type="dxa"/>
              <w:left w:w="108" w:type="dxa"/>
              <w:bottom w:w="0" w:type="dxa"/>
              <w:right w:w="108" w:type="dxa"/>
            </w:tcMar>
          </w:tcPr>
          <w:p w14:paraId="40D05679" w14:textId="77777777" w:rsidR="00071AD4" w:rsidRDefault="00071AD4" w:rsidP="001A27E3">
            <w:pPr>
              <w:spacing w:after="0" w:line="240" w:lineRule="auto"/>
            </w:pPr>
            <w:r>
              <w:t>Up to £10k</w:t>
            </w:r>
            <w:r w:rsidRPr="001A27E3">
              <w:t xml:space="preserve"> for accommodation and travel, and up to £6</w:t>
            </w:r>
            <w:r>
              <w:t>k</w:t>
            </w:r>
            <w:r w:rsidRPr="001A27E3">
              <w:t xml:space="preserve"> for lab-based activity</w:t>
            </w:r>
            <w:r w:rsidR="006B3793">
              <w:t xml:space="preserve"> </w:t>
            </w:r>
            <w:r w:rsidRPr="001A27E3">
              <w:t>/</w:t>
            </w:r>
            <w:r w:rsidR="006B3793">
              <w:t xml:space="preserve"> </w:t>
            </w:r>
            <w:r w:rsidRPr="001A27E3">
              <w:t>other parallel skills development.</w:t>
            </w:r>
          </w:p>
          <w:p w14:paraId="1392263E" w14:textId="77777777" w:rsidR="00071AD4" w:rsidRDefault="00071AD4" w:rsidP="001A27E3">
            <w:pPr>
              <w:spacing w:after="0" w:line="240" w:lineRule="auto"/>
            </w:pPr>
          </w:p>
          <w:p w14:paraId="68D1DA88" w14:textId="77777777" w:rsidR="00071AD4" w:rsidRPr="001A27E3" w:rsidRDefault="00071AD4" w:rsidP="00C421B0">
            <w:pPr>
              <w:spacing w:after="0" w:line="240" w:lineRule="auto"/>
            </w:pPr>
            <w:r>
              <w:t xml:space="preserve">Response within </w:t>
            </w:r>
            <w:r w:rsidR="00C421B0">
              <w:t>2 weeks</w:t>
            </w:r>
            <w:r>
              <w:t xml:space="preserve">. </w:t>
            </w: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14:paraId="55B99495" w14:textId="77777777" w:rsidR="00071AD4" w:rsidRPr="001A27E3" w:rsidRDefault="00071AD4" w:rsidP="001A27E3">
            <w:pPr>
              <w:spacing w:after="0" w:line="240" w:lineRule="auto"/>
            </w:pPr>
            <w:r w:rsidRPr="001A27E3">
              <w:t>Establishment of a network of new creative leaders /short-term industry fellows, UoB advocates in industry and establishment of new industry partnerships.</w:t>
            </w:r>
          </w:p>
        </w:tc>
      </w:tr>
    </w:tbl>
    <w:p w14:paraId="6D7AFEEF" w14:textId="77777777" w:rsidR="001A27E3" w:rsidRDefault="001A27E3" w:rsidP="00F3419B">
      <w:pPr>
        <w:spacing w:after="0" w:line="240" w:lineRule="auto"/>
        <w:rPr>
          <w:b/>
        </w:rPr>
      </w:pPr>
    </w:p>
    <w:p w14:paraId="22931049" w14:textId="77777777" w:rsidR="00851B93" w:rsidRDefault="00851B93" w:rsidP="00F3419B">
      <w:pPr>
        <w:spacing w:after="0" w:line="240" w:lineRule="auto"/>
      </w:pPr>
      <w:r w:rsidRPr="00851B93">
        <w:t xml:space="preserve">In addition to the </w:t>
      </w:r>
      <w:r>
        <w:t xml:space="preserve">streams noted above, we are looking to host 5 key </w:t>
      </w:r>
      <w:r w:rsidRPr="00851B93">
        <w:rPr>
          <w:b/>
        </w:rPr>
        <w:t xml:space="preserve">Global Industry Challenge workshops </w:t>
      </w:r>
      <w:r w:rsidRPr="00851B93">
        <w:t xml:space="preserve">together with industry and LMIC partners around topics in which we have established strengths in terms of research excellence, multidisciplinary breadth and existing external links. </w:t>
      </w:r>
    </w:p>
    <w:p w14:paraId="7EE484ED" w14:textId="77777777" w:rsidR="00851B93" w:rsidRDefault="00851B93" w:rsidP="00F3419B">
      <w:pPr>
        <w:spacing w:after="0" w:line="240" w:lineRule="auto"/>
      </w:pPr>
      <w:r w:rsidRPr="00851B93">
        <w:t>These areas are:</w:t>
      </w:r>
    </w:p>
    <w:p w14:paraId="1FCC7215" w14:textId="77777777" w:rsidR="00851B93" w:rsidRDefault="00851B93" w:rsidP="00851B93">
      <w:pPr>
        <w:pStyle w:val="ListParagraph"/>
        <w:numPr>
          <w:ilvl w:val="0"/>
          <w:numId w:val="6"/>
        </w:numPr>
        <w:spacing w:after="0" w:line="240" w:lineRule="auto"/>
      </w:pPr>
      <w:r>
        <w:t>Maternal and Infant Health</w:t>
      </w:r>
    </w:p>
    <w:p w14:paraId="01415E62" w14:textId="77777777" w:rsidR="00851B93" w:rsidRDefault="00851B93" w:rsidP="00851B93">
      <w:pPr>
        <w:pStyle w:val="ListParagraph"/>
        <w:numPr>
          <w:ilvl w:val="0"/>
          <w:numId w:val="6"/>
        </w:numPr>
        <w:spacing w:after="0" w:line="240" w:lineRule="auto"/>
      </w:pPr>
      <w:r>
        <w:t>Cancer</w:t>
      </w:r>
    </w:p>
    <w:p w14:paraId="43CE8568" w14:textId="77777777" w:rsidR="00851B93" w:rsidRDefault="00851B93" w:rsidP="00851B93">
      <w:pPr>
        <w:pStyle w:val="ListParagraph"/>
        <w:numPr>
          <w:ilvl w:val="0"/>
          <w:numId w:val="6"/>
        </w:numPr>
        <w:spacing w:after="0" w:line="240" w:lineRule="auto"/>
      </w:pPr>
      <w:r>
        <w:t>Microbiology, Infection and Antimicrobial Resistance</w:t>
      </w:r>
    </w:p>
    <w:p w14:paraId="64E0BC46" w14:textId="77777777" w:rsidR="00851B93" w:rsidRDefault="00851B93" w:rsidP="00851B93">
      <w:pPr>
        <w:pStyle w:val="ListParagraph"/>
        <w:numPr>
          <w:ilvl w:val="0"/>
          <w:numId w:val="6"/>
        </w:numPr>
        <w:spacing w:after="0" w:line="240" w:lineRule="auto"/>
      </w:pPr>
      <w:r>
        <w:t>Nutrition &amp; Lifestyle</w:t>
      </w:r>
    </w:p>
    <w:p w14:paraId="1CA3B867" w14:textId="77777777" w:rsidR="00851B93" w:rsidRDefault="00851B93" w:rsidP="00851B93">
      <w:pPr>
        <w:pStyle w:val="ListParagraph"/>
        <w:numPr>
          <w:ilvl w:val="0"/>
          <w:numId w:val="6"/>
        </w:numPr>
        <w:spacing w:after="0" w:line="240" w:lineRule="auto"/>
      </w:pPr>
      <w:r>
        <w:t>Inflammatory Disease</w:t>
      </w:r>
    </w:p>
    <w:p w14:paraId="4FE5FB45" w14:textId="77777777" w:rsidR="00851B93" w:rsidRDefault="00851B93" w:rsidP="00851B93">
      <w:pPr>
        <w:spacing w:after="0" w:line="240" w:lineRule="auto"/>
      </w:pPr>
    </w:p>
    <w:p w14:paraId="44E55437" w14:textId="77777777" w:rsidR="00851B93" w:rsidRDefault="00851B93" w:rsidP="00851B93">
      <w:pPr>
        <w:spacing w:after="0" w:line="240" w:lineRule="auto"/>
      </w:pPr>
      <w:r>
        <w:t xml:space="preserve">Each workshop will have a range of stakeholders from industry and LMIC partners, who will have worked with local researchers and our Business Engagement team to prioritise a number of specific “challenges” which will be the key </w:t>
      </w:r>
      <w:r w:rsidR="006B3793">
        <w:t>focus</w:t>
      </w:r>
      <w:r>
        <w:t xml:space="preserve"> </w:t>
      </w:r>
      <w:r w:rsidR="006B3793">
        <w:t>of</w:t>
      </w:r>
      <w:r>
        <w:t xml:space="preserve"> discussions. Our current dialogue with industry partners highlights that </w:t>
      </w:r>
      <w:r w:rsidR="006B3793">
        <w:t>as well as</w:t>
      </w:r>
      <w:r>
        <w:t xml:space="preserve"> specific health and disease issues in different global regions, they </w:t>
      </w:r>
      <w:r w:rsidR="006B3793">
        <w:t>also face</w:t>
      </w:r>
      <w:r>
        <w:t xml:space="preserve"> many challenges </w:t>
      </w:r>
      <w:r w:rsidR="006B3793">
        <w:t>in</w:t>
      </w:r>
      <w:r>
        <w:t xml:space="preserve"> delivering healthcare products and services that are effectively tailored for specific LMIC settings. </w:t>
      </w:r>
      <w:r w:rsidR="006B3793">
        <w:t>B</w:t>
      </w:r>
      <w:r>
        <w:t>ringing together multidisciplinary skills within these workshops – from clinicians through chemists and engineers to health economists and trials methodologists – will be invaluable in developing the right solutions.</w:t>
      </w:r>
    </w:p>
    <w:p w14:paraId="2CDCAD21" w14:textId="77777777" w:rsidR="00851B93" w:rsidRDefault="00851B93" w:rsidP="00851B93">
      <w:pPr>
        <w:spacing w:after="0" w:line="240" w:lineRule="auto"/>
      </w:pPr>
    </w:p>
    <w:p w14:paraId="28EA9B17" w14:textId="77777777" w:rsidR="00851B93" w:rsidRDefault="00851B93" w:rsidP="00851B93">
      <w:pPr>
        <w:spacing w:after="0" w:line="240" w:lineRule="auto"/>
      </w:pPr>
      <w:r>
        <w:t>Costs associated with these workshops include mobility for staff to and from international industry partners, to fund travel for LMIC partners to attend the</w:t>
      </w:r>
      <w:r w:rsidR="006B3793">
        <w:t xml:space="preserve"> workshops</w:t>
      </w:r>
      <w:r>
        <w:t xml:space="preserve"> and to cover the costs of the event itself.</w:t>
      </w:r>
      <w:r w:rsidR="006B3793">
        <w:t xml:space="preserve"> </w:t>
      </w:r>
      <w:r>
        <w:t>The</w:t>
      </w:r>
      <w:r w:rsidR="006B3793">
        <w:t>se may be up to £10k per topic.</w:t>
      </w:r>
    </w:p>
    <w:p w14:paraId="4B4C7B80" w14:textId="77777777" w:rsidR="00851B93" w:rsidRDefault="00851B93" w:rsidP="00851B93">
      <w:pPr>
        <w:spacing w:after="0" w:line="240" w:lineRule="auto"/>
      </w:pPr>
    </w:p>
    <w:p w14:paraId="502AB58A" w14:textId="45BB42C8" w:rsidR="00851B93" w:rsidRPr="00851B93" w:rsidRDefault="00851B93" w:rsidP="00851B93">
      <w:pPr>
        <w:spacing w:after="0" w:line="240" w:lineRule="auto"/>
      </w:pPr>
      <w:r>
        <w:t xml:space="preserve">We will be launching internal discussions around this imminently, however if you feel you have a topic that fits within the </w:t>
      </w:r>
      <w:r w:rsidR="000342D1">
        <w:t xml:space="preserve">areas listed </w:t>
      </w:r>
      <w:r>
        <w:t xml:space="preserve">above, please don’t hesitate to contact </w:t>
      </w:r>
      <w:r w:rsidR="00092BD7" w:rsidRPr="00092BD7">
        <w:t>Claire Potter (</w:t>
      </w:r>
      <w:hyperlink r:id="rId18" w:history="1">
        <w:r w:rsidR="00092BD7" w:rsidRPr="008B4D76">
          <w:rPr>
            <w:rStyle w:val="Hyperlink"/>
          </w:rPr>
          <w:t>C.Potter@bham.ac.uk</w:t>
        </w:r>
      </w:hyperlink>
      <w:r w:rsidR="00092BD7" w:rsidRPr="00092BD7">
        <w:t xml:space="preserve">) </w:t>
      </w:r>
      <w:r w:rsidR="006B3793">
        <w:t>to discuss.</w:t>
      </w:r>
    </w:p>
    <w:sectPr w:rsidR="00851B93" w:rsidRPr="00851B93" w:rsidSect="00F1197B">
      <w:headerReference w:type="default" r:id="rId19"/>
      <w:footerReference w:type="default" r:id="rId20"/>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97B7" w14:textId="77777777" w:rsidR="003356FA" w:rsidRDefault="003356FA" w:rsidP="00F1197B">
      <w:pPr>
        <w:spacing w:after="0" w:line="240" w:lineRule="auto"/>
      </w:pPr>
      <w:r>
        <w:separator/>
      </w:r>
    </w:p>
  </w:endnote>
  <w:endnote w:type="continuationSeparator" w:id="0">
    <w:p w14:paraId="7C321161" w14:textId="77777777" w:rsidR="003356FA" w:rsidRDefault="003356FA" w:rsidP="00F1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8CCF" w14:textId="3F4000F3" w:rsidR="00DA1D13" w:rsidRPr="007B554E" w:rsidRDefault="00615E63" w:rsidP="00A86EEB">
    <w:pPr>
      <w:pStyle w:val="Header"/>
      <w:rPr>
        <w:sz w:val="20"/>
        <w:szCs w:val="20"/>
      </w:rPr>
    </w:pPr>
    <w:r>
      <w:rPr>
        <w:sz w:val="20"/>
        <w:szCs w:val="20"/>
      </w:rPr>
      <w:t xml:space="preserve">MRC </w:t>
    </w:r>
    <w:r w:rsidR="00EC0193">
      <w:rPr>
        <w:sz w:val="20"/>
        <w:szCs w:val="20"/>
      </w:rPr>
      <w:t>Proximity to Discovery</w:t>
    </w:r>
    <w:r w:rsidR="00365F99">
      <w:rPr>
        <w:sz w:val="20"/>
        <w:szCs w:val="20"/>
      </w:rPr>
      <w:t xml:space="preserve"> </w:t>
    </w:r>
    <w:r w:rsidR="00DA1D13" w:rsidRPr="007B554E">
      <w:rPr>
        <w:sz w:val="20"/>
        <w:szCs w:val="20"/>
      </w:rPr>
      <w:t>–</w:t>
    </w:r>
    <w:r w:rsidR="00071AD4">
      <w:rPr>
        <w:sz w:val="20"/>
        <w:szCs w:val="20"/>
      </w:rPr>
      <w:t xml:space="preserve"> </w:t>
    </w:r>
    <w:r w:rsidR="0062641C">
      <w:rPr>
        <w:sz w:val="20"/>
        <w:szCs w:val="20"/>
      </w:rPr>
      <w:t>Overview</w:t>
    </w:r>
    <w:r w:rsidR="00071AD4">
      <w:rPr>
        <w:sz w:val="20"/>
        <w:szCs w:val="20"/>
      </w:rPr>
      <w:t xml:space="preserve"> of internal schemes</w:t>
    </w:r>
    <w:r w:rsidR="00DA1D13" w:rsidRPr="007B554E">
      <w:rPr>
        <w:sz w:val="20"/>
        <w:szCs w:val="20"/>
      </w:rPr>
      <w:ptab w:relativeTo="margin" w:alignment="right" w:leader="none"/>
    </w:r>
    <w:r w:rsidR="00944251">
      <w:rPr>
        <w:sz w:val="20"/>
        <w:szCs w:val="20"/>
      </w:rPr>
      <w:t>Issue</w:t>
    </w:r>
    <w:r w:rsidR="006D2E3D">
      <w:rPr>
        <w:sz w:val="20"/>
        <w:szCs w:val="20"/>
      </w:rPr>
      <w:t>_</w:t>
    </w:r>
    <w:r w:rsidR="00B720FB">
      <w:rPr>
        <w:sz w:val="20"/>
        <w:szCs w:val="20"/>
      </w:rPr>
      <w:t>04.20</w:t>
    </w:r>
  </w:p>
  <w:p w14:paraId="5E45C1A1" w14:textId="580622C1" w:rsidR="00DA1D13" w:rsidRPr="007B554E" w:rsidRDefault="00DA1D13">
    <w:pPr>
      <w:pStyle w:val="Footer"/>
      <w:rPr>
        <w:sz w:val="20"/>
        <w:szCs w:val="20"/>
      </w:rPr>
    </w:pPr>
    <w:r w:rsidRPr="007B554E">
      <w:rPr>
        <w:sz w:val="20"/>
        <w:szCs w:val="20"/>
      </w:rPr>
      <w:t>CMDS R&amp;KTO</w:t>
    </w:r>
    <w:r w:rsidRPr="007B554E">
      <w:rPr>
        <w:sz w:val="20"/>
        <w:szCs w:val="20"/>
      </w:rPr>
      <w:ptab w:relativeTo="margin" w:alignment="center" w:leader="none"/>
    </w:r>
    <w:r w:rsidRPr="007B554E">
      <w:rPr>
        <w:sz w:val="20"/>
        <w:szCs w:val="20"/>
      </w:rPr>
      <w:ptab w:relativeTo="margin" w:alignment="right" w:leader="none"/>
    </w:r>
    <w:sdt>
      <w:sdtPr>
        <w:rPr>
          <w:sz w:val="20"/>
          <w:szCs w:val="20"/>
        </w:rPr>
        <w:id w:val="250395305"/>
        <w:docPartObj>
          <w:docPartGallery w:val="Page Numbers (Top of Page)"/>
          <w:docPartUnique/>
        </w:docPartObj>
      </w:sdtPr>
      <w:sdtEndPr/>
      <w:sdtContent>
        <w:r w:rsidRPr="007B554E">
          <w:rPr>
            <w:sz w:val="20"/>
            <w:szCs w:val="20"/>
          </w:rPr>
          <w:t xml:space="preserve">Page </w:t>
        </w:r>
        <w:r w:rsidR="00781923" w:rsidRPr="007B554E">
          <w:rPr>
            <w:sz w:val="20"/>
            <w:szCs w:val="20"/>
          </w:rPr>
          <w:fldChar w:fldCharType="begin"/>
        </w:r>
        <w:r w:rsidRPr="007B554E">
          <w:rPr>
            <w:sz w:val="20"/>
            <w:szCs w:val="20"/>
          </w:rPr>
          <w:instrText xml:space="preserve"> PAGE </w:instrText>
        </w:r>
        <w:r w:rsidR="00781923" w:rsidRPr="007B554E">
          <w:rPr>
            <w:sz w:val="20"/>
            <w:szCs w:val="20"/>
          </w:rPr>
          <w:fldChar w:fldCharType="separate"/>
        </w:r>
        <w:r w:rsidR="004763EE">
          <w:rPr>
            <w:noProof/>
            <w:sz w:val="20"/>
            <w:szCs w:val="20"/>
          </w:rPr>
          <w:t>1</w:t>
        </w:r>
        <w:r w:rsidR="00781923" w:rsidRPr="007B554E">
          <w:rPr>
            <w:noProof/>
            <w:sz w:val="20"/>
            <w:szCs w:val="20"/>
          </w:rPr>
          <w:fldChar w:fldCharType="end"/>
        </w:r>
        <w:r w:rsidRPr="007B554E">
          <w:rPr>
            <w:sz w:val="20"/>
            <w:szCs w:val="20"/>
          </w:rPr>
          <w:t xml:space="preserve"> of </w:t>
        </w:r>
        <w:r w:rsidR="00781923" w:rsidRPr="007B554E">
          <w:rPr>
            <w:sz w:val="20"/>
            <w:szCs w:val="20"/>
          </w:rPr>
          <w:fldChar w:fldCharType="begin"/>
        </w:r>
        <w:r w:rsidRPr="007B554E">
          <w:rPr>
            <w:sz w:val="20"/>
            <w:szCs w:val="20"/>
          </w:rPr>
          <w:instrText xml:space="preserve"> NUMPAGES  </w:instrText>
        </w:r>
        <w:r w:rsidR="00781923" w:rsidRPr="007B554E">
          <w:rPr>
            <w:sz w:val="20"/>
            <w:szCs w:val="20"/>
          </w:rPr>
          <w:fldChar w:fldCharType="separate"/>
        </w:r>
        <w:r w:rsidR="004763EE">
          <w:rPr>
            <w:noProof/>
            <w:sz w:val="20"/>
            <w:szCs w:val="20"/>
          </w:rPr>
          <w:t>2</w:t>
        </w:r>
        <w:r w:rsidR="00781923" w:rsidRPr="007B554E">
          <w:rPr>
            <w:noProof/>
            <w:sz w:val="20"/>
            <w:szCs w:val="20"/>
          </w:rPr>
          <w:fldChar w:fldCharType="end"/>
        </w:r>
      </w:sdtContent>
    </w:sdt>
    <w:r w:rsidRPr="007B554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4D10" w14:textId="77777777" w:rsidR="003356FA" w:rsidRDefault="003356FA" w:rsidP="00F1197B">
      <w:pPr>
        <w:spacing w:after="0" w:line="240" w:lineRule="auto"/>
      </w:pPr>
      <w:r>
        <w:separator/>
      </w:r>
    </w:p>
  </w:footnote>
  <w:footnote w:type="continuationSeparator" w:id="0">
    <w:p w14:paraId="03165385" w14:textId="77777777" w:rsidR="003356FA" w:rsidRDefault="003356FA" w:rsidP="00F1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827E" w14:textId="77777777" w:rsidR="00DA1D13" w:rsidRDefault="00DA1D13" w:rsidP="006911BD">
    <w:pPr>
      <w:pStyle w:val="Header"/>
      <w:jc w:val="right"/>
      <w:rPr>
        <w:b/>
        <w:sz w:val="36"/>
        <w:szCs w:val="36"/>
      </w:rPr>
    </w:pPr>
    <w:r w:rsidRPr="006911BD">
      <w:rPr>
        <w:b/>
        <w:noProof/>
      </w:rPr>
      <w:drawing>
        <wp:anchor distT="0" distB="0" distL="114300" distR="114300" simplePos="0" relativeHeight="251657216" behindDoc="0" locked="0" layoutInCell="1" allowOverlap="1" wp14:anchorId="6B2344A3" wp14:editId="430D1055">
          <wp:simplePos x="0" y="0"/>
          <wp:positionH relativeFrom="column">
            <wp:posOffset>-129862</wp:posOffset>
          </wp:positionH>
          <wp:positionV relativeFrom="paragraph">
            <wp:posOffset>-137626</wp:posOffset>
          </wp:positionV>
          <wp:extent cx="2395959" cy="728607"/>
          <wp:effectExtent l="0" t="0" r="4445"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2395959" cy="728607"/>
                  </a:xfrm>
                  <a:prstGeom prst="rect">
                    <a:avLst/>
                  </a:prstGeom>
                  <a:noFill/>
                  <a:ln>
                    <a:noFill/>
                  </a:ln>
                  <a:extLst>
                    <a:ext uri="{53640926-AAD7-44D8-BBD7-CCE9431645EC}">
                      <a14:shadowObscured xmlns:a14="http://schemas.microsoft.com/office/drawing/2010/main"/>
                    </a:ext>
                  </a:extLst>
                </pic:spPr>
              </pic:pic>
            </a:graphicData>
          </a:graphic>
        </wp:anchor>
      </w:drawing>
    </w:r>
    <w:r w:rsidRPr="006911BD">
      <w:rPr>
        <w:b/>
      </w:rPr>
      <w:t xml:space="preserve"> </w:t>
    </w:r>
    <w:r w:rsidRPr="006911BD">
      <w:rPr>
        <w:b/>
        <w:sz w:val="36"/>
        <w:szCs w:val="36"/>
      </w:rPr>
      <w:t xml:space="preserve">MRC </w:t>
    </w:r>
    <w:r w:rsidR="006A18E4">
      <w:rPr>
        <w:b/>
        <w:sz w:val="36"/>
        <w:szCs w:val="36"/>
      </w:rPr>
      <w:t>Proximity to Discovery</w:t>
    </w:r>
    <w:r w:rsidR="00EE6C19">
      <w:rPr>
        <w:b/>
        <w:sz w:val="36"/>
        <w:szCs w:val="36"/>
      </w:rPr>
      <w:t>:</w:t>
    </w:r>
  </w:p>
  <w:p w14:paraId="5C95EEA5" w14:textId="77777777" w:rsidR="00EE6C19" w:rsidRDefault="00EE6C19" w:rsidP="006911BD">
    <w:pPr>
      <w:pStyle w:val="Header"/>
      <w:jc w:val="right"/>
      <w:rPr>
        <w:b/>
        <w:sz w:val="36"/>
        <w:szCs w:val="36"/>
      </w:rPr>
    </w:pPr>
    <w:r>
      <w:rPr>
        <w:b/>
        <w:sz w:val="36"/>
        <w:szCs w:val="36"/>
      </w:rPr>
      <w:t>Industry Engagement Fund</w:t>
    </w:r>
  </w:p>
  <w:p w14:paraId="7EF105BB" w14:textId="77777777" w:rsidR="006A18E4" w:rsidRPr="006A18E4" w:rsidRDefault="006A18E4" w:rsidP="00EE6C19">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0D0"/>
    <w:multiLevelType w:val="hybridMultilevel"/>
    <w:tmpl w:val="8B6C1A58"/>
    <w:lvl w:ilvl="0" w:tplc="24B82670">
      <w:start w:val="1"/>
      <w:numFmt w:val="decimal"/>
      <w:lvlText w:val="%1."/>
      <w:lvlJc w:val="left"/>
      <w:pPr>
        <w:tabs>
          <w:tab w:val="num" w:pos="720"/>
        </w:tabs>
        <w:ind w:left="720" w:hanging="360"/>
      </w:pPr>
    </w:lvl>
    <w:lvl w:ilvl="1" w:tplc="DDA0E63E">
      <w:start w:val="1"/>
      <w:numFmt w:val="decimal"/>
      <w:lvlText w:val="%2."/>
      <w:lvlJc w:val="left"/>
      <w:pPr>
        <w:tabs>
          <w:tab w:val="num" w:pos="1440"/>
        </w:tabs>
        <w:ind w:left="1440" w:hanging="360"/>
      </w:pPr>
    </w:lvl>
    <w:lvl w:ilvl="2" w:tplc="794CDF38">
      <w:start w:val="1"/>
      <w:numFmt w:val="decimal"/>
      <w:lvlText w:val="%3."/>
      <w:lvlJc w:val="left"/>
      <w:pPr>
        <w:tabs>
          <w:tab w:val="num" w:pos="2160"/>
        </w:tabs>
        <w:ind w:left="2160" w:hanging="360"/>
      </w:pPr>
    </w:lvl>
    <w:lvl w:ilvl="3" w:tplc="15467D9C">
      <w:start w:val="1"/>
      <w:numFmt w:val="decimal"/>
      <w:lvlText w:val="%4."/>
      <w:lvlJc w:val="left"/>
      <w:pPr>
        <w:tabs>
          <w:tab w:val="num" w:pos="2880"/>
        </w:tabs>
        <w:ind w:left="2880" w:hanging="360"/>
      </w:pPr>
    </w:lvl>
    <w:lvl w:ilvl="4" w:tplc="4C5856FE">
      <w:start w:val="1"/>
      <w:numFmt w:val="decimal"/>
      <w:lvlText w:val="%5."/>
      <w:lvlJc w:val="left"/>
      <w:pPr>
        <w:tabs>
          <w:tab w:val="num" w:pos="3600"/>
        </w:tabs>
        <w:ind w:left="3600" w:hanging="360"/>
      </w:pPr>
    </w:lvl>
    <w:lvl w:ilvl="5" w:tplc="9F06148A">
      <w:start w:val="1"/>
      <w:numFmt w:val="decimal"/>
      <w:lvlText w:val="%6."/>
      <w:lvlJc w:val="left"/>
      <w:pPr>
        <w:tabs>
          <w:tab w:val="num" w:pos="4320"/>
        </w:tabs>
        <w:ind w:left="4320" w:hanging="360"/>
      </w:pPr>
    </w:lvl>
    <w:lvl w:ilvl="6" w:tplc="6ECAB7B8">
      <w:start w:val="1"/>
      <w:numFmt w:val="decimal"/>
      <w:lvlText w:val="%7."/>
      <w:lvlJc w:val="left"/>
      <w:pPr>
        <w:tabs>
          <w:tab w:val="num" w:pos="5040"/>
        </w:tabs>
        <w:ind w:left="5040" w:hanging="360"/>
      </w:pPr>
    </w:lvl>
    <w:lvl w:ilvl="7" w:tplc="9F8C6F08">
      <w:start w:val="1"/>
      <w:numFmt w:val="decimal"/>
      <w:lvlText w:val="%8."/>
      <w:lvlJc w:val="left"/>
      <w:pPr>
        <w:tabs>
          <w:tab w:val="num" w:pos="5760"/>
        </w:tabs>
        <w:ind w:left="5760" w:hanging="360"/>
      </w:pPr>
    </w:lvl>
    <w:lvl w:ilvl="8" w:tplc="02E8FA78">
      <w:start w:val="1"/>
      <w:numFmt w:val="decimal"/>
      <w:lvlText w:val="%9."/>
      <w:lvlJc w:val="left"/>
      <w:pPr>
        <w:tabs>
          <w:tab w:val="num" w:pos="6480"/>
        </w:tabs>
        <w:ind w:left="6480" w:hanging="360"/>
      </w:pPr>
    </w:lvl>
  </w:abstractNum>
  <w:abstractNum w:abstractNumId="1" w15:restartNumberingAfterBreak="0">
    <w:nsid w:val="22AB333E"/>
    <w:multiLevelType w:val="hybridMultilevel"/>
    <w:tmpl w:val="2AA0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445EF"/>
    <w:multiLevelType w:val="hybridMultilevel"/>
    <w:tmpl w:val="BFB280F6"/>
    <w:lvl w:ilvl="0" w:tplc="7EEED6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8544B"/>
    <w:multiLevelType w:val="hybridMultilevel"/>
    <w:tmpl w:val="F198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277C1"/>
    <w:multiLevelType w:val="hybridMultilevel"/>
    <w:tmpl w:val="EB2C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E07AF"/>
    <w:multiLevelType w:val="hybridMultilevel"/>
    <w:tmpl w:val="696831EE"/>
    <w:lvl w:ilvl="0" w:tplc="3D22A84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7C"/>
    <w:rsid w:val="000019A7"/>
    <w:rsid w:val="00011662"/>
    <w:rsid w:val="00015705"/>
    <w:rsid w:val="000342D1"/>
    <w:rsid w:val="00065505"/>
    <w:rsid w:val="00071AD4"/>
    <w:rsid w:val="00092BD7"/>
    <w:rsid w:val="000937C3"/>
    <w:rsid w:val="000A3C71"/>
    <w:rsid w:val="000D2CCE"/>
    <w:rsid w:val="00110281"/>
    <w:rsid w:val="0011129D"/>
    <w:rsid w:val="00114F04"/>
    <w:rsid w:val="0012083E"/>
    <w:rsid w:val="00131D7C"/>
    <w:rsid w:val="00135A03"/>
    <w:rsid w:val="00135A07"/>
    <w:rsid w:val="00152416"/>
    <w:rsid w:val="00160FF1"/>
    <w:rsid w:val="00177C90"/>
    <w:rsid w:val="001A27E3"/>
    <w:rsid w:val="001A3271"/>
    <w:rsid w:val="001B2CE7"/>
    <w:rsid w:val="001B5803"/>
    <w:rsid w:val="001C1826"/>
    <w:rsid w:val="001E0952"/>
    <w:rsid w:val="001E4396"/>
    <w:rsid w:val="001E63D7"/>
    <w:rsid w:val="001E76C9"/>
    <w:rsid w:val="00201E98"/>
    <w:rsid w:val="00204759"/>
    <w:rsid w:val="00205863"/>
    <w:rsid w:val="002420BE"/>
    <w:rsid w:val="00243381"/>
    <w:rsid w:val="00243669"/>
    <w:rsid w:val="00253E4F"/>
    <w:rsid w:val="00254572"/>
    <w:rsid w:val="002713BE"/>
    <w:rsid w:val="002720BA"/>
    <w:rsid w:val="00285B51"/>
    <w:rsid w:val="0029268B"/>
    <w:rsid w:val="002B261D"/>
    <w:rsid w:val="002B6B06"/>
    <w:rsid w:val="002E2FA5"/>
    <w:rsid w:val="002F10A1"/>
    <w:rsid w:val="002F5069"/>
    <w:rsid w:val="0030457C"/>
    <w:rsid w:val="00310F10"/>
    <w:rsid w:val="003112F3"/>
    <w:rsid w:val="00330255"/>
    <w:rsid w:val="003356FA"/>
    <w:rsid w:val="003516B7"/>
    <w:rsid w:val="003539C5"/>
    <w:rsid w:val="00365F99"/>
    <w:rsid w:val="00373091"/>
    <w:rsid w:val="003758AD"/>
    <w:rsid w:val="003A37A5"/>
    <w:rsid w:val="003B2663"/>
    <w:rsid w:val="003B2BF4"/>
    <w:rsid w:val="003B4AC6"/>
    <w:rsid w:val="003C79F1"/>
    <w:rsid w:val="003D3834"/>
    <w:rsid w:val="003D7CFA"/>
    <w:rsid w:val="003F586A"/>
    <w:rsid w:val="00407496"/>
    <w:rsid w:val="004657EF"/>
    <w:rsid w:val="004763EE"/>
    <w:rsid w:val="00492C37"/>
    <w:rsid w:val="004A3665"/>
    <w:rsid w:val="004A43E8"/>
    <w:rsid w:val="004A6812"/>
    <w:rsid w:val="004C7EAC"/>
    <w:rsid w:val="004E5306"/>
    <w:rsid w:val="004F52AD"/>
    <w:rsid w:val="0050656A"/>
    <w:rsid w:val="005164C1"/>
    <w:rsid w:val="00517260"/>
    <w:rsid w:val="005308F6"/>
    <w:rsid w:val="005570C5"/>
    <w:rsid w:val="00582385"/>
    <w:rsid w:val="005854BC"/>
    <w:rsid w:val="005871D6"/>
    <w:rsid w:val="005962A9"/>
    <w:rsid w:val="005A5CDC"/>
    <w:rsid w:val="005A5F82"/>
    <w:rsid w:val="005A7FFD"/>
    <w:rsid w:val="005B0CBE"/>
    <w:rsid w:val="005B4E06"/>
    <w:rsid w:val="005C0462"/>
    <w:rsid w:val="005C67E6"/>
    <w:rsid w:val="005C6C27"/>
    <w:rsid w:val="00601C28"/>
    <w:rsid w:val="00610699"/>
    <w:rsid w:val="00615E63"/>
    <w:rsid w:val="0062641C"/>
    <w:rsid w:val="00632142"/>
    <w:rsid w:val="006637EF"/>
    <w:rsid w:val="00674BE2"/>
    <w:rsid w:val="0068653E"/>
    <w:rsid w:val="00686EC9"/>
    <w:rsid w:val="006911BD"/>
    <w:rsid w:val="006A18E4"/>
    <w:rsid w:val="006B03D5"/>
    <w:rsid w:val="006B3793"/>
    <w:rsid w:val="006B79A1"/>
    <w:rsid w:val="006C1E00"/>
    <w:rsid w:val="006C2D69"/>
    <w:rsid w:val="006D2E3D"/>
    <w:rsid w:val="00702381"/>
    <w:rsid w:val="0073240C"/>
    <w:rsid w:val="007372AB"/>
    <w:rsid w:val="007639FF"/>
    <w:rsid w:val="00764D3E"/>
    <w:rsid w:val="007676B8"/>
    <w:rsid w:val="007711FD"/>
    <w:rsid w:val="00781923"/>
    <w:rsid w:val="00782C29"/>
    <w:rsid w:val="00787347"/>
    <w:rsid w:val="00790DE3"/>
    <w:rsid w:val="00793CF2"/>
    <w:rsid w:val="007B554E"/>
    <w:rsid w:val="007C2279"/>
    <w:rsid w:val="007C3BFE"/>
    <w:rsid w:val="007E62FA"/>
    <w:rsid w:val="00851B93"/>
    <w:rsid w:val="00896BD6"/>
    <w:rsid w:val="008B2B02"/>
    <w:rsid w:val="008E6DC4"/>
    <w:rsid w:val="0090222F"/>
    <w:rsid w:val="00924F40"/>
    <w:rsid w:val="00931EE3"/>
    <w:rsid w:val="009409B3"/>
    <w:rsid w:val="00944251"/>
    <w:rsid w:val="009549EA"/>
    <w:rsid w:val="00957044"/>
    <w:rsid w:val="009B1121"/>
    <w:rsid w:val="009B3CDC"/>
    <w:rsid w:val="009B51D8"/>
    <w:rsid w:val="009C31E1"/>
    <w:rsid w:val="009C5EB2"/>
    <w:rsid w:val="00A16CA3"/>
    <w:rsid w:val="00A6626A"/>
    <w:rsid w:val="00A74789"/>
    <w:rsid w:val="00A86EEB"/>
    <w:rsid w:val="00AA291D"/>
    <w:rsid w:val="00AA6BBE"/>
    <w:rsid w:val="00AC11AE"/>
    <w:rsid w:val="00AC7968"/>
    <w:rsid w:val="00AD4443"/>
    <w:rsid w:val="00AE04FA"/>
    <w:rsid w:val="00B10F41"/>
    <w:rsid w:val="00B15349"/>
    <w:rsid w:val="00B613B5"/>
    <w:rsid w:val="00B67D79"/>
    <w:rsid w:val="00B720FB"/>
    <w:rsid w:val="00BB7516"/>
    <w:rsid w:val="00BD208E"/>
    <w:rsid w:val="00BD42B0"/>
    <w:rsid w:val="00BD433B"/>
    <w:rsid w:val="00BD6869"/>
    <w:rsid w:val="00BF2A4C"/>
    <w:rsid w:val="00C04EB6"/>
    <w:rsid w:val="00C3102A"/>
    <w:rsid w:val="00C320D5"/>
    <w:rsid w:val="00C421B0"/>
    <w:rsid w:val="00C42352"/>
    <w:rsid w:val="00C64A63"/>
    <w:rsid w:val="00C752EA"/>
    <w:rsid w:val="00C779C6"/>
    <w:rsid w:val="00C83ABC"/>
    <w:rsid w:val="00C85476"/>
    <w:rsid w:val="00CD0458"/>
    <w:rsid w:val="00D2307C"/>
    <w:rsid w:val="00D4587A"/>
    <w:rsid w:val="00D6683B"/>
    <w:rsid w:val="00DA1D13"/>
    <w:rsid w:val="00DB7ACA"/>
    <w:rsid w:val="00DC2BCE"/>
    <w:rsid w:val="00DC6DF8"/>
    <w:rsid w:val="00DC73E4"/>
    <w:rsid w:val="00DD3D87"/>
    <w:rsid w:val="00DE4BC8"/>
    <w:rsid w:val="00DF7E06"/>
    <w:rsid w:val="00E05C98"/>
    <w:rsid w:val="00E4316B"/>
    <w:rsid w:val="00E464C3"/>
    <w:rsid w:val="00E64E52"/>
    <w:rsid w:val="00E83474"/>
    <w:rsid w:val="00E86A04"/>
    <w:rsid w:val="00EA718A"/>
    <w:rsid w:val="00EC0193"/>
    <w:rsid w:val="00EC064A"/>
    <w:rsid w:val="00EC1E07"/>
    <w:rsid w:val="00EC5E5E"/>
    <w:rsid w:val="00EC6BE8"/>
    <w:rsid w:val="00ED602C"/>
    <w:rsid w:val="00EE064F"/>
    <w:rsid w:val="00EE41CC"/>
    <w:rsid w:val="00EE4CA7"/>
    <w:rsid w:val="00EE6C19"/>
    <w:rsid w:val="00F01E78"/>
    <w:rsid w:val="00F1197B"/>
    <w:rsid w:val="00F22094"/>
    <w:rsid w:val="00F3419B"/>
    <w:rsid w:val="00F36070"/>
    <w:rsid w:val="00F76C66"/>
    <w:rsid w:val="00F93554"/>
    <w:rsid w:val="00F93D7E"/>
    <w:rsid w:val="00F973D3"/>
    <w:rsid w:val="00FF25E8"/>
    <w:rsid w:val="00FF31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D6B2434"/>
  <w15:docId w15:val="{265B1587-395F-40C6-96E1-D7019BFD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3456">
      <w:bodyDiv w:val="1"/>
      <w:marLeft w:val="0"/>
      <w:marRight w:val="0"/>
      <w:marTop w:val="0"/>
      <w:marBottom w:val="0"/>
      <w:divBdr>
        <w:top w:val="none" w:sz="0" w:space="0" w:color="auto"/>
        <w:left w:val="none" w:sz="0" w:space="0" w:color="auto"/>
        <w:bottom w:val="none" w:sz="0" w:space="0" w:color="auto"/>
        <w:right w:val="none" w:sz="0" w:space="0" w:color="auto"/>
      </w:divBdr>
    </w:div>
    <w:div w:id="732503614">
      <w:bodyDiv w:val="1"/>
      <w:marLeft w:val="0"/>
      <w:marRight w:val="0"/>
      <w:marTop w:val="0"/>
      <w:marBottom w:val="0"/>
      <w:divBdr>
        <w:top w:val="none" w:sz="0" w:space="0" w:color="auto"/>
        <w:left w:val="none" w:sz="0" w:space="0" w:color="auto"/>
        <w:bottom w:val="none" w:sz="0" w:space="0" w:color="auto"/>
        <w:right w:val="none" w:sz="0" w:space="0" w:color="auto"/>
      </w:divBdr>
      <w:divsChild>
        <w:div w:id="437794334">
          <w:marLeft w:val="0"/>
          <w:marRight w:val="0"/>
          <w:marTop w:val="0"/>
          <w:marBottom w:val="0"/>
          <w:divBdr>
            <w:top w:val="none" w:sz="0" w:space="0" w:color="auto"/>
            <w:left w:val="none" w:sz="0" w:space="0" w:color="auto"/>
            <w:bottom w:val="none" w:sz="0" w:space="0" w:color="auto"/>
            <w:right w:val="none" w:sz="0" w:space="0" w:color="auto"/>
          </w:divBdr>
          <w:divsChild>
            <w:div w:id="563416612">
              <w:marLeft w:val="0"/>
              <w:marRight w:val="0"/>
              <w:marTop w:val="0"/>
              <w:marBottom w:val="0"/>
              <w:divBdr>
                <w:top w:val="none" w:sz="0" w:space="0" w:color="auto"/>
                <w:left w:val="none" w:sz="0" w:space="0" w:color="auto"/>
                <w:bottom w:val="none" w:sz="0" w:space="0" w:color="auto"/>
                <w:right w:val="none" w:sz="0" w:space="0" w:color="auto"/>
              </w:divBdr>
              <w:divsChild>
                <w:div w:id="1513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2904">
      <w:bodyDiv w:val="1"/>
      <w:marLeft w:val="0"/>
      <w:marRight w:val="0"/>
      <w:marTop w:val="0"/>
      <w:marBottom w:val="0"/>
      <w:divBdr>
        <w:top w:val="none" w:sz="0" w:space="0" w:color="auto"/>
        <w:left w:val="none" w:sz="0" w:space="0" w:color="auto"/>
        <w:bottom w:val="none" w:sz="0" w:space="0" w:color="auto"/>
        <w:right w:val="none" w:sz="0" w:space="0" w:color="auto"/>
      </w:divBdr>
      <w:divsChild>
        <w:div w:id="836313365">
          <w:marLeft w:val="0"/>
          <w:marRight w:val="0"/>
          <w:marTop w:val="0"/>
          <w:marBottom w:val="0"/>
          <w:divBdr>
            <w:top w:val="none" w:sz="0" w:space="0" w:color="auto"/>
            <w:left w:val="none" w:sz="0" w:space="0" w:color="auto"/>
            <w:bottom w:val="none" w:sz="0" w:space="0" w:color="auto"/>
            <w:right w:val="none" w:sz="0" w:space="0" w:color="auto"/>
          </w:divBdr>
          <w:divsChild>
            <w:div w:id="820266727">
              <w:marLeft w:val="0"/>
              <w:marRight w:val="0"/>
              <w:marTop w:val="0"/>
              <w:marBottom w:val="0"/>
              <w:divBdr>
                <w:top w:val="none" w:sz="0" w:space="0" w:color="auto"/>
                <w:left w:val="none" w:sz="0" w:space="0" w:color="auto"/>
                <w:bottom w:val="none" w:sz="0" w:space="0" w:color="auto"/>
                <w:right w:val="none" w:sz="0" w:space="0" w:color="auto"/>
              </w:divBdr>
              <w:divsChild>
                <w:div w:id="53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157">
      <w:bodyDiv w:val="1"/>
      <w:marLeft w:val="0"/>
      <w:marRight w:val="0"/>
      <w:marTop w:val="0"/>
      <w:marBottom w:val="0"/>
      <w:divBdr>
        <w:top w:val="none" w:sz="0" w:space="0" w:color="auto"/>
        <w:left w:val="none" w:sz="0" w:space="0" w:color="auto"/>
        <w:bottom w:val="none" w:sz="0" w:space="0" w:color="auto"/>
        <w:right w:val="none" w:sz="0" w:space="0" w:color="auto"/>
      </w:divBdr>
    </w:div>
    <w:div w:id="1261988295">
      <w:bodyDiv w:val="1"/>
      <w:marLeft w:val="0"/>
      <w:marRight w:val="0"/>
      <w:marTop w:val="0"/>
      <w:marBottom w:val="0"/>
      <w:divBdr>
        <w:top w:val="none" w:sz="0" w:space="0" w:color="auto"/>
        <w:left w:val="none" w:sz="0" w:space="0" w:color="auto"/>
        <w:bottom w:val="none" w:sz="0" w:space="0" w:color="auto"/>
        <w:right w:val="none" w:sz="0" w:space="0" w:color="auto"/>
      </w:divBdr>
    </w:div>
    <w:div w:id="1630745402">
      <w:bodyDiv w:val="1"/>
      <w:marLeft w:val="0"/>
      <w:marRight w:val="0"/>
      <w:marTop w:val="0"/>
      <w:marBottom w:val="0"/>
      <w:divBdr>
        <w:top w:val="none" w:sz="0" w:space="0" w:color="auto"/>
        <w:left w:val="none" w:sz="0" w:space="0" w:color="auto"/>
        <w:bottom w:val="none" w:sz="0" w:space="0" w:color="auto"/>
        <w:right w:val="none" w:sz="0" w:space="0" w:color="auto"/>
      </w:divBdr>
    </w:div>
    <w:div w:id="20822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ox@bham.ac.uk" TargetMode="External"/><Relationship Id="rId13" Type="http://schemas.openxmlformats.org/officeDocument/2006/relationships/hyperlink" Target="mailto:A.Maclachlan@bham.ac.uk" TargetMode="External"/><Relationship Id="rId18" Type="http://schemas.openxmlformats.org/officeDocument/2006/relationships/hyperlink" Target="mailto:C.Potter@bham.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L.Searson@bham.ac.uk" TargetMode="External"/><Relationship Id="rId17" Type="http://schemas.openxmlformats.org/officeDocument/2006/relationships/hyperlink" Target="mailto:A.E.Sayers@bham.ac.uk" TargetMode="External"/><Relationship Id="rId2" Type="http://schemas.openxmlformats.org/officeDocument/2006/relationships/numbering" Target="numbering.xml"/><Relationship Id="rId16" Type="http://schemas.openxmlformats.org/officeDocument/2006/relationships/hyperlink" Target="mailto:C.Potter@bha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annon@bham.ac.uk" TargetMode="External"/><Relationship Id="rId5" Type="http://schemas.openxmlformats.org/officeDocument/2006/relationships/webSettings" Target="webSettings.xml"/><Relationship Id="rId15" Type="http://schemas.openxmlformats.org/officeDocument/2006/relationships/hyperlink" Target="https://intranet.birmingham.ac.uk/finance/RSS/research-development/internal-funding.aspx" TargetMode="External"/><Relationship Id="rId10" Type="http://schemas.openxmlformats.org/officeDocument/2006/relationships/hyperlink" Target="mailto:J.Stede@bham.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J.Smith@bham.ac.uk" TargetMode="External"/><Relationship Id="rId14" Type="http://schemas.openxmlformats.org/officeDocument/2006/relationships/hyperlink" Target="mailto:J.B.Tasker@bham.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5C901-C8C0-44F0-A7B3-C04965F6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00 00</dc:creator>
  <cp:lastModifiedBy>Alice Sayers (Medical and Dental Sciences)</cp:lastModifiedBy>
  <cp:revision>6</cp:revision>
  <cp:lastPrinted>2020-04-03T15:23:00Z</cp:lastPrinted>
  <dcterms:created xsi:type="dcterms:W3CDTF">2020-04-03T15:17:00Z</dcterms:created>
  <dcterms:modified xsi:type="dcterms:W3CDTF">2020-04-08T07:31:00Z</dcterms:modified>
</cp:coreProperties>
</file>