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5" w:rsidRDefault="00003565" w:rsidP="0000356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Travel </w:t>
      </w:r>
      <w:r w:rsidRPr="00AB1A33">
        <w:rPr>
          <w:b/>
          <w:sz w:val="32"/>
          <w:szCs w:val="32"/>
          <w:u w:val="single"/>
        </w:rPr>
        <w:t>(Serious Incident)</w:t>
      </w:r>
    </w:p>
    <w:p w:rsidR="00003565" w:rsidRDefault="00003565" w:rsidP="00003565">
      <w:pPr>
        <w:spacing w:after="0" w:line="240" w:lineRule="auto"/>
        <w:rPr>
          <w:i/>
        </w:rPr>
      </w:pPr>
      <w:r w:rsidRPr="007E39C9">
        <w:rPr>
          <w:i/>
        </w:rPr>
        <w:t>A high profile incident has occurred</w:t>
      </w:r>
      <w:r>
        <w:rPr>
          <w:i/>
        </w:rPr>
        <w:t xml:space="preserve"> with students or staff</w:t>
      </w:r>
    </w:p>
    <w:p w:rsidR="00003565" w:rsidRDefault="00003565" w:rsidP="00003565">
      <w:pPr>
        <w:spacing w:after="0" w:line="240" w:lineRule="auto"/>
        <w:rPr>
          <w:b/>
          <w:sz w:val="32"/>
          <w:szCs w:val="32"/>
          <w:u w:val="single"/>
        </w:rPr>
      </w:pPr>
    </w:p>
    <w:p w:rsidR="00003565" w:rsidRPr="00AB1A33" w:rsidRDefault="00003565" w:rsidP="00003565">
      <w:pPr>
        <w:spacing w:after="0" w:line="240" w:lineRule="auto"/>
        <w:rPr>
          <w:b/>
          <w:sz w:val="32"/>
          <w:szCs w:val="32"/>
          <w:u w:val="single"/>
        </w:rPr>
      </w:pPr>
    </w:p>
    <w:p w:rsidR="008875F5" w:rsidRDefault="00003565" w:rsidP="006D6CE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E28E" wp14:editId="625A5D98">
                <wp:simplePos x="0" y="0"/>
                <wp:positionH relativeFrom="column">
                  <wp:posOffset>2051050</wp:posOffset>
                </wp:positionH>
                <wp:positionV relativeFrom="paragraph">
                  <wp:posOffset>1550035</wp:posOffset>
                </wp:positionV>
                <wp:extent cx="317500" cy="368300"/>
                <wp:effectExtent l="38100" t="0" r="254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1.5pt;margin-top:122.05pt;width:25pt;height:2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98870" wp14:editId="02041193">
                <wp:simplePos x="0" y="0"/>
                <wp:positionH relativeFrom="column">
                  <wp:posOffset>3232150</wp:posOffset>
                </wp:positionH>
                <wp:positionV relativeFrom="paragraph">
                  <wp:posOffset>1480185</wp:posOffset>
                </wp:positionV>
                <wp:extent cx="349250" cy="450850"/>
                <wp:effectExtent l="0" t="0" r="698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4.5pt;margin-top:116.55pt;width:27.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2A4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E9C5" wp14:editId="2EBED547">
                <wp:simplePos x="0" y="0"/>
                <wp:positionH relativeFrom="column">
                  <wp:posOffset>1339850</wp:posOffset>
                </wp:positionH>
                <wp:positionV relativeFrom="paragraph">
                  <wp:posOffset>-425450</wp:posOffset>
                </wp:positionV>
                <wp:extent cx="2724150" cy="19875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87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565" w:rsidRPr="00003565" w:rsidRDefault="00EA3E5C" w:rsidP="000035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3565">
                              <w:rPr>
                                <w:b/>
                                <w:u w:val="single"/>
                              </w:rPr>
                              <w:t>Serious</w:t>
                            </w:r>
                            <w:r w:rsidR="00AB10E4" w:rsidRPr="0000356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D6CE3" w:rsidRPr="00003565">
                              <w:rPr>
                                <w:b/>
                                <w:u w:val="single"/>
                              </w:rPr>
                              <w:t>incident reported</w:t>
                            </w:r>
                            <w:r w:rsidR="00003565">
                              <w:rPr>
                                <w:b/>
                                <w:u w:val="single"/>
                              </w:rPr>
                              <w:t xml:space="preserve"> or </w:t>
                            </w:r>
                            <w:r w:rsidR="006D6CE3" w:rsidRPr="00003565">
                              <w:rPr>
                                <w:b/>
                                <w:u w:val="single"/>
                              </w:rPr>
                              <w:t>identified</w:t>
                            </w:r>
                            <w:r w:rsidR="002A49ED" w:rsidRPr="00003565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</w:p>
                          <w:p w:rsidR="002A49ED" w:rsidRDefault="002A49ED" w:rsidP="000035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Contact Andrew Else, 0121 415 8806 (or 07734 336017 out of hours); Hazel Bradford, 0121 414 6628 and/or</w:t>
                            </w:r>
                            <w:r w:rsidR="00003565">
                              <w:t xml:space="preserve"> Jonathan Jones 07703 760500</w:t>
                            </w:r>
                          </w:p>
                          <w:p w:rsidR="006D6CE3" w:rsidRDefault="006D6CE3" w:rsidP="006D6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05.5pt;margin-top:-33.5pt;width:214.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" fillcolor="#4f81bd [3204]" strokecolor="#243f60 [1604]" strokeweight="2pt">
                <v:textbox>
                  <w:txbxContent>
                    <w:p w:rsidR="00003565" w:rsidRPr="00003565" w:rsidRDefault="00EA3E5C" w:rsidP="0000356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03565">
                        <w:rPr>
                          <w:b/>
                          <w:u w:val="single"/>
                        </w:rPr>
                        <w:t>Serious</w:t>
                      </w:r>
                      <w:r w:rsidR="00AB10E4" w:rsidRPr="00003565">
                        <w:rPr>
                          <w:b/>
                          <w:u w:val="single"/>
                        </w:rPr>
                        <w:t xml:space="preserve"> </w:t>
                      </w:r>
                      <w:r w:rsidR="006D6CE3" w:rsidRPr="00003565">
                        <w:rPr>
                          <w:b/>
                          <w:u w:val="single"/>
                        </w:rPr>
                        <w:t>incident reported</w:t>
                      </w:r>
                      <w:r w:rsidR="00003565">
                        <w:rPr>
                          <w:b/>
                          <w:u w:val="single"/>
                        </w:rPr>
                        <w:t xml:space="preserve"> or </w:t>
                      </w:r>
                      <w:r w:rsidR="006D6CE3" w:rsidRPr="00003565">
                        <w:rPr>
                          <w:b/>
                          <w:u w:val="single"/>
                        </w:rPr>
                        <w:t>identified</w:t>
                      </w:r>
                      <w:r w:rsidR="002A49ED" w:rsidRPr="00003565">
                        <w:rPr>
                          <w:b/>
                          <w:u w:val="single"/>
                        </w:rPr>
                        <w:t xml:space="preserve">. </w:t>
                      </w:r>
                    </w:p>
                    <w:p w:rsidR="002A49ED" w:rsidRDefault="002A49ED" w:rsidP="00003565">
                      <w:pPr>
                        <w:spacing w:after="0" w:line="240" w:lineRule="auto"/>
                        <w:jc w:val="center"/>
                      </w:pPr>
                      <w:r>
                        <w:t>Contact Andrew Else, 0121 415 8806 (or 07734 336017 out of hours); Hazel Bradford, 0121 414 6628 and/or</w:t>
                      </w:r>
                      <w:r w:rsidR="00003565">
                        <w:t xml:space="preserve"> Jonathan Jones 07703 760500</w:t>
                      </w:r>
                    </w:p>
                    <w:p w:rsidR="006D6CE3" w:rsidRDefault="006D6CE3" w:rsidP="006D6C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D34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8CCCC" wp14:editId="6EA59D4D">
                <wp:simplePos x="0" y="0"/>
                <wp:positionH relativeFrom="column">
                  <wp:posOffset>3295650</wp:posOffset>
                </wp:positionH>
                <wp:positionV relativeFrom="paragraph">
                  <wp:posOffset>1612900</wp:posOffset>
                </wp:positionV>
                <wp:extent cx="2400300" cy="161290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1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0E4" w:rsidRDefault="00AB10E4" w:rsidP="00AB10E4">
                            <w:pPr>
                              <w:jc w:val="center"/>
                            </w:pPr>
                            <w:r>
                              <w:t>UMAL -  Susan Wilkinson, 0207847 8672 or 07802 457936; Dominic Thomas, 0207847 8674 or 07738 948004</w:t>
                            </w:r>
                            <w:r w:rsidR="00FD340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59.5pt;margin-top:127pt;width:189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" fillcolor="#4f81bd [3204]" strokecolor="#243f60 [1604]" strokeweight="2pt">
                <v:textbox>
                  <w:txbxContent>
                    <w:p w:rsidR="00AB10E4" w:rsidRDefault="00AB10E4" w:rsidP="00AB10E4">
                      <w:pPr>
                        <w:jc w:val="center"/>
                      </w:pPr>
                      <w:r>
                        <w:t>UMAL -  Susan Wilkinson, 0207847 8672 or 07802 457936; Dominic Thomas, 0207847 8674 or 07738 948004</w:t>
                      </w:r>
                      <w:r w:rsidR="00FD340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FD34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08217" wp14:editId="5CDB9494">
                <wp:simplePos x="0" y="0"/>
                <wp:positionH relativeFrom="column">
                  <wp:posOffset>323850</wp:posOffset>
                </wp:positionH>
                <wp:positionV relativeFrom="paragraph">
                  <wp:posOffset>1778000</wp:posOffset>
                </wp:positionV>
                <wp:extent cx="2266950" cy="1447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407" w:rsidRPr="00003565" w:rsidRDefault="00AB10E4" w:rsidP="00AB10E4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Intana </w:t>
                            </w:r>
                            <w:r w:rsidR="00FD3407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–</w:t>
                            </w: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407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see below - 0</w:t>
                            </w: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207902 7405 </w:t>
                            </w:r>
                            <w:r w:rsidR="00FD3407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or f</w:t>
                            </w: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ax </w:t>
                            </w:r>
                            <w:r w:rsidR="00FD3407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207928 4748</w:t>
                            </w:r>
                            <w:r w:rsidR="00FD3407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B10E4" w:rsidRPr="00003565" w:rsidRDefault="00FD3407" w:rsidP="00AB10E4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Quote r</w:t>
                            </w:r>
                            <w:r w:rsidR="00AB10E4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eference: UMAL/034</w:t>
                            </w:r>
                            <w:r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AB10E4" w:rsidRPr="0000356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10E4" w:rsidRDefault="00AB10E4" w:rsidP="00AB1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25.5pt;margin-top:140pt;width:178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" fillcolor="#4f81bd [3204]" strokecolor="#243f60 [1604]" strokeweight="2pt">
                <v:textbox>
                  <w:txbxContent>
                    <w:p w:rsidR="00FD3407" w:rsidRPr="00003565" w:rsidRDefault="00AB10E4" w:rsidP="00AB10E4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Intana </w:t>
                      </w:r>
                      <w:r w:rsidR="00FD3407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–</w:t>
                      </w: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D3407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see below - 0</w:t>
                      </w: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207902 7405 </w:t>
                      </w:r>
                      <w:r w:rsidR="00FD3407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or f</w:t>
                      </w: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ax </w:t>
                      </w:r>
                      <w:r w:rsidR="00FD3407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207928 4748</w:t>
                      </w:r>
                      <w:r w:rsidR="00FD3407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B10E4" w:rsidRPr="00003565" w:rsidRDefault="00FD3407" w:rsidP="00AB10E4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Quote r</w:t>
                      </w:r>
                      <w:r w:rsidR="00AB10E4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eference: UMAL/034</w:t>
                      </w:r>
                      <w:r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AB10E4" w:rsidRPr="0000356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B10E4" w:rsidRDefault="00AB10E4" w:rsidP="00AB10E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</w:p>
    <w:p w:rsidR="006D6CE3" w:rsidRDefault="006D6CE3" w:rsidP="006D6CE3">
      <w:pPr>
        <w:ind w:left="720"/>
      </w:pPr>
    </w:p>
    <w:p w:rsidR="006D6CE3" w:rsidRDefault="006D6CE3" w:rsidP="006D6CE3">
      <w:pPr>
        <w:ind w:left="720"/>
      </w:pPr>
    </w:p>
    <w:p w:rsidR="00A34431" w:rsidRDefault="00A34431" w:rsidP="00003565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A34431" w:rsidRDefault="00A34431" w:rsidP="00003565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AB10E4" w:rsidRPr="00003565" w:rsidRDefault="00AB10E4" w:rsidP="00003565">
      <w:pPr>
        <w:pStyle w:val="Default"/>
        <w:jc w:val="both"/>
        <w:rPr>
          <w:rFonts w:asciiTheme="minorHAnsi" w:hAnsiTheme="minorHAnsi"/>
          <w:b/>
          <w:bCs/>
          <w:u w:val="single"/>
        </w:rPr>
      </w:pPr>
      <w:r w:rsidRPr="00003565">
        <w:rPr>
          <w:rFonts w:asciiTheme="minorHAnsi" w:hAnsiTheme="minorHAnsi"/>
          <w:b/>
          <w:bCs/>
          <w:u w:val="single"/>
        </w:rPr>
        <w:t>TRAVEL COVER SUMMARY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MEDICAL EXPENSES </w:t>
      </w:r>
      <w:r w:rsidRPr="00A34431">
        <w:rPr>
          <w:rFonts w:asciiTheme="minorHAnsi" w:hAnsiTheme="minorHAnsi"/>
          <w:sz w:val="22"/>
          <w:szCs w:val="22"/>
        </w:rPr>
        <w:t xml:space="preserve">– up to £10,000,000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b/>
          <w:bCs/>
          <w:sz w:val="20"/>
          <w:szCs w:val="20"/>
        </w:rPr>
        <w:t xml:space="preserve">Cover not applicable if travelling against medical advice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£25 Deductible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Including Supplementary Travel Expenses up to £15,000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Including Funeral Expenses and repatriation of remains up to £20,000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Including Search and Rescue Expenses up to £20,000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In-patient supplementary benefit outside UK - £50 each 24 hours for up to 1 year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* Medical Expenses in UK for necessary follow-up treatment up to £50,000 (maximum 3 months)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MEDICAL ASSISTANCE – INTANA GLOBAL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The medical expenses cover will provide advice and assistance in the event of illness or injury during trip. Intana Global in the UK can be contacted 24 hours a day, 365 days a year and will decide the most appropriate course of action to help you through an emergency. </w:t>
      </w:r>
    </w:p>
    <w:p w:rsidR="00003565" w:rsidRPr="00A34431" w:rsidRDefault="00003565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b/>
          <w:i/>
          <w:sz w:val="20"/>
          <w:szCs w:val="20"/>
        </w:rPr>
        <w:t>Intana should be contacted</w:t>
      </w:r>
      <w:r w:rsidRPr="00A34431">
        <w:rPr>
          <w:rFonts w:asciiTheme="minorHAnsi" w:hAnsiTheme="minorHAnsi"/>
          <w:b/>
          <w:bCs/>
          <w:i/>
          <w:iCs/>
          <w:sz w:val="20"/>
          <w:szCs w:val="20"/>
        </w:rPr>
        <w:t xml:space="preserve"> before incurring any substantial expenses or being admitted as an inpatient at any hospital, clinic or nursing home. Do not arrange repatriation without the prior approval of Intana. </w:t>
      </w:r>
    </w:p>
    <w:p w:rsidR="00003565" w:rsidRPr="00A34431" w:rsidRDefault="00003565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10E4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The services available include: </w:t>
      </w:r>
    </w:p>
    <w:p w:rsidR="00A34431" w:rsidRPr="00A34431" w:rsidRDefault="00A34431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Advice over the telephone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Medical repatriation to the most appropriate hospital or home address.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Keeping family and employer fully informed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Arranging for up to two relatives or friends to travel out, if this is considered medically necessary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Guaranteeing that hospital bills will be met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• Arranging repatriation of remains in the event of death. </w:t>
      </w: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lastRenderedPageBreak/>
        <w:t xml:space="preserve">PERSONAL PROPERTY/BUSINESS EQUIPMENT </w:t>
      </w:r>
      <w:r w:rsidRPr="00A34431">
        <w:rPr>
          <w:rFonts w:asciiTheme="minorHAnsi" w:hAnsiTheme="minorHAnsi"/>
          <w:sz w:val="22"/>
          <w:szCs w:val="22"/>
        </w:rPr>
        <w:t xml:space="preserve">- up to £10,000/£5,000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£25 Deductible (Increased to £100 in respect of Business Equipment and 10% of claim in respect of laptop computers)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Emergency Purchases – up to £1000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Loss of keys/replacement locks – up to £500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Single Article Limit - £1,500 (Increased to £2,500 in respect of laptop computers)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MONEY </w:t>
      </w:r>
      <w:r w:rsidRPr="00A34431">
        <w:rPr>
          <w:rFonts w:asciiTheme="minorHAnsi" w:hAnsiTheme="minorHAnsi"/>
          <w:sz w:val="22"/>
          <w:szCs w:val="22"/>
        </w:rPr>
        <w:t xml:space="preserve">- up to £5,000 (Cash Limit - £1,000)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£25 Deductible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Credit Card Misuse – up to £3,000 (payable in addition to Money limit) </w:t>
      </w:r>
    </w:p>
    <w:p w:rsidR="00FD3407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>Loss of Passport – up to £1,500 (payable in addition to Money limit)</w:t>
      </w:r>
      <w:r w:rsidR="00FD3407" w:rsidRPr="00A34431">
        <w:rPr>
          <w:rFonts w:asciiTheme="minorHAnsi" w:hAnsiTheme="minorHAnsi"/>
          <w:sz w:val="20"/>
          <w:szCs w:val="20"/>
        </w:rPr>
        <w:t>.</w:t>
      </w:r>
    </w:p>
    <w:p w:rsidR="00003565" w:rsidRPr="00A34431" w:rsidRDefault="00003565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DISRUPTION </w:t>
      </w:r>
      <w:r w:rsidRPr="00A34431">
        <w:rPr>
          <w:rFonts w:asciiTheme="minorHAnsi" w:hAnsiTheme="minorHAnsi"/>
          <w:sz w:val="22"/>
          <w:szCs w:val="22"/>
        </w:rPr>
        <w:t xml:space="preserve">– up to £20,000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Cancellation up to £20,000 - Any reasonable cause outside the control of the travelling Person (prior to departure)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Curtailment up to £20,000 – Specified causes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Rearrangement up to £7,500 – Any reasonable cause occurring outside the control of the travelling Person (after departure)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Travel Delay - £100 for the first 12 hours and £50 for each further 12 hours, up to a maximum of £500, if strike, weather conditions, or breakdown causes delayed departure of your aircraft or other public transport </w:t>
      </w:r>
    </w:p>
    <w:p w:rsidR="00AB10E4" w:rsidRPr="00A34431" w:rsidRDefault="00AB10E4" w:rsidP="0000356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Hi-Jack - £100 for each day you are detained (maximum 50 days) </w:t>
      </w:r>
    </w:p>
    <w:p w:rsidR="00AB10E4" w:rsidRPr="00A34431" w:rsidRDefault="00AB10E4" w:rsidP="0000356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Includes Domestic Travel Expenses and Replacement Expenses up to £5,000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PERSONAL INJURY </w:t>
      </w:r>
      <w:r w:rsidRPr="00A34431">
        <w:rPr>
          <w:rFonts w:asciiTheme="minorHAnsi" w:hAnsiTheme="minorHAnsi"/>
          <w:sz w:val="22"/>
          <w:szCs w:val="22"/>
        </w:rPr>
        <w:t xml:space="preserve">– up to £50,000 </w:t>
      </w:r>
    </w:p>
    <w:p w:rsidR="00AB10E4" w:rsidRPr="00A34431" w:rsidRDefault="00AB10E4" w:rsidP="0000356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Up to £50,000 payable in the event of accidental death, loss of limb or eye or permanent inability to work again. </w:t>
      </w:r>
    </w:p>
    <w:p w:rsidR="00AB10E4" w:rsidRPr="00A34431" w:rsidRDefault="00AB10E4" w:rsidP="0000356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Up to £10,000 payable in respect of funeral expenses. </w:t>
      </w:r>
    </w:p>
    <w:p w:rsidR="00AB10E4" w:rsidRPr="00A34431" w:rsidRDefault="00AB10E4" w:rsidP="0000356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Includes Disability Assistance, Moving Costs, Retraining Expenses and Coma Benefit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PERSONAL LIABILITY </w:t>
      </w:r>
      <w:r w:rsidRPr="00A34431">
        <w:rPr>
          <w:rFonts w:asciiTheme="minorHAnsi" w:hAnsiTheme="minorHAnsi"/>
          <w:sz w:val="22"/>
          <w:szCs w:val="22"/>
        </w:rPr>
        <w:t xml:space="preserve">– up to £5,000,000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POLITICAL EVACUATION </w:t>
      </w:r>
    </w:p>
    <w:p w:rsidR="00AB10E4" w:rsidRPr="00A34431" w:rsidRDefault="00AB10E4" w:rsidP="0000356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Reimbursement of evacuation expenses up to £50,000 following formal advice to leave the destination country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b/>
          <w:bCs/>
          <w:sz w:val="20"/>
          <w:szCs w:val="20"/>
        </w:rPr>
        <w:t xml:space="preserve">LEGAL EXPENSES (underwritten by Cigna Europe Insurance Company S.A.-N.V.) </w:t>
      </w:r>
      <w:r w:rsidRPr="00A34431">
        <w:rPr>
          <w:rFonts w:asciiTheme="minorHAnsi" w:hAnsiTheme="minorHAnsi"/>
          <w:sz w:val="20"/>
          <w:szCs w:val="20"/>
        </w:rPr>
        <w:t xml:space="preserve">– up to £25,000 </w:t>
      </w:r>
    </w:p>
    <w:p w:rsidR="00FD3407" w:rsidRPr="00A34431" w:rsidRDefault="00FD3407" w:rsidP="0000356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B10E4" w:rsidRPr="00A34431" w:rsidRDefault="00AB10E4" w:rsidP="000035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4431">
        <w:rPr>
          <w:rFonts w:asciiTheme="minorHAnsi" w:hAnsiTheme="minorHAnsi"/>
          <w:b/>
          <w:bCs/>
          <w:sz w:val="22"/>
          <w:szCs w:val="22"/>
        </w:rPr>
        <w:t xml:space="preserve">THE GLOBAL SECURITY CENTRE (GSC) </w:t>
      </w:r>
    </w:p>
    <w:p w:rsidR="00FD3407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Control Risks, the leading international security consultancy, provide security advice and support to </w:t>
      </w:r>
      <w:r w:rsidR="00FD3407" w:rsidRPr="00A34431">
        <w:rPr>
          <w:rFonts w:asciiTheme="minorHAnsi" w:hAnsiTheme="minorHAnsi"/>
          <w:sz w:val="20"/>
          <w:szCs w:val="20"/>
        </w:rPr>
        <w:t xml:space="preserve">travellers. </w:t>
      </w:r>
      <w:r w:rsidRPr="00A34431">
        <w:rPr>
          <w:rFonts w:asciiTheme="minorHAnsi" w:hAnsiTheme="minorHAnsi"/>
          <w:sz w:val="20"/>
          <w:szCs w:val="20"/>
        </w:rPr>
        <w:t xml:space="preserve">This security advice and support is provided by the Global Security Centre at Control Risks’ Head Office in London. It is manned 24 hours a day by experienced security consultants, providing assistance with any security and incident management situations that may arise. </w:t>
      </w:r>
    </w:p>
    <w:p w:rsidR="00EA3E5C" w:rsidRPr="00A34431" w:rsidRDefault="00AB10E4" w:rsidP="0000356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34431">
        <w:rPr>
          <w:rFonts w:asciiTheme="minorHAnsi" w:hAnsiTheme="minorHAnsi"/>
          <w:sz w:val="20"/>
          <w:szCs w:val="20"/>
        </w:rPr>
        <w:t xml:space="preserve">Should </w:t>
      </w:r>
      <w:r w:rsidR="00FD3407" w:rsidRPr="00A34431">
        <w:rPr>
          <w:rFonts w:asciiTheme="minorHAnsi" w:hAnsiTheme="minorHAnsi"/>
          <w:sz w:val="20"/>
          <w:szCs w:val="20"/>
        </w:rPr>
        <w:t>a traveller become</w:t>
      </w:r>
      <w:r w:rsidRPr="00A34431">
        <w:rPr>
          <w:rFonts w:asciiTheme="minorHAnsi" w:hAnsiTheme="minorHAnsi"/>
          <w:sz w:val="20"/>
          <w:szCs w:val="20"/>
        </w:rPr>
        <w:t xml:space="preserve"> aware of, or are caught up in, an incident </w:t>
      </w:r>
      <w:r w:rsidR="00EA3E5C" w:rsidRPr="00A34431">
        <w:rPr>
          <w:rFonts w:asciiTheme="minorHAnsi" w:hAnsiTheme="minorHAnsi"/>
          <w:sz w:val="20"/>
          <w:szCs w:val="20"/>
        </w:rPr>
        <w:t>they can be contacted</w:t>
      </w:r>
      <w:r w:rsidRPr="00A34431">
        <w:rPr>
          <w:rFonts w:asciiTheme="minorHAnsi" w:hAnsiTheme="minorHAnsi"/>
          <w:sz w:val="20"/>
          <w:szCs w:val="20"/>
        </w:rPr>
        <w:t xml:space="preserve"> for advice and support. </w:t>
      </w:r>
    </w:p>
    <w:p w:rsidR="00A34431" w:rsidRDefault="00A34431" w:rsidP="00003565">
      <w:pPr>
        <w:pStyle w:val="Default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EA3E5C" w:rsidRPr="00A34431" w:rsidRDefault="00EA3E5C" w:rsidP="00003565">
      <w:pPr>
        <w:pStyle w:val="Default"/>
        <w:jc w:val="both"/>
        <w:rPr>
          <w:rFonts w:asciiTheme="minorHAnsi" w:hAnsiTheme="minorHAnsi"/>
          <w:b/>
          <w:i/>
          <w:sz w:val="20"/>
          <w:szCs w:val="20"/>
        </w:rPr>
      </w:pPr>
      <w:r w:rsidRPr="00A34431">
        <w:rPr>
          <w:rFonts w:asciiTheme="minorHAnsi" w:hAnsiTheme="minorHAnsi"/>
          <w:b/>
          <w:i/>
          <w:sz w:val="20"/>
          <w:szCs w:val="20"/>
        </w:rPr>
        <w:t>Contact details: Tel. 02079 398658, email gsc@travelsecurity.com</w:t>
      </w:r>
    </w:p>
    <w:p w:rsidR="00AB10E4" w:rsidRDefault="00AB10E4" w:rsidP="006D6CE3">
      <w:pPr>
        <w:ind w:left="720"/>
      </w:pPr>
    </w:p>
    <w:bookmarkStart w:id="0" w:name="_GoBack"/>
    <w:p w:rsidR="006D6CE3" w:rsidRDefault="009B05A8" w:rsidP="006D6CE3">
      <w:pPr>
        <w:ind w:left="720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8" o:title=""/>
          </v:shape>
          <o:OLEObject Type="Embed" ProgID="AcroExch.Document.11" ShapeID="_x0000_i1025" DrawAspect="Icon" ObjectID="_1556019273" r:id="rId9"/>
        </w:object>
      </w:r>
      <w:bookmarkEnd w:id="0"/>
    </w:p>
    <w:sectPr w:rsidR="006D6C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3" w:rsidRDefault="00F528E3" w:rsidP="00A34431">
      <w:pPr>
        <w:spacing w:after="0" w:line="240" w:lineRule="auto"/>
      </w:pPr>
      <w:r>
        <w:separator/>
      </w:r>
    </w:p>
  </w:endnote>
  <w:endnote w:type="continuationSeparator" w:id="0">
    <w:p w:rsidR="00F528E3" w:rsidRDefault="00F528E3" w:rsidP="00A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065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431" w:rsidRDefault="00A34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431" w:rsidRPr="00A34431" w:rsidRDefault="00A34431">
    <w:pPr>
      <w:pStyle w:val="Footer"/>
      <w:rPr>
        <w:i/>
        <w:sz w:val="20"/>
        <w:szCs w:val="20"/>
      </w:rPr>
    </w:pPr>
    <w:r w:rsidRPr="00A34431">
      <w:rPr>
        <w:i/>
        <w:sz w:val="20"/>
        <w:szCs w:val="20"/>
      </w:rPr>
      <w:t>PROC 026(I) Travel Incident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3" w:rsidRDefault="00F528E3" w:rsidP="00A34431">
      <w:pPr>
        <w:spacing w:after="0" w:line="240" w:lineRule="auto"/>
      </w:pPr>
      <w:r>
        <w:separator/>
      </w:r>
    </w:p>
  </w:footnote>
  <w:footnote w:type="continuationSeparator" w:id="0">
    <w:p w:rsidR="00F528E3" w:rsidRDefault="00F528E3" w:rsidP="00A3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225"/>
    <w:multiLevelType w:val="hybridMultilevel"/>
    <w:tmpl w:val="E5F6C478"/>
    <w:lvl w:ilvl="0" w:tplc="DDACC07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076"/>
    <w:multiLevelType w:val="hybridMultilevel"/>
    <w:tmpl w:val="A5FE86FC"/>
    <w:lvl w:ilvl="0" w:tplc="DDACC07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19F8"/>
    <w:multiLevelType w:val="hybridMultilevel"/>
    <w:tmpl w:val="0DACB9AE"/>
    <w:lvl w:ilvl="0" w:tplc="DDACC07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E17B4"/>
    <w:multiLevelType w:val="hybridMultilevel"/>
    <w:tmpl w:val="AB4C2EC2"/>
    <w:lvl w:ilvl="0" w:tplc="DDACC07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354BA"/>
    <w:multiLevelType w:val="hybridMultilevel"/>
    <w:tmpl w:val="6624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3"/>
    <w:rsid w:val="00003565"/>
    <w:rsid w:val="002A49ED"/>
    <w:rsid w:val="006D6CE3"/>
    <w:rsid w:val="008875F5"/>
    <w:rsid w:val="009B05A8"/>
    <w:rsid w:val="00A34431"/>
    <w:rsid w:val="00AB10E4"/>
    <w:rsid w:val="00EA3E5C"/>
    <w:rsid w:val="00F528E3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31"/>
  </w:style>
  <w:style w:type="paragraph" w:styleId="Footer">
    <w:name w:val="footer"/>
    <w:basedOn w:val="Normal"/>
    <w:link w:val="FooterChar"/>
    <w:uiPriority w:val="99"/>
    <w:unhideWhenUsed/>
    <w:rsid w:val="00A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31"/>
  </w:style>
  <w:style w:type="paragraph" w:styleId="Footer">
    <w:name w:val="footer"/>
    <w:basedOn w:val="Normal"/>
    <w:link w:val="FooterChar"/>
    <w:uiPriority w:val="99"/>
    <w:unhideWhenUsed/>
    <w:rsid w:val="00A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Else</dc:creator>
  <cp:lastModifiedBy>Jonathan Jones</cp:lastModifiedBy>
  <cp:revision>3</cp:revision>
  <cp:lastPrinted>2017-04-25T09:28:00Z</cp:lastPrinted>
  <dcterms:created xsi:type="dcterms:W3CDTF">2017-05-11T13:24:00Z</dcterms:created>
  <dcterms:modified xsi:type="dcterms:W3CDTF">2017-05-11T13:47:00Z</dcterms:modified>
</cp:coreProperties>
</file>