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2F" w:rsidRPr="00307130" w:rsidRDefault="00DC192F" w:rsidP="00DC192F">
      <w:pPr>
        <w:rPr>
          <w:rFonts w:cstheme="minorHAnsi"/>
          <w:b/>
          <w:sz w:val="24"/>
          <w:szCs w:val="24"/>
        </w:rPr>
      </w:pPr>
      <w:r w:rsidRPr="00307130">
        <w:rPr>
          <w:rFonts w:cstheme="minorHAnsi"/>
          <w:b/>
          <w:noProof/>
          <w:sz w:val="24"/>
          <w:szCs w:val="24"/>
          <w:lang w:eastAsia="en-GB"/>
        </w:rPr>
        <w:drawing>
          <wp:anchor distT="0" distB="0" distL="114300" distR="114300" simplePos="0" relativeHeight="251662336" behindDoc="0" locked="0" layoutInCell="1" allowOverlap="1">
            <wp:simplePos x="0" y="0"/>
            <wp:positionH relativeFrom="margin">
              <wp:posOffset>3594100</wp:posOffset>
            </wp:positionH>
            <wp:positionV relativeFrom="margin">
              <wp:posOffset>-600075</wp:posOffset>
            </wp:positionV>
            <wp:extent cx="2657475" cy="686435"/>
            <wp:effectExtent l="0" t="0" r="9525" b="0"/>
            <wp:wrapSquare wrapText="bothSides"/>
            <wp:docPr id="2" name="Picture 11">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8A8FC40A-7166-411E-A61E-F8E1329F4D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8A8FC40A-7166-411E-A61E-F8E1329F4D0A}"/>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9414" t="28640" r="14823" b="43645"/>
                    <a:stretch/>
                  </pic:blipFill>
                  <pic:spPr>
                    <a:xfrm>
                      <a:off x="0" y="0"/>
                      <a:ext cx="2657475" cy="686435"/>
                    </a:xfrm>
                    <a:prstGeom prst="rect">
                      <a:avLst/>
                    </a:prstGeom>
                  </pic:spPr>
                </pic:pic>
              </a:graphicData>
            </a:graphic>
          </wp:anchor>
        </w:drawing>
      </w:r>
      <w:r w:rsidRPr="00307130">
        <w:rPr>
          <w:rFonts w:cstheme="minorHAnsi"/>
          <w:b/>
          <w:sz w:val="24"/>
          <w:szCs w:val="24"/>
        </w:rPr>
        <w:t xml:space="preserve">Technician Commitment </w:t>
      </w:r>
    </w:p>
    <w:p w:rsidR="00DC192F" w:rsidRPr="00307130" w:rsidRDefault="00DC192F" w:rsidP="00DC192F">
      <w:pPr>
        <w:rPr>
          <w:rFonts w:cstheme="minorHAnsi"/>
          <w:b/>
          <w:sz w:val="24"/>
          <w:szCs w:val="24"/>
        </w:rPr>
      </w:pPr>
      <w:r w:rsidRPr="00307130">
        <w:rPr>
          <w:rFonts w:cstheme="minorHAnsi"/>
          <w:b/>
          <w:sz w:val="24"/>
          <w:szCs w:val="24"/>
        </w:rPr>
        <w:t xml:space="preserve">Guidance for Completing the Self-Assessment &amp; Action Plan </w:t>
      </w:r>
    </w:p>
    <w:p w:rsidR="00947E82" w:rsidRPr="00307130" w:rsidRDefault="00947E82" w:rsidP="00800950">
      <w:pPr>
        <w:rPr>
          <w:rFonts w:cstheme="minorHAnsi"/>
          <w:sz w:val="24"/>
          <w:szCs w:val="24"/>
        </w:rPr>
      </w:pPr>
      <w:r w:rsidRPr="00307130">
        <w:rPr>
          <w:rFonts w:cstheme="minorHAnsi"/>
          <w:sz w:val="24"/>
          <w:szCs w:val="24"/>
        </w:rPr>
        <w:t>The Technician Commitment is a university and research institution initiative, led by a steering group of sector bodies, with support from the Science Council and the Gatsby Charitable Foundation’s Technicians Make It Happen campaign. The Commitment aims to ensure visibility, recognition, career development and sustainability for technicians working in higher education and research, across all disciplines. Universities and research institutes are invited to become signatories of the Technician Commitment and pledge action against the key challenges affecting their technical staff.</w:t>
      </w:r>
    </w:p>
    <w:p w:rsidR="00947E82" w:rsidRPr="00307130" w:rsidRDefault="00947E82" w:rsidP="00800950">
      <w:pPr>
        <w:rPr>
          <w:rFonts w:cstheme="minorHAnsi"/>
          <w:sz w:val="24"/>
          <w:szCs w:val="24"/>
        </w:rPr>
      </w:pPr>
      <w:r w:rsidRPr="00307130">
        <w:rPr>
          <w:rFonts w:cstheme="minorHAnsi"/>
          <w:sz w:val="24"/>
          <w:szCs w:val="24"/>
        </w:rPr>
        <w:t>The themes of the Technician Commitment are: Visibility, Recognition, Career Development, Sustainability and Evaluating Impact. The fifth theme of Evaluating Impact takes the form of a self-assessment process, to be undertaken one year after an organisation becomes a signatory and biennially thereafter.</w:t>
      </w:r>
    </w:p>
    <w:p w:rsidR="00DC192F" w:rsidRPr="00307130" w:rsidRDefault="00DC192F" w:rsidP="00800950">
      <w:pPr>
        <w:rPr>
          <w:rFonts w:cstheme="minorHAnsi"/>
          <w:sz w:val="24"/>
          <w:szCs w:val="24"/>
        </w:rPr>
      </w:pPr>
      <w:r w:rsidRPr="00307130">
        <w:rPr>
          <w:rFonts w:cstheme="minorHAnsi"/>
          <w:sz w:val="24"/>
          <w:szCs w:val="24"/>
        </w:rPr>
        <w:t xml:space="preserve">The self-assessment process enables the Technician Commitment Steering Group to gain an understanding of </w:t>
      </w:r>
      <w:r w:rsidR="00947E82" w:rsidRPr="00307130">
        <w:rPr>
          <w:rFonts w:cstheme="minorHAnsi"/>
          <w:sz w:val="24"/>
          <w:szCs w:val="24"/>
        </w:rPr>
        <w:t xml:space="preserve">the position of each signatory </w:t>
      </w:r>
      <w:r w:rsidRPr="00307130">
        <w:rPr>
          <w:rFonts w:cstheme="minorHAnsi"/>
          <w:sz w:val="24"/>
          <w:szCs w:val="24"/>
        </w:rPr>
        <w:t>organisation and the measures</w:t>
      </w:r>
      <w:r w:rsidR="00947E82" w:rsidRPr="00307130">
        <w:rPr>
          <w:rFonts w:cstheme="minorHAnsi"/>
          <w:sz w:val="24"/>
          <w:szCs w:val="24"/>
        </w:rPr>
        <w:t xml:space="preserve"> to be </w:t>
      </w:r>
      <w:r w:rsidRPr="00307130">
        <w:rPr>
          <w:rFonts w:cstheme="minorHAnsi"/>
          <w:sz w:val="24"/>
          <w:szCs w:val="24"/>
        </w:rPr>
        <w:t xml:space="preserve">put in place to ensure that signatories </w:t>
      </w:r>
      <w:r w:rsidR="00947E82" w:rsidRPr="00307130">
        <w:rPr>
          <w:rFonts w:cstheme="minorHAnsi"/>
          <w:sz w:val="24"/>
          <w:szCs w:val="24"/>
        </w:rPr>
        <w:t xml:space="preserve">are </w:t>
      </w:r>
      <w:r w:rsidR="00A5748A" w:rsidRPr="00307130">
        <w:rPr>
          <w:rFonts w:cstheme="minorHAnsi"/>
          <w:sz w:val="24"/>
          <w:szCs w:val="24"/>
        </w:rPr>
        <w:t>making progress against the themes</w:t>
      </w:r>
      <w:r w:rsidRPr="00307130">
        <w:rPr>
          <w:rFonts w:cstheme="minorHAnsi"/>
          <w:sz w:val="24"/>
          <w:szCs w:val="24"/>
        </w:rPr>
        <w:t xml:space="preserve"> </w:t>
      </w:r>
      <w:r w:rsidR="00947E82" w:rsidRPr="00307130">
        <w:rPr>
          <w:rFonts w:cstheme="minorHAnsi"/>
          <w:sz w:val="24"/>
          <w:szCs w:val="24"/>
        </w:rPr>
        <w:t xml:space="preserve">outlined in the Commitment. </w:t>
      </w:r>
      <w:r w:rsidR="005D624E" w:rsidRPr="00307130">
        <w:rPr>
          <w:rFonts w:cstheme="minorHAnsi"/>
          <w:sz w:val="24"/>
          <w:szCs w:val="24"/>
        </w:rPr>
        <w:t xml:space="preserve">The self-assessment process asks for </w:t>
      </w:r>
      <w:r w:rsidR="0072716B" w:rsidRPr="00307130">
        <w:rPr>
          <w:rFonts w:cstheme="minorHAnsi"/>
          <w:sz w:val="24"/>
          <w:szCs w:val="24"/>
        </w:rPr>
        <w:t xml:space="preserve">contextual information, </w:t>
      </w:r>
      <w:r w:rsidR="005D624E" w:rsidRPr="00307130">
        <w:rPr>
          <w:rFonts w:cstheme="minorHAnsi"/>
          <w:sz w:val="24"/>
          <w:szCs w:val="24"/>
        </w:rPr>
        <w:t>progress to date</w:t>
      </w:r>
      <w:r w:rsidR="0072716B" w:rsidRPr="00307130">
        <w:rPr>
          <w:rFonts w:cstheme="minorHAnsi"/>
          <w:sz w:val="24"/>
          <w:szCs w:val="24"/>
        </w:rPr>
        <w:t xml:space="preserve"> and </w:t>
      </w:r>
      <w:r w:rsidR="005D624E" w:rsidRPr="00307130">
        <w:rPr>
          <w:rFonts w:cstheme="minorHAnsi"/>
          <w:sz w:val="24"/>
          <w:szCs w:val="24"/>
        </w:rPr>
        <w:t xml:space="preserve">a detailed </w:t>
      </w:r>
      <w:r w:rsidR="00DB5D7F" w:rsidRPr="00307130">
        <w:rPr>
          <w:rFonts w:cstheme="minorHAnsi"/>
          <w:sz w:val="24"/>
          <w:szCs w:val="24"/>
        </w:rPr>
        <w:t>24-month</w:t>
      </w:r>
      <w:r w:rsidR="0072716B" w:rsidRPr="00307130">
        <w:rPr>
          <w:rFonts w:cstheme="minorHAnsi"/>
          <w:sz w:val="24"/>
          <w:szCs w:val="24"/>
        </w:rPr>
        <w:t xml:space="preserve"> </w:t>
      </w:r>
      <w:r w:rsidR="005D624E" w:rsidRPr="00307130">
        <w:rPr>
          <w:rFonts w:cstheme="minorHAnsi"/>
          <w:sz w:val="24"/>
          <w:szCs w:val="24"/>
        </w:rPr>
        <w:t>future action plan.</w:t>
      </w:r>
    </w:p>
    <w:p w:rsidR="00947E82" w:rsidRPr="00307130" w:rsidRDefault="00D413C3" w:rsidP="00800950">
      <w:pPr>
        <w:rPr>
          <w:rFonts w:cstheme="minorHAnsi"/>
          <w:sz w:val="24"/>
          <w:szCs w:val="24"/>
        </w:rPr>
      </w:pPr>
      <w:r w:rsidRPr="00307130">
        <w:rPr>
          <w:rFonts w:cstheme="minorHAnsi"/>
          <w:sz w:val="24"/>
          <w:szCs w:val="24"/>
        </w:rPr>
        <w:t xml:space="preserve">The </w:t>
      </w:r>
      <w:r w:rsidR="008657C6" w:rsidRPr="00307130">
        <w:rPr>
          <w:rFonts w:cstheme="minorHAnsi"/>
          <w:sz w:val="24"/>
          <w:szCs w:val="24"/>
        </w:rPr>
        <w:t>Technician</w:t>
      </w:r>
      <w:r w:rsidRPr="00307130">
        <w:rPr>
          <w:rFonts w:cstheme="minorHAnsi"/>
          <w:sz w:val="24"/>
          <w:szCs w:val="24"/>
        </w:rPr>
        <w:t xml:space="preserve"> Commitment Steering Group does not seek to dictate how organisations promote a positive culture for the technician community. This is a matter for autonomous institutions and the technician</w:t>
      </w:r>
      <w:r w:rsidR="003237EA" w:rsidRPr="00307130">
        <w:rPr>
          <w:rFonts w:cstheme="minorHAnsi"/>
          <w:sz w:val="24"/>
          <w:szCs w:val="24"/>
        </w:rPr>
        <w:t xml:space="preserve">, </w:t>
      </w:r>
      <w:r w:rsidR="00DB5D7F" w:rsidRPr="00307130">
        <w:rPr>
          <w:rFonts w:cstheme="minorHAnsi"/>
          <w:sz w:val="24"/>
          <w:szCs w:val="24"/>
        </w:rPr>
        <w:t>research and</w:t>
      </w:r>
      <w:r w:rsidR="008657C6" w:rsidRPr="00307130">
        <w:rPr>
          <w:rFonts w:cstheme="minorHAnsi"/>
          <w:sz w:val="24"/>
          <w:szCs w:val="24"/>
        </w:rPr>
        <w:t xml:space="preserve"> academic </w:t>
      </w:r>
      <w:r w:rsidRPr="00307130">
        <w:rPr>
          <w:rFonts w:cstheme="minorHAnsi"/>
          <w:sz w:val="24"/>
          <w:szCs w:val="24"/>
        </w:rPr>
        <w:t>community to agree.</w:t>
      </w:r>
      <w:r w:rsidR="003237EA" w:rsidRPr="00307130">
        <w:rPr>
          <w:rFonts w:cstheme="minorHAnsi"/>
          <w:sz w:val="24"/>
          <w:szCs w:val="24"/>
        </w:rPr>
        <w:t xml:space="preserve"> </w:t>
      </w:r>
      <w:r w:rsidR="00947E82" w:rsidRPr="00307130">
        <w:rPr>
          <w:rFonts w:cstheme="minorHAnsi"/>
          <w:sz w:val="24"/>
          <w:szCs w:val="24"/>
        </w:rPr>
        <w:t>It is expected that</w:t>
      </w:r>
      <w:r w:rsidRPr="00307130">
        <w:rPr>
          <w:rFonts w:cstheme="minorHAnsi"/>
          <w:sz w:val="24"/>
          <w:szCs w:val="24"/>
        </w:rPr>
        <w:t xml:space="preserve"> as a minimum, </w:t>
      </w:r>
      <w:r w:rsidR="00947E82" w:rsidRPr="00307130">
        <w:rPr>
          <w:rFonts w:cstheme="minorHAnsi"/>
          <w:sz w:val="24"/>
          <w:szCs w:val="24"/>
        </w:rPr>
        <w:t xml:space="preserve">signatories </w:t>
      </w:r>
      <w:r w:rsidR="005D624E" w:rsidRPr="00307130">
        <w:rPr>
          <w:rFonts w:cstheme="minorHAnsi"/>
          <w:sz w:val="24"/>
          <w:szCs w:val="24"/>
        </w:rPr>
        <w:t xml:space="preserve">publicly state their </w:t>
      </w:r>
      <w:r w:rsidRPr="00307130">
        <w:rPr>
          <w:rFonts w:cstheme="minorHAnsi"/>
          <w:sz w:val="24"/>
          <w:szCs w:val="24"/>
        </w:rPr>
        <w:t xml:space="preserve">Technician Commitment </w:t>
      </w:r>
      <w:r w:rsidR="005D624E" w:rsidRPr="00307130">
        <w:rPr>
          <w:rFonts w:cstheme="minorHAnsi"/>
          <w:sz w:val="24"/>
          <w:szCs w:val="24"/>
        </w:rPr>
        <w:t>signatory status</w:t>
      </w:r>
      <w:r w:rsidRPr="00307130">
        <w:rPr>
          <w:rFonts w:cstheme="minorHAnsi"/>
          <w:sz w:val="24"/>
          <w:szCs w:val="24"/>
        </w:rPr>
        <w:t xml:space="preserve"> and </w:t>
      </w:r>
      <w:r w:rsidR="00266C8A" w:rsidRPr="00307130">
        <w:rPr>
          <w:rFonts w:cstheme="minorHAnsi"/>
          <w:sz w:val="24"/>
          <w:szCs w:val="24"/>
        </w:rPr>
        <w:t xml:space="preserve">institutional </w:t>
      </w:r>
      <w:r w:rsidRPr="00307130">
        <w:rPr>
          <w:rFonts w:cstheme="minorHAnsi"/>
          <w:sz w:val="24"/>
          <w:szCs w:val="24"/>
        </w:rPr>
        <w:t>action plan</w:t>
      </w:r>
      <w:r w:rsidR="005D624E" w:rsidRPr="00307130">
        <w:rPr>
          <w:rFonts w:cstheme="minorHAnsi"/>
          <w:sz w:val="24"/>
          <w:szCs w:val="24"/>
        </w:rPr>
        <w:t xml:space="preserve"> </w:t>
      </w:r>
      <w:r w:rsidRPr="00307130">
        <w:rPr>
          <w:rFonts w:cstheme="minorHAnsi"/>
          <w:sz w:val="24"/>
          <w:szCs w:val="24"/>
        </w:rPr>
        <w:t xml:space="preserve">on a dedicated and discoverable webpage, along with their named point of contact. </w:t>
      </w:r>
      <w:r w:rsidR="0072716B" w:rsidRPr="00307130">
        <w:rPr>
          <w:rFonts w:cstheme="minorHAnsi"/>
          <w:sz w:val="24"/>
          <w:szCs w:val="24"/>
        </w:rPr>
        <w:t xml:space="preserve">The Steering Group would like signatories to evidence that the ‘technician voice’ is present in the development and formation of institutional action plans. </w:t>
      </w:r>
      <w:r w:rsidR="008657C6" w:rsidRPr="00307130">
        <w:rPr>
          <w:rFonts w:cstheme="minorHAnsi"/>
          <w:sz w:val="24"/>
          <w:szCs w:val="24"/>
        </w:rPr>
        <w:t xml:space="preserve">The Technician Commitment is a collaborative endeavour and the Steering Group </w:t>
      </w:r>
      <w:r w:rsidR="003237EA" w:rsidRPr="00307130">
        <w:rPr>
          <w:rFonts w:cstheme="minorHAnsi"/>
          <w:sz w:val="24"/>
          <w:szCs w:val="24"/>
        </w:rPr>
        <w:t xml:space="preserve">will support and facilitate the establishment and sharing of best practice </w:t>
      </w:r>
      <w:r w:rsidR="0072716B" w:rsidRPr="00307130">
        <w:rPr>
          <w:rFonts w:cstheme="minorHAnsi"/>
          <w:sz w:val="24"/>
          <w:szCs w:val="24"/>
        </w:rPr>
        <w:t>demonstrated in</w:t>
      </w:r>
      <w:r w:rsidR="003237EA" w:rsidRPr="00307130">
        <w:rPr>
          <w:rFonts w:cstheme="minorHAnsi"/>
          <w:sz w:val="24"/>
          <w:szCs w:val="24"/>
        </w:rPr>
        <w:t xml:space="preserve"> the self-assessments and action plans. </w:t>
      </w:r>
      <w:r w:rsidR="0072716B" w:rsidRPr="00307130">
        <w:rPr>
          <w:rFonts w:cstheme="minorHAnsi"/>
          <w:sz w:val="24"/>
          <w:szCs w:val="24"/>
        </w:rPr>
        <w:t>A</w:t>
      </w:r>
      <w:r w:rsidR="008657C6" w:rsidRPr="00307130">
        <w:rPr>
          <w:rFonts w:cstheme="minorHAnsi"/>
          <w:sz w:val="24"/>
          <w:szCs w:val="24"/>
        </w:rPr>
        <w:t xml:space="preserve"> vibrant community of Institutional Leads tasked with implementing the Technician Commitment is emerging and the </w:t>
      </w:r>
      <w:r w:rsidR="00266C8A" w:rsidRPr="00307130">
        <w:rPr>
          <w:rFonts w:cstheme="minorHAnsi"/>
          <w:sz w:val="24"/>
          <w:szCs w:val="24"/>
        </w:rPr>
        <w:t>Steering</w:t>
      </w:r>
      <w:r w:rsidR="008657C6" w:rsidRPr="00307130">
        <w:rPr>
          <w:rFonts w:cstheme="minorHAnsi"/>
          <w:sz w:val="24"/>
          <w:szCs w:val="24"/>
        </w:rPr>
        <w:t xml:space="preserve"> Group aims to ensure a range of forums are available to enable peers to share expertise, good practice and experiences. </w:t>
      </w:r>
    </w:p>
    <w:p w:rsidR="00266C8A" w:rsidRPr="00307130" w:rsidRDefault="00266C8A" w:rsidP="00800950">
      <w:pPr>
        <w:rPr>
          <w:rFonts w:cstheme="minorHAnsi"/>
          <w:sz w:val="24"/>
          <w:szCs w:val="24"/>
        </w:rPr>
      </w:pPr>
      <w:r w:rsidRPr="00307130">
        <w:rPr>
          <w:rFonts w:cstheme="minorHAnsi"/>
          <w:sz w:val="24"/>
          <w:szCs w:val="24"/>
        </w:rPr>
        <w:t xml:space="preserve">To support institutional action planning, please see Appendix A for examples of activities and initiatives that have been successfully implemented in a range of universities and research institutes.  Additional details are available on the Technician Commitment’s dedicated online resource, available at </w:t>
      </w:r>
      <w:hyperlink r:id="rId9" w:history="1">
        <w:r w:rsidRPr="00307130">
          <w:rPr>
            <w:rStyle w:val="Hyperlink"/>
            <w:rFonts w:cstheme="minorHAnsi"/>
            <w:sz w:val="24"/>
            <w:szCs w:val="24"/>
          </w:rPr>
          <w:t>http://technicians.org.uk/techniciancommitment/</w:t>
        </w:r>
      </w:hyperlink>
      <w:r w:rsidRPr="00307130">
        <w:rPr>
          <w:rFonts w:cstheme="minorHAnsi"/>
          <w:sz w:val="24"/>
          <w:szCs w:val="24"/>
        </w:rPr>
        <w:t xml:space="preserve">. </w:t>
      </w:r>
      <w:r w:rsidR="005A011A" w:rsidRPr="00307130">
        <w:rPr>
          <w:rFonts w:cstheme="minorHAnsi"/>
          <w:sz w:val="24"/>
          <w:szCs w:val="24"/>
        </w:rPr>
        <w:t>Cross referencing to other sector institutional reviews relevant to technicians is welcomed; for example, institutions may wish to reference Athena SWAN applications, Teaching Excellence Framework (TEF) submissions and Research Excellence Framework (REF) environment statements where technicians have been explicitly mentioned.</w:t>
      </w:r>
    </w:p>
    <w:p w:rsidR="002705B3" w:rsidRPr="00307130" w:rsidRDefault="002705B3" w:rsidP="002705B3">
      <w:pPr>
        <w:rPr>
          <w:rFonts w:cstheme="minorHAnsi"/>
          <w:sz w:val="24"/>
          <w:szCs w:val="24"/>
        </w:rPr>
      </w:pPr>
      <w:r w:rsidRPr="00307130">
        <w:rPr>
          <w:rFonts w:cstheme="minorHAnsi"/>
          <w:sz w:val="24"/>
          <w:szCs w:val="24"/>
        </w:rPr>
        <w:lastRenderedPageBreak/>
        <w:t xml:space="preserve">Please note that finalised Action Plans should be signed off at an institutional leadership level (e.g. Vice-Chancellor/President/Director level). </w:t>
      </w:r>
    </w:p>
    <w:p w:rsidR="00266C8A" w:rsidRPr="00307130" w:rsidRDefault="00266C8A" w:rsidP="00800950">
      <w:pPr>
        <w:rPr>
          <w:rFonts w:cstheme="minorHAnsi"/>
          <w:sz w:val="24"/>
          <w:szCs w:val="24"/>
        </w:rPr>
      </w:pPr>
      <w:r w:rsidRPr="00307130">
        <w:rPr>
          <w:rFonts w:cstheme="minorHAnsi"/>
          <w:sz w:val="24"/>
          <w:szCs w:val="24"/>
        </w:rPr>
        <w:t xml:space="preserve">For any additional queries, please contact </w:t>
      </w:r>
      <w:hyperlink r:id="rId10" w:history="1">
        <w:r w:rsidRPr="00307130">
          <w:rPr>
            <w:rStyle w:val="Hyperlink"/>
            <w:rFonts w:cstheme="minorHAnsi"/>
            <w:sz w:val="24"/>
            <w:szCs w:val="24"/>
          </w:rPr>
          <w:t>k.vere@sciencecouncil.org</w:t>
        </w:r>
      </w:hyperlink>
      <w:r w:rsidRPr="00307130">
        <w:rPr>
          <w:rFonts w:cstheme="minorHAnsi"/>
          <w:sz w:val="24"/>
          <w:szCs w:val="24"/>
        </w:rPr>
        <w:t xml:space="preserve"> or </w:t>
      </w:r>
      <w:hyperlink r:id="rId11" w:history="1">
        <w:r w:rsidR="005A011A" w:rsidRPr="00307130">
          <w:rPr>
            <w:rStyle w:val="Hyperlink"/>
            <w:rFonts w:cstheme="minorHAnsi"/>
            <w:sz w:val="24"/>
            <w:szCs w:val="24"/>
          </w:rPr>
          <w:t>tracey.dickens@gatsby.org.uk</w:t>
        </w:r>
      </w:hyperlink>
      <w:r w:rsidRPr="00307130">
        <w:rPr>
          <w:rFonts w:cstheme="minorHAnsi"/>
          <w:sz w:val="24"/>
          <w:szCs w:val="24"/>
        </w:rPr>
        <w:t>.</w:t>
      </w:r>
    </w:p>
    <w:p w:rsidR="00266C8A" w:rsidRPr="00307130" w:rsidRDefault="00266C8A" w:rsidP="00DC192F">
      <w:pPr>
        <w:jc w:val="both"/>
        <w:rPr>
          <w:rFonts w:cstheme="minorHAnsi"/>
          <w:sz w:val="24"/>
          <w:szCs w:val="24"/>
        </w:rPr>
      </w:pPr>
    </w:p>
    <w:p w:rsidR="00DC192F" w:rsidRPr="00307130" w:rsidRDefault="00DC192F">
      <w:pPr>
        <w:rPr>
          <w:rFonts w:cstheme="minorHAnsi"/>
          <w:sz w:val="24"/>
          <w:szCs w:val="24"/>
        </w:rPr>
      </w:pPr>
    </w:p>
    <w:p w:rsidR="00B86A84" w:rsidRPr="00307130" w:rsidRDefault="00015A65" w:rsidP="00B86A84">
      <w:pPr>
        <w:rPr>
          <w:rFonts w:cstheme="minorHAnsi"/>
          <w:b/>
          <w:sz w:val="24"/>
          <w:szCs w:val="24"/>
        </w:rPr>
      </w:pPr>
      <w:r w:rsidRPr="00307130">
        <w:rPr>
          <w:rFonts w:cstheme="minorHAnsi"/>
          <w:b/>
          <w:noProof/>
          <w:sz w:val="24"/>
          <w:szCs w:val="24"/>
          <w:lang w:eastAsia="en-GB"/>
        </w:rPr>
        <w:drawing>
          <wp:anchor distT="0" distB="0" distL="114300" distR="114300" simplePos="0" relativeHeight="251658240" behindDoc="0" locked="0" layoutInCell="1" allowOverlap="1">
            <wp:simplePos x="0" y="0"/>
            <wp:positionH relativeFrom="margin">
              <wp:posOffset>3594100</wp:posOffset>
            </wp:positionH>
            <wp:positionV relativeFrom="margin">
              <wp:posOffset>-600075</wp:posOffset>
            </wp:positionV>
            <wp:extent cx="2657475" cy="686435"/>
            <wp:effectExtent l="0" t="0" r="9525" b="0"/>
            <wp:wrapSquare wrapText="bothSides"/>
            <wp:docPr id="12" name="Picture 11">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8A8FC40A-7166-411E-A61E-F8E1329F4D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8A8FC40A-7166-411E-A61E-F8E1329F4D0A}"/>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9414" t="28640" r="14823" b="43645"/>
                    <a:stretch/>
                  </pic:blipFill>
                  <pic:spPr>
                    <a:xfrm>
                      <a:off x="0" y="0"/>
                      <a:ext cx="2657475" cy="686435"/>
                    </a:xfrm>
                    <a:prstGeom prst="rect">
                      <a:avLst/>
                    </a:prstGeom>
                  </pic:spPr>
                </pic:pic>
              </a:graphicData>
            </a:graphic>
          </wp:anchor>
        </w:drawing>
      </w:r>
      <w:r w:rsidR="00B86A84" w:rsidRPr="00307130">
        <w:rPr>
          <w:rFonts w:cstheme="minorHAnsi"/>
          <w:b/>
          <w:sz w:val="24"/>
          <w:szCs w:val="24"/>
        </w:rPr>
        <w:t xml:space="preserve">Technician Commitment </w:t>
      </w:r>
    </w:p>
    <w:p w:rsidR="005E2F3C" w:rsidRPr="00307130" w:rsidRDefault="00B86A84" w:rsidP="00B86A84">
      <w:pPr>
        <w:rPr>
          <w:rFonts w:cstheme="minorHAnsi"/>
          <w:b/>
          <w:sz w:val="24"/>
          <w:szCs w:val="24"/>
        </w:rPr>
      </w:pPr>
      <w:r w:rsidRPr="00307130">
        <w:rPr>
          <w:rFonts w:cstheme="minorHAnsi"/>
          <w:b/>
          <w:sz w:val="24"/>
          <w:szCs w:val="24"/>
        </w:rPr>
        <w:t xml:space="preserve">Evaluating Impact through Self-Assessment </w:t>
      </w:r>
      <w:r w:rsidR="00C77045" w:rsidRPr="00307130">
        <w:rPr>
          <w:rFonts w:cstheme="minorHAnsi"/>
          <w:b/>
          <w:sz w:val="24"/>
          <w:szCs w:val="24"/>
        </w:rPr>
        <w:t>&amp; Future Action Plan</w:t>
      </w:r>
      <w:r w:rsidR="004A1827" w:rsidRPr="00307130">
        <w:rPr>
          <w:rFonts w:cstheme="minorHAnsi"/>
          <w:b/>
          <w:sz w:val="24"/>
          <w:szCs w:val="24"/>
        </w:rPr>
        <w:t>ning</w:t>
      </w:r>
    </w:p>
    <w:p w:rsidR="005E2F3C" w:rsidRPr="00307130" w:rsidRDefault="005E2F3C" w:rsidP="00B86A84">
      <w:pPr>
        <w:rPr>
          <w:rFonts w:cstheme="minorHAnsi"/>
          <w:b/>
          <w:sz w:val="24"/>
          <w:szCs w:val="24"/>
        </w:rPr>
      </w:pPr>
    </w:p>
    <w:p w:rsidR="005E2F3C" w:rsidRPr="00307130" w:rsidRDefault="005E2F3C" w:rsidP="00B86A84">
      <w:pPr>
        <w:rPr>
          <w:rFonts w:cstheme="minorHAnsi"/>
          <w:sz w:val="24"/>
          <w:szCs w:val="24"/>
        </w:rPr>
      </w:pPr>
      <w:r w:rsidRPr="00307130">
        <w:rPr>
          <w:rFonts w:cstheme="minorHAnsi"/>
          <w:b/>
          <w:sz w:val="24"/>
          <w:szCs w:val="24"/>
        </w:rPr>
        <w:t xml:space="preserve">Organisation: </w:t>
      </w:r>
      <w:r w:rsidR="00C94871" w:rsidRPr="00307130">
        <w:rPr>
          <w:rFonts w:cstheme="minorHAnsi"/>
          <w:sz w:val="24"/>
          <w:szCs w:val="24"/>
        </w:rPr>
        <w:t>University of Birmingham</w:t>
      </w:r>
    </w:p>
    <w:p w:rsidR="00015A65" w:rsidRPr="00307130" w:rsidRDefault="005E2F3C" w:rsidP="00B86A84">
      <w:pPr>
        <w:rPr>
          <w:rFonts w:cstheme="minorHAnsi"/>
          <w:b/>
          <w:sz w:val="24"/>
          <w:szCs w:val="24"/>
        </w:rPr>
      </w:pPr>
      <w:r w:rsidRPr="00307130">
        <w:rPr>
          <w:rFonts w:cstheme="minorHAnsi"/>
          <w:b/>
          <w:sz w:val="24"/>
          <w:szCs w:val="24"/>
        </w:rPr>
        <w:t xml:space="preserve">Name of Institutional Lead: </w:t>
      </w:r>
      <w:r w:rsidR="00C77045" w:rsidRPr="00307130">
        <w:rPr>
          <w:rFonts w:cstheme="minorHAnsi"/>
          <w:b/>
          <w:sz w:val="24"/>
          <w:szCs w:val="24"/>
        </w:rPr>
        <w:t xml:space="preserve"> </w:t>
      </w:r>
      <w:r w:rsidR="00C94871" w:rsidRPr="00307130">
        <w:rPr>
          <w:rFonts w:cstheme="minorHAnsi"/>
          <w:sz w:val="24"/>
          <w:szCs w:val="24"/>
        </w:rPr>
        <w:t>Professor Tim Softley</w:t>
      </w:r>
      <w:r w:rsidR="00ED17E8" w:rsidRPr="00307130">
        <w:rPr>
          <w:rFonts w:cstheme="minorHAnsi"/>
          <w:sz w:val="24"/>
          <w:szCs w:val="24"/>
        </w:rPr>
        <w:t xml:space="preserve"> (Pro Vice Chancellor for Research and Knowledge Transfer)</w:t>
      </w:r>
    </w:p>
    <w:p w:rsidR="005E2F3C" w:rsidRPr="00307130" w:rsidRDefault="005E2F3C" w:rsidP="00B86A84">
      <w:pPr>
        <w:rPr>
          <w:rFonts w:cstheme="minorHAnsi"/>
          <w:sz w:val="24"/>
          <w:szCs w:val="24"/>
        </w:rPr>
      </w:pPr>
      <w:r w:rsidRPr="00307130">
        <w:rPr>
          <w:rFonts w:cstheme="minorHAnsi"/>
          <w:b/>
          <w:sz w:val="24"/>
          <w:szCs w:val="24"/>
        </w:rPr>
        <w:t xml:space="preserve">E-mail: </w:t>
      </w:r>
      <w:r w:rsidR="00ED17E8" w:rsidRPr="00307130">
        <w:rPr>
          <w:rFonts w:cstheme="minorHAnsi"/>
          <w:sz w:val="24"/>
          <w:szCs w:val="24"/>
        </w:rPr>
        <w:t>T.P.Softley@bham.ac.uk</w:t>
      </w:r>
    </w:p>
    <w:p w:rsidR="00ED17E8" w:rsidRPr="00307130" w:rsidRDefault="005E2F3C" w:rsidP="00ED17E8">
      <w:pPr>
        <w:rPr>
          <w:rFonts w:cstheme="minorHAnsi"/>
          <w:b/>
          <w:sz w:val="24"/>
          <w:szCs w:val="24"/>
        </w:rPr>
      </w:pPr>
      <w:r w:rsidRPr="00307130">
        <w:rPr>
          <w:rFonts w:cstheme="minorHAnsi"/>
          <w:b/>
          <w:sz w:val="24"/>
          <w:szCs w:val="24"/>
        </w:rPr>
        <w:t xml:space="preserve">Contact Number: </w:t>
      </w:r>
      <w:r w:rsidR="00ED17E8" w:rsidRPr="00307130">
        <w:rPr>
          <w:rFonts w:cstheme="minorHAnsi"/>
          <w:sz w:val="24"/>
          <w:szCs w:val="24"/>
        </w:rPr>
        <w:t>0121 414 3978</w:t>
      </w:r>
    </w:p>
    <w:p w:rsidR="00A6501D" w:rsidRPr="00307130" w:rsidRDefault="00BC3319" w:rsidP="003463CF">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To provide some context, p</w:t>
      </w:r>
      <w:r w:rsidR="00A6501D" w:rsidRPr="00307130">
        <w:rPr>
          <w:rFonts w:cstheme="minorHAnsi"/>
          <w:sz w:val="24"/>
          <w:szCs w:val="24"/>
        </w:rPr>
        <w:t>lease provide a brief profile of your organisation</w:t>
      </w:r>
      <w:r w:rsidR="00E209C3" w:rsidRPr="00307130">
        <w:rPr>
          <w:rFonts w:cstheme="minorHAnsi"/>
          <w:sz w:val="24"/>
          <w:szCs w:val="24"/>
        </w:rPr>
        <w:t xml:space="preserve"> (up to 250 words</w:t>
      </w:r>
    </w:p>
    <w:p w:rsidR="006C42DC" w:rsidRPr="00307130" w:rsidRDefault="006C42DC" w:rsidP="00B7292F">
      <w:pPr>
        <w:pBdr>
          <w:top w:val="single" w:sz="4" w:space="1" w:color="auto"/>
          <w:left w:val="single" w:sz="4" w:space="4" w:color="auto"/>
          <w:bottom w:val="single" w:sz="4" w:space="1" w:color="auto"/>
          <w:right w:val="single" w:sz="4" w:space="4" w:color="auto"/>
        </w:pBdr>
        <w:jc w:val="both"/>
        <w:rPr>
          <w:rFonts w:cstheme="minorHAnsi"/>
          <w:sz w:val="24"/>
          <w:szCs w:val="24"/>
        </w:rPr>
      </w:pPr>
      <w:r w:rsidRPr="00307130">
        <w:rPr>
          <w:rFonts w:cstheme="minorHAnsi"/>
          <w:sz w:val="24"/>
          <w:szCs w:val="24"/>
        </w:rPr>
        <w:t>For more than a century, the University of Birmingham has thrived by being purposeful, pragmatic and pioneering. Founded in 1900, it now employs more than 7,000 staff and has an annual turnover of almost £580 million.</w:t>
      </w:r>
    </w:p>
    <w:p w:rsidR="006C42DC" w:rsidRPr="00307130" w:rsidRDefault="006C42DC" w:rsidP="00B7292F">
      <w:pPr>
        <w:pBdr>
          <w:top w:val="single" w:sz="4" w:space="1" w:color="auto"/>
          <w:left w:val="single" w:sz="4" w:space="4" w:color="auto"/>
          <w:bottom w:val="single" w:sz="4" w:space="1" w:color="auto"/>
          <w:right w:val="single" w:sz="4" w:space="4" w:color="auto"/>
        </w:pBdr>
        <w:jc w:val="both"/>
        <w:rPr>
          <w:rFonts w:cstheme="minorHAnsi"/>
          <w:sz w:val="24"/>
          <w:szCs w:val="24"/>
        </w:rPr>
      </w:pPr>
      <w:r w:rsidRPr="00307130">
        <w:rPr>
          <w:rFonts w:cstheme="minorHAnsi"/>
          <w:sz w:val="24"/>
          <w:szCs w:val="24"/>
        </w:rPr>
        <w:t>With more than 20,000 undergraduate and 14,000 postgraduates</w:t>
      </w:r>
      <w:r w:rsidR="00C25ED5" w:rsidRPr="00307130">
        <w:rPr>
          <w:rFonts w:cstheme="minorHAnsi"/>
          <w:sz w:val="24"/>
          <w:szCs w:val="24"/>
        </w:rPr>
        <w:t xml:space="preserve"> distributed across 5 academic colleges</w:t>
      </w:r>
      <w:r w:rsidRPr="00307130">
        <w:rPr>
          <w:rFonts w:cstheme="minorHAnsi"/>
          <w:sz w:val="24"/>
          <w:szCs w:val="24"/>
        </w:rPr>
        <w:t xml:space="preserve">, Birmingham is constantly developing and evolving in its desire to become a leading global university. Characterised by a tradition of innovation, research at the university has broken new ground, pushed forward the boundaries of knowledge and made an impact on people’s lives. In the </w:t>
      </w:r>
      <w:r w:rsidR="00F93C26" w:rsidRPr="00307130">
        <w:rPr>
          <w:rFonts w:cstheme="minorHAnsi"/>
          <w:sz w:val="24"/>
          <w:szCs w:val="24"/>
        </w:rPr>
        <w:t>2014 Research Excellence Framework</w:t>
      </w:r>
      <w:r w:rsidRPr="00307130">
        <w:rPr>
          <w:rFonts w:cstheme="minorHAnsi"/>
          <w:sz w:val="24"/>
          <w:szCs w:val="24"/>
        </w:rPr>
        <w:t xml:space="preserve">, 28% of its </w:t>
      </w:r>
      <w:r w:rsidR="00F93C26" w:rsidRPr="00307130">
        <w:rPr>
          <w:rFonts w:cstheme="minorHAnsi"/>
          <w:sz w:val="24"/>
          <w:szCs w:val="24"/>
        </w:rPr>
        <w:t xml:space="preserve">submitted </w:t>
      </w:r>
      <w:r w:rsidRPr="00307130">
        <w:rPr>
          <w:rFonts w:cstheme="minorHAnsi"/>
          <w:sz w:val="24"/>
          <w:szCs w:val="24"/>
        </w:rPr>
        <w:t>research was rated as world-leading and a further 53% rated internationally excellent.</w:t>
      </w:r>
      <w:r w:rsidR="00F93C26" w:rsidRPr="00307130">
        <w:rPr>
          <w:rFonts w:cstheme="minorHAnsi"/>
          <w:sz w:val="24"/>
          <w:szCs w:val="24"/>
        </w:rPr>
        <w:t xml:space="preserve"> The University </w:t>
      </w:r>
      <w:r w:rsidR="00E57DBF" w:rsidRPr="00307130">
        <w:rPr>
          <w:rFonts w:cstheme="minorHAnsi"/>
          <w:sz w:val="24"/>
          <w:szCs w:val="24"/>
        </w:rPr>
        <w:t xml:space="preserve">submitted to REF 2014 for an exceptionally broad range of disciplines – only 3 universities entered more. It is a member of the Russell Group of universities and a founder member of the </w:t>
      </w:r>
      <w:proofErr w:type="spellStart"/>
      <w:r w:rsidR="00E57DBF" w:rsidRPr="00307130">
        <w:rPr>
          <w:rFonts w:cstheme="minorHAnsi"/>
          <w:sz w:val="24"/>
          <w:szCs w:val="24"/>
        </w:rPr>
        <w:t>Universitas</w:t>
      </w:r>
      <w:proofErr w:type="spellEnd"/>
      <w:r w:rsidR="00E57DBF" w:rsidRPr="00307130">
        <w:rPr>
          <w:rFonts w:cstheme="minorHAnsi"/>
          <w:sz w:val="24"/>
          <w:szCs w:val="24"/>
        </w:rPr>
        <w:t xml:space="preserve"> 21 international network, as well as the Midlands Innovation group of universities.</w:t>
      </w:r>
    </w:p>
    <w:p w:rsidR="004A1827" w:rsidRPr="00307130" w:rsidRDefault="006C42DC" w:rsidP="00B7292F">
      <w:pPr>
        <w:pBdr>
          <w:top w:val="single" w:sz="4" w:space="1" w:color="auto"/>
          <w:left w:val="single" w:sz="4" w:space="4" w:color="auto"/>
          <w:bottom w:val="single" w:sz="4" w:space="1" w:color="auto"/>
          <w:right w:val="single" w:sz="4" w:space="4" w:color="auto"/>
        </w:pBdr>
        <w:jc w:val="both"/>
        <w:rPr>
          <w:rFonts w:cstheme="minorHAnsi"/>
          <w:b/>
          <w:sz w:val="24"/>
          <w:szCs w:val="24"/>
        </w:rPr>
      </w:pPr>
      <w:r w:rsidRPr="00307130">
        <w:rPr>
          <w:rFonts w:cstheme="minorHAnsi"/>
          <w:sz w:val="24"/>
          <w:szCs w:val="24"/>
        </w:rPr>
        <w:t xml:space="preserve">In September 2018 Birmingham will welcome its first cohort of students to its newly established Dubai campus, </w:t>
      </w:r>
      <w:r w:rsidRPr="00307130">
        <w:rPr>
          <w:rFonts w:cstheme="minorHAnsi"/>
          <w:sz w:val="24"/>
          <w:szCs w:val="24"/>
          <w:shd w:val="clear" w:color="auto" w:fill="FFFFFF"/>
        </w:rPr>
        <w:t>becoming the first global top 100 and Russell Group University to establish a campus in Dubai. September will also see the opening of the a new, £40million, Collaborative Teaching Laboratory (CTL) bring</w:t>
      </w:r>
      <w:r w:rsidR="00E57DBF" w:rsidRPr="00307130">
        <w:rPr>
          <w:rFonts w:cstheme="minorHAnsi"/>
          <w:sz w:val="24"/>
          <w:szCs w:val="24"/>
          <w:shd w:val="clear" w:color="auto" w:fill="FFFFFF"/>
        </w:rPr>
        <w:t>ing</w:t>
      </w:r>
      <w:r w:rsidRPr="00307130">
        <w:rPr>
          <w:rFonts w:cstheme="minorHAnsi"/>
          <w:sz w:val="24"/>
          <w:szCs w:val="24"/>
          <w:shd w:val="clear" w:color="auto" w:fill="FFFFFF"/>
        </w:rPr>
        <w:t xml:space="preserve"> together practical teaching activities across a broad range of science and engineering disciplines, transforming the way STEM subjects are taught at the University. </w:t>
      </w:r>
    </w:p>
    <w:p w:rsidR="00A6501D" w:rsidRPr="00307130" w:rsidRDefault="00A6501D" w:rsidP="00A6501D">
      <w:pPr>
        <w:pBdr>
          <w:top w:val="single" w:sz="4" w:space="1" w:color="auto"/>
          <w:left w:val="single" w:sz="4" w:space="4" w:color="auto"/>
          <w:bottom w:val="single" w:sz="4" w:space="1" w:color="auto"/>
          <w:right w:val="single" w:sz="4" w:space="4" w:color="auto"/>
        </w:pBdr>
        <w:rPr>
          <w:rFonts w:cstheme="minorHAnsi"/>
          <w:b/>
          <w:sz w:val="24"/>
          <w:szCs w:val="24"/>
        </w:rPr>
      </w:pPr>
    </w:p>
    <w:p w:rsidR="00685728" w:rsidRPr="00307130" w:rsidRDefault="00685728" w:rsidP="00685728">
      <w:pPr>
        <w:rPr>
          <w:rFonts w:cstheme="minorHAnsi"/>
          <w:b/>
          <w:sz w:val="24"/>
          <w:szCs w:val="24"/>
        </w:rPr>
      </w:pPr>
    </w:p>
    <w:p w:rsidR="00A6501D" w:rsidRPr="00307130" w:rsidRDefault="00A6501D" w:rsidP="00773B74">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 xml:space="preserve">Please tell us how your organisation defines </w:t>
      </w:r>
      <w:r w:rsidR="00B94D06" w:rsidRPr="00307130">
        <w:rPr>
          <w:rFonts w:cstheme="minorHAnsi"/>
          <w:sz w:val="24"/>
          <w:szCs w:val="24"/>
        </w:rPr>
        <w:t>its technician</w:t>
      </w:r>
      <w:r w:rsidR="00773B74" w:rsidRPr="00307130">
        <w:rPr>
          <w:rFonts w:cstheme="minorHAnsi"/>
          <w:sz w:val="24"/>
          <w:szCs w:val="24"/>
        </w:rPr>
        <w:t>s:</w:t>
      </w:r>
    </w:p>
    <w:p w:rsidR="009E1FC6" w:rsidRPr="00307130" w:rsidRDefault="00337085" w:rsidP="00B7292F">
      <w:pPr>
        <w:pBdr>
          <w:top w:val="single" w:sz="4" w:space="1" w:color="auto"/>
          <w:left w:val="single" w:sz="4" w:space="4" w:color="auto"/>
          <w:bottom w:val="single" w:sz="4" w:space="1" w:color="auto"/>
          <w:right w:val="single" w:sz="4" w:space="4" w:color="auto"/>
        </w:pBdr>
        <w:jc w:val="both"/>
        <w:rPr>
          <w:rFonts w:cstheme="minorHAnsi"/>
          <w:sz w:val="24"/>
          <w:szCs w:val="24"/>
        </w:rPr>
      </w:pPr>
      <w:r w:rsidRPr="00307130">
        <w:rPr>
          <w:rFonts w:cstheme="minorHAnsi"/>
          <w:sz w:val="24"/>
          <w:szCs w:val="24"/>
        </w:rPr>
        <w:t xml:space="preserve">There are </w:t>
      </w:r>
      <w:r w:rsidR="008C7E9A" w:rsidRPr="00307130">
        <w:rPr>
          <w:rFonts w:cstheme="minorHAnsi"/>
          <w:sz w:val="24"/>
          <w:szCs w:val="24"/>
        </w:rPr>
        <w:t>a number of different technical</w:t>
      </w:r>
      <w:r w:rsidRPr="00307130">
        <w:rPr>
          <w:rFonts w:cstheme="minorHAnsi"/>
          <w:sz w:val="24"/>
          <w:szCs w:val="24"/>
        </w:rPr>
        <w:t xml:space="preserve"> roles required within the academic institution.  A </w:t>
      </w:r>
      <w:r w:rsidR="009E1FC6" w:rsidRPr="00307130">
        <w:rPr>
          <w:rFonts w:cstheme="minorHAnsi"/>
          <w:sz w:val="24"/>
          <w:szCs w:val="24"/>
        </w:rPr>
        <w:t>t</w:t>
      </w:r>
      <w:r w:rsidRPr="00307130">
        <w:rPr>
          <w:rFonts w:cstheme="minorHAnsi"/>
          <w:sz w:val="24"/>
          <w:szCs w:val="24"/>
        </w:rPr>
        <w:t>echnician is vital in supporting the day-to-day running of a research lab, teaching lab</w:t>
      </w:r>
      <w:r w:rsidR="008C7E9A" w:rsidRPr="00307130">
        <w:rPr>
          <w:rFonts w:cstheme="minorHAnsi"/>
          <w:sz w:val="24"/>
          <w:szCs w:val="24"/>
        </w:rPr>
        <w:t xml:space="preserve">, </w:t>
      </w:r>
      <w:r w:rsidRPr="00307130">
        <w:rPr>
          <w:rFonts w:cstheme="minorHAnsi"/>
          <w:sz w:val="24"/>
          <w:szCs w:val="24"/>
        </w:rPr>
        <w:t xml:space="preserve">clinical trials unit, </w:t>
      </w:r>
      <w:r w:rsidR="008C7E9A" w:rsidRPr="00307130">
        <w:rPr>
          <w:rFonts w:cstheme="minorHAnsi"/>
          <w:sz w:val="24"/>
          <w:szCs w:val="24"/>
        </w:rPr>
        <w:t>maintaining the fabric of the institution</w:t>
      </w:r>
      <w:r w:rsidR="009E1FC6" w:rsidRPr="00307130">
        <w:rPr>
          <w:rFonts w:cstheme="minorHAnsi"/>
          <w:sz w:val="24"/>
          <w:szCs w:val="24"/>
        </w:rPr>
        <w:t>’</w:t>
      </w:r>
      <w:r w:rsidR="008C7E9A" w:rsidRPr="00307130">
        <w:rPr>
          <w:rFonts w:cstheme="minorHAnsi"/>
          <w:sz w:val="24"/>
          <w:szCs w:val="24"/>
        </w:rPr>
        <w:t>s estate, or the lighting of the Bramall Lecture. The roles can also include</w:t>
      </w:r>
      <w:r w:rsidRPr="00307130">
        <w:rPr>
          <w:rFonts w:cstheme="minorHAnsi"/>
          <w:sz w:val="24"/>
          <w:szCs w:val="24"/>
        </w:rPr>
        <w:t xml:space="preserve"> assisting students with research projects</w:t>
      </w:r>
      <w:r w:rsidR="008C7E9A" w:rsidRPr="00307130">
        <w:rPr>
          <w:rFonts w:cstheme="minorHAnsi"/>
          <w:sz w:val="24"/>
          <w:szCs w:val="24"/>
        </w:rPr>
        <w:t>,</w:t>
      </w:r>
      <w:r w:rsidR="009E1FC6" w:rsidRPr="00307130">
        <w:rPr>
          <w:rFonts w:cstheme="minorHAnsi"/>
          <w:sz w:val="24"/>
          <w:szCs w:val="24"/>
        </w:rPr>
        <w:t xml:space="preserve"> and </w:t>
      </w:r>
      <w:r w:rsidR="008C7E9A" w:rsidRPr="00307130">
        <w:rPr>
          <w:rFonts w:cstheme="minorHAnsi"/>
          <w:sz w:val="24"/>
          <w:szCs w:val="24"/>
        </w:rPr>
        <w:t>maint</w:t>
      </w:r>
      <w:r w:rsidR="009E1FC6" w:rsidRPr="00307130">
        <w:rPr>
          <w:rFonts w:cstheme="minorHAnsi"/>
          <w:sz w:val="24"/>
          <w:szCs w:val="24"/>
        </w:rPr>
        <w:t>en</w:t>
      </w:r>
      <w:r w:rsidR="008C7E9A" w:rsidRPr="00307130">
        <w:rPr>
          <w:rFonts w:cstheme="minorHAnsi"/>
          <w:sz w:val="24"/>
          <w:szCs w:val="24"/>
        </w:rPr>
        <w:t>ance</w:t>
      </w:r>
      <w:r w:rsidR="009E1FC6" w:rsidRPr="00307130">
        <w:rPr>
          <w:rFonts w:cstheme="minorHAnsi"/>
          <w:sz w:val="24"/>
          <w:szCs w:val="24"/>
        </w:rPr>
        <w:t xml:space="preserve">/ repair of complex equipment. </w:t>
      </w:r>
      <w:r w:rsidRPr="00307130">
        <w:rPr>
          <w:rFonts w:cstheme="minorHAnsi"/>
          <w:sz w:val="24"/>
          <w:szCs w:val="24"/>
        </w:rPr>
        <w:t xml:space="preserve">Technicians </w:t>
      </w:r>
      <w:r w:rsidR="009E1FC6" w:rsidRPr="00307130">
        <w:rPr>
          <w:rFonts w:cstheme="minorHAnsi"/>
          <w:sz w:val="24"/>
          <w:szCs w:val="24"/>
        </w:rPr>
        <w:t xml:space="preserve">working in laboratories are </w:t>
      </w:r>
      <w:r w:rsidRPr="00307130">
        <w:rPr>
          <w:rFonts w:cstheme="minorHAnsi"/>
          <w:sz w:val="24"/>
          <w:szCs w:val="24"/>
        </w:rPr>
        <w:t xml:space="preserve">within </w:t>
      </w:r>
      <w:r w:rsidR="009E1FC6" w:rsidRPr="00307130">
        <w:rPr>
          <w:rFonts w:cstheme="minorHAnsi"/>
          <w:sz w:val="24"/>
          <w:szCs w:val="24"/>
        </w:rPr>
        <w:t xml:space="preserve">the </w:t>
      </w:r>
      <w:r w:rsidRPr="00307130">
        <w:rPr>
          <w:rFonts w:cstheme="minorHAnsi"/>
          <w:sz w:val="24"/>
          <w:szCs w:val="24"/>
        </w:rPr>
        <w:t>biological, chemical, physical and life science areas</w:t>
      </w:r>
      <w:r w:rsidR="00994E0E" w:rsidRPr="00307130">
        <w:rPr>
          <w:rFonts w:cstheme="minorHAnsi"/>
          <w:sz w:val="24"/>
          <w:szCs w:val="24"/>
        </w:rPr>
        <w:t xml:space="preserve"> and </w:t>
      </w:r>
      <w:r w:rsidRPr="00307130">
        <w:rPr>
          <w:rFonts w:cstheme="minorHAnsi"/>
          <w:sz w:val="24"/>
          <w:szCs w:val="24"/>
        </w:rPr>
        <w:t>carry out sampling, testing, measuring, recording and analyzing of resul</w:t>
      </w:r>
      <w:r w:rsidR="009E1FC6" w:rsidRPr="00307130">
        <w:rPr>
          <w:rFonts w:cstheme="minorHAnsi"/>
          <w:sz w:val="24"/>
          <w:szCs w:val="24"/>
        </w:rPr>
        <w:t>ts as part of a scientific team, t</w:t>
      </w:r>
      <w:r w:rsidRPr="00307130">
        <w:rPr>
          <w:rFonts w:cstheme="minorHAnsi"/>
          <w:sz w:val="24"/>
          <w:szCs w:val="24"/>
        </w:rPr>
        <w:t xml:space="preserve">his can take place </w:t>
      </w:r>
      <w:r w:rsidR="009E1FC6" w:rsidRPr="00307130">
        <w:rPr>
          <w:rFonts w:cstheme="minorHAnsi"/>
          <w:sz w:val="24"/>
          <w:szCs w:val="24"/>
        </w:rPr>
        <w:t>within a</w:t>
      </w:r>
      <w:r w:rsidRPr="00307130">
        <w:rPr>
          <w:rFonts w:cstheme="minorHAnsi"/>
          <w:sz w:val="24"/>
          <w:szCs w:val="24"/>
        </w:rPr>
        <w:t xml:space="preserve"> </w:t>
      </w:r>
      <w:r w:rsidR="009E1FC6" w:rsidRPr="00307130">
        <w:rPr>
          <w:rFonts w:cstheme="minorHAnsi"/>
          <w:sz w:val="24"/>
          <w:szCs w:val="24"/>
        </w:rPr>
        <w:t>laboratory</w:t>
      </w:r>
      <w:r w:rsidRPr="00307130">
        <w:rPr>
          <w:rFonts w:cstheme="minorHAnsi"/>
          <w:sz w:val="24"/>
          <w:szCs w:val="24"/>
        </w:rPr>
        <w:t xml:space="preserve"> work space or on</w:t>
      </w:r>
      <w:r w:rsidR="009E1FC6" w:rsidRPr="00307130">
        <w:rPr>
          <w:rFonts w:cstheme="minorHAnsi"/>
          <w:sz w:val="24"/>
          <w:szCs w:val="24"/>
        </w:rPr>
        <w:t xml:space="preserve"> a</w:t>
      </w:r>
      <w:r w:rsidRPr="00307130">
        <w:rPr>
          <w:rFonts w:cstheme="minorHAnsi"/>
          <w:sz w:val="24"/>
          <w:szCs w:val="24"/>
        </w:rPr>
        <w:t xml:space="preserve"> field trip.</w:t>
      </w:r>
      <w:r w:rsidR="009E1FC6" w:rsidRPr="00307130">
        <w:rPr>
          <w:rFonts w:cstheme="minorHAnsi"/>
          <w:sz w:val="24"/>
          <w:szCs w:val="24"/>
        </w:rPr>
        <w:t xml:space="preserve">  Additionally </w:t>
      </w:r>
      <w:r w:rsidR="00D1493A" w:rsidRPr="00307130">
        <w:rPr>
          <w:rFonts w:cstheme="minorHAnsi"/>
          <w:sz w:val="24"/>
          <w:szCs w:val="24"/>
        </w:rPr>
        <w:t>t</w:t>
      </w:r>
      <w:r w:rsidR="009E1FC6" w:rsidRPr="00307130">
        <w:rPr>
          <w:rFonts w:cstheme="minorHAnsi"/>
          <w:sz w:val="24"/>
          <w:szCs w:val="24"/>
        </w:rPr>
        <w:t xml:space="preserve">echnicians </w:t>
      </w:r>
      <w:r w:rsidR="00994E0E" w:rsidRPr="00307130">
        <w:rPr>
          <w:rFonts w:cstheme="minorHAnsi"/>
          <w:sz w:val="24"/>
          <w:szCs w:val="24"/>
        </w:rPr>
        <w:t>are</w:t>
      </w:r>
      <w:r w:rsidR="009E1FC6" w:rsidRPr="00307130">
        <w:rPr>
          <w:rFonts w:cstheme="minorHAnsi"/>
          <w:sz w:val="24"/>
          <w:szCs w:val="24"/>
        </w:rPr>
        <w:t xml:space="preserve"> expected to maintain and repair equipment and apparatus, ensure equipment is cleaned and chemicals, drugs and other materials are stored correctly.  </w:t>
      </w:r>
    </w:p>
    <w:p w:rsidR="009E1FC6" w:rsidRPr="00307130" w:rsidRDefault="00337085" w:rsidP="00B7292F">
      <w:pPr>
        <w:pBdr>
          <w:top w:val="single" w:sz="4" w:space="1" w:color="auto"/>
          <w:left w:val="single" w:sz="4" w:space="4" w:color="auto"/>
          <w:bottom w:val="single" w:sz="4" w:space="1" w:color="auto"/>
          <w:right w:val="single" w:sz="4" w:space="4" w:color="auto"/>
        </w:pBdr>
        <w:jc w:val="both"/>
        <w:rPr>
          <w:rFonts w:cstheme="minorHAnsi"/>
          <w:sz w:val="24"/>
          <w:szCs w:val="24"/>
        </w:rPr>
      </w:pPr>
      <w:r w:rsidRPr="00307130">
        <w:rPr>
          <w:rFonts w:cstheme="minorHAnsi"/>
          <w:sz w:val="24"/>
          <w:szCs w:val="24"/>
        </w:rPr>
        <w:t xml:space="preserve">Teaching technicians </w:t>
      </w:r>
      <w:r w:rsidR="00994E0E" w:rsidRPr="00307130">
        <w:rPr>
          <w:rFonts w:cstheme="minorHAnsi"/>
          <w:sz w:val="24"/>
          <w:szCs w:val="24"/>
        </w:rPr>
        <w:t>are</w:t>
      </w:r>
      <w:r w:rsidRPr="00307130">
        <w:rPr>
          <w:rFonts w:cstheme="minorHAnsi"/>
          <w:sz w:val="24"/>
          <w:szCs w:val="24"/>
        </w:rPr>
        <w:t xml:space="preserve"> expected to liaise with academi</w:t>
      </w:r>
      <w:r w:rsidR="009E1FC6" w:rsidRPr="00307130">
        <w:rPr>
          <w:rFonts w:cstheme="minorHAnsi"/>
          <w:sz w:val="24"/>
          <w:szCs w:val="24"/>
        </w:rPr>
        <w:t>c</w:t>
      </w:r>
      <w:r w:rsidRPr="00307130">
        <w:rPr>
          <w:rFonts w:cstheme="minorHAnsi"/>
          <w:sz w:val="24"/>
          <w:szCs w:val="24"/>
        </w:rPr>
        <w:t xml:space="preserve"> staff to discuss timetables, equipment requirements and work plans.  They </w:t>
      </w:r>
      <w:r w:rsidR="009E1FC6" w:rsidRPr="00307130">
        <w:rPr>
          <w:rFonts w:cstheme="minorHAnsi"/>
          <w:sz w:val="24"/>
          <w:szCs w:val="24"/>
        </w:rPr>
        <w:t xml:space="preserve">are also </w:t>
      </w:r>
      <w:r w:rsidRPr="00307130">
        <w:rPr>
          <w:rFonts w:cstheme="minorHAnsi"/>
          <w:sz w:val="24"/>
          <w:szCs w:val="24"/>
        </w:rPr>
        <w:t>required to provid</w:t>
      </w:r>
      <w:r w:rsidR="009E1FC6" w:rsidRPr="00307130">
        <w:rPr>
          <w:rFonts w:cstheme="minorHAnsi"/>
          <w:sz w:val="24"/>
          <w:szCs w:val="24"/>
        </w:rPr>
        <w:t xml:space="preserve">e support to students who are undertaking specific practical techniques and experiment trials </w:t>
      </w:r>
      <w:r w:rsidR="00D1493A" w:rsidRPr="00307130">
        <w:rPr>
          <w:rFonts w:cstheme="minorHAnsi"/>
          <w:sz w:val="24"/>
          <w:szCs w:val="24"/>
        </w:rPr>
        <w:t>within their module/programme of study</w:t>
      </w:r>
      <w:r w:rsidR="009E1FC6" w:rsidRPr="00307130">
        <w:rPr>
          <w:rFonts w:cstheme="minorHAnsi"/>
          <w:sz w:val="24"/>
          <w:szCs w:val="24"/>
        </w:rPr>
        <w:t xml:space="preserve">. </w:t>
      </w:r>
    </w:p>
    <w:p w:rsidR="00337085" w:rsidRPr="00307130" w:rsidRDefault="00337085" w:rsidP="00B7292F">
      <w:pPr>
        <w:pBdr>
          <w:top w:val="single" w:sz="4" w:space="1" w:color="auto"/>
          <w:left w:val="single" w:sz="4" w:space="4" w:color="auto"/>
          <w:bottom w:val="single" w:sz="4" w:space="1" w:color="auto"/>
          <w:right w:val="single" w:sz="4" w:space="4" w:color="auto"/>
        </w:pBdr>
        <w:jc w:val="both"/>
        <w:rPr>
          <w:rFonts w:cstheme="minorHAnsi"/>
          <w:sz w:val="24"/>
          <w:szCs w:val="24"/>
        </w:rPr>
      </w:pPr>
      <w:r w:rsidRPr="00307130">
        <w:rPr>
          <w:rFonts w:cstheme="minorHAnsi"/>
          <w:sz w:val="24"/>
          <w:szCs w:val="24"/>
        </w:rPr>
        <w:t xml:space="preserve">A technician is expected to provide all the required technical support to enable the laboratory, teaching or clinical trial </w:t>
      </w:r>
      <w:r w:rsidR="00D1493A" w:rsidRPr="00307130">
        <w:rPr>
          <w:rFonts w:cstheme="minorHAnsi"/>
          <w:sz w:val="24"/>
          <w:szCs w:val="24"/>
        </w:rPr>
        <w:t>activity to function effectively, whilst</w:t>
      </w:r>
      <w:r w:rsidRPr="00307130">
        <w:rPr>
          <w:rFonts w:cstheme="minorHAnsi"/>
          <w:sz w:val="24"/>
          <w:szCs w:val="24"/>
        </w:rPr>
        <w:t xml:space="preserve"> adhering to correct procedures and health and safety guidelines.</w:t>
      </w:r>
    </w:p>
    <w:p w:rsidR="00337085" w:rsidRPr="00307130" w:rsidRDefault="00337085" w:rsidP="00B7292F">
      <w:pPr>
        <w:pBdr>
          <w:top w:val="single" w:sz="4" w:space="1" w:color="auto"/>
          <w:left w:val="single" w:sz="4" w:space="4" w:color="auto"/>
          <w:bottom w:val="single" w:sz="4" w:space="1" w:color="auto"/>
          <w:right w:val="single" w:sz="4" w:space="4" w:color="auto"/>
        </w:pBdr>
        <w:jc w:val="both"/>
        <w:rPr>
          <w:rFonts w:cstheme="minorHAnsi"/>
          <w:sz w:val="24"/>
          <w:szCs w:val="24"/>
        </w:rPr>
      </w:pPr>
      <w:r w:rsidRPr="00307130">
        <w:rPr>
          <w:rFonts w:cstheme="minorHAnsi"/>
          <w:sz w:val="24"/>
          <w:szCs w:val="24"/>
        </w:rPr>
        <w:t>Senior and lead technicians</w:t>
      </w:r>
      <w:r w:rsidR="00D1493A" w:rsidRPr="00307130">
        <w:rPr>
          <w:rFonts w:cstheme="minorHAnsi"/>
          <w:sz w:val="24"/>
          <w:szCs w:val="24"/>
        </w:rPr>
        <w:t xml:space="preserve"> regularly under</w:t>
      </w:r>
      <w:r w:rsidRPr="00307130">
        <w:rPr>
          <w:rFonts w:cstheme="minorHAnsi"/>
          <w:sz w:val="24"/>
          <w:szCs w:val="24"/>
        </w:rPr>
        <w:t xml:space="preserve">take </w:t>
      </w:r>
      <w:r w:rsidR="00D1493A" w:rsidRPr="00307130">
        <w:rPr>
          <w:rFonts w:cstheme="minorHAnsi"/>
          <w:sz w:val="24"/>
          <w:szCs w:val="24"/>
        </w:rPr>
        <w:t xml:space="preserve">line </w:t>
      </w:r>
      <w:r w:rsidRPr="00307130">
        <w:rPr>
          <w:rFonts w:cstheme="minorHAnsi"/>
          <w:sz w:val="24"/>
          <w:szCs w:val="24"/>
        </w:rPr>
        <w:t>management of</w:t>
      </w:r>
      <w:r w:rsidR="00D1493A" w:rsidRPr="00307130">
        <w:rPr>
          <w:rFonts w:cstheme="minorHAnsi"/>
          <w:sz w:val="24"/>
          <w:szCs w:val="24"/>
        </w:rPr>
        <w:t xml:space="preserve"> junior</w:t>
      </w:r>
      <w:r w:rsidRPr="00307130">
        <w:rPr>
          <w:rFonts w:cstheme="minorHAnsi"/>
          <w:sz w:val="24"/>
          <w:szCs w:val="24"/>
        </w:rPr>
        <w:t xml:space="preserve"> staf</w:t>
      </w:r>
      <w:r w:rsidR="00D1493A" w:rsidRPr="00307130">
        <w:rPr>
          <w:rFonts w:cstheme="minorHAnsi"/>
          <w:sz w:val="24"/>
          <w:szCs w:val="24"/>
        </w:rPr>
        <w:t>f and budgetary management of grants and facility activities.</w:t>
      </w:r>
    </w:p>
    <w:p w:rsidR="00E67BEA" w:rsidRPr="00307130" w:rsidRDefault="00E67BEA" w:rsidP="00B7292F">
      <w:pPr>
        <w:pBdr>
          <w:top w:val="single" w:sz="4" w:space="1" w:color="auto"/>
          <w:left w:val="single" w:sz="4" w:space="4" w:color="auto"/>
          <w:bottom w:val="single" w:sz="4" w:space="1" w:color="auto"/>
          <w:right w:val="single" w:sz="4" w:space="4" w:color="auto"/>
        </w:pBdr>
        <w:jc w:val="both"/>
        <w:rPr>
          <w:rFonts w:cstheme="minorHAnsi"/>
          <w:sz w:val="24"/>
          <w:szCs w:val="24"/>
        </w:rPr>
      </w:pPr>
      <w:r w:rsidRPr="00307130">
        <w:rPr>
          <w:rFonts w:cstheme="minorHAnsi"/>
          <w:sz w:val="24"/>
          <w:szCs w:val="24"/>
        </w:rPr>
        <w:t>Any members of staff with a technical component to their role are welcome to join the Technical Academy</w:t>
      </w:r>
      <w:r w:rsidR="00E57DBF" w:rsidRPr="00307130">
        <w:rPr>
          <w:rFonts w:cstheme="minorHAnsi"/>
          <w:sz w:val="24"/>
          <w:szCs w:val="24"/>
        </w:rPr>
        <w:t>, including those in the Estates, IT, and Hospitality and Accommodation Services</w:t>
      </w:r>
      <w:r w:rsidRPr="00307130">
        <w:rPr>
          <w:rFonts w:cstheme="minorHAnsi"/>
          <w:sz w:val="24"/>
          <w:szCs w:val="24"/>
        </w:rPr>
        <w:t xml:space="preserve">.  </w:t>
      </w:r>
    </w:p>
    <w:p w:rsidR="00773B74" w:rsidRPr="00307130" w:rsidRDefault="00773B74" w:rsidP="00685728">
      <w:pPr>
        <w:rPr>
          <w:rFonts w:cstheme="minorHAnsi"/>
          <w:sz w:val="24"/>
          <w:szCs w:val="24"/>
        </w:rPr>
      </w:pPr>
    </w:p>
    <w:p w:rsidR="00773B74" w:rsidRPr="00307130" w:rsidRDefault="00773B74" w:rsidP="00DC192F">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How many technicians are there in your organisation? Please provide some information on where they are based</w:t>
      </w:r>
      <w:r w:rsidR="00E209C3" w:rsidRPr="00307130">
        <w:rPr>
          <w:rFonts w:cstheme="minorHAnsi"/>
          <w:sz w:val="24"/>
          <w:szCs w:val="24"/>
        </w:rPr>
        <w:t xml:space="preserve"> and/or how they are structured</w:t>
      </w:r>
      <w:r w:rsidRPr="00307130">
        <w:rPr>
          <w:rFonts w:cstheme="minorHAnsi"/>
          <w:sz w:val="24"/>
          <w:szCs w:val="24"/>
        </w:rPr>
        <w:t xml:space="preserve"> (in terms of subject/discipline/department)</w:t>
      </w:r>
      <w:r w:rsidR="00C77045" w:rsidRPr="00307130">
        <w:rPr>
          <w:rFonts w:cstheme="minorHAnsi"/>
          <w:sz w:val="24"/>
          <w:szCs w:val="24"/>
        </w:rPr>
        <w:t>:</w:t>
      </w:r>
    </w:p>
    <w:p w:rsidR="00994E0E" w:rsidRPr="00307130" w:rsidRDefault="00994E0E" w:rsidP="00DC192F">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Within the University of Birmingham, t</w:t>
      </w:r>
      <w:r w:rsidR="006338EF" w:rsidRPr="00307130">
        <w:rPr>
          <w:rFonts w:cstheme="minorHAnsi"/>
          <w:sz w:val="24"/>
          <w:szCs w:val="24"/>
        </w:rPr>
        <w:t>here are 3</w:t>
      </w:r>
      <w:r w:rsidR="00EA5336" w:rsidRPr="00307130">
        <w:rPr>
          <w:rFonts w:cstheme="minorHAnsi"/>
          <w:sz w:val="24"/>
          <w:szCs w:val="24"/>
        </w:rPr>
        <w:t>72</w:t>
      </w:r>
      <w:r w:rsidR="006338EF" w:rsidRPr="00307130">
        <w:rPr>
          <w:rFonts w:cstheme="minorHAnsi"/>
          <w:sz w:val="24"/>
          <w:szCs w:val="24"/>
        </w:rPr>
        <w:t xml:space="preserve"> technicians across the institution, with the majority in the 3 STEM Colleges of Life and Environmental Sciences, Medical and Dental Sciences</w:t>
      </w:r>
      <w:r w:rsidR="00FC7786" w:rsidRPr="00307130">
        <w:rPr>
          <w:rFonts w:cstheme="minorHAnsi"/>
          <w:sz w:val="24"/>
          <w:szCs w:val="24"/>
        </w:rPr>
        <w:t xml:space="preserve"> and Engineering and Physical Sciences. </w:t>
      </w:r>
      <w:r w:rsidRPr="00307130">
        <w:rPr>
          <w:rFonts w:cstheme="minorHAnsi"/>
          <w:sz w:val="24"/>
          <w:szCs w:val="24"/>
        </w:rPr>
        <w:t>A</w:t>
      </w:r>
      <w:r w:rsidR="00FC7786" w:rsidRPr="00307130">
        <w:rPr>
          <w:rFonts w:cstheme="minorHAnsi"/>
          <w:sz w:val="24"/>
          <w:szCs w:val="24"/>
        </w:rPr>
        <w:t xml:space="preserve"> number of technicians</w:t>
      </w:r>
      <w:r w:rsidR="00EA5336" w:rsidRPr="00307130">
        <w:rPr>
          <w:rFonts w:cstheme="minorHAnsi"/>
          <w:sz w:val="24"/>
          <w:szCs w:val="24"/>
        </w:rPr>
        <w:t xml:space="preserve"> (n=25)</w:t>
      </w:r>
      <w:r w:rsidRPr="00307130">
        <w:rPr>
          <w:rFonts w:cstheme="minorHAnsi"/>
          <w:sz w:val="24"/>
          <w:szCs w:val="24"/>
        </w:rPr>
        <w:t xml:space="preserve"> are</w:t>
      </w:r>
      <w:r w:rsidR="00FC7786" w:rsidRPr="00307130">
        <w:rPr>
          <w:rFonts w:cstheme="minorHAnsi"/>
          <w:sz w:val="24"/>
          <w:szCs w:val="24"/>
        </w:rPr>
        <w:t xml:space="preserve"> located within </w:t>
      </w:r>
      <w:r w:rsidRPr="00307130">
        <w:rPr>
          <w:rFonts w:cstheme="minorHAnsi"/>
          <w:sz w:val="24"/>
          <w:szCs w:val="24"/>
        </w:rPr>
        <w:t>Corporate Services, including Estates, IT and Hospitality Services</w:t>
      </w:r>
      <w:r w:rsidR="00EA5336" w:rsidRPr="00307130">
        <w:rPr>
          <w:rFonts w:cstheme="minorHAnsi"/>
          <w:sz w:val="24"/>
          <w:szCs w:val="24"/>
        </w:rPr>
        <w:t xml:space="preserve"> </w:t>
      </w:r>
      <w:r w:rsidRPr="00307130">
        <w:rPr>
          <w:rFonts w:cstheme="minorHAnsi"/>
          <w:sz w:val="24"/>
          <w:szCs w:val="24"/>
        </w:rPr>
        <w:t>, all of whom were invited to the launch in November 2017.</w:t>
      </w:r>
    </w:p>
    <w:p w:rsidR="00773B74" w:rsidRPr="00307130" w:rsidRDefault="00994E0E" w:rsidP="00DC192F">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There are similar technical staffing structures within the three STEM Colleges, with the opportunity to progress to a Grade 9 Head of Infrastructure and Facilities in all three.</w:t>
      </w:r>
      <w:r w:rsidR="009816BB" w:rsidRPr="00307130">
        <w:rPr>
          <w:rFonts w:cstheme="minorHAnsi"/>
          <w:sz w:val="24"/>
          <w:szCs w:val="24"/>
        </w:rPr>
        <w:t xml:space="preserve"> </w:t>
      </w:r>
    </w:p>
    <w:p w:rsidR="006A653C" w:rsidRPr="00307130" w:rsidRDefault="006A653C" w:rsidP="00DC192F">
      <w:pPr>
        <w:pBdr>
          <w:top w:val="single" w:sz="4" w:space="1" w:color="auto"/>
          <w:left w:val="single" w:sz="4" w:space="4" w:color="auto"/>
          <w:bottom w:val="single" w:sz="4" w:space="1" w:color="auto"/>
          <w:right w:val="single" w:sz="4" w:space="4" w:color="auto"/>
        </w:pBdr>
        <w:rPr>
          <w:rFonts w:cstheme="minorHAnsi"/>
          <w:b/>
          <w:i/>
          <w:sz w:val="24"/>
          <w:szCs w:val="24"/>
        </w:rPr>
      </w:pPr>
      <w:r w:rsidRPr="00307130">
        <w:rPr>
          <w:rFonts w:cstheme="minorHAnsi"/>
          <w:b/>
          <w:i/>
          <w:sz w:val="24"/>
          <w:szCs w:val="24"/>
        </w:rPr>
        <w:t>E</w:t>
      </w:r>
      <w:r w:rsidR="00C402CD" w:rsidRPr="00307130">
        <w:rPr>
          <w:rFonts w:cstheme="minorHAnsi"/>
          <w:b/>
          <w:i/>
          <w:sz w:val="24"/>
          <w:szCs w:val="24"/>
        </w:rPr>
        <w:t xml:space="preserve">ngineering and </w:t>
      </w:r>
      <w:r w:rsidRPr="00307130">
        <w:rPr>
          <w:rFonts w:cstheme="minorHAnsi"/>
          <w:b/>
          <w:i/>
          <w:sz w:val="24"/>
          <w:szCs w:val="24"/>
        </w:rPr>
        <w:t>P</w:t>
      </w:r>
      <w:r w:rsidR="00C402CD" w:rsidRPr="00307130">
        <w:rPr>
          <w:rFonts w:cstheme="minorHAnsi"/>
          <w:b/>
          <w:i/>
          <w:sz w:val="24"/>
          <w:szCs w:val="24"/>
        </w:rPr>
        <w:t xml:space="preserve">hysical </w:t>
      </w:r>
      <w:r w:rsidRPr="00307130">
        <w:rPr>
          <w:rFonts w:cstheme="minorHAnsi"/>
          <w:b/>
          <w:i/>
          <w:sz w:val="24"/>
          <w:szCs w:val="24"/>
        </w:rPr>
        <w:t>S</w:t>
      </w:r>
      <w:r w:rsidR="00C402CD" w:rsidRPr="00307130">
        <w:rPr>
          <w:rFonts w:cstheme="minorHAnsi"/>
          <w:b/>
          <w:i/>
          <w:sz w:val="24"/>
          <w:szCs w:val="24"/>
        </w:rPr>
        <w:t>ciences</w:t>
      </w:r>
      <w:r w:rsidRPr="00307130">
        <w:rPr>
          <w:rFonts w:cstheme="minorHAnsi"/>
          <w:b/>
          <w:i/>
          <w:sz w:val="24"/>
          <w:szCs w:val="24"/>
        </w:rPr>
        <w:t xml:space="preserve"> (Total 130)</w:t>
      </w:r>
    </w:p>
    <w:p w:rsidR="006A653C" w:rsidRPr="00307130" w:rsidRDefault="006A653C" w:rsidP="00DC192F">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Engineering 48</w:t>
      </w:r>
    </w:p>
    <w:p w:rsidR="006A653C" w:rsidRPr="00307130" w:rsidRDefault="006A653C" w:rsidP="00DC192F">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lastRenderedPageBreak/>
        <w:t>Chemistry 18</w:t>
      </w:r>
    </w:p>
    <w:p w:rsidR="006A653C" w:rsidRPr="00307130" w:rsidRDefault="006A653C" w:rsidP="00DC192F">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Physics 29 (Includes 2 apprenticeships)</w:t>
      </w:r>
    </w:p>
    <w:p w:rsidR="006A653C" w:rsidRPr="00307130" w:rsidRDefault="006A653C" w:rsidP="00DC192F">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Metallurgy and Materials 34 (includes 1 apprenticeship)</w:t>
      </w:r>
    </w:p>
    <w:p w:rsidR="006A653C" w:rsidRPr="00307130" w:rsidRDefault="006A653C" w:rsidP="00DC192F">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Computer Science 1</w:t>
      </w:r>
    </w:p>
    <w:p w:rsidR="003D3858" w:rsidRPr="00307130" w:rsidRDefault="003D3858" w:rsidP="00DC192F">
      <w:pPr>
        <w:pBdr>
          <w:top w:val="single" w:sz="4" w:space="1" w:color="auto"/>
          <w:left w:val="single" w:sz="4" w:space="4" w:color="auto"/>
          <w:bottom w:val="single" w:sz="4" w:space="1" w:color="auto"/>
          <w:right w:val="single" w:sz="4" w:space="4" w:color="auto"/>
        </w:pBdr>
        <w:rPr>
          <w:rFonts w:cstheme="minorHAnsi"/>
          <w:b/>
          <w:i/>
          <w:sz w:val="24"/>
          <w:szCs w:val="24"/>
        </w:rPr>
      </w:pPr>
      <w:r w:rsidRPr="00307130">
        <w:rPr>
          <w:rFonts w:cstheme="minorHAnsi"/>
          <w:b/>
          <w:i/>
          <w:sz w:val="24"/>
          <w:szCs w:val="24"/>
        </w:rPr>
        <w:t>L</w:t>
      </w:r>
      <w:r w:rsidR="00C402CD" w:rsidRPr="00307130">
        <w:rPr>
          <w:rFonts w:cstheme="minorHAnsi"/>
          <w:b/>
          <w:i/>
          <w:sz w:val="24"/>
          <w:szCs w:val="24"/>
        </w:rPr>
        <w:t xml:space="preserve">ife and </w:t>
      </w:r>
      <w:r w:rsidRPr="00307130">
        <w:rPr>
          <w:rFonts w:cstheme="minorHAnsi"/>
          <w:b/>
          <w:i/>
          <w:sz w:val="24"/>
          <w:szCs w:val="24"/>
        </w:rPr>
        <w:t>E</w:t>
      </w:r>
      <w:r w:rsidR="00C402CD" w:rsidRPr="00307130">
        <w:rPr>
          <w:rFonts w:cstheme="minorHAnsi"/>
          <w:b/>
          <w:i/>
          <w:sz w:val="24"/>
          <w:szCs w:val="24"/>
        </w:rPr>
        <w:t xml:space="preserve">nvironmental </w:t>
      </w:r>
      <w:r w:rsidRPr="00307130">
        <w:rPr>
          <w:rFonts w:cstheme="minorHAnsi"/>
          <w:b/>
          <w:i/>
          <w:sz w:val="24"/>
          <w:szCs w:val="24"/>
        </w:rPr>
        <w:t>S</w:t>
      </w:r>
      <w:r w:rsidR="00C402CD" w:rsidRPr="00307130">
        <w:rPr>
          <w:rFonts w:cstheme="minorHAnsi"/>
          <w:b/>
          <w:i/>
          <w:sz w:val="24"/>
          <w:szCs w:val="24"/>
        </w:rPr>
        <w:t>ciences</w:t>
      </w:r>
      <w:r w:rsidRPr="00307130">
        <w:rPr>
          <w:rFonts w:cstheme="minorHAnsi"/>
          <w:b/>
          <w:i/>
          <w:sz w:val="24"/>
          <w:szCs w:val="24"/>
        </w:rPr>
        <w:t xml:space="preserve"> (Total 64)</w:t>
      </w:r>
    </w:p>
    <w:p w:rsidR="003D3858" w:rsidRPr="00307130" w:rsidRDefault="003D3858" w:rsidP="00DC192F">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G</w:t>
      </w:r>
      <w:r w:rsidR="00C402CD" w:rsidRPr="00307130">
        <w:rPr>
          <w:rFonts w:cstheme="minorHAnsi"/>
          <w:sz w:val="24"/>
          <w:szCs w:val="24"/>
        </w:rPr>
        <w:t xml:space="preserve">eography, Earth and </w:t>
      </w:r>
      <w:r w:rsidRPr="00307130">
        <w:rPr>
          <w:rFonts w:cstheme="minorHAnsi"/>
          <w:sz w:val="24"/>
          <w:szCs w:val="24"/>
        </w:rPr>
        <w:t>E</w:t>
      </w:r>
      <w:r w:rsidR="00C402CD" w:rsidRPr="00307130">
        <w:rPr>
          <w:rFonts w:cstheme="minorHAnsi"/>
          <w:sz w:val="24"/>
          <w:szCs w:val="24"/>
        </w:rPr>
        <w:t>nvironmental Sciences</w:t>
      </w:r>
      <w:r w:rsidRPr="00307130">
        <w:rPr>
          <w:rFonts w:cstheme="minorHAnsi"/>
          <w:sz w:val="24"/>
          <w:szCs w:val="24"/>
        </w:rPr>
        <w:t xml:space="preserve"> 10</w:t>
      </w:r>
    </w:p>
    <w:p w:rsidR="003D3858" w:rsidRPr="00307130" w:rsidRDefault="003D3858" w:rsidP="00DC192F">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Biosciences 44</w:t>
      </w:r>
    </w:p>
    <w:p w:rsidR="003D3858" w:rsidRPr="00307130" w:rsidRDefault="003D3858" w:rsidP="00DC192F">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Psychology 5</w:t>
      </w:r>
    </w:p>
    <w:p w:rsidR="003D3858" w:rsidRPr="00307130" w:rsidRDefault="003D3858" w:rsidP="00DC192F">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 xml:space="preserve">Sport </w:t>
      </w:r>
      <w:proofErr w:type="gramStart"/>
      <w:r w:rsidRPr="00307130">
        <w:rPr>
          <w:rFonts w:cstheme="minorHAnsi"/>
          <w:sz w:val="24"/>
          <w:szCs w:val="24"/>
        </w:rPr>
        <w:t>Ex</w:t>
      </w:r>
      <w:proofErr w:type="gramEnd"/>
      <w:r w:rsidR="00C402CD" w:rsidRPr="00307130">
        <w:rPr>
          <w:rFonts w:cstheme="minorHAnsi"/>
          <w:sz w:val="24"/>
          <w:szCs w:val="24"/>
        </w:rPr>
        <w:t xml:space="preserve"> R</w:t>
      </w:r>
      <w:r w:rsidRPr="00307130">
        <w:rPr>
          <w:rFonts w:cstheme="minorHAnsi"/>
          <w:sz w:val="24"/>
          <w:szCs w:val="24"/>
        </w:rPr>
        <w:t xml:space="preserve"> 4</w:t>
      </w:r>
    </w:p>
    <w:p w:rsidR="00C402CD" w:rsidRPr="00307130" w:rsidRDefault="003D3858" w:rsidP="00DC192F">
      <w:pPr>
        <w:pBdr>
          <w:top w:val="single" w:sz="4" w:space="1" w:color="auto"/>
          <w:left w:val="single" w:sz="4" w:space="4" w:color="auto"/>
          <w:bottom w:val="single" w:sz="4" w:space="1" w:color="auto"/>
          <w:right w:val="single" w:sz="4" w:space="4" w:color="auto"/>
        </w:pBdr>
        <w:rPr>
          <w:rFonts w:cstheme="minorHAnsi"/>
          <w:b/>
          <w:i/>
          <w:sz w:val="24"/>
          <w:szCs w:val="24"/>
        </w:rPr>
      </w:pPr>
      <w:r w:rsidRPr="00307130">
        <w:rPr>
          <w:rFonts w:cstheme="minorHAnsi"/>
          <w:b/>
          <w:i/>
          <w:sz w:val="24"/>
          <w:szCs w:val="24"/>
        </w:rPr>
        <w:t>M</w:t>
      </w:r>
      <w:r w:rsidR="00C402CD" w:rsidRPr="00307130">
        <w:rPr>
          <w:rFonts w:cstheme="minorHAnsi"/>
          <w:b/>
          <w:i/>
          <w:sz w:val="24"/>
          <w:szCs w:val="24"/>
        </w:rPr>
        <w:t xml:space="preserve">edical and </w:t>
      </w:r>
      <w:r w:rsidRPr="00307130">
        <w:rPr>
          <w:rFonts w:cstheme="minorHAnsi"/>
          <w:b/>
          <w:i/>
          <w:sz w:val="24"/>
          <w:szCs w:val="24"/>
        </w:rPr>
        <w:t>D</w:t>
      </w:r>
      <w:r w:rsidR="00C402CD" w:rsidRPr="00307130">
        <w:rPr>
          <w:rFonts w:cstheme="minorHAnsi"/>
          <w:b/>
          <w:i/>
          <w:sz w:val="24"/>
          <w:szCs w:val="24"/>
        </w:rPr>
        <w:t xml:space="preserve">ental </w:t>
      </w:r>
      <w:r w:rsidRPr="00307130">
        <w:rPr>
          <w:rFonts w:cstheme="minorHAnsi"/>
          <w:b/>
          <w:i/>
          <w:sz w:val="24"/>
          <w:szCs w:val="24"/>
        </w:rPr>
        <w:t>S</w:t>
      </w:r>
      <w:r w:rsidR="00C402CD" w:rsidRPr="00307130">
        <w:rPr>
          <w:rFonts w:cstheme="minorHAnsi"/>
          <w:b/>
          <w:i/>
          <w:sz w:val="24"/>
          <w:szCs w:val="24"/>
        </w:rPr>
        <w:t>ciences</w:t>
      </w:r>
      <w:r w:rsidR="0021087A" w:rsidRPr="00307130">
        <w:rPr>
          <w:rFonts w:cstheme="minorHAnsi"/>
          <w:b/>
          <w:i/>
          <w:sz w:val="24"/>
          <w:szCs w:val="24"/>
        </w:rPr>
        <w:t xml:space="preserve"> </w:t>
      </w:r>
      <w:r w:rsidR="00C402CD" w:rsidRPr="00307130">
        <w:rPr>
          <w:rFonts w:cstheme="minorHAnsi"/>
          <w:b/>
          <w:i/>
          <w:sz w:val="24"/>
          <w:szCs w:val="24"/>
        </w:rPr>
        <w:t>(Total 148)</w:t>
      </w:r>
    </w:p>
    <w:p w:rsidR="00C402CD" w:rsidRPr="00307130" w:rsidRDefault="00C402CD" w:rsidP="00DC192F">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 xml:space="preserve">Institute of Cancer and Genomics Sciences </w:t>
      </w:r>
      <w:r w:rsidR="00ED17E8" w:rsidRPr="00307130">
        <w:rPr>
          <w:rFonts w:cstheme="minorHAnsi"/>
          <w:sz w:val="24"/>
          <w:szCs w:val="24"/>
        </w:rPr>
        <w:t>16</w:t>
      </w:r>
    </w:p>
    <w:p w:rsidR="00ED17E8" w:rsidRPr="00307130" w:rsidRDefault="00ED17E8" w:rsidP="00DC192F">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Institute of Clinical Sciences 5</w:t>
      </w:r>
    </w:p>
    <w:p w:rsidR="00ED17E8" w:rsidRPr="00307130" w:rsidRDefault="00ED17E8" w:rsidP="00DC192F">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Institute of Cardiovascular Sciences 5</w:t>
      </w:r>
    </w:p>
    <w:p w:rsidR="00ED17E8" w:rsidRPr="00307130" w:rsidRDefault="00ED17E8" w:rsidP="00DC192F">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Institute of Metabolism and Systems Research 9</w:t>
      </w:r>
    </w:p>
    <w:p w:rsidR="00ED17E8" w:rsidRPr="00307130" w:rsidRDefault="00ED17E8" w:rsidP="00DC192F">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Institute of Inflammation and Ageing 16</w:t>
      </w:r>
    </w:p>
    <w:p w:rsidR="00ED17E8" w:rsidRPr="00307130" w:rsidRDefault="00ED17E8" w:rsidP="00DC192F">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Institute of Microbial Infection 7</w:t>
      </w:r>
    </w:p>
    <w:p w:rsidR="00ED17E8" w:rsidRPr="00307130" w:rsidRDefault="00ED17E8" w:rsidP="00DC192F">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Institute of Immunology and Immunotherapy 36</w:t>
      </w:r>
    </w:p>
    <w:p w:rsidR="00EA5336" w:rsidRPr="00307130" w:rsidRDefault="00EA5336" w:rsidP="00DC192F">
      <w:pPr>
        <w:pBdr>
          <w:top w:val="single" w:sz="4" w:space="1" w:color="auto"/>
          <w:left w:val="single" w:sz="4" w:space="4" w:color="auto"/>
          <w:bottom w:val="single" w:sz="4" w:space="1" w:color="auto"/>
          <w:right w:val="single" w:sz="4" w:space="4" w:color="auto"/>
        </w:pBdr>
        <w:rPr>
          <w:rFonts w:cstheme="minorHAnsi"/>
          <w:b/>
          <w:i/>
          <w:sz w:val="24"/>
          <w:szCs w:val="24"/>
        </w:rPr>
      </w:pPr>
      <w:r w:rsidRPr="00307130">
        <w:rPr>
          <w:rFonts w:cstheme="minorHAnsi"/>
          <w:b/>
          <w:i/>
          <w:sz w:val="24"/>
          <w:szCs w:val="24"/>
        </w:rPr>
        <w:t>College of Arts and Law (Total 3)</w:t>
      </w:r>
    </w:p>
    <w:p w:rsidR="00C77045" w:rsidRPr="00307130" w:rsidRDefault="00EA5336" w:rsidP="00DC192F">
      <w:pPr>
        <w:pBdr>
          <w:top w:val="single" w:sz="4" w:space="1" w:color="auto"/>
          <w:left w:val="single" w:sz="4" w:space="4" w:color="auto"/>
          <w:bottom w:val="single" w:sz="4" w:space="1" w:color="auto"/>
          <w:right w:val="single" w:sz="4" w:space="4" w:color="auto"/>
        </w:pBdr>
        <w:rPr>
          <w:rFonts w:cstheme="minorHAnsi"/>
          <w:b/>
          <w:i/>
          <w:sz w:val="24"/>
          <w:szCs w:val="24"/>
        </w:rPr>
      </w:pPr>
      <w:r w:rsidRPr="00307130">
        <w:rPr>
          <w:rFonts w:cstheme="minorHAnsi"/>
          <w:b/>
          <w:i/>
          <w:sz w:val="24"/>
          <w:szCs w:val="24"/>
        </w:rPr>
        <w:t>College of Social Sciences (Total 2)</w:t>
      </w:r>
      <w:r w:rsidR="00DC192F" w:rsidRPr="00307130">
        <w:rPr>
          <w:rFonts w:cstheme="minorHAnsi"/>
          <w:sz w:val="24"/>
          <w:szCs w:val="24"/>
        </w:rPr>
        <w:tab/>
      </w:r>
      <w:r w:rsidR="00DC192F" w:rsidRPr="00307130">
        <w:rPr>
          <w:rFonts w:cstheme="minorHAnsi"/>
          <w:sz w:val="24"/>
          <w:szCs w:val="24"/>
        </w:rPr>
        <w:tab/>
      </w:r>
    </w:p>
    <w:p w:rsidR="00E209C3" w:rsidRPr="00307130" w:rsidRDefault="00E209C3" w:rsidP="003237EA">
      <w:pPr>
        <w:rPr>
          <w:rFonts w:cstheme="minorHAnsi"/>
          <w:sz w:val="24"/>
          <w:szCs w:val="24"/>
        </w:rPr>
      </w:pPr>
    </w:p>
    <w:p w:rsidR="00E209C3" w:rsidRPr="00307130" w:rsidRDefault="00E209C3" w:rsidP="00E209C3">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Please provide details of initiatives/programmes/activities that were already in place for the technical community within your organisation prior to becoming a signatory of the Technician Commitment:</w:t>
      </w:r>
    </w:p>
    <w:p w:rsidR="0082765D" w:rsidRPr="00307130" w:rsidRDefault="0082765D" w:rsidP="00B7292F">
      <w:pPr>
        <w:pBdr>
          <w:top w:val="single" w:sz="4" w:space="1" w:color="auto"/>
          <w:left w:val="single" w:sz="4" w:space="4" w:color="auto"/>
          <w:bottom w:val="single" w:sz="4" w:space="1" w:color="auto"/>
          <w:right w:val="single" w:sz="4" w:space="4" w:color="auto"/>
        </w:pBdr>
        <w:jc w:val="both"/>
        <w:rPr>
          <w:rFonts w:cstheme="minorHAnsi"/>
          <w:sz w:val="24"/>
          <w:szCs w:val="24"/>
        </w:rPr>
      </w:pPr>
      <w:r w:rsidRPr="00307130">
        <w:rPr>
          <w:rFonts w:cstheme="minorHAnsi"/>
          <w:sz w:val="24"/>
          <w:szCs w:val="24"/>
        </w:rPr>
        <w:t>The Birmingham Professional affirms our commitment to, and our expectations of, Professional Services staff. It is about expecting and supporting all our staff to demonstrate the University’s values of excellence, leadership, a pioneering spirit, purposefulness and pragmatism.</w:t>
      </w:r>
    </w:p>
    <w:p w:rsidR="0082765D" w:rsidRPr="00307130" w:rsidRDefault="0082765D" w:rsidP="00B7292F">
      <w:pPr>
        <w:pBdr>
          <w:top w:val="single" w:sz="4" w:space="1" w:color="auto"/>
          <w:left w:val="single" w:sz="4" w:space="4" w:color="auto"/>
          <w:bottom w:val="single" w:sz="4" w:space="1" w:color="auto"/>
          <w:right w:val="single" w:sz="4" w:space="4" w:color="auto"/>
        </w:pBdr>
        <w:jc w:val="both"/>
        <w:rPr>
          <w:rFonts w:cstheme="minorHAnsi"/>
          <w:sz w:val="24"/>
          <w:szCs w:val="24"/>
        </w:rPr>
      </w:pPr>
      <w:r w:rsidRPr="00307130">
        <w:rPr>
          <w:rFonts w:cstheme="minorHAnsi"/>
          <w:sz w:val="24"/>
          <w:szCs w:val="24"/>
        </w:rPr>
        <w:t>The Birmingham Professional is firstly an ethos: it underscores a culture of partnership and trust between academic and professional colleagues working to common goals. It is about pursuing excellence in the services we provide, taking pride in our work, taking personal responsibility for our development, and working well with others.</w:t>
      </w:r>
    </w:p>
    <w:p w:rsidR="0082765D" w:rsidRPr="00307130" w:rsidRDefault="00254E70" w:rsidP="00B7292F">
      <w:pPr>
        <w:pBdr>
          <w:top w:val="single" w:sz="4" w:space="1" w:color="auto"/>
          <w:left w:val="single" w:sz="4" w:space="4" w:color="auto"/>
          <w:bottom w:val="single" w:sz="4" w:space="1" w:color="auto"/>
          <w:right w:val="single" w:sz="4" w:space="4" w:color="auto"/>
        </w:pBdr>
        <w:jc w:val="both"/>
        <w:rPr>
          <w:rFonts w:cstheme="minorHAnsi"/>
          <w:sz w:val="24"/>
          <w:szCs w:val="24"/>
        </w:rPr>
      </w:pPr>
      <w:r w:rsidRPr="00307130">
        <w:rPr>
          <w:rFonts w:cstheme="minorHAnsi"/>
          <w:sz w:val="24"/>
          <w:szCs w:val="24"/>
        </w:rPr>
        <w:lastRenderedPageBreak/>
        <w:t>It</w:t>
      </w:r>
      <w:r w:rsidR="0082765D" w:rsidRPr="00307130">
        <w:rPr>
          <w:rFonts w:cstheme="minorHAnsi"/>
          <w:sz w:val="24"/>
          <w:szCs w:val="24"/>
        </w:rPr>
        <w:t xml:space="preserve"> creates an identity. We aim for our Professional Services to be integrated across the institution, and this is underpinned by the Birmingham Professional. It helps staff across Professional Services to connect, whether centrally-based or in the Colleges, and it demonstrates their value to the University and the important contribution they make to its ambitions.</w:t>
      </w:r>
    </w:p>
    <w:p w:rsidR="0082765D" w:rsidRPr="00307130" w:rsidRDefault="00254E70" w:rsidP="00B7292F">
      <w:pPr>
        <w:pBdr>
          <w:top w:val="single" w:sz="4" w:space="1" w:color="auto"/>
          <w:left w:val="single" w:sz="4" w:space="4" w:color="auto"/>
          <w:bottom w:val="single" w:sz="4" w:space="1" w:color="auto"/>
          <w:right w:val="single" w:sz="4" w:space="4" w:color="auto"/>
        </w:pBdr>
        <w:jc w:val="both"/>
        <w:rPr>
          <w:rFonts w:cstheme="minorHAnsi"/>
          <w:sz w:val="24"/>
          <w:szCs w:val="24"/>
        </w:rPr>
      </w:pPr>
      <w:r w:rsidRPr="00307130">
        <w:rPr>
          <w:rFonts w:cstheme="minorHAnsi"/>
          <w:sz w:val="24"/>
          <w:szCs w:val="24"/>
        </w:rPr>
        <w:t>B</w:t>
      </w:r>
      <w:r w:rsidR="0082765D" w:rsidRPr="00307130">
        <w:rPr>
          <w:rFonts w:cstheme="minorHAnsi"/>
          <w:sz w:val="24"/>
          <w:szCs w:val="24"/>
        </w:rPr>
        <w:t>ringing together a range of activities and opportunities</w:t>
      </w:r>
      <w:r w:rsidRPr="00307130">
        <w:rPr>
          <w:rFonts w:cstheme="minorHAnsi"/>
          <w:sz w:val="24"/>
          <w:szCs w:val="24"/>
        </w:rPr>
        <w:t xml:space="preserve"> and events</w:t>
      </w:r>
      <w:r w:rsidR="00075367" w:rsidRPr="00307130">
        <w:rPr>
          <w:rFonts w:cstheme="minorHAnsi"/>
          <w:sz w:val="24"/>
          <w:szCs w:val="24"/>
        </w:rPr>
        <w:t xml:space="preserve"> both at</w:t>
      </w:r>
      <w:r w:rsidRPr="00307130">
        <w:rPr>
          <w:rFonts w:cstheme="minorHAnsi"/>
          <w:sz w:val="24"/>
          <w:szCs w:val="24"/>
        </w:rPr>
        <w:t xml:space="preserve"> a University and a College level, t</w:t>
      </w:r>
      <w:r w:rsidR="0082765D" w:rsidRPr="00307130">
        <w:rPr>
          <w:rFonts w:cstheme="minorHAnsi"/>
          <w:sz w:val="24"/>
          <w:szCs w:val="24"/>
        </w:rPr>
        <w:t>he Birmingham Professional helps our people to be confident and perform to the highest standards in their current roles, encourages them to improve their knowledge and skills, and supports them where they show a desire to advance their careers.</w:t>
      </w:r>
    </w:p>
    <w:p w:rsidR="0082765D" w:rsidRPr="00307130" w:rsidRDefault="0082765D" w:rsidP="00B7292F">
      <w:pPr>
        <w:pBdr>
          <w:top w:val="single" w:sz="4" w:space="1" w:color="auto"/>
          <w:left w:val="single" w:sz="4" w:space="4" w:color="auto"/>
          <w:bottom w:val="single" w:sz="4" w:space="1" w:color="auto"/>
          <w:right w:val="single" w:sz="4" w:space="4" w:color="auto"/>
        </w:pBdr>
        <w:jc w:val="both"/>
        <w:rPr>
          <w:rFonts w:cstheme="minorHAnsi"/>
          <w:sz w:val="24"/>
          <w:szCs w:val="24"/>
        </w:rPr>
      </w:pPr>
      <w:r w:rsidRPr="00307130">
        <w:rPr>
          <w:rFonts w:cstheme="minorHAnsi"/>
          <w:sz w:val="24"/>
          <w:szCs w:val="24"/>
        </w:rPr>
        <w:t>The Birmingham Professional programme is for everyone who works in Professional Services, irrespective of grade, where they are located in the University, or role. This includes support staff, academic-related staff, senior managers, technical staff, administrative staff, catering, estates, cleaning and grounds staff, nursery staff and security officers across all levels of the University.</w:t>
      </w:r>
    </w:p>
    <w:p w:rsidR="00E209C3" w:rsidRPr="00307130" w:rsidRDefault="00254E70" w:rsidP="00B7292F">
      <w:pPr>
        <w:pBdr>
          <w:top w:val="single" w:sz="4" w:space="1" w:color="auto"/>
          <w:left w:val="single" w:sz="4" w:space="4" w:color="auto"/>
          <w:bottom w:val="single" w:sz="4" w:space="1" w:color="auto"/>
          <w:right w:val="single" w:sz="4" w:space="4" w:color="auto"/>
        </w:pBdr>
        <w:jc w:val="both"/>
        <w:rPr>
          <w:rFonts w:cstheme="minorHAnsi"/>
          <w:sz w:val="24"/>
          <w:szCs w:val="24"/>
        </w:rPr>
      </w:pPr>
      <w:r w:rsidRPr="00307130">
        <w:rPr>
          <w:rFonts w:cstheme="minorHAnsi"/>
          <w:sz w:val="24"/>
          <w:szCs w:val="24"/>
        </w:rPr>
        <w:t xml:space="preserve">The Technical Academy is part of the Birmingham Professional that particularly focuses on the needs of technical staff. </w:t>
      </w:r>
      <w:r w:rsidR="00A90D86" w:rsidRPr="00307130">
        <w:rPr>
          <w:rFonts w:cstheme="minorHAnsi"/>
          <w:sz w:val="24"/>
          <w:szCs w:val="24"/>
        </w:rPr>
        <w:t>There were no specific events for the technical community across the institution</w:t>
      </w:r>
      <w:r w:rsidR="008F28A8" w:rsidRPr="00307130">
        <w:rPr>
          <w:rFonts w:cstheme="minorHAnsi"/>
          <w:sz w:val="24"/>
          <w:szCs w:val="24"/>
        </w:rPr>
        <w:t xml:space="preserve"> before the launch of the Technical Academy in November 2017, </w:t>
      </w:r>
      <w:r w:rsidR="007A09F4" w:rsidRPr="00307130">
        <w:rPr>
          <w:rFonts w:cstheme="minorHAnsi"/>
          <w:sz w:val="24"/>
          <w:szCs w:val="24"/>
        </w:rPr>
        <w:t>if</w:t>
      </w:r>
      <w:r w:rsidR="008F28A8" w:rsidRPr="00307130">
        <w:rPr>
          <w:rFonts w:cstheme="minorHAnsi"/>
          <w:sz w:val="24"/>
          <w:szCs w:val="24"/>
        </w:rPr>
        <w:t xml:space="preserve"> specific </w:t>
      </w:r>
      <w:r w:rsidR="007A09F4" w:rsidRPr="00307130">
        <w:rPr>
          <w:rFonts w:cstheme="minorHAnsi"/>
          <w:sz w:val="24"/>
          <w:szCs w:val="24"/>
        </w:rPr>
        <w:t xml:space="preserve">training/development was needed it would be requested through the PDR process and funded at </w:t>
      </w:r>
      <w:r w:rsidR="008F28A8" w:rsidRPr="00307130">
        <w:rPr>
          <w:rFonts w:cstheme="minorHAnsi"/>
          <w:sz w:val="24"/>
          <w:szCs w:val="24"/>
        </w:rPr>
        <w:t>a School/College level.</w:t>
      </w:r>
    </w:p>
    <w:p w:rsidR="005E2F3C" w:rsidRPr="00307130" w:rsidRDefault="005E2F3C" w:rsidP="00B7292F">
      <w:pPr>
        <w:pBdr>
          <w:top w:val="single" w:sz="4" w:space="1" w:color="auto"/>
          <w:left w:val="single" w:sz="4" w:space="4" w:color="auto"/>
          <w:bottom w:val="single" w:sz="4" w:space="1" w:color="auto"/>
          <w:right w:val="single" w:sz="4" w:space="4" w:color="auto"/>
        </w:pBdr>
        <w:jc w:val="both"/>
        <w:rPr>
          <w:rFonts w:cstheme="minorHAnsi"/>
          <w:sz w:val="24"/>
          <w:szCs w:val="24"/>
        </w:rPr>
      </w:pPr>
      <w:r w:rsidRPr="00307130">
        <w:rPr>
          <w:rFonts w:cstheme="minorHAnsi"/>
          <w:sz w:val="24"/>
          <w:szCs w:val="24"/>
        </w:rPr>
        <w:t xml:space="preserve">The Technician Commitment aims to ensure visibility, recognition, career development and sustainability for technical staff across higher education and research. Please tell us of any initiatives your organisation has put in place to address these </w:t>
      </w:r>
      <w:r w:rsidR="005357C0" w:rsidRPr="00307130">
        <w:rPr>
          <w:rFonts w:cstheme="minorHAnsi"/>
          <w:sz w:val="24"/>
          <w:szCs w:val="24"/>
        </w:rPr>
        <w:t>themes</w:t>
      </w:r>
      <w:r w:rsidRPr="00307130">
        <w:rPr>
          <w:rFonts w:cstheme="minorHAnsi"/>
          <w:sz w:val="24"/>
          <w:szCs w:val="24"/>
        </w:rPr>
        <w:t xml:space="preserve"> since becoming a signatory of the Technician Commitment:</w:t>
      </w:r>
    </w:p>
    <w:p w:rsidR="00DC192F" w:rsidRPr="00307130" w:rsidRDefault="009816BB" w:rsidP="00DC192F">
      <w:pPr>
        <w:pBdr>
          <w:top w:val="single" w:sz="4" w:space="1" w:color="auto"/>
          <w:left w:val="single" w:sz="4" w:space="4" w:color="auto"/>
          <w:bottom w:val="single" w:sz="4" w:space="1" w:color="auto"/>
          <w:right w:val="single" w:sz="4" w:space="4" w:color="auto"/>
        </w:pBdr>
        <w:rPr>
          <w:rFonts w:cstheme="minorHAnsi"/>
          <w:b/>
          <w:i/>
          <w:sz w:val="24"/>
          <w:szCs w:val="24"/>
        </w:rPr>
      </w:pPr>
      <w:r w:rsidRPr="00307130">
        <w:rPr>
          <w:rFonts w:cstheme="minorHAnsi"/>
          <w:b/>
          <w:i/>
          <w:sz w:val="24"/>
          <w:szCs w:val="24"/>
        </w:rPr>
        <w:t>Visibility:</w:t>
      </w:r>
    </w:p>
    <w:p w:rsidR="009816BB" w:rsidRPr="00307130" w:rsidRDefault="009816BB" w:rsidP="00DC192F">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Launch of the Technical Academy in November 2017</w:t>
      </w:r>
    </w:p>
    <w:p w:rsidR="009816BB" w:rsidRPr="00307130" w:rsidRDefault="009816BB" w:rsidP="00DC192F">
      <w:pPr>
        <w:pBdr>
          <w:top w:val="single" w:sz="4" w:space="1" w:color="auto"/>
          <w:left w:val="single" w:sz="4" w:space="4" w:color="auto"/>
          <w:bottom w:val="single" w:sz="4" w:space="1" w:color="auto"/>
          <w:right w:val="single" w:sz="4" w:space="4" w:color="auto"/>
        </w:pBdr>
        <w:rPr>
          <w:rFonts w:cstheme="minorHAnsi"/>
          <w:sz w:val="24"/>
          <w:szCs w:val="24"/>
        </w:rPr>
      </w:pPr>
      <w:proofErr w:type="gramStart"/>
      <w:r w:rsidRPr="00307130">
        <w:rPr>
          <w:rFonts w:cstheme="minorHAnsi"/>
          <w:sz w:val="24"/>
          <w:szCs w:val="24"/>
        </w:rPr>
        <w:t>Creation of the Technical Academy website and intranet site for members of staff highlighting technical staff on publications.</w:t>
      </w:r>
      <w:proofErr w:type="gramEnd"/>
    </w:p>
    <w:p w:rsidR="009816BB" w:rsidRPr="00307130" w:rsidRDefault="009816BB" w:rsidP="00DC192F">
      <w:pPr>
        <w:pBdr>
          <w:top w:val="single" w:sz="4" w:space="1" w:color="auto"/>
          <w:left w:val="single" w:sz="4" w:space="4" w:color="auto"/>
          <w:bottom w:val="single" w:sz="4" w:space="1" w:color="auto"/>
          <w:right w:val="single" w:sz="4" w:space="4" w:color="auto"/>
        </w:pBdr>
        <w:rPr>
          <w:rFonts w:cstheme="minorHAnsi"/>
          <w:sz w:val="24"/>
          <w:szCs w:val="24"/>
        </w:rPr>
      </w:pPr>
      <w:proofErr w:type="gramStart"/>
      <w:r w:rsidRPr="00307130">
        <w:rPr>
          <w:rFonts w:cstheme="minorHAnsi"/>
          <w:sz w:val="24"/>
          <w:szCs w:val="24"/>
        </w:rPr>
        <w:t>“Go the extra mile” award every month for technical staff within Medical and Dental Sciences</w:t>
      </w:r>
      <w:r w:rsidR="00B0762C" w:rsidRPr="00307130">
        <w:rPr>
          <w:rFonts w:cstheme="minorHAnsi"/>
          <w:sz w:val="24"/>
          <w:szCs w:val="24"/>
        </w:rPr>
        <w:t>.</w:t>
      </w:r>
      <w:proofErr w:type="gramEnd"/>
    </w:p>
    <w:p w:rsidR="00B0762C" w:rsidRPr="00307130" w:rsidRDefault="00B0762C" w:rsidP="00DC192F">
      <w:pPr>
        <w:pBdr>
          <w:top w:val="single" w:sz="4" w:space="1" w:color="auto"/>
          <w:left w:val="single" w:sz="4" w:space="4" w:color="auto"/>
          <w:bottom w:val="single" w:sz="4" w:space="1" w:color="auto"/>
          <w:right w:val="single" w:sz="4" w:space="4" w:color="auto"/>
        </w:pBdr>
        <w:rPr>
          <w:rFonts w:cstheme="minorHAnsi"/>
          <w:sz w:val="24"/>
          <w:szCs w:val="24"/>
        </w:rPr>
      </w:pPr>
      <w:proofErr w:type="gramStart"/>
      <w:r w:rsidRPr="00307130">
        <w:rPr>
          <w:rFonts w:cstheme="minorHAnsi"/>
          <w:sz w:val="24"/>
          <w:szCs w:val="24"/>
        </w:rPr>
        <w:t>Technical Directory which hi-lights technical expertise in research and teaching across the institution.</w:t>
      </w:r>
      <w:proofErr w:type="gramEnd"/>
    </w:p>
    <w:p w:rsidR="009816BB" w:rsidRPr="00307130" w:rsidRDefault="009816BB" w:rsidP="00DC192F">
      <w:pPr>
        <w:pBdr>
          <w:top w:val="single" w:sz="4" w:space="1" w:color="auto"/>
          <w:left w:val="single" w:sz="4" w:space="4" w:color="auto"/>
          <w:bottom w:val="single" w:sz="4" w:space="1" w:color="auto"/>
          <w:right w:val="single" w:sz="4" w:space="4" w:color="auto"/>
        </w:pBdr>
        <w:rPr>
          <w:rFonts w:cstheme="minorHAnsi"/>
          <w:b/>
          <w:i/>
          <w:sz w:val="24"/>
          <w:szCs w:val="24"/>
        </w:rPr>
      </w:pPr>
      <w:r w:rsidRPr="00307130">
        <w:rPr>
          <w:rFonts w:cstheme="minorHAnsi"/>
          <w:b/>
          <w:i/>
          <w:sz w:val="24"/>
          <w:szCs w:val="24"/>
        </w:rPr>
        <w:t>Recognition</w:t>
      </w:r>
      <w:r w:rsidR="00D52B45" w:rsidRPr="00307130">
        <w:rPr>
          <w:rFonts w:cstheme="minorHAnsi"/>
          <w:b/>
          <w:i/>
          <w:sz w:val="24"/>
          <w:szCs w:val="24"/>
        </w:rPr>
        <w:t>:</w:t>
      </w:r>
    </w:p>
    <w:p w:rsidR="009816BB" w:rsidRPr="00307130" w:rsidRDefault="009816BB" w:rsidP="00DC192F">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Creation</w:t>
      </w:r>
      <w:r w:rsidR="00B0762C" w:rsidRPr="00307130">
        <w:rPr>
          <w:rFonts w:cstheme="minorHAnsi"/>
          <w:sz w:val="24"/>
          <w:szCs w:val="24"/>
        </w:rPr>
        <w:t xml:space="preserve"> of a new BUAFTA (Birmingham University Award for Tremendous Achievement) category for Technical Team of the Tear</w:t>
      </w:r>
      <w:r w:rsidR="00597CE0" w:rsidRPr="00307130">
        <w:rPr>
          <w:rFonts w:cstheme="minorHAnsi"/>
          <w:sz w:val="24"/>
          <w:szCs w:val="24"/>
        </w:rPr>
        <w:t xml:space="preserve"> for 2019</w:t>
      </w:r>
    </w:p>
    <w:p w:rsidR="00B0762C" w:rsidRPr="00307130" w:rsidRDefault="00D52B45" w:rsidP="00DC192F">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 xml:space="preserve">The Technical Academy Operations group have organised </w:t>
      </w:r>
      <w:r w:rsidR="00B0762C" w:rsidRPr="00307130">
        <w:rPr>
          <w:rFonts w:cstheme="minorHAnsi"/>
          <w:sz w:val="24"/>
          <w:szCs w:val="24"/>
        </w:rPr>
        <w:t>an event</w:t>
      </w:r>
      <w:r w:rsidR="00DA1050" w:rsidRPr="00307130">
        <w:rPr>
          <w:rFonts w:cstheme="minorHAnsi"/>
          <w:sz w:val="24"/>
          <w:szCs w:val="24"/>
        </w:rPr>
        <w:t xml:space="preserve"> on the 27</w:t>
      </w:r>
      <w:r w:rsidR="00DA1050" w:rsidRPr="00307130">
        <w:rPr>
          <w:rFonts w:cstheme="minorHAnsi"/>
          <w:sz w:val="24"/>
          <w:szCs w:val="24"/>
          <w:vertAlign w:val="superscript"/>
        </w:rPr>
        <w:t>th</w:t>
      </w:r>
      <w:r w:rsidR="00DA1050" w:rsidRPr="00307130">
        <w:rPr>
          <w:rFonts w:cstheme="minorHAnsi"/>
          <w:sz w:val="24"/>
          <w:szCs w:val="24"/>
        </w:rPr>
        <w:t xml:space="preserve"> June</w:t>
      </w:r>
      <w:r w:rsidR="00B0762C" w:rsidRPr="00307130">
        <w:rPr>
          <w:rFonts w:cstheme="minorHAnsi"/>
          <w:sz w:val="24"/>
          <w:szCs w:val="24"/>
        </w:rPr>
        <w:t xml:space="preserve"> </w:t>
      </w:r>
      <w:r w:rsidR="00C25ED5" w:rsidRPr="00307130">
        <w:rPr>
          <w:rFonts w:cstheme="minorHAnsi"/>
          <w:sz w:val="24"/>
          <w:szCs w:val="24"/>
        </w:rPr>
        <w:t xml:space="preserve">on how </w:t>
      </w:r>
      <w:r w:rsidR="00B0762C" w:rsidRPr="00307130">
        <w:rPr>
          <w:rFonts w:cstheme="minorHAnsi"/>
          <w:sz w:val="24"/>
          <w:szCs w:val="24"/>
        </w:rPr>
        <w:t>to become professionally registered</w:t>
      </w:r>
      <w:r w:rsidR="00DA1050" w:rsidRPr="00307130">
        <w:rPr>
          <w:rFonts w:cstheme="minorHAnsi"/>
          <w:sz w:val="24"/>
          <w:szCs w:val="24"/>
        </w:rPr>
        <w:t xml:space="preserve"> (Science Council, </w:t>
      </w:r>
      <w:r w:rsidR="00B0762C" w:rsidRPr="00307130">
        <w:rPr>
          <w:rFonts w:cstheme="minorHAnsi"/>
          <w:sz w:val="24"/>
          <w:szCs w:val="24"/>
        </w:rPr>
        <w:t>H</w:t>
      </w:r>
      <w:r w:rsidR="00075367" w:rsidRPr="00307130">
        <w:rPr>
          <w:rFonts w:cstheme="minorHAnsi"/>
          <w:sz w:val="24"/>
          <w:szCs w:val="24"/>
        </w:rPr>
        <w:t>EaTED</w:t>
      </w:r>
      <w:r w:rsidR="00DA1050" w:rsidRPr="00307130">
        <w:rPr>
          <w:rFonts w:cstheme="minorHAnsi"/>
          <w:sz w:val="24"/>
          <w:szCs w:val="24"/>
        </w:rPr>
        <w:t xml:space="preserve"> and Engineering Council</w:t>
      </w:r>
      <w:r w:rsidR="00B0762C" w:rsidRPr="00307130">
        <w:rPr>
          <w:rFonts w:cstheme="minorHAnsi"/>
          <w:sz w:val="24"/>
          <w:szCs w:val="24"/>
        </w:rPr>
        <w:t>)</w:t>
      </w:r>
    </w:p>
    <w:p w:rsidR="00B0762C" w:rsidRPr="00307130" w:rsidRDefault="00B0762C" w:rsidP="00DC192F">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lastRenderedPageBreak/>
        <w:t xml:space="preserve">Technical </w:t>
      </w:r>
      <w:proofErr w:type="gramStart"/>
      <w:r w:rsidRPr="00307130">
        <w:rPr>
          <w:rFonts w:cstheme="minorHAnsi"/>
          <w:sz w:val="24"/>
          <w:szCs w:val="24"/>
        </w:rPr>
        <w:t xml:space="preserve">staff </w:t>
      </w:r>
      <w:r w:rsidR="005D0B37" w:rsidRPr="00307130">
        <w:rPr>
          <w:rFonts w:cstheme="minorHAnsi"/>
          <w:sz w:val="24"/>
          <w:szCs w:val="24"/>
        </w:rPr>
        <w:t>are</w:t>
      </w:r>
      <w:proofErr w:type="gramEnd"/>
      <w:r w:rsidR="005D0B37" w:rsidRPr="00307130">
        <w:rPr>
          <w:rFonts w:cstheme="minorHAnsi"/>
          <w:sz w:val="24"/>
          <w:szCs w:val="24"/>
        </w:rPr>
        <w:t xml:space="preserve"> members</w:t>
      </w:r>
      <w:r w:rsidRPr="00307130">
        <w:rPr>
          <w:rFonts w:cstheme="minorHAnsi"/>
          <w:sz w:val="24"/>
          <w:szCs w:val="24"/>
        </w:rPr>
        <w:t xml:space="preserve"> o</w:t>
      </w:r>
      <w:r w:rsidR="00075367" w:rsidRPr="00307130">
        <w:rPr>
          <w:rFonts w:cstheme="minorHAnsi"/>
          <w:sz w:val="24"/>
          <w:szCs w:val="24"/>
        </w:rPr>
        <w:t>f</w:t>
      </w:r>
      <w:r w:rsidRPr="00307130">
        <w:rPr>
          <w:rFonts w:cstheme="minorHAnsi"/>
          <w:sz w:val="24"/>
          <w:szCs w:val="24"/>
        </w:rPr>
        <w:t xml:space="preserve"> the Technical Academy Operations Group and attend the Steering Group when appropriate.</w:t>
      </w:r>
    </w:p>
    <w:p w:rsidR="00597CE0" w:rsidRPr="00307130" w:rsidRDefault="00DA1050" w:rsidP="00DC192F">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 xml:space="preserve">The </w:t>
      </w:r>
      <w:proofErr w:type="spellStart"/>
      <w:r w:rsidR="00597CE0" w:rsidRPr="00307130">
        <w:rPr>
          <w:rFonts w:cstheme="minorHAnsi"/>
          <w:sz w:val="24"/>
          <w:szCs w:val="24"/>
        </w:rPr>
        <w:t>Papin</w:t>
      </w:r>
      <w:proofErr w:type="spellEnd"/>
      <w:r w:rsidR="00597CE0" w:rsidRPr="00307130">
        <w:rPr>
          <w:rFonts w:cstheme="minorHAnsi"/>
          <w:sz w:val="24"/>
          <w:szCs w:val="24"/>
        </w:rPr>
        <w:t xml:space="preserve"> Prize winner</w:t>
      </w:r>
      <w:r w:rsidR="005D0B37" w:rsidRPr="00307130">
        <w:rPr>
          <w:rFonts w:cstheme="minorHAnsi"/>
          <w:sz w:val="24"/>
          <w:szCs w:val="24"/>
        </w:rPr>
        <w:t xml:space="preserve"> (Matt </w:t>
      </w:r>
      <w:proofErr w:type="spellStart"/>
      <w:r w:rsidR="005D0B37" w:rsidRPr="00307130">
        <w:rPr>
          <w:rFonts w:cstheme="minorHAnsi"/>
          <w:sz w:val="24"/>
          <w:szCs w:val="24"/>
        </w:rPr>
        <w:t>Mckenzie</w:t>
      </w:r>
      <w:proofErr w:type="spellEnd"/>
      <w:r w:rsidR="005D0B37" w:rsidRPr="00307130">
        <w:rPr>
          <w:rFonts w:cstheme="minorHAnsi"/>
          <w:sz w:val="24"/>
          <w:szCs w:val="24"/>
        </w:rPr>
        <w:t xml:space="preserve">) </w:t>
      </w:r>
      <w:r w:rsidR="00597CE0" w:rsidRPr="00307130">
        <w:rPr>
          <w:rFonts w:cstheme="minorHAnsi"/>
          <w:sz w:val="24"/>
          <w:szCs w:val="24"/>
        </w:rPr>
        <w:t>was recognised at the launch of the Tec</w:t>
      </w:r>
      <w:r w:rsidRPr="00307130">
        <w:rPr>
          <w:rFonts w:cstheme="minorHAnsi"/>
          <w:sz w:val="24"/>
          <w:szCs w:val="24"/>
        </w:rPr>
        <w:t>hnical Academy in November 2017 where he was presented with a bottle of champagne by Helen Sharman OBE</w:t>
      </w:r>
    </w:p>
    <w:p w:rsidR="002A5059" w:rsidRPr="00307130" w:rsidRDefault="002A5059" w:rsidP="00DC192F">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The creation of a Technical Academy Twitter</w:t>
      </w:r>
      <w:r w:rsidR="00DA1050" w:rsidRPr="00307130">
        <w:rPr>
          <w:rFonts w:cstheme="minorHAnsi"/>
          <w:sz w:val="24"/>
          <w:szCs w:val="24"/>
        </w:rPr>
        <w:t xml:space="preserve"> account (@</w:t>
      </w:r>
      <w:proofErr w:type="spellStart"/>
      <w:r w:rsidR="00DA1050" w:rsidRPr="00307130">
        <w:rPr>
          <w:rFonts w:cstheme="minorHAnsi"/>
          <w:sz w:val="24"/>
          <w:szCs w:val="24"/>
        </w:rPr>
        <w:t>UOBTechnicians</w:t>
      </w:r>
      <w:proofErr w:type="spellEnd"/>
      <w:r w:rsidR="00DA1050" w:rsidRPr="00307130">
        <w:rPr>
          <w:rFonts w:cstheme="minorHAnsi"/>
          <w:sz w:val="24"/>
          <w:szCs w:val="24"/>
        </w:rPr>
        <w:t>)</w:t>
      </w:r>
      <w:r w:rsidRPr="00307130">
        <w:rPr>
          <w:rFonts w:cstheme="minorHAnsi"/>
          <w:sz w:val="24"/>
          <w:szCs w:val="24"/>
        </w:rPr>
        <w:t xml:space="preserve"> promoting activities and successes of staff involved in the </w:t>
      </w:r>
      <w:r w:rsidR="00DA1050" w:rsidRPr="00307130">
        <w:rPr>
          <w:rFonts w:cstheme="minorHAnsi"/>
          <w:sz w:val="24"/>
          <w:szCs w:val="24"/>
        </w:rPr>
        <w:t xml:space="preserve">Technical Academy </w:t>
      </w:r>
      <w:proofErr w:type="spellStart"/>
      <w:r w:rsidR="00DA1050" w:rsidRPr="00307130">
        <w:rPr>
          <w:rFonts w:cstheme="minorHAnsi"/>
          <w:sz w:val="24"/>
          <w:szCs w:val="24"/>
        </w:rPr>
        <w:t>eg</w:t>
      </w:r>
      <w:proofErr w:type="spellEnd"/>
      <w:r w:rsidR="00DA1050" w:rsidRPr="00307130">
        <w:rPr>
          <w:rFonts w:cstheme="minorHAnsi"/>
          <w:sz w:val="24"/>
          <w:szCs w:val="24"/>
        </w:rPr>
        <w:t xml:space="preserve"> Charity Cake Sale for St Basils raised £215.00</w:t>
      </w:r>
    </w:p>
    <w:p w:rsidR="00B0762C" w:rsidRPr="00307130" w:rsidRDefault="00B0762C" w:rsidP="00DC192F">
      <w:pPr>
        <w:pBdr>
          <w:top w:val="single" w:sz="4" w:space="1" w:color="auto"/>
          <w:left w:val="single" w:sz="4" w:space="4" w:color="auto"/>
          <w:bottom w:val="single" w:sz="4" w:space="1" w:color="auto"/>
          <w:right w:val="single" w:sz="4" w:space="4" w:color="auto"/>
        </w:pBdr>
        <w:rPr>
          <w:rFonts w:cstheme="minorHAnsi"/>
          <w:b/>
          <w:i/>
          <w:sz w:val="24"/>
          <w:szCs w:val="24"/>
        </w:rPr>
      </w:pPr>
      <w:r w:rsidRPr="00307130">
        <w:rPr>
          <w:rFonts w:cstheme="minorHAnsi"/>
          <w:b/>
          <w:i/>
          <w:sz w:val="24"/>
          <w:szCs w:val="24"/>
        </w:rPr>
        <w:t>Career Development</w:t>
      </w:r>
      <w:r w:rsidR="00D52B45" w:rsidRPr="00307130">
        <w:rPr>
          <w:rFonts w:cstheme="minorHAnsi"/>
          <w:b/>
          <w:i/>
          <w:sz w:val="24"/>
          <w:szCs w:val="24"/>
        </w:rPr>
        <w:t>:</w:t>
      </w:r>
    </w:p>
    <w:p w:rsidR="00D52B45" w:rsidRPr="00307130" w:rsidRDefault="00D52B45" w:rsidP="00D52B45">
      <w:pPr>
        <w:pBdr>
          <w:top w:val="single" w:sz="4" w:space="1" w:color="auto"/>
          <w:left w:val="single" w:sz="4" w:space="4" w:color="auto"/>
          <w:bottom w:val="single" w:sz="4" w:space="1" w:color="auto"/>
          <w:right w:val="single" w:sz="4" w:space="4" w:color="auto"/>
        </w:pBdr>
        <w:rPr>
          <w:rFonts w:cstheme="minorHAnsi"/>
          <w:bCs/>
          <w:sz w:val="24"/>
          <w:szCs w:val="24"/>
          <w:lang w:eastAsia="en-GB"/>
        </w:rPr>
      </w:pPr>
      <w:r w:rsidRPr="00307130">
        <w:rPr>
          <w:rFonts w:cstheme="minorHAnsi"/>
          <w:bCs/>
          <w:sz w:val="24"/>
          <w:szCs w:val="24"/>
          <w:lang w:eastAsia="en-GB"/>
        </w:rPr>
        <w:t>The Enabling Technology initiative is across the 3 STEM Colleges and offers career development</w:t>
      </w:r>
      <w:r w:rsidR="00C25ED5" w:rsidRPr="00307130">
        <w:rPr>
          <w:rFonts w:cstheme="minorHAnsi"/>
          <w:bCs/>
          <w:sz w:val="24"/>
          <w:szCs w:val="24"/>
          <w:lang w:eastAsia="en-GB"/>
        </w:rPr>
        <w:t xml:space="preserve"> for technical staff</w:t>
      </w:r>
      <w:r w:rsidRPr="00307130">
        <w:rPr>
          <w:rFonts w:cstheme="minorHAnsi"/>
          <w:bCs/>
          <w:sz w:val="24"/>
          <w:szCs w:val="24"/>
          <w:lang w:eastAsia="en-GB"/>
        </w:rPr>
        <w:t xml:space="preserve"> </w:t>
      </w:r>
      <w:proofErr w:type="gramStart"/>
      <w:r w:rsidR="00C25ED5" w:rsidRPr="00307130">
        <w:rPr>
          <w:rFonts w:cstheme="minorHAnsi"/>
          <w:bCs/>
          <w:sz w:val="24"/>
          <w:szCs w:val="24"/>
          <w:lang w:eastAsia="en-GB"/>
        </w:rPr>
        <w:t>who</w:t>
      </w:r>
      <w:proofErr w:type="gramEnd"/>
      <w:r w:rsidR="00C25ED5" w:rsidRPr="00307130">
        <w:rPr>
          <w:rFonts w:cstheme="minorHAnsi"/>
          <w:bCs/>
          <w:sz w:val="24"/>
          <w:szCs w:val="24"/>
          <w:lang w:eastAsia="en-GB"/>
        </w:rPr>
        <w:t xml:space="preserve"> provide </w:t>
      </w:r>
      <w:r w:rsidRPr="00307130">
        <w:rPr>
          <w:rFonts w:cstheme="minorHAnsi"/>
          <w:bCs/>
          <w:sz w:val="24"/>
          <w:szCs w:val="24"/>
          <w:lang w:eastAsia="en-GB"/>
        </w:rPr>
        <w:t>specialist support for state-of-the art equipment. The opportunities include training, interaction with industry and networking with other HEIs</w:t>
      </w:r>
      <w:r w:rsidR="00C25ED5" w:rsidRPr="00307130">
        <w:rPr>
          <w:rFonts w:cstheme="minorHAnsi"/>
          <w:bCs/>
          <w:sz w:val="24"/>
          <w:szCs w:val="24"/>
          <w:lang w:eastAsia="en-GB"/>
        </w:rPr>
        <w:t>.</w:t>
      </w:r>
    </w:p>
    <w:p w:rsidR="00B0762C" w:rsidRPr="00307130" w:rsidRDefault="00B0762C" w:rsidP="00DC192F">
      <w:pPr>
        <w:pBdr>
          <w:top w:val="single" w:sz="4" w:space="1" w:color="auto"/>
          <w:left w:val="single" w:sz="4" w:space="4" w:color="auto"/>
          <w:bottom w:val="single" w:sz="4" w:space="1" w:color="auto"/>
          <w:right w:val="single" w:sz="4" w:space="4" w:color="auto"/>
        </w:pBdr>
        <w:rPr>
          <w:rFonts w:cstheme="minorHAnsi"/>
          <w:bCs/>
          <w:sz w:val="24"/>
          <w:szCs w:val="24"/>
          <w:lang w:eastAsia="en-GB"/>
        </w:rPr>
      </w:pPr>
      <w:r w:rsidRPr="00307130">
        <w:rPr>
          <w:rFonts w:cstheme="minorHAnsi"/>
          <w:sz w:val="24"/>
          <w:szCs w:val="24"/>
        </w:rPr>
        <w:t xml:space="preserve">Opportunities to attend conferences are promoted through line managers </w:t>
      </w:r>
      <w:proofErr w:type="spellStart"/>
      <w:r w:rsidRPr="00307130">
        <w:rPr>
          <w:rFonts w:cstheme="minorHAnsi"/>
          <w:sz w:val="24"/>
          <w:szCs w:val="24"/>
        </w:rPr>
        <w:t>eg</w:t>
      </w:r>
      <w:proofErr w:type="spellEnd"/>
      <w:r w:rsidR="00597CE0" w:rsidRPr="00307130">
        <w:rPr>
          <w:rFonts w:eastAsia="Times New Roman" w:cstheme="minorHAnsi"/>
          <w:b/>
          <w:sz w:val="24"/>
          <w:szCs w:val="24"/>
          <w:lang w:eastAsia="en-GB"/>
        </w:rPr>
        <w:t>:</w:t>
      </w:r>
      <w:r w:rsidR="00597CE0" w:rsidRPr="00307130">
        <w:rPr>
          <w:rFonts w:eastAsia="Times New Roman" w:cstheme="minorHAnsi"/>
          <w:sz w:val="24"/>
          <w:szCs w:val="24"/>
          <w:lang w:eastAsia="en-GB"/>
        </w:rPr>
        <w:t xml:space="preserve"> </w:t>
      </w:r>
      <w:r w:rsidR="00597CE0" w:rsidRPr="00307130">
        <w:rPr>
          <w:rFonts w:cstheme="minorHAnsi"/>
          <w:bCs/>
          <w:sz w:val="24"/>
          <w:szCs w:val="24"/>
          <w:lang w:eastAsia="en-GB"/>
        </w:rPr>
        <w:t>HETS 2019 – Higher Education Technicians Summit – University of Birmingham.</w:t>
      </w:r>
    </w:p>
    <w:p w:rsidR="00597CE0" w:rsidRPr="00307130" w:rsidRDefault="00597CE0" w:rsidP="00DC192F">
      <w:pPr>
        <w:pBdr>
          <w:top w:val="single" w:sz="4" w:space="1" w:color="auto"/>
          <w:left w:val="single" w:sz="4" w:space="4" w:color="auto"/>
          <w:bottom w:val="single" w:sz="4" w:space="1" w:color="auto"/>
          <w:right w:val="single" w:sz="4" w:space="4" w:color="auto"/>
        </w:pBdr>
        <w:rPr>
          <w:rFonts w:cstheme="minorHAnsi"/>
          <w:bCs/>
          <w:sz w:val="24"/>
          <w:szCs w:val="24"/>
          <w:lang w:eastAsia="en-GB"/>
        </w:rPr>
      </w:pPr>
      <w:r w:rsidRPr="00307130">
        <w:rPr>
          <w:rFonts w:cstheme="minorHAnsi"/>
          <w:bCs/>
          <w:sz w:val="24"/>
          <w:szCs w:val="24"/>
          <w:lang w:eastAsia="en-GB"/>
        </w:rPr>
        <w:t>Funding to attend conferences and achieve professional registration is promoted through the PDR process, with individuals assessed on a case by case basis.</w:t>
      </w:r>
    </w:p>
    <w:p w:rsidR="005D0B37" w:rsidRPr="00307130" w:rsidRDefault="005D0B37" w:rsidP="00DC192F">
      <w:pPr>
        <w:pBdr>
          <w:top w:val="single" w:sz="4" w:space="1" w:color="auto"/>
          <w:left w:val="single" w:sz="4" w:space="4" w:color="auto"/>
          <w:bottom w:val="single" w:sz="4" w:space="1" w:color="auto"/>
          <w:right w:val="single" w:sz="4" w:space="4" w:color="auto"/>
        </w:pBdr>
        <w:rPr>
          <w:rFonts w:cstheme="minorHAnsi"/>
          <w:b/>
          <w:bCs/>
          <w:i/>
          <w:sz w:val="24"/>
          <w:szCs w:val="24"/>
          <w:lang w:eastAsia="en-GB"/>
        </w:rPr>
      </w:pPr>
      <w:r w:rsidRPr="00307130">
        <w:rPr>
          <w:rFonts w:cstheme="minorHAnsi"/>
          <w:b/>
          <w:bCs/>
          <w:i/>
          <w:sz w:val="24"/>
          <w:szCs w:val="24"/>
          <w:lang w:eastAsia="en-GB"/>
        </w:rPr>
        <w:t>Sustainability</w:t>
      </w:r>
      <w:r w:rsidR="00D52B45" w:rsidRPr="00307130">
        <w:rPr>
          <w:rFonts w:cstheme="minorHAnsi"/>
          <w:b/>
          <w:bCs/>
          <w:i/>
          <w:sz w:val="24"/>
          <w:szCs w:val="24"/>
          <w:lang w:eastAsia="en-GB"/>
        </w:rPr>
        <w:t>:</w:t>
      </w:r>
    </w:p>
    <w:p w:rsidR="005D0B37" w:rsidRPr="00307130" w:rsidRDefault="005D0B37" w:rsidP="00DC192F">
      <w:pPr>
        <w:pBdr>
          <w:top w:val="single" w:sz="4" w:space="1" w:color="auto"/>
          <w:left w:val="single" w:sz="4" w:space="4" w:color="auto"/>
          <w:bottom w:val="single" w:sz="4" w:space="1" w:color="auto"/>
          <w:right w:val="single" w:sz="4" w:space="4" w:color="auto"/>
        </w:pBdr>
        <w:rPr>
          <w:rFonts w:cstheme="minorHAnsi"/>
          <w:bCs/>
          <w:sz w:val="24"/>
          <w:szCs w:val="24"/>
          <w:lang w:eastAsia="en-GB"/>
        </w:rPr>
      </w:pPr>
      <w:r w:rsidRPr="00307130">
        <w:rPr>
          <w:rFonts w:cstheme="minorHAnsi"/>
          <w:bCs/>
          <w:sz w:val="24"/>
          <w:szCs w:val="24"/>
          <w:lang w:eastAsia="en-GB"/>
        </w:rPr>
        <w:t>Succession plans</w:t>
      </w:r>
      <w:r w:rsidR="000A323B" w:rsidRPr="00307130">
        <w:rPr>
          <w:rFonts w:cstheme="minorHAnsi"/>
          <w:bCs/>
          <w:sz w:val="24"/>
          <w:szCs w:val="24"/>
          <w:lang w:eastAsia="en-GB"/>
        </w:rPr>
        <w:t xml:space="preserve"> are</w:t>
      </w:r>
      <w:r w:rsidRPr="00307130">
        <w:rPr>
          <w:rFonts w:cstheme="minorHAnsi"/>
          <w:bCs/>
          <w:sz w:val="24"/>
          <w:szCs w:val="24"/>
          <w:lang w:eastAsia="en-GB"/>
        </w:rPr>
        <w:t xml:space="preserve"> being developed </w:t>
      </w:r>
      <w:r w:rsidR="000A323B" w:rsidRPr="00307130">
        <w:rPr>
          <w:rFonts w:cstheme="minorHAnsi"/>
          <w:bCs/>
          <w:sz w:val="24"/>
          <w:szCs w:val="24"/>
          <w:lang w:eastAsia="en-GB"/>
        </w:rPr>
        <w:t xml:space="preserve">within the 3 STEM Colleges to ensure </w:t>
      </w:r>
      <w:r w:rsidR="006E7337" w:rsidRPr="00307130">
        <w:rPr>
          <w:rFonts w:cstheme="minorHAnsi"/>
          <w:bCs/>
          <w:sz w:val="24"/>
          <w:szCs w:val="24"/>
          <w:lang w:eastAsia="en-GB"/>
        </w:rPr>
        <w:t xml:space="preserve">retention of knowledge and expertise. There are </w:t>
      </w:r>
      <w:r w:rsidR="009F170B" w:rsidRPr="00307130">
        <w:rPr>
          <w:rFonts w:cstheme="minorHAnsi"/>
          <w:bCs/>
          <w:sz w:val="24"/>
          <w:szCs w:val="24"/>
          <w:lang w:eastAsia="en-GB"/>
        </w:rPr>
        <w:t>4</w:t>
      </w:r>
      <w:r w:rsidR="006E7337" w:rsidRPr="00307130">
        <w:rPr>
          <w:rFonts w:cstheme="minorHAnsi"/>
          <w:bCs/>
          <w:sz w:val="24"/>
          <w:szCs w:val="24"/>
          <w:lang w:eastAsia="en-GB"/>
        </w:rPr>
        <w:t xml:space="preserve"> apprentices undertaking training and development. </w:t>
      </w:r>
    </w:p>
    <w:p w:rsidR="006E7337" w:rsidRPr="00307130" w:rsidRDefault="006E7337" w:rsidP="00DC192F">
      <w:pPr>
        <w:pBdr>
          <w:top w:val="single" w:sz="4" w:space="1" w:color="auto"/>
          <w:left w:val="single" w:sz="4" w:space="4" w:color="auto"/>
          <w:bottom w:val="single" w:sz="4" w:space="1" w:color="auto"/>
          <w:right w:val="single" w:sz="4" w:space="4" w:color="auto"/>
        </w:pBdr>
        <w:rPr>
          <w:rFonts w:cstheme="minorHAnsi"/>
          <w:bCs/>
          <w:sz w:val="24"/>
          <w:szCs w:val="24"/>
          <w:lang w:eastAsia="en-GB"/>
        </w:rPr>
      </w:pPr>
      <w:r w:rsidRPr="00307130">
        <w:rPr>
          <w:rFonts w:cstheme="minorHAnsi"/>
          <w:bCs/>
          <w:sz w:val="24"/>
          <w:szCs w:val="24"/>
          <w:lang w:eastAsia="en-GB"/>
        </w:rPr>
        <w:t xml:space="preserve">Secondments are promoted across the Colleges, </w:t>
      </w:r>
      <w:r w:rsidR="00D52B45" w:rsidRPr="00307130">
        <w:rPr>
          <w:rFonts w:cstheme="minorHAnsi"/>
          <w:bCs/>
          <w:sz w:val="24"/>
          <w:szCs w:val="24"/>
          <w:lang w:eastAsia="en-GB"/>
        </w:rPr>
        <w:t>often leading to new jobs for engaged members of staff</w:t>
      </w:r>
      <w:r w:rsidR="00C25ED5" w:rsidRPr="00307130">
        <w:rPr>
          <w:rFonts w:cstheme="minorHAnsi"/>
          <w:bCs/>
          <w:sz w:val="24"/>
          <w:szCs w:val="24"/>
          <w:lang w:eastAsia="en-GB"/>
        </w:rPr>
        <w:t>.</w:t>
      </w:r>
    </w:p>
    <w:p w:rsidR="002D5FB8" w:rsidRPr="00307130" w:rsidRDefault="002D5FB8" w:rsidP="00032467">
      <w:pPr>
        <w:rPr>
          <w:rFonts w:cstheme="minorHAnsi"/>
          <w:sz w:val="24"/>
          <w:szCs w:val="24"/>
        </w:rPr>
      </w:pPr>
    </w:p>
    <w:p w:rsidR="002D5FB8" w:rsidRPr="00307130" w:rsidRDefault="00112548" w:rsidP="00C77045">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 xml:space="preserve">Please provide a </w:t>
      </w:r>
      <w:r w:rsidR="00C77045" w:rsidRPr="00307130">
        <w:rPr>
          <w:rFonts w:cstheme="minorHAnsi"/>
          <w:sz w:val="24"/>
          <w:szCs w:val="24"/>
        </w:rPr>
        <w:t>24-month</w:t>
      </w:r>
      <w:r w:rsidRPr="00307130">
        <w:rPr>
          <w:rFonts w:cstheme="minorHAnsi"/>
          <w:sz w:val="24"/>
          <w:szCs w:val="24"/>
        </w:rPr>
        <w:t xml:space="preserve"> action plan, detailing future </w:t>
      </w:r>
      <w:r w:rsidR="00C77045" w:rsidRPr="00307130">
        <w:rPr>
          <w:rFonts w:cstheme="minorHAnsi"/>
          <w:sz w:val="24"/>
          <w:szCs w:val="24"/>
        </w:rPr>
        <w:t xml:space="preserve">plans to ensure your organisations addresses the </w:t>
      </w:r>
      <w:r w:rsidR="0075237B" w:rsidRPr="00307130">
        <w:rPr>
          <w:rFonts w:cstheme="minorHAnsi"/>
          <w:sz w:val="24"/>
          <w:szCs w:val="24"/>
        </w:rPr>
        <w:t>themes</w:t>
      </w:r>
      <w:r w:rsidR="00C77045" w:rsidRPr="00307130">
        <w:rPr>
          <w:rFonts w:cstheme="minorHAnsi"/>
          <w:sz w:val="24"/>
          <w:szCs w:val="24"/>
        </w:rPr>
        <w:t xml:space="preserve"> of the Technician Commitment and details of how impact will be evidenced</w:t>
      </w:r>
      <w:r w:rsidR="003969FC" w:rsidRPr="00307130">
        <w:rPr>
          <w:rFonts w:cstheme="minorHAnsi"/>
          <w:sz w:val="24"/>
          <w:szCs w:val="24"/>
        </w:rPr>
        <w:t>:</w:t>
      </w:r>
      <w:r w:rsidR="00422E99" w:rsidRPr="00307130">
        <w:rPr>
          <w:rFonts w:cstheme="minorHAnsi"/>
          <w:sz w:val="24"/>
          <w:szCs w:val="24"/>
        </w:rPr>
        <w:t xml:space="preserve"> (this may be detailed here or attached to this document as an appendix</w:t>
      </w:r>
      <w:r w:rsidR="003969FC" w:rsidRPr="00307130">
        <w:rPr>
          <w:rFonts w:cstheme="minorHAnsi"/>
          <w:sz w:val="24"/>
          <w:szCs w:val="24"/>
        </w:rPr>
        <w:t>)</w:t>
      </w:r>
      <w:r w:rsidR="00E209C3" w:rsidRPr="00307130">
        <w:rPr>
          <w:rFonts w:cstheme="minorHAnsi"/>
          <w:sz w:val="24"/>
          <w:szCs w:val="24"/>
        </w:rPr>
        <w:t>:</w:t>
      </w:r>
    </w:p>
    <w:p w:rsidR="00052189" w:rsidRPr="00307130" w:rsidRDefault="00307130" w:rsidP="00C77045">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Included in the document</w:t>
      </w:r>
      <w:r w:rsidR="00D52B45" w:rsidRPr="00307130">
        <w:rPr>
          <w:rFonts w:cstheme="minorHAnsi"/>
          <w:sz w:val="24"/>
          <w:szCs w:val="24"/>
        </w:rPr>
        <w:t xml:space="preserve"> is </w:t>
      </w:r>
      <w:r w:rsidR="00052189" w:rsidRPr="00307130">
        <w:rPr>
          <w:rFonts w:cstheme="minorHAnsi"/>
          <w:sz w:val="24"/>
          <w:szCs w:val="24"/>
        </w:rPr>
        <w:t>Appendix 1 which highlights the activities and events the Technical Academy Op</w:t>
      </w:r>
      <w:r w:rsidRPr="00307130">
        <w:rPr>
          <w:rFonts w:cstheme="minorHAnsi"/>
          <w:sz w:val="24"/>
          <w:szCs w:val="24"/>
        </w:rPr>
        <w:t>eration</w:t>
      </w:r>
      <w:r w:rsidR="00052189" w:rsidRPr="00307130">
        <w:rPr>
          <w:rFonts w:cstheme="minorHAnsi"/>
          <w:sz w:val="24"/>
          <w:szCs w:val="24"/>
        </w:rPr>
        <w:t xml:space="preserve">s and Steering Group </w:t>
      </w:r>
      <w:r w:rsidR="00C25ED5" w:rsidRPr="00307130">
        <w:rPr>
          <w:rFonts w:cstheme="minorHAnsi"/>
          <w:sz w:val="24"/>
          <w:szCs w:val="24"/>
        </w:rPr>
        <w:t xml:space="preserve">has </w:t>
      </w:r>
      <w:r w:rsidR="009F170B" w:rsidRPr="00307130">
        <w:rPr>
          <w:rFonts w:cstheme="minorHAnsi"/>
          <w:sz w:val="24"/>
          <w:szCs w:val="24"/>
        </w:rPr>
        <w:t xml:space="preserve">organised for the next 2 years, Appendix 2 illustrates the membership of both groups.  </w:t>
      </w:r>
      <w:r w:rsidR="00052189" w:rsidRPr="00307130">
        <w:rPr>
          <w:rFonts w:cstheme="minorHAnsi"/>
          <w:sz w:val="24"/>
          <w:szCs w:val="24"/>
        </w:rPr>
        <w:t xml:space="preserve">As well as these events, both groups are working on the development of generic job descriptions for technicians within the STEM Colleges, building on the work Terry Croft has undertaken at Sheffield. </w:t>
      </w:r>
    </w:p>
    <w:p w:rsidR="004A1827" w:rsidRPr="00307130" w:rsidRDefault="00052189" w:rsidP="00C77045">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 xml:space="preserve">Career progression, promotion opportunities and career pathways have also been identified as a priority, with a number of technicians achieving promotion from the </w:t>
      </w:r>
      <w:r w:rsidR="009816BB" w:rsidRPr="00307130">
        <w:rPr>
          <w:rFonts w:cstheme="minorHAnsi"/>
          <w:sz w:val="24"/>
          <w:szCs w:val="24"/>
        </w:rPr>
        <w:t>structures put in place within the STEM Colleges</w:t>
      </w:r>
      <w:r w:rsidR="00C25ED5" w:rsidRPr="00307130">
        <w:rPr>
          <w:rFonts w:cstheme="minorHAnsi"/>
          <w:sz w:val="24"/>
          <w:szCs w:val="24"/>
        </w:rPr>
        <w:t>.</w:t>
      </w:r>
    </w:p>
    <w:p w:rsidR="00E209C3" w:rsidRPr="00307130" w:rsidRDefault="00E209C3">
      <w:pPr>
        <w:rPr>
          <w:rFonts w:cstheme="minorHAnsi"/>
          <w:sz w:val="24"/>
          <w:szCs w:val="24"/>
        </w:rPr>
      </w:pPr>
    </w:p>
    <w:p w:rsidR="00E209C3" w:rsidRPr="00307130" w:rsidRDefault="00E209C3" w:rsidP="00E209C3">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lastRenderedPageBreak/>
        <w:t xml:space="preserve">Please evidence how the ‘technician voice’ </w:t>
      </w:r>
      <w:r w:rsidR="0072716B" w:rsidRPr="00307130">
        <w:rPr>
          <w:rFonts w:cstheme="minorHAnsi"/>
          <w:sz w:val="24"/>
          <w:szCs w:val="24"/>
        </w:rPr>
        <w:t>was</w:t>
      </w:r>
      <w:r w:rsidRPr="00307130">
        <w:rPr>
          <w:rFonts w:cstheme="minorHAnsi"/>
          <w:sz w:val="24"/>
          <w:szCs w:val="24"/>
        </w:rPr>
        <w:t xml:space="preserve"> present in the development and formation of </w:t>
      </w:r>
      <w:r w:rsidR="0072716B" w:rsidRPr="00307130">
        <w:rPr>
          <w:rFonts w:cstheme="minorHAnsi"/>
          <w:sz w:val="24"/>
          <w:szCs w:val="24"/>
        </w:rPr>
        <w:t xml:space="preserve">the </w:t>
      </w:r>
      <w:r w:rsidRPr="00307130">
        <w:rPr>
          <w:rFonts w:cstheme="minorHAnsi"/>
          <w:sz w:val="24"/>
          <w:szCs w:val="24"/>
        </w:rPr>
        <w:t xml:space="preserve">institutional action plan: </w:t>
      </w:r>
    </w:p>
    <w:p w:rsidR="002A2578" w:rsidRPr="00307130" w:rsidRDefault="00337085" w:rsidP="00B7292F">
      <w:pPr>
        <w:pBdr>
          <w:top w:val="single" w:sz="4" w:space="1" w:color="auto"/>
          <w:left w:val="single" w:sz="4" w:space="4" w:color="auto"/>
          <w:bottom w:val="single" w:sz="4" w:space="1" w:color="auto"/>
          <w:right w:val="single" w:sz="4" w:space="4" w:color="auto"/>
        </w:pBdr>
        <w:jc w:val="both"/>
        <w:rPr>
          <w:rFonts w:cstheme="minorHAnsi"/>
          <w:sz w:val="24"/>
          <w:szCs w:val="24"/>
        </w:rPr>
      </w:pPr>
      <w:r w:rsidRPr="00307130">
        <w:rPr>
          <w:rFonts w:cstheme="minorHAnsi"/>
          <w:sz w:val="24"/>
          <w:szCs w:val="24"/>
        </w:rPr>
        <w:t>The Technical Academy at the University of Birmingham was set up to tackle a range of requests by technicians following the outcomes of Personal D</w:t>
      </w:r>
      <w:r w:rsidR="002A5059" w:rsidRPr="00307130">
        <w:rPr>
          <w:rFonts w:cstheme="minorHAnsi"/>
          <w:sz w:val="24"/>
          <w:szCs w:val="24"/>
        </w:rPr>
        <w:t>evelopment Reviews in 2017 which showed t</w:t>
      </w:r>
      <w:r w:rsidRPr="00307130">
        <w:rPr>
          <w:rFonts w:cstheme="minorHAnsi"/>
          <w:sz w:val="24"/>
          <w:szCs w:val="24"/>
        </w:rPr>
        <w:t>echnicians wanted increased support in the following areas</w:t>
      </w:r>
      <w:r w:rsidR="002A2578" w:rsidRPr="00307130">
        <w:rPr>
          <w:rFonts w:cstheme="minorHAnsi"/>
          <w:sz w:val="24"/>
          <w:szCs w:val="24"/>
        </w:rPr>
        <w:t>:</w:t>
      </w:r>
    </w:p>
    <w:p w:rsidR="002A2578" w:rsidRPr="00307130" w:rsidRDefault="002A2578" w:rsidP="00337085">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Help writing CV’s and Job Applications</w:t>
      </w:r>
    </w:p>
    <w:p w:rsidR="002A2578" w:rsidRPr="00307130" w:rsidRDefault="002A2578" w:rsidP="00337085">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Assistance with Professional Registration</w:t>
      </w:r>
    </w:p>
    <w:p w:rsidR="002A2578" w:rsidRPr="00307130" w:rsidRDefault="002A2578" w:rsidP="00337085">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Networking events across campus with other technicians</w:t>
      </w:r>
    </w:p>
    <w:p w:rsidR="002A2578" w:rsidRPr="00307130" w:rsidRDefault="002A2578" w:rsidP="00337085">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Software training for technician based equipment</w:t>
      </w:r>
    </w:p>
    <w:p w:rsidR="002A2578" w:rsidRPr="00307130" w:rsidRDefault="002A2578" w:rsidP="00337085">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Online Technician database available through the intranet</w:t>
      </w:r>
    </w:p>
    <w:p w:rsidR="002A2578" w:rsidRPr="00307130" w:rsidRDefault="002A2578" w:rsidP="00337085">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Dedicated web pages for Technicians</w:t>
      </w:r>
    </w:p>
    <w:p w:rsidR="002A2578" w:rsidRPr="00307130" w:rsidRDefault="002A2578" w:rsidP="00337085">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Opportunity to network with other universities</w:t>
      </w:r>
    </w:p>
    <w:p w:rsidR="00337085" w:rsidRPr="00307130" w:rsidRDefault="00337085" w:rsidP="00337085">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 xml:space="preserve">These points were then re-iterated with feedback following the Technical Academy launch in November 2017. </w:t>
      </w:r>
    </w:p>
    <w:p w:rsidR="00337085" w:rsidRPr="00307130" w:rsidRDefault="00337085" w:rsidP="00337085">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Taking on board feedback and PDR responses</w:t>
      </w:r>
      <w:r w:rsidR="004E07A2" w:rsidRPr="00307130">
        <w:rPr>
          <w:rFonts w:cstheme="minorHAnsi"/>
          <w:sz w:val="24"/>
          <w:szCs w:val="24"/>
        </w:rPr>
        <w:t xml:space="preserve">, </w:t>
      </w:r>
      <w:r w:rsidRPr="00307130">
        <w:rPr>
          <w:rFonts w:cstheme="minorHAnsi"/>
          <w:sz w:val="24"/>
          <w:szCs w:val="24"/>
        </w:rPr>
        <w:t xml:space="preserve">a series of </w:t>
      </w:r>
      <w:r w:rsidR="004E07A2" w:rsidRPr="00307130">
        <w:rPr>
          <w:rFonts w:cstheme="minorHAnsi"/>
          <w:sz w:val="24"/>
          <w:szCs w:val="24"/>
        </w:rPr>
        <w:t>C</w:t>
      </w:r>
      <w:r w:rsidRPr="00307130">
        <w:rPr>
          <w:rFonts w:cstheme="minorHAnsi"/>
          <w:sz w:val="24"/>
          <w:szCs w:val="24"/>
        </w:rPr>
        <w:t xml:space="preserve">ollege </w:t>
      </w:r>
      <w:r w:rsidR="004E07A2" w:rsidRPr="00307130">
        <w:rPr>
          <w:rFonts w:cstheme="minorHAnsi"/>
          <w:sz w:val="24"/>
          <w:szCs w:val="24"/>
        </w:rPr>
        <w:t>F</w:t>
      </w:r>
      <w:r w:rsidRPr="00307130">
        <w:rPr>
          <w:rFonts w:cstheme="minorHAnsi"/>
          <w:sz w:val="24"/>
          <w:szCs w:val="24"/>
        </w:rPr>
        <w:t xml:space="preserve">orums took place </w:t>
      </w:r>
      <w:r w:rsidR="004E07A2" w:rsidRPr="00307130">
        <w:rPr>
          <w:rFonts w:cstheme="minorHAnsi"/>
          <w:sz w:val="24"/>
          <w:szCs w:val="24"/>
        </w:rPr>
        <w:t>on a</w:t>
      </w:r>
      <w:r w:rsidRPr="00307130">
        <w:rPr>
          <w:rFonts w:cstheme="minorHAnsi"/>
          <w:sz w:val="24"/>
          <w:szCs w:val="24"/>
        </w:rPr>
        <w:t xml:space="preserve"> Town Hall</w:t>
      </w:r>
      <w:r w:rsidR="004E07A2" w:rsidRPr="00307130">
        <w:rPr>
          <w:rFonts w:cstheme="minorHAnsi"/>
          <w:sz w:val="24"/>
          <w:szCs w:val="24"/>
        </w:rPr>
        <w:t xml:space="preserve"> basis</w:t>
      </w:r>
      <w:r w:rsidRPr="00307130">
        <w:rPr>
          <w:rFonts w:cstheme="minorHAnsi"/>
          <w:sz w:val="24"/>
          <w:szCs w:val="24"/>
        </w:rPr>
        <w:t>, inclusive of all, to encourage open discussion, in order to fully understand the University of Birmingham’s Technicians requirements.</w:t>
      </w:r>
    </w:p>
    <w:p w:rsidR="00337085" w:rsidRPr="00307130" w:rsidRDefault="002A5059" w:rsidP="00337085">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 xml:space="preserve">It was clear </w:t>
      </w:r>
      <w:r w:rsidR="00C25ED5" w:rsidRPr="00307130">
        <w:rPr>
          <w:rFonts w:cstheme="minorHAnsi"/>
          <w:sz w:val="24"/>
          <w:szCs w:val="24"/>
        </w:rPr>
        <w:t xml:space="preserve">that </w:t>
      </w:r>
      <w:r w:rsidRPr="00307130">
        <w:rPr>
          <w:rFonts w:cstheme="minorHAnsi"/>
          <w:sz w:val="24"/>
          <w:szCs w:val="24"/>
        </w:rPr>
        <w:t>t</w:t>
      </w:r>
      <w:r w:rsidR="00337085" w:rsidRPr="00307130">
        <w:rPr>
          <w:rFonts w:cstheme="minorHAnsi"/>
          <w:sz w:val="24"/>
          <w:szCs w:val="24"/>
        </w:rPr>
        <w:t>echnicians needed a voice on campus and it was from this</w:t>
      </w:r>
      <w:r w:rsidR="004E07A2" w:rsidRPr="00307130">
        <w:rPr>
          <w:rFonts w:cstheme="minorHAnsi"/>
          <w:sz w:val="24"/>
          <w:szCs w:val="24"/>
        </w:rPr>
        <w:t xml:space="preserve"> </w:t>
      </w:r>
      <w:r w:rsidR="00C25ED5" w:rsidRPr="00307130">
        <w:rPr>
          <w:rFonts w:cstheme="minorHAnsi"/>
          <w:sz w:val="24"/>
          <w:szCs w:val="24"/>
        </w:rPr>
        <w:t xml:space="preserve">that </w:t>
      </w:r>
      <w:r w:rsidR="00337085" w:rsidRPr="00307130">
        <w:rPr>
          <w:rFonts w:cstheme="minorHAnsi"/>
          <w:sz w:val="24"/>
          <w:szCs w:val="24"/>
        </w:rPr>
        <w:t xml:space="preserve">the Technical Academy Operations Group was founded, </w:t>
      </w:r>
      <w:r w:rsidR="004E07A2" w:rsidRPr="00307130">
        <w:rPr>
          <w:rFonts w:cstheme="minorHAnsi"/>
          <w:sz w:val="24"/>
          <w:szCs w:val="24"/>
        </w:rPr>
        <w:t>aft</w:t>
      </w:r>
      <w:r w:rsidRPr="00307130">
        <w:rPr>
          <w:rFonts w:cstheme="minorHAnsi"/>
          <w:sz w:val="24"/>
          <w:szCs w:val="24"/>
        </w:rPr>
        <w:t xml:space="preserve">er the launch in November 2017. The </w:t>
      </w:r>
      <w:r w:rsidR="00C25ED5" w:rsidRPr="00307130">
        <w:rPr>
          <w:rFonts w:cstheme="minorHAnsi"/>
          <w:sz w:val="24"/>
          <w:szCs w:val="24"/>
        </w:rPr>
        <w:t>Group is</w:t>
      </w:r>
      <w:r w:rsidRPr="00307130">
        <w:rPr>
          <w:rFonts w:cstheme="minorHAnsi"/>
          <w:sz w:val="24"/>
          <w:szCs w:val="24"/>
        </w:rPr>
        <w:t xml:space="preserve"> </w:t>
      </w:r>
      <w:r w:rsidR="004E07A2" w:rsidRPr="00307130">
        <w:rPr>
          <w:rFonts w:cstheme="minorHAnsi"/>
          <w:sz w:val="24"/>
          <w:szCs w:val="24"/>
        </w:rPr>
        <w:t>c</w:t>
      </w:r>
      <w:r w:rsidR="00337085" w:rsidRPr="00307130">
        <w:rPr>
          <w:rFonts w:cstheme="minorHAnsi"/>
          <w:sz w:val="24"/>
          <w:szCs w:val="24"/>
        </w:rPr>
        <w:t>haired by Richard Marguerie</w:t>
      </w:r>
      <w:r w:rsidR="00C25ED5" w:rsidRPr="00307130">
        <w:rPr>
          <w:rFonts w:cstheme="minorHAnsi"/>
          <w:sz w:val="24"/>
          <w:szCs w:val="24"/>
        </w:rPr>
        <w:t>,</w:t>
      </w:r>
      <w:r w:rsidR="00337085" w:rsidRPr="00307130">
        <w:rPr>
          <w:rFonts w:cstheme="minorHAnsi"/>
          <w:sz w:val="24"/>
          <w:szCs w:val="24"/>
        </w:rPr>
        <w:t xml:space="preserve"> who has a prominent and influential position on the Technical Academy Steering group. </w:t>
      </w:r>
    </w:p>
    <w:p w:rsidR="00337085" w:rsidRPr="00307130" w:rsidRDefault="004E07A2" w:rsidP="00337085">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 xml:space="preserve">The purpose of the Group </w:t>
      </w:r>
      <w:r w:rsidR="00337085" w:rsidRPr="00307130">
        <w:rPr>
          <w:rFonts w:cstheme="minorHAnsi"/>
          <w:sz w:val="24"/>
          <w:szCs w:val="24"/>
        </w:rPr>
        <w:t xml:space="preserve">is to coordinate and deliver </w:t>
      </w:r>
      <w:r w:rsidRPr="00307130">
        <w:rPr>
          <w:rFonts w:cstheme="minorHAnsi"/>
          <w:sz w:val="24"/>
          <w:szCs w:val="24"/>
        </w:rPr>
        <w:t>the operational aspects of the A</w:t>
      </w:r>
      <w:r w:rsidR="00337085" w:rsidRPr="00307130">
        <w:rPr>
          <w:rFonts w:cstheme="minorHAnsi"/>
          <w:sz w:val="24"/>
          <w:szCs w:val="24"/>
        </w:rPr>
        <w:t xml:space="preserve">cademy. To allow for a full representation of the ‘technician voice’, its membership is made of managers and technicians from various background </w:t>
      </w:r>
      <w:r w:rsidRPr="00307130">
        <w:rPr>
          <w:rFonts w:cstheme="minorHAnsi"/>
          <w:sz w:val="24"/>
          <w:szCs w:val="24"/>
        </w:rPr>
        <w:t>e</w:t>
      </w:r>
      <w:r w:rsidR="00C25ED5" w:rsidRPr="00307130">
        <w:rPr>
          <w:rFonts w:cstheme="minorHAnsi"/>
          <w:sz w:val="24"/>
          <w:szCs w:val="24"/>
        </w:rPr>
        <w:t>.</w:t>
      </w:r>
      <w:r w:rsidRPr="00307130">
        <w:rPr>
          <w:rFonts w:cstheme="minorHAnsi"/>
          <w:sz w:val="24"/>
          <w:szCs w:val="24"/>
        </w:rPr>
        <w:t>g</w:t>
      </w:r>
      <w:r w:rsidR="00C25ED5" w:rsidRPr="00307130">
        <w:rPr>
          <w:rFonts w:cstheme="minorHAnsi"/>
          <w:sz w:val="24"/>
          <w:szCs w:val="24"/>
        </w:rPr>
        <w:t>.,</w:t>
      </w:r>
      <w:r w:rsidR="00337085" w:rsidRPr="00307130">
        <w:rPr>
          <w:rFonts w:cstheme="minorHAnsi"/>
          <w:sz w:val="24"/>
          <w:szCs w:val="24"/>
        </w:rPr>
        <w:t xml:space="preserve"> </w:t>
      </w:r>
      <w:r w:rsidR="00C25ED5" w:rsidRPr="00307130">
        <w:rPr>
          <w:rFonts w:cstheme="minorHAnsi"/>
          <w:sz w:val="24"/>
          <w:szCs w:val="24"/>
        </w:rPr>
        <w:t>Engineering</w:t>
      </w:r>
      <w:r w:rsidRPr="00307130">
        <w:rPr>
          <w:rFonts w:cstheme="minorHAnsi"/>
          <w:sz w:val="24"/>
          <w:szCs w:val="24"/>
        </w:rPr>
        <w:t>, E</w:t>
      </w:r>
      <w:r w:rsidR="00337085" w:rsidRPr="00307130">
        <w:rPr>
          <w:rFonts w:cstheme="minorHAnsi"/>
          <w:sz w:val="24"/>
          <w:szCs w:val="24"/>
        </w:rPr>
        <w:t>states, IT, life and medical sciences. It is each member’s responsibility to highlight any questions, requirements, complaints that the</w:t>
      </w:r>
      <w:r w:rsidR="00C25ED5" w:rsidRPr="00307130">
        <w:rPr>
          <w:rFonts w:cstheme="minorHAnsi"/>
          <w:sz w:val="24"/>
          <w:szCs w:val="24"/>
        </w:rPr>
        <w:t>i</w:t>
      </w:r>
      <w:r w:rsidR="00337085" w:rsidRPr="00307130">
        <w:rPr>
          <w:rFonts w:cstheme="minorHAnsi"/>
          <w:sz w:val="24"/>
          <w:szCs w:val="24"/>
        </w:rPr>
        <w:t xml:space="preserve">r technicians have, as well as promoting the Technical Academy through advertising events and actively encouraging staff or team members to participate. </w:t>
      </w:r>
    </w:p>
    <w:p w:rsidR="00337085" w:rsidRPr="00307130" w:rsidRDefault="00C25ED5" w:rsidP="00B7292F">
      <w:pPr>
        <w:pBdr>
          <w:top w:val="single" w:sz="4" w:space="1" w:color="auto"/>
          <w:left w:val="single" w:sz="4" w:space="4" w:color="auto"/>
          <w:bottom w:val="single" w:sz="4" w:space="1" w:color="auto"/>
          <w:right w:val="single" w:sz="4" w:space="4" w:color="auto"/>
        </w:pBdr>
        <w:jc w:val="both"/>
        <w:rPr>
          <w:rFonts w:cstheme="minorHAnsi"/>
          <w:sz w:val="24"/>
          <w:szCs w:val="24"/>
        </w:rPr>
      </w:pPr>
      <w:r w:rsidRPr="00307130">
        <w:rPr>
          <w:rFonts w:cstheme="minorHAnsi"/>
          <w:sz w:val="24"/>
          <w:szCs w:val="24"/>
        </w:rPr>
        <w:t xml:space="preserve">The Group’s </w:t>
      </w:r>
      <w:r w:rsidR="00337085" w:rsidRPr="00307130">
        <w:rPr>
          <w:rFonts w:cstheme="minorHAnsi"/>
          <w:sz w:val="24"/>
          <w:szCs w:val="24"/>
        </w:rPr>
        <w:t xml:space="preserve">role is to deliver the Technical Academy activities and development of skills, and offer representation and communication to the technical workforce regarding the Technical Academy’s agenda. </w:t>
      </w:r>
    </w:p>
    <w:p w:rsidR="00307130" w:rsidRPr="00307130" w:rsidRDefault="00337085" w:rsidP="00B7292F">
      <w:pPr>
        <w:pBdr>
          <w:top w:val="single" w:sz="4" w:space="1" w:color="auto"/>
          <w:left w:val="single" w:sz="4" w:space="4" w:color="auto"/>
          <w:bottom w:val="single" w:sz="4" w:space="1" w:color="auto"/>
          <w:right w:val="single" w:sz="4" w:space="4" w:color="auto"/>
        </w:pBdr>
        <w:jc w:val="both"/>
        <w:rPr>
          <w:rFonts w:cstheme="minorHAnsi"/>
          <w:sz w:val="24"/>
          <w:szCs w:val="24"/>
        </w:rPr>
      </w:pPr>
      <w:r w:rsidRPr="00307130">
        <w:rPr>
          <w:rFonts w:cstheme="minorHAnsi"/>
          <w:sz w:val="24"/>
          <w:szCs w:val="24"/>
        </w:rPr>
        <w:t>The action plan</w:t>
      </w:r>
      <w:r w:rsidR="004E07A2" w:rsidRPr="00307130">
        <w:rPr>
          <w:rFonts w:cstheme="minorHAnsi"/>
          <w:sz w:val="24"/>
          <w:szCs w:val="24"/>
        </w:rPr>
        <w:t xml:space="preserve"> (Appendix 1)</w:t>
      </w:r>
      <w:r w:rsidRPr="00307130">
        <w:rPr>
          <w:rFonts w:cstheme="minorHAnsi"/>
          <w:sz w:val="24"/>
          <w:szCs w:val="24"/>
        </w:rPr>
        <w:t xml:space="preserve"> contains a series of events and projects aim</w:t>
      </w:r>
      <w:r w:rsidR="002A5059" w:rsidRPr="00307130">
        <w:rPr>
          <w:rFonts w:cstheme="minorHAnsi"/>
          <w:sz w:val="24"/>
          <w:szCs w:val="24"/>
        </w:rPr>
        <w:t>ed at addressing the Technician</w:t>
      </w:r>
      <w:r w:rsidRPr="00307130">
        <w:rPr>
          <w:rFonts w:cstheme="minorHAnsi"/>
          <w:sz w:val="24"/>
          <w:szCs w:val="24"/>
        </w:rPr>
        <w:t xml:space="preserve"> Commitments. These were developed by the Technical Academy Operations Group following a survey asking all technicians at the University of Birmingham the following:</w:t>
      </w:r>
    </w:p>
    <w:p w:rsidR="00337085" w:rsidRPr="00307130" w:rsidRDefault="00337085" w:rsidP="00B7292F">
      <w:pPr>
        <w:pBdr>
          <w:top w:val="single" w:sz="4" w:space="1" w:color="auto"/>
          <w:left w:val="single" w:sz="4" w:space="4" w:color="auto"/>
          <w:bottom w:val="single" w:sz="4" w:space="1" w:color="auto"/>
          <w:right w:val="single" w:sz="4" w:space="4" w:color="auto"/>
        </w:pBdr>
        <w:jc w:val="both"/>
        <w:rPr>
          <w:rFonts w:cstheme="minorHAnsi"/>
          <w:sz w:val="24"/>
          <w:szCs w:val="24"/>
        </w:rPr>
      </w:pPr>
      <w:r w:rsidRPr="00307130">
        <w:rPr>
          <w:rFonts w:cstheme="minorHAnsi"/>
          <w:sz w:val="24"/>
          <w:szCs w:val="24"/>
        </w:rPr>
        <w:t>What ideas (short, medium and long term) do you have for how the University can help:</w:t>
      </w:r>
    </w:p>
    <w:p w:rsidR="00337085" w:rsidRPr="00307130" w:rsidRDefault="00337085" w:rsidP="00B7292F">
      <w:pPr>
        <w:pBdr>
          <w:top w:val="single" w:sz="4" w:space="1" w:color="auto"/>
          <w:left w:val="single" w:sz="4" w:space="4" w:color="auto"/>
          <w:bottom w:val="single" w:sz="4" w:space="1" w:color="auto"/>
          <w:right w:val="single" w:sz="4" w:space="4" w:color="auto"/>
        </w:pBdr>
        <w:jc w:val="both"/>
        <w:rPr>
          <w:rFonts w:cstheme="minorHAnsi"/>
          <w:sz w:val="24"/>
          <w:szCs w:val="24"/>
        </w:rPr>
      </w:pPr>
      <w:r w:rsidRPr="00307130">
        <w:rPr>
          <w:rFonts w:cstheme="minorHAnsi"/>
          <w:sz w:val="24"/>
          <w:szCs w:val="24"/>
        </w:rPr>
        <w:lastRenderedPageBreak/>
        <w:t xml:space="preserve">To ensure that all technicians within the organisation are identifiable and that the contribution is </w:t>
      </w:r>
      <w:r w:rsidRPr="00307130">
        <w:rPr>
          <w:rFonts w:cstheme="minorHAnsi"/>
          <w:b/>
          <w:sz w:val="24"/>
          <w:szCs w:val="24"/>
        </w:rPr>
        <w:t>visible</w:t>
      </w:r>
      <w:r w:rsidRPr="00307130">
        <w:rPr>
          <w:rFonts w:cstheme="minorHAnsi"/>
          <w:sz w:val="24"/>
          <w:szCs w:val="24"/>
        </w:rPr>
        <w:t xml:space="preserve"> within and the beyond the institution?</w:t>
      </w:r>
    </w:p>
    <w:p w:rsidR="00337085" w:rsidRPr="00307130" w:rsidRDefault="00337085" w:rsidP="00B7292F">
      <w:pPr>
        <w:pBdr>
          <w:top w:val="single" w:sz="4" w:space="1" w:color="auto"/>
          <w:left w:val="single" w:sz="4" w:space="4" w:color="auto"/>
          <w:bottom w:val="single" w:sz="4" w:space="1" w:color="auto"/>
          <w:right w:val="single" w:sz="4" w:space="4" w:color="auto"/>
        </w:pBdr>
        <w:jc w:val="both"/>
        <w:rPr>
          <w:rFonts w:cstheme="minorHAnsi"/>
          <w:sz w:val="24"/>
          <w:szCs w:val="24"/>
        </w:rPr>
      </w:pPr>
      <w:proofErr w:type="gramStart"/>
      <w:r w:rsidRPr="00307130">
        <w:rPr>
          <w:rFonts w:cstheme="minorHAnsi"/>
          <w:sz w:val="24"/>
          <w:szCs w:val="24"/>
        </w:rPr>
        <w:t xml:space="preserve">To support technicians to gain </w:t>
      </w:r>
      <w:r w:rsidRPr="00307130">
        <w:rPr>
          <w:rFonts w:cstheme="minorHAnsi"/>
          <w:b/>
          <w:sz w:val="24"/>
          <w:szCs w:val="24"/>
        </w:rPr>
        <w:t>recognition</w:t>
      </w:r>
      <w:r w:rsidRPr="00307130">
        <w:rPr>
          <w:rFonts w:cstheme="minorHAnsi"/>
          <w:sz w:val="24"/>
          <w:szCs w:val="24"/>
        </w:rPr>
        <w:t xml:space="preserve"> through professional registration?</w:t>
      </w:r>
      <w:proofErr w:type="gramEnd"/>
    </w:p>
    <w:p w:rsidR="00337085" w:rsidRPr="00307130" w:rsidRDefault="00337085" w:rsidP="00B7292F">
      <w:pPr>
        <w:pBdr>
          <w:top w:val="single" w:sz="4" w:space="1" w:color="auto"/>
          <w:left w:val="single" w:sz="4" w:space="4" w:color="auto"/>
          <w:bottom w:val="single" w:sz="4" w:space="1" w:color="auto"/>
          <w:right w:val="single" w:sz="4" w:space="4" w:color="auto"/>
        </w:pBdr>
        <w:jc w:val="both"/>
        <w:rPr>
          <w:rFonts w:cstheme="minorHAnsi"/>
          <w:sz w:val="24"/>
          <w:szCs w:val="24"/>
        </w:rPr>
      </w:pPr>
      <w:r w:rsidRPr="00307130">
        <w:rPr>
          <w:rFonts w:cstheme="minorHAnsi"/>
          <w:sz w:val="24"/>
          <w:szCs w:val="24"/>
        </w:rPr>
        <w:t xml:space="preserve">To </w:t>
      </w:r>
      <w:r w:rsidR="00C25ED5" w:rsidRPr="00307130">
        <w:rPr>
          <w:rFonts w:cstheme="minorHAnsi"/>
          <w:sz w:val="24"/>
          <w:szCs w:val="24"/>
        </w:rPr>
        <w:t xml:space="preserve">enable </w:t>
      </w:r>
      <w:r w:rsidRPr="00307130">
        <w:rPr>
          <w:rFonts w:cstheme="minorHAnsi"/>
          <w:b/>
          <w:sz w:val="24"/>
          <w:szCs w:val="24"/>
        </w:rPr>
        <w:t>career progression</w:t>
      </w:r>
      <w:r w:rsidRPr="00307130">
        <w:rPr>
          <w:rFonts w:cstheme="minorHAnsi"/>
          <w:sz w:val="24"/>
          <w:szCs w:val="24"/>
        </w:rPr>
        <w:t xml:space="preserve"> opportunities for technicians through the provision of clear, documented career pathway?</w:t>
      </w:r>
    </w:p>
    <w:p w:rsidR="00337085" w:rsidRPr="00307130" w:rsidRDefault="00337085" w:rsidP="00B7292F">
      <w:pPr>
        <w:pBdr>
          <w:top w:val="single" w:sz="4" w:space="1" w:color="auto"/>
          <w:left w:val="single" w:sz="4" w:space="4" w:color="auto"/>
          <w:bottom w:val="single" w:sz="4" w:space="1" w:color="auto"/>
          <w:right w:val="single" w:sz="4" w:space="4" w:color="auto"/>
        </w:pBdr>
        <w:jc w:val="both"/>
        <w:rPr>
          <w:rFonts w:cstheme="minorHAnsi"/>
          <w:sz w:val="24"/>
          <w:szCs w:val="24"/>
        </w:rPr>
      </w:pPr>
      <w:r w:rsidRPr="00307130">
        <w:rPr>
          <w:rFonts w:cstheme="minorHAnsi"/>
          <w:sz w:val="24"/>
          <w:szCs w:val="24"/>
        </w:rPr>
        <w:t xml:space="preserve">To ensure the future </w:t>
      </w:r>
      <w:r w:rsidRPr="00307130">
        <w:rPr>
          <w:rFonts w:cstheme="minorHAnsi"/>
          <w:b/>
          <w:sz w:val="24"/>
          <w:szCs w:val="24"/>
        </w:rPr>
        <w:t>sustainability</w:t>
      </w:r>
      <w:r w:rsidRPr="00307130">
        <w:rPr>
          <w:rFonts w:cstheme="minorHAnsi"/>
          <w:sz w:val="24"/>
          <w:szCs w:val="24"/>
        </w:rPr>
        <w:t xml:space="preserve"> of technical skills across the organisation and that technical expertise is fully utilised?</w:t>
      </w:r>
    </w:p>
    <w:p w:rsidR="00337085" w:rsidRPr="00307130" w:rsidRDefault="00337085" w:rsidP="00337085">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 xml:space="preserve">The survey received over 200 responses, which formed the </w:t>
      </w:r>
      <w:r w:rsidR="004E07A2" w:rsidRPr="00307130">
        <w:rPr>
          <w:rFonts w:cstheme="minorHAnsi"/>
          <w:sz w:val="24"/>
          <w:szCs w:val="24"/>
        </w:rPr>
        <w:t>basis</w:t>
      </w:r>
      <w:r w:rsidRPr="00307130">
        <w:rPr>
          <w:rFonts w:cstheme="minorHAnsi"/>
          <w:sz w:val="24"/>
          <w:szCs w:val="24"/>
        </w:rPr>
        <w:t xml:space="preserve"> for developing these events.</w:t>
      </w:r>
    </w:p>
    <w:p w:rsidR="00337085" w:rsidRPr="00307130" w:rsidRDefault="00337085" w:rsidP="00337085">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Technicians can actively get involved with the Technical Academy o</w:t>
      </w:r>
      <w:r w:rsidR="004E07A2" w:rsidRPr="00307130">
        <w:rPr>
          <w:rFonts w:cstheme="minorHAnsi"/>
          <w:sz w:val="24"/>
          <w:szCs w:val="24"/>
        </w:rPr>
        <w:t>nline, with engagement through T</w:t>
      </w:r>
      <w:r w:rsidRPr="00307130">
        <w:rPr>
          <w:rFonts w:cstheme="minorHAnsi"/>
          <w:sz w:val="24"/>
          <w:szCs w:val="24"/>
        </w:rPr>
        <w:t>witter, signing up to our contact list through which events, news and general information gets distributed. We also have an email address that answer comments, compliments and compla</w:t>
      </w:r>
      <w:r w:rsidR="004E07A2" w:rsidRPr="00307130">
        <w:rPr>
          <w:rFonts w:cstheme="minorHAnsi"/>
          <w:sz w:val="24"/>
          <w:szCs w:val="24"/>
        </w:rPr>
        <w:t>ints on a more personal level – technicalacademy@contacts.bham.ac.uk</w:t>
      </w:r>
    </w:p>
    <w:p w:rsidR="0072716B" w:rsidRPr="00307130" w:rsidRDefault="0072716B" w:rsidP="00E209C3">
      <w:pPr>
        <w:pBdr>
          <w:top w:val="single" w:sz="4" w:space="1" w:color="auto"/>
          <w:left w:val="single" w:sz="4" w:space="4" w:color="auto"/>
          <w:bottom w:val="single" w:sz="4" w:space="1" w:color="auto"/>
          <w:right w:val="single" w:sz="4" w:space="4" w:color="auto"/>
        </w:pBdr>
        <w:rPr>
          <w:rFonts w:cstheme="minorHAnsi"/>
          <w:sz w:val="24"/>
          <w:szCs w:val="24"/>
        </w:rPr>
      </w:pPr>
    </w:p>
    <w:p w:rsidR="0072716B" w:rsidRPr="00307130" w:rsidRDefault="0072716B" w:rsidP="00032467">
      <w:pPr>
        <w:rPr>
          <w:rFonts w:cstheme="minorHAnsi"/>
          <w:sz w:val="24"/>
          <w:szCs w:val="24"/>
        </w:rPr>
      </w:pPr>
    </w:p>
    <w:p w:rsidR="0072716B" w:rsidRPr="00307130" w:rsidRDefault="0072716B" w:rsidP="0072716B">
      <w:pPr>
        <w:pBdr>
          <w:top w:val="single" w:sz="4" w:space="1" w:color="auto"/>
          <w:left w:val="single" w:sz="4" w:space="4" w:color="auto"/>
          <w:bottom w:val="single" w:sz="4" w:space="1" w:color="auto"/>
          <w:right w:val="single" w:sz="4" w:space="4" w:color="auto"/>
        </w:pBdr>
        <w:rPr>
          <w:rFonts w:cstheme="minorHAnsi"/>
          <w:sz w:val="24"/>
          <w:szCs w:val="24"/>
        </w:rPr>
      </w:pPr>
      <w:r w:rsidRPr="00307130">
        <w:rPr>
          <w:rFonts w:cstheme="minorHAnsi"/>
          <w:sz w:val="24"/>
          <w:szCs w:val="24"/>
        </w:rPr>
        <w:t>Please confirm that your Technician Commitment status and action plan is published on your organisation</w:t>
      </w:r>
      <w:r w:rsidR="006A1F33" w:rsidRPr="00307130">
        <w:rPr>
          <w:rFonts w:cstheme="minorHAnsi"/>
          <w:sz w:val="24"/>
          <w:szCs w:val="24"/>
        </w:rPr>
        <w:t>’s</w:t>
      </w:r>
      <w:r w:rsidRPr="00307130">
        <w:rPr>
          <w:rFonts w:cstheme="minorHAnsi"/>
          <w:sz w:val="24"/>
          <w:szCs w:val="24"/>
        </w:rPr>
        <w:t xml:space="preserve"> website and provide the relevant URL here: </w:t>
      </w:r>
    </w:p>
    <w:p w:rsidR="0072716B" w:rsidRPr="00307130" w:rsidRDefault="0024101A" w:rsidP="0072716B">
      <w:pPr>
        <w:pBdr>
          <w:top w:val="single" w:sz="4" w:space="1" w:color="auto"/>
          <w:left w:val="single" w:sz="4" w:space="4" w:color="auto"/>
          <w:bottom w:val="single" w:sz="4" w:space="1" w:color="auto"/>
          <w:right w:val="single" w:sz="4" w:space="4" w:color="auto"/>
        </w:pBdr>
        <w:rPr>
          <w:rFonts w:cstheme="minorHAnsi"/>
          <w:sz w:val="24"/>
          <w:szCs w:val="24"/>
        </w:rPr>
      </w:pPr>
      <w:hyperlink r:id="rId12" w:history="1">
        <w:r w:rsidR="00337085" w:rsidRPr="00307130">
          <w:rPr>
            <w:rStyle w:val="Hyperlink"/>
            <w:rFonts w:cstheme="minorHAnsi"/>
            <w:sz w:val="24"/>
            <w:szCs w:val="24"/>
          </w:rPr>
          <w:t>www.birmingham.ac.uk/tech-academy</w:t>
        </w:r>
      </w:hyperlink>
    </w:p>
    <w:p w:rsidR="00337085" w:rsidRPr="00307130" w:rsidRDefault="00337085" w:rsidP="0072716B">
      <w:pPr>
        <w:pBdr>
          <w:top w:val="single" w:sz="4" w:space="1" w:color="auto"/>
          <w:left w:val="single" w:sz="4" w:space="4" w:color="auto"/>
          <w:bottom w:val="single" w:sz="4" w:space="1" w:color="auto"/>
          <w:right w:val="single" w:sz="4" w:space="4" w:color="auto"/>
        </w:pBdr>
        <w:rPr>
          <w:rFonts w:cstheme="minorHAnsi"/>
          <w:sz w:val="24"/>
          <w:szCs w:val="24"/>
        </w:rPr>
      </w:pPr>
    </w:p>
    <w:p w:rsidR="0072716B" w:rsidRPr="00307130" w:rsidRDefault="0072716B" w:rsidP="00032467">
      <w:pPr>
        <w:rPr>
          <w:rFonts w:cstheme="minorHAnsi"/>
          <w:sz w:val="24"/>
          <w:szCs w:val="24"/>
        </w:rPr>
      </w:pPr>
    </w:p>
    <w:p w:rsidR="00E209C3" w:rsidRPr="00307130" w:rsidRDefault="00920F64" w:rsidP="008306CA">
      <w:pPr>
        <w:jc w:val="both"/>
        <w:rPr>
          <w:rFonts w:cstheme="minorHAnsi"/>
          <w:sz w:val="24"/>
          <w:szCs w:val="24"/>
        </w:rPr>
      </w:pPr>
      <w:r w:rsidRPr="00307130">
        <w:rPr>
          <w:rFonts w:cstheme="minorHAnsi"/>
          <w:sz w:val="24"/>
          <w:szCs w:val="24"/>
        </w:rPr>
        <w:t>Signed</w:t>
      </w:r>
      <w:r w:rsidR="00ED52A1" w:rsidRPr="00307130">
        <w:rPr>
          <w:rFonts w:cstheme="minorHAnsi"/>
          <w:sz w:val="24"/>
          <w:szCs w:val="24"/>
        </w:rPr>
        <w:t xml:space="preserve"> </w:t>
      </w:r>
      <w:r w:rsidRPr="00307130">
        <w:rPr>
          <w:rFonts w:cstheme="minorHAnsi"/>
          <w:sz w:val="24"/>
          <w:szCs w:val="24"/>
        </w:rPr>
        <w:t>(Technician Commitmen</w:t>
      </w:r>
      <w:r w:rsidR="00632E32">
        <w:rPr>
          <w:rFonts w:cstheme="minorHAnsi"/>
          <w:sz w:val="24"/>
          <w:szCs w:val="24"/>
        </w:rPr>
        <w:t>t Nominated Institutional Lead) – Director of Operations – College of Life and Environmental Sciences.30.6.18</w:t>
      </w:r>
    </w:p>
    <w:p w:rsidR="006457C6" w:rsidRPr="00307130" w:rsidRDefault="00632E32" w:rsidP="008306CA">
      <w:pPr>
        <w:jc w:val="both"/>
        <w:rPr>
          <w:rFonts w:cstheme="minorHAnsi"/>
          <w:sz w:val="24"/>
          <w:szCs w:val="24"/>
        </w:rPr>
      </w:pPr>
      <w:r>
        <w:rPr>
          <w:noProof/>
          <w:lang w:eastAsia="en-GB"/>
        </w:rPr>
        <w:drawing>
          <wp:inline distT="0" distB="0" distL="0" distR="0" wp14:anchorId="787FB29D" wp14:editId="1456BFCE">
            <wp:extent cx="2876550" cy="69916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76191" cy="699074"/>
                    </a:xfrm>
                    <a:prstGeom prst="rect">
                      <a:avLst/>
                    </a:prstGeom>
                  </pic:spPr>
                </pic:pic>
              </a:graphicData>
            </a:graphic>
          </wp:inline>
        </w:drawing>
      </w:r>
    </w:p>
    <w:p w:rsidR="00920F64" w:rsidRPr="00307130" w:rsidRDefault="00920F64" w:rsidP="008306CA">
      <w:pPr>
        <w:jc w:val="both"/>
        <w:rPr>
          <w:rFonts w:cstheme="minorHAnsi"/>
          <w:sz w:val="24"/>
          <w:szCs w:val="24"/>
        </w:rPr>
      </w:pPr>
    </w:p>
    <w:p w:rsidR="00C011FD" w:rsidRPr="00307130" w:rsidRDefault="00632E32" w:rsidP="008306CA">
      <w:pPr>
        <w:jc w:val="both"/>
        <w:rPr>
          <w:rFonts w:cstheme="minorHAnsi"/>
          <w:sz w:val="24"/>
          <w:szCs w:val="24"/>
        </w:rPr>
      </w:pPr>
      <w:r>
        <w:rPr>
          <w:noProof/>
          <w:lang w:eastAsia="en-GB"/>
        </w:rPr>
        <w:drawing>
          <wp:anchor distT="0" distB="0" distL="114300" distR="114300" simplePos="0" relativeHeight="251664384" behindDoc="1" locked="0" layoutInCell="1" allowOverlap="1" wp14:anchorId="3BBA8B00" wp14:editId="7E734128">
            <wp:simplePos x="0" y="0"/>
            <wp:positionH relativeFrom="margin">
              <wp:posOffset>-76200</wp:posOffset>
            </wp:positionH>
            <wp:positionV relativeFrom="margin">
              <wp:posOffset>7842250</wp:posOffset>
            </wp:positionV>
            <wp:extent cx="2590800" cy="973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130">
        <w:rPr>
          <w:rFonts w:cstheme="minorHAnsi"/>
          <w:sz w:val="24"/>
          <w:szCs w:val="24"/>
        </w:rPr>
        <w:t>Technician Commitment Si</w:t>
      </w:r>
      <w:r>
        <w:rPr>
          <w:rFonts w:cstheme="minorHAnsi"/>
          <w:sz w:val="24"/>
          <w:szCs w:val="24"/>
        </w:rPr>
        <w:t xml:space="preserve">gnatory – Pro </w:t>
      </w:r>
      <w:proofErr w:type="gramStart"/>
      <w:r>
        <w:rPr>
          <w:rFonts w:cstheme="minorHAnsi"/>
          <w:sz w:val="24"/>
          <w:szCs w:val="24"/>
        </w:rPr>
        <w:t>Vice</w:t>
      </w:r>
      <w:proofErr w:type="gramEnd"/>
      <w:r>
        <w:rPr>
          <w:rFonts w:cstheme="minorHAnsi"/>
          <w:sz w:val="24"/>
          <w:szCs w:val="24"/>
        </w:rPr>
        <w:t xml:space="preserve"> Chancellor Research and Knowledge Transfer 30.6.18</w:t>
      </w:r>
    </w:p>
    <w:p w:rsidR="0036696E" w:rsidRPr="00307130" w:rsidRDefault="0036696E" w:rsidP="00A17D1C">
      <w:pPr>
        <w:rPr>
          <w:rFonts w:cstheme="minorHAnsi"/>
          <w:b/>
          <w:sz w:val="24"/>
          <w:szCs w:val="24"/>
        </w:rPr>
      </w:pPr>
    </w:p>
    <w:p w:rsidR="0036696E" w:rsidRPr="00307130" w:rsidRDefault="0036696E" w:rsidP="00A17D1C">
      <w:pPr>
        <w:rPr>
          <w:rFonts w:cstheme="minorHAnsi"/>
          <w:b/>
          <w:sz w:val="24"/>
          <w:szCs w:val="24"/>
        </w:rPr>
      </w:pPr>
    </w:p>
    <w:p w:rsidR="00ED52A1" w:rsidRPr="00307130" w:rsidRDefault="00ED52A1" w:rsidP="00A17D1C">
      <w:pPr>
        <w:rPr>
          <w:rFonts w:cstheme="minorHAnsi"/>
          <w:b/>
          <w:sz w:val="24"/>
          <w:szCs w:val="24"/>
        </w:rPr>
      </w:pPr>
    </w:p>
    <w:tbl>
      <w:tblPr>
        <w:tblStyle w:val="TableGrid"/>
        <w:tblpPr w:leftFromText="180" w:rightFromText="180" w:vertAnchor="page" w:horzAnchor="page" w:tblpX="673" w:tblpY="1861"/>
        <w:tblW w:w="9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4"/>
      </w:tblGrid>
      <w:tr w:rsidR="00632E32" w:rsidRPr="00307130" w:rsidTr="00677E75">
        <w:trPr>
          <w:trHeight w:val="298"/>
        </w:trPr>
        <w:tc>
          <w:tcPr>
            <w:tcW w:w="9704" w:type="dxa"/>
          </w:tcPr>
          <w:p w:rsidR="0024101A" w:rsidRDefault="0024101A" w:rsidP="00677E75">
            <w:pPr>
              <w:rPr>
                <w:rFonts w:cstheme="minorHAnsi"/>
                <w:b/>
                <w:sz w:val="24"/>
                <w:szCs w:val="24"/>
              </w:rPr>
            </w:pPr>
          </w:p>
          <w:p w:rsidR="0024101A" w:rsidRDefault="0024101A" w:rsidP="00677E75">
            <w:pPr>
              <w:rPr>
                <w:rFonts w:cstheme="minorHAnsi"/>
                <w:b/>
                <w:sz w:val="24"/>
                <w:szCs w:val="24"/>
              </w:rPr>
            </w:pPr>
            <w:bookmarkStart w:id="0" w:name="_GoBack"/>
            <w:bookmarkEnd w:id="0"/>
          </w:p>
          <w:p w:rsidR="0024101A" w:rsidRPr="00307130" w:rsidRDefault="0024101A" w:rsidP="00677E75">
            <w:pPr>
              <w:rPr>
                <w:rFonts w:cstheme="minorHAnsi"/>
                <w:b/>
                <w:sz w:val="24"/>
                <w:szCs w:val="24"/>
              </w:rPr>
            </w:pPr>
          </w:p>
        </w:tc>
      </w:tr>
      <w:tr w:rsidR="00632E32" w:rsidRPr="00307130" w:rsidTr="00677E75">
        <w:trPr>
          <w:trHeight w:val="298"/>
        </w:trPr>
        <w:tc>
          <w:tcPr>
            <w:tcW w:w="9704" w:type="dxa"/>
          </w:tcPr>
          <w:p w:rsidR="00632E32" w:rsidRPr="00307130" w:rsidRDefault="0024101A" w:rsidP="00677E75">
            <w:pPr>
              <w:rPr>
                <w:rFonts w:cstheme="minorHAnsi"/>
                <w:b/>
                <w:sz w:val="24"/>
                <w:szCs w:val="24"/>
              </w:rPr>
            </w:pPr>
            <w:r>
              <w:rPr>
                <w:rFonts w:cstheme="minorHAnsi"/>
                <w:b/>
                <w:sz w:val="24"/>
                <w:szCs w:val="24"/>
              </w:rPr>
              <w:t>Appendix 1</w:t>
            </w:r>
          </w:p>
        </w:tc>
      </w:tr>
      <w:tr w:rsidR="00632E32" w:rsidRPr="00307130" w:rsidTr="00677E75">
        <w:trPr>
          <w:trHeight w:val="298"/>
        </w:trPr>
        <w:tc>
          <w:tcPr>
            <w:tcW w:w="9704" w:type="dxa"/>
          </w:tcPr>
          <w:p w:rsidR="00632E32" w:rsidRPr="00307130" w:rsidRDefault="00632E32" w:rsidP="00677E75">
            <w:pPr>
              <w:jc w:val="center"/>
              <w:rPr>
                <w:rFonts w:eastAsia="Times New Roman" w:cstheme="minorHAnsi"/>
                <w:color w:val="4C4C4C"/>
                <w:sz w:val="24"/>
                <w:szCs w:val="24"/>
                <w:lang w:eastAsia="en-GB"/>
              </w:rPr>
            </w:pPr>
            <w:r w:rsidRPr="00307130">
              <w:rPr>
                <w:rFonts w:cstheme="minorHAnsi"/>
                <w:b/>
                <w:sz w:val="24"/>
                <w:szCs w:val="24"/>
              </w:rPr>
              <w:t>Technical Academy  Plan</w:t>
            </w:r>
          </w:p>
        </w:tc>
      </w:tr>
      <w:tr w:rsidR="00632E32" w:rsidRPr="00307130" w:rsidTr="00677E75">
        <w:trPr>
          <w:trHeight w:val="298"/>
        </w:trPr>
        <w:tc>
          <w:tcPr>
            <w:tcW w:w="9704" w:type="dxa"/>
          </w:tcPr>
          <w:p w:rsidR="00632E32" w:rsidRPr="00307130" w:rsidRDefault="00632E32" w:rsidP="00677E75">
            <w:pPr>
              <w:shd w:val="clear" w:color="auto" w:fill="FFFFFF"/>
              <w:outlineLvl w:val="1"/>
              <w:rPr>
                <w:rFonts w:eastAsia="Times New Roman" w:cstheme="minorHAnsi"/>
                <w:sz w:val="24"/>
                <w:szCs w:val="24"/>
                <w:lang w:eastAsia="en-GB"/>
              </w:rPr>
            </w:pPr>
            <w:r w:rsidRPr="00307130">
              <w:rPr>
                <w:rFonts w:eastAsia="Times New Roman" w:cstheme="minorHAnsi"/>
                <w:b/>
                <w:sz w:val="24"/>
                <w:szCs w:val="24"/>
                <w:lang w:eastAsia="en-GB"/>
              </w:rPr>
              <w:t>25nd May 2018:</w:t>
            </w:r>
            <w:r w:rsidRPr="00307130">
              <w:rPr>
                <w:rFonts w:eastAsia="Times New Roman" w:cstheme="minorHAnsi"/>
                <w:sz w:val="24"/>
                <w:szCs w:val="24"/>
                <w:lang w:eastAsia="en-GB"/>
              </w:rPr>
              <w:t xml:space="preserve"> EPS Technical Forum </w:t>
            </w:r>
          </w:p>
        </w:tc>
      </w:tr>
      <w:tr w:rsidR="00632E32" w:rsidRPr="00307130" w:rsidTr="00677E75">
        <w:trPr>
          <w:trHeight w:val="298"/>
        </w:trPr>
        <w:tc>
          <w:tcPr>
            <w:tcW w:w="9704" w:type="dxa"/>
          </w:tcPr>
          <w:p w:rsidR="00632E32" w:rsidRPr="00307130" w:rsidRDefault="00632E32" w:rsidP="00677E75">
            <w:pPr>
              <w:shd w:val="clear" w:color="auto" w:fill="FFFFFF"/>
              <w:outlineLvl w:val="1"/>
              <w:rPr>
                <w:rFonts w:eastAsia="Times New Roman" w:cstheme="minorHAnsi"/>
                <w:sz w:val="24"/>
                <w:szCs w:val="24"/>
                <w:lang w:eastAsia="en-GB"/>
              </w:rPr>
            </w:pPr>
            <w:r w:rsidRPr="00307130">
              <w:rPr>
                <w:rFonts w:eastAsia="Times New Roman" w:cstheme="minorHAnsi"/>
                <w:b/>
                <w:sz w:val="24"/>
                <w:szCs w:val="24"/>
                <w:lang w:eastAsia="en-GB"/>
              </w:rPr>
              <w:t>12th June 2018:</w:t>
            </w:r>
            <w:r w:rsidRPr="00307130">
              <w:rPr>
                <w:rFonts w:eastAsia="Times New Roman" w:cstheme="minorHAnsi"/>
                <w:sz w:val="24"/>
                <w:szCs w:val="24"/>
                <w:lang w:eastAsia="en-GB"/>
              </w:rPr>
              <w:t xml:space="preserve"> Professor Mark Sterling - Technicians Seminar</w:t>
            </w:r>
          </w:p>
        </w:tc>
      </w:tr>
      <w:tr w:rsidR="00632E32" w:rsidRPr="00307130" w:rsidTr="00677E75">
        <w:trPr>
          <w:trHeight w:val="298"/>
        </w:trPr>
        <w:tc>
          <w:tcPr>
            <w:tcW w:w="9704" w:type="dxa"/>
          </w:tcPr>
          <w:p w:rsidR="00632E32" w:rsidRPr="00307130" w:rsidRDefault="00632E32" w:rsidP="00677E75">
            <w:pPr>
              <w:shd w:val="clear" w:color="auto" w:fill="FFFFFF"/>
              <w:outlineLvl w:val="1"/>
              <w:rPr>
                <w:rFonts w:eastAsia="Times New Roman" w:cstheme="minorHAnsi"/>
                <w:sz w:val="24"/>
                <w:szCs w:val="24"/>
                <w:lang w:eastAsia="en-GB"/>
              </w:rPr>
            </w:pPr>
            <w:r w:rsidRPr="00307130">
              <w:rPr>
                <w:rFonts w:eastAsia="Times New Roman" w:cstheme="minorHAnsi"/>
                <w:b/>
                <w:sz w:val="24"/>
                <w:szCs w:val="24"/>
                <w:lang w:eastAsia="en-GB"/>
              </w:rPr>
              <w:t>19th June 2018:</w:t>
            </w:r>
            <w:r w:rsidRPr="00307130">
              <w:rPr>
                <w:rFonts w:eastAsia="Times New Roman" w:cstheme="minorHAnsi"/>
                <w:sz w:val="24"/>
                <w:szCs w:val="24"/>
                <w:lang w:eastAsia="en-GB"/>
              </w:rPr>
              <w:t xml:space="preserve"> Summer BBQ for Technical Staff within Life and Environmental Sciences</w:t>
            </w:r>
          </w:p>
        </w:tc>
      </w:tr>
      <w:tr w:rsidR="00632E32" w:rsidRPr="00307130" w:rsidTr="00677E75">
        <w:trPr>
          <w:trHeight w:val="281"/>
        </w:trPr>
        <w:tc>
          <w:tcPr>
            <w:tcW w:w="9704" w:type="dxa"/>
          </w:tcPr>
          <w:p w:rsidR="00632E32" w:rsidRPr="00307130" w:rsidRDefault="00632E32" w:rsidP="00677E75">
            <w:pPr>
              <w:shd w:val="clear" w:color="auto" w:fill="FFFFFF"/>
              <w:outlineLvl w:val="1"/>
              <w:rPr>
                <w:rFonts w:eastAsia="Times New Roman" w:cstheme="minorHAnsi"/>
                <w:sz w:val="24"/>
                <w:szCs w:val="24"/>
                <w:lang w:eastAsia="en-GB"/>
              </w:rPr>
            </w:pPr>
            <w:r w:rsidRPr="00307130">
              <w:rPr>
                <w:rFonts w:eastAsia="Times New Roman" w:cstheme="minorHAnsi"/>
                <w:b/>
                <w:sz w:val="24"/>
                <w:szCs w:val="24"/>
                <w:lang w:eastAsia="en-GB"/>
              </w:rPr>
              <w:t>27th June 2018:</w:t>
            </w:r>
            <w:r w:rsidRPr="00307130">
              <w:rPr>
                <w:rFonts w:eastAsia="Times New Roman" w:cstheme="minorHAnsi"/>
                <w:sz w:val="24"/>
                <w:szCs w:val="24"/>
                <w:lang w:eastAsia="en-GB"/>
              </w:rPr>
              <w:t xml:space="preserve"> How to... Register for the Science Council Event </w:t>
            </w:r>
          </w:p>
        </w:tc>
      </w:tr>
      <w:tr w:rsidR="00632E32" w:rsidRPr="00307130" w:rsidTr="00677E75">
        <w:trPr>
          <w:trHeight w:val="298"/>
        </w:trPr>
        <w:tc>
          <w:tcPr>
            <w:tcW w:w="9704" w:type="dxa"/>
          </w:tcPr>
          <w:p w:rsidR="00632E32" w:rsidRPr="00307130" w:rsidRDefault="00632E32" w:rsidP="00677E75">
            <w:pPr>
              <w:shd w:val="clear" w:color="auto" w:fill="FFFFFF"/>
              <w:outlineLvl w:val="1"/>
              <w:rPr>
                <w:rFonts w:eastAsia="Times New Roman" w:cstheme="minorHAnsi"/>
                <w:sz w:val="24"/>
                <w:szCs w:val="24"/>
                <w:lang w:eastAsia="en-GB"/>
              </w:rPr>
            </w:pPr>
            <w:r w:rsidRPr="00307130">
              <w:rPr>
                <w:rFonts w:eastAsia="Times New Roman" w:cstheme="minorHAnsi"/>
                <w:b/>
                <w:sz w:val="24"/>
                <w:szCs w:val="24"/>
                <w:lang w:eastAsia="en-GB"/>
              </w:rPr>
              <w:t>July 2018:</w:t>
            </w:r>
            <w:r w:rsidRPr="00307130">
              <w:rPr>
                <w:rFonts w:eastAsia="Times New Roman" w:cstheme="minorHAnsi"/>
                <w:sz w:val="24"/>
                <w:szCs w:val="24"/>
                <w:lang w:eastAsia="en-GB"/>
              </w:rPr>
              <w:t xml:space="preserve"> Technician Tours: Birmingham Energy Centre </w:t>
            </w:r>
          </w:p>
        </w:tc>
      </w:tr>
      <w:tr w:rsidR="00632E32" w:rsidRPr="00307130" w:rsidTr="00677E75">
        <w:trPr>
          <w:trHeight w:val="298"/>
        </w:trPr>
        <w:tc>
          <w:tcPr>
            <w:tcW w:w="9704" w:type="dxa"/>
          </w:tcPr>
          <w:p w:rsidR="00632E32" w:rsidRPr="00307130" w:rsidRDefault="00632E32" w:rsidP="00677E75">
            <w:pPr>
              <w:shd w:val="clear" w:color="auto" w:fill="FFFFFF"/>
              <w:outlineLvl w:val="1"/>
              <w:rPr>
                <w:rFonts w:eastAsia="Times New Roman" w:cstheme="minorHAnsi"/>
                <w:sz w:val="24"/>
                <w:szCs w:val="24"/>
                <w:lang w:eastAsia="en-GB"/>
              </w:rPr>
            </w:pPr>
            <w:r w:rsidRPr="00307130">
              <w:rPr>
                <w:rFonts w:eastAsia="Times New Roman" w:cstheme="minorHAnsi"/>
                <w:b/>
                <w:sz w:val="24"/>
                <w:szCs w:val="24"/>
                <w:lang w:eastAsia="en-GB"/>
              </w:rPr>
              <w:t>5th September 2018:</w:t>
            </w:r>
            <w:r w:rsidRPr="00307130">
              <w:rPr>
                <w:rFonts w:eastAsia="Times New Roman" w:cstheme="minorHAnsi"/>
                <w:sz w:val="24"/>
                <w:szCs w:val="24"/>
                <w:lang w:eastAsia="en-GB"/>
              </w:rPr>
              <w:t xml:space="preserve"> Technicians' Poster Showcase Event </w:t>
            </w:r>
          </w:p>
        </w:tc>
      </w:tr>
      <w:tr w:rsidR="00632E32" w:rsidRPr="00307130" w:rsidTr="00677E75">
        <w:trPr>
          <w:trHeight w:val="298"/>
        </w:trPr>
        <w:tc>
          <w:tcPr>
            <w:tcW w:w="9704" w:type="dxa"/>
          </w:tcPr>
          <w:p w:rsidR="00632E32" w:rsidRPr="00307130" w:rsidRDefault="00632E32" w:rsidP="00677E75">
            <w:pPr>
              <w:shd w:val="clear" w:color="auto" w:fill="FFFFFF"/>
              <w:outlineLvl w:val="1"/>
              <w:rPr>
                <w:rFonts w:eastAsia="Times New Roman" w:cstheme="minorHAnsi"/>
                <w:sz w:val="24"/>
                <w:szCs w:val="24"/>
                <w:lang w:eastAsia="en-GB"/>
              </w:rPr>
            </w:pPr>
            <w:r w:rsidRPr="00307130">
              <w:rPr>
                <w:rFonts w:eastAsia="Times New Roman" w:cstheme="minorHAnsi"/>
                <w:b/>
                <w:sz w:val="24"/>
                <w:szCs w:val="24"/>
                <w:lang w:eastAsia="en-GB"/>
              </w:rPr>
              <w:t>20th September 2018:</w:t>
            </w:r>
            <w:r w:rsidRPr="00307130">
              <w:rPr>
                <w:rFonts w:eastAsia="Times New Roman" w:cstheme="minorHAnsi"/>
                <w:sz w:val="24"/>
                <w:szCs w:val="24"/>
                <w:lang w:eastAsia="en-GB"/>
              </w:rPr>
              <w:t xml:space="preserve"> IST Conference </w:t>
            </w:r>
          </w:p>
        </w:tc>
      </w:tr>
      <w:tr w:rsidR="00632E32" w:rsidRPr="00307130" w:rsidTr="00677E75">
        <w:trPr>
          <w:trHeight w:val="298"/>
        </w:trPr>
        <w:tc>
          <w:tcPr>
            <w:tcW w:w="9704" w:type="dxa"/>
          </w:tcPr>
          <w:p w:rsidR="00632E32" w:rsidRPr="00307130" w:rsidRDefault="00632E32" w:rsidP="00677E75">
            <w:pPr>
              <w:shd w:val="clear" w:color="auto" w:fill="FFFFFF"/>
              <w:outlineLvl w:val="1"/>
              <w:rPr>
                <w:rFonts w:eastAsia="Times New Roman" w:cstheme="minorHAnsi"/>
                <w:sz w:val="24"/>
                <w:szCs w:val="24"/>
                <w:lang w:eastAsia="en-GB"/>
              </w:rPr>
            </w:pPr>
            <w:r w:rsidRPr="00307130">
              <w:rPr>
                <w:rFonts w:eastAsia="Times New Roman" w:cstheme="minorHAnsi"/>
                <w:b/>
                <w:sz w:val="24"/>
                <w:szCs w:val="24"/>
                <w:lang w:eastAsia="en-GB"/>
              </w:rPr>
              <w:t>20th September 2018:</w:t>
            </w:r>
            <w:r w:rsidRPr="00307130">
              <w:rPr>
                <w:rFonts w:eastAsia="Times New Roman" w:cstheme="minorHAnsi"/>
                <w:sz w:val="24"/>
                <w:szCs w:val="24"/>
                <w:lang w:eastAsia="en-GB"/>
              </w:rPr>
              <w:t xml:space="preserve"> Meet the Senior Leadership Team within Life and Environmental Sciences</w:t>
            </w:r>
          </w:p>
        </w:tc>
      </w:tr>
      <w:tr w:rsidR="00632E32" w:rsidRPr="00307130" w:rsidTr="00677E75">
        <w:trPr>
          <w:trHeight w:val="298"/>
        </w:trPr>
        <w:tc>
          <w:tcPr>
            <w:tcW w:w="9704" w:type="dxa"/>
          </w:tcPr>
          <w:p w:rsidR="00632E32" w:rsidRPr="00307130" w:rsidRDefault="00632E32" w:rsidP="00677E75">
            <w:pPr>
              <w:shd w:val="clear" w:color="auto" w:fill="FFFFFF"/>
              <w:outlineLvl w:val="1"/>
              <w:rPr>
                <w:rFonts w:eastAsia="Times New Roman" w:cstheme="minorHAnsi"/>
                <w:sz w:val="24"/>
                <w:szCs w:val="24"/>
                <w:lang w:eastAsia="en-GB"/>
              </w:rPr>
            </w:pPr>
            <w:r w:rsidRPr="00307130">
              <w:rPr>
                <w:rFonts w:eastAsia="Times New Roman" w:cstheme="minorHAnsi"/>
                <w:b/>
                <w:sz w:val="24"/>
                <w:szCs w:val="24"/>
                <w:lang w:eastAsia="en-GB"/>
              </w:rPr>
              <w:t>23rd October 2018:</w:t>
            </w:r>
            <w:r w:rsidRPr="00307130">
              <w:rPr>
                <w:rFonts w:eastAsia="Times New Roman" w:cstheme="minorHAnsi"/>
                <w:sz w:val="24"/>
                <w:szCs w:val="24"/>
                <w:lang w:eastAsia="en-GB"/>
              </w:rPr>
              <w:t xml:space="preserve"> Health and Wellbeing- Professor Deborah Falla  </w:t>
            </w:r>
          </w:p>
        </w:tc>
      </w:tr>
      <w:tr w:rsidR="00632E32" w:rsidRPr="00307130" w:rsidTr="00677E75">
        <w:trPr>
          <w:trHeight w:val="298"/>
        </w:trPr>
        <w:tc>
          <w:tcPr>
            <w:tcW w:w="9704" w:type="dxa"/>
          </w:tcPr>
          <w:p w:rsidR="00632E32" w:rsidRPr="00307130" w:rsidRDefault="00632E32" w:rsidP="00677E75">
            <w:pPr>
              <w:shd w:val="clear" w:color="auto" w:fill="FFFFFF"/>
              <w:outlineLvl w:val="1"/>
              <w:rPr>
                <w:rFonts w:eastAsia="Times New Roman" w:cstheme="minorHAnsi"/>
                <w:sz w:val="24"/>
                <w:szCs w:val="24"/>
                <w:lang w:eastAsia="en-GB"/>
              </w:rPr>
            </w:pPr>
            <w:r w:rsidRPr="00307130">
              <w:rPr>
                <w:rFonts w:eastAsia="Times New Roman" w:cstheme="minorHAnsi"/>
                <w:b/>
                <w:sz w:val="24"/>
                <w:szCs w:val="24"/>
                <w:lang w:eastAsia="en-GB"/>
              </w:rPr>
              <w:t>13th November 2018:</w:t>
            </w:r>
            <w:r w:rsidRPr="00307130">
              <w:rPr>
                <w:rFonts w:eastAsia="Times New Roman" w:cstheme="minorHAnsi"/>
                <w:sz w:val="24"/>
                <w:szCs w:val="24"/>
                <w:lang w:eastAsia="en-GB"/>
              </w:rPr>
              <w:t xml:space="preserve"> 2nd Technical Academy Conference </w:t>
            </w:r>
          </w:p>
        </w:tc>
      </w:tr>
      <w:tr w:rsidR="00632E32" w:rsidRPr="00307130" w:rsidTr="00677E75">
        <w:trPr>
          <w:trHeight w:val="298"/>
        </w:trPr>
        <w:tc>
          <w:tcPr>
            <w:tcW w:w="9704" w:type="dxa"/>
          </w:tcPr>
          <w:p w:rsidR="00632E32" w:rsidRPr="00307130" w:rsidRDefault="00632E32" w:rsidP="00677E75">
            <w:pPr>
              <w:shd w:val="clear" w:color="auto" w:fill="FFFFFF"/>
              <w:outlineLvl w:val="1"/>
              <w:rPr>
                <w:rFonts w:eastAsia="Times New Roman" w:cstheme="minorHAnsi"/>
                <w:sz w:val="24"/>
                <w:szCs w:val="24"/>
                <w:lang w:eastAsia="en-GB"/>
              </w:rPr>
            </w:pPr>
            <w:r w:rsidRPr="00307130">
              <w:rPr>
                <w:rFonts w:eastAsia="Times New Roman" w:cstheme="minorHAnsi"/>
                <w:b/>
                <w:sz w:val="24"/>
                <w:szCs w:val="24"/>
                <w:lang w:eastAsia="en-GB"/>
              </w:rPr>
              <w:t>19th December 2018:</w:t>
            </w:r>
            <w:r w:rsidRPr="00307130">
              <w:rPr>
                <w:rFonts w:eastAsia="Times New Roman" w:cstheme="minorHAnsi"/>
                <w:sz w:val="24"/>
                <w:szCs w:val="24"/>
                <w:lang w:eastAsia="en-GB"/>
              </w:rPr>
              <w:t xml:space="preserve"> Christmas Party for Technical Staff </w:t>
            </w:r>
          </w:p>
        </w:tc>
      </w:tr>
      <w:tr w:rsidR="00632E32" w:rsidRPr="00307130" w:rsidTr="00677E75">
        <w:trPr>
          <w:trHeight w:val="298"/>
        </w:trPr>
        <w:tc>
          <w:tcPr>
            <w:tcW w:w="9704" w:type="dxa"/>
          </w:tcPr>
          <w:p w:rsidR="00632E32" w:rsidRPr="00307130" w:rsidRDefault="00632E32" w:rsidP="00677E75">
            <w:pPr>
              <w:shd w:val="clear" w:color="auto" w:fill="FFFFFF"/>
              <w:jc w:val="center"/>
              <w:outlineLvl w:val="1"/>
              <w:rPr>
                <w:rFonts w:eastAsia="Times New Roman" w:cstheme="minorHAnsi"/>
                <w:b/>
                <w:sz w:val="24"/>
                <w:szCs w:val="24"/>
                <w:lang w:eastAsia="en-GB"/>
              </w:rPr>
            </w:pPr>
          </w:p>
        </w:tc>
      </w:tr>
      <w:tr w:rsidR="00632E32" w:rsidRPr="00307130" w:rsidTr="00677E75">
        <w:trPr>
          <w:trHeight w:val="298"/>
        </w:trPr>
        <w:tc>
          <w:tcPr>
            <w:tcW w:w="9704" w:type="dxa"/>
          </w:tcPr>
          <w:p w:rsidR="00632E32" w:rsidRPr="00307130" w:rsidRDefault="00632E32" w:rsidP="00677E75">
            <w:pPr>
              <w:shd w:val="clear" w:color="auto" w:fill="FFFFFF"/>
              <w:jc w:val="center"/>
              <w:outlineLvl w:val="1"/>
              <w:rPr>
                <w:rFonts w:eastAsia="Times New Roman" w:cstheme="minorHAnsi"/>
                <w:b/>
                <w:sz w:val="24"/>
                <w:szCs w:val="24"/>
                <w:lang w:eastAsia="en-GB"/>
              </w:rPr>
            </w:pPr>
            <w:r w:rsidRPr="00307130">
              <w:rPr>
                <w:rFonts w:eastAsia="Times New Roman" w:cstheme="minorHAnsi"/>
                <w:b/>
                <w:sz w:val="24"/>
                <w:szCs w:val="24"/>
                <w:lang w:eastAsia="en-GB"/>
              </w:rPr>
              <w:t>2019</w:t>
            </w:r>
          </w:p>
        </w:tc>
      </w:tr>
      <w:tr w:rsidR="00632E32" w:rsidRPr="00307130" w:rsidTr="00677E75">
        <w:trPr>
          <w:trHeight w:val="298"/>
        </w:trPr>
        <w:tc>
          <w:tcPr>
            <w:tcW w:w="9704" w:type="dxa"/>
          </w:tcPr>
          <w:p w:rsidR="00632E32" w:rsidRPr="00307130" w:rsidRDefault="00632E32" w:rsidP="00677E75">
            <w:pPr>
              <w:shd w:val="clear" w:color="auto" w:fill="FFFFFF"/>
              <w:outlineLvl w:val="1"/>
              <w:rPr>
                <w:rFonts w:eastAsia="Times New Roman" w:cstheme="minorHAnsi"/>
                <w:sz w:val="24"/>
                <w:szCs w:val="24"/>
                <w:lang w:eastAsia="en-GB"/>
              </w:rPr>
            </w:pPr>
            <w:r w:rsidRPr="00307130">
              <w:rPr>
                <w:rFonts w:eastAsia="Times New Roman" w:cstheme="minorHAnsi"/>
                <w:b/>
                <w:sz w:val="24"/>
                <w:szCs w:val="24"/>
                <w:lang w:eastAsia="en-GB"/>
              </w:rPr>
              <w:t>11th January 2019:</w:t>
            </w:r>
            <w:r w:rsidRPr="00307130">
              <w:rPr>
                <w:rFonts w:eastAsia="Times New Roman" w:cstheme="minorHAnsi"/>
                <w:sz w:val="24"/>
                <w:szCs w:val="24"/>
                <w:lang w:eastAsia="en-GB"/>
              </w:rPr>
              <w:t xml:space="preserve"> Health and Happiness Workshop</w:t>
            </w:r>
          </w:p>
        </w:tc>
      </w:tr>
      <w:tr w:rsidR="00632E32" w:rsidRPr="00307130" w:rsidTr="00677E75">
        <w:trPr>
          <w:trHeight w:val="281"/>
        </w:trPr>
        <w:tc>
          <w:tcPr>
            <w:tcW w:w="9704" w:type="dxa"/>
          </w:tcPr>
          <w:p w:rsidR="00632E32" w:rsidRPr="00307130" w:rsidRDefault="00632E32" w:rsidP="00677E75">
            <w:pPr>
              <w:shd w:val="clear" w:color="auto" w:fill="FFFFFF"/>
              <w:outlineLvl w:val="1"/>
              <w:rPr>
                <w:rFonts w:eastAsia="Times New Roman" w:cstheme="minorHAnsi"/>
                <w:sz w:val="24"/>
                <w:szCs w:val="24"/>
                <w:lang w:eastAsia="en-GB"/>
              </w:rPr>
            </w:pPr>
            <w:r w:rsidRPr="00307130">
              <w:rPr>
                <w:rFonts w:eastAsia="Times New Roman" w:cstheme="minorHAnsi"/>
                <w:b/>
                <w:sz w:val="24"/>
                <w:szCs w:val="24"/>
                <w:lang w:eastAsia="en-GB"/>
              </w:rPr>
              <w:t>15</w:t>
            </w:r>
            <w:r w:rsidRPr="00307130">
              <w:rPr>
                <w:rFonts w:eastAsia="Times New Roman" w:cstheme="minorHAnsi"/>
                <w:b/>
                <w:sz w:val="24"/>
                <w:szCs w:val="24"/>
                <w:vertAlign w:val="superscript"/>
                <w:lang w:eastAsia="en-GB"/>
              </w:rPr>
              <w:t>th</w:t>
            </w:r>
            <w:r w:rsidRPr="00307130">
              <w:rPr>
                <w:rFonts w:eastAsia="Times New Roman" w:cstheme="minorHAnsi"/>
                <w:b/>
                <w:sz w:val="24"/>
                <w:szCs w:val="24"/>
                <w:lang w:eastAsia="en-GB"/>
              </w:rPr>
              <w:t xml:space="preserve"> February 2019:</w:t>
            </w:r>
            <w:r w:rsidRPr="00307130">
              <w:rPr>
                <w:rFonts w:eastAsia="Times New Roman" w:cstheme="minorHAnsi"/>
                <w:sz w:val="24"/>
                <w:szCs w:val="24"/>
                <w:lang w:eastAsia="en-GB"/>
              </w:rPr>
              <w:t xml:space="preserve"> BUAFTA Awards – Including new “Technical Team of the year”</w:t>
            </w:r>
          </w:p>
        </w:tc>
      </w:tr>
      <w:tr w:rsidR="00632E32" w:rsidRPr="00307130" w:rsidTr="00677E75">
        <w:trPr>
          <w:trHeight w:val="298"/>
        </w:trPr>
        <w:tc>
          <w:tcPr>
            <w:tcW w:w="9704" w:type="dxa"/>
          </w:tcPr>
          <w:p w:rsidR="00632E32" w:rsidRPr="00307130" w:rsidRDefault="00632E32" w:rsidP="00677E75">
            <w:pPr>
              <w:shd w:val="clear" w:color="auto" w:fill="FFFFFF"/>
              <w:outlineLvl w:val="1"/>
              <w:rPr>
                <w:rFonts w:eastAsia="Times New Roman" w:cstheme="minorHAnsi"/>
                <w:sz w:val="24"/>
                <w:szCs w:val="24"/>
                <w:lang w:eastAsia="en-GB"/>
              </w:rPr>
            </w:pPr>
            <w:r w:rsidRPr="00307130">
              <w:rPr>
                <w:rFonts w:eastAsia="Times New Roman" w:cstheme="minorHAnsi"/>
                <w:b/>
                <w:sz w:val="24"/>
                <w:szCs w:val="24"/>
                <w:lang w:eastAsia="en-GB"/>
              </w:rPr>
              <w:t>March 2019:</w:t>
            </w:r>
            <w:r w:rsidRPr="00307130">
              <w:rPr>
                <w:rFonts w:eastAsia="Times New Roman" w:cstheme="minorHAnsi"/>
                <w:sz w:val="24"/>
                <w:szCs w:val="24"/>
                <w:lang w:eastAsia="en-GB"/>
              </w:rPr>
              <w:t xml:space="preserve"> Technicians Tours: The Birmingham Institute of Forest Research </w:t>
            </w:r>
          </w:p>
        </w:tc>
      </w:tr>
      <w:tr w:rsidR="00632E32" w:rsidRPr="00307130" w:rsidTr="00677E75">
        <w:trPr>
          <w:trHeight w:val="298"/>
        </w:trPr>
        <w:tc>
          <w:tcPr>
            <w:tcW w:w="9704" w:type="dxa"/>
          </w:tcPr>
          <w:p w:rsidR="00632E32" w:rsidRPr="00307130" w:rsidRDefault="00632E32" w:rsidP="00677E75">
            <w:pPr>
              <w:shd w:val="clear" w:color="auto" w:fill="FFFFFF"/>
              <w:outlineLvl w:val="1"/>
              <w:rPr>
                <w:rFonts w:eastAsia="Times New Roman" w:cstheme="minorHAnsi"/>
                <w:sz w:val="24"/>
                <w:szCs w:val="24"/>
                <w:lang w:eastAsia="en-GB"/>
              </w:rPr>
            </w:pPr>
            <w:r w:rsidRPr="00307130">
              <w:rPr>
                <w:rFonts w:eastAsia="Times New Roman" w:cstheme="minorHAnsi"/>
                <w:b/>
                <w:sz w:val="24"/>
                <w:szCs w:val="24"/>
                <w:lang w:eastAsia="en-GB"/>
              </w:rPr>
              <w:t>April 2019:</w:t>
            </w:r>
            <w:r w:rsidRPr="00307130">
              <w:rPr>
                <w:rFonts w:eastAsia="Times New Roman" w:cstheme="minorHAnsi"/>
                <w:sz w:val="24"/>
                <w:szCs w:val="24"/>
                <w:lang w:eastAsia="en-GB"/>
              </w:rPr>
              <w:t xml:space="preserve"> Technicians Easter Charity Bake Sale</w:t>
            </w:r>
          </w:p>
        </w:tc>
      </w:tr>
      <w:tr w:rsidR="00632E32" w:rsidRPr="00307130" w:rsidTr="00677E75">
        <w:trPr>
          <w:trHeight w:val="298"/>
        </w:trPr>
        <w:tc>
          <w:tcPr>
            <w:tcW w:w="9704" w:type="dxa"/>
          </w:tcPr>
          <w:p w:rsidR="00632E32" w:rsidRPr="00307130" w:rsidRDefault="00632E32" w:rsidP="00677E75">
            <w:pPr>
              <w:shd w:val="clear" w:color="auto" w:fill="FFFFFF"/>
              <w:outlineLvl w:val="1"/>
              <w:rPr>
                <w:rFonts w:eastAsia="Times New Roman" w:cstheme="minorHAnsi"/>
                <w:sz w:val="24"/>
                <w:szCs w:val="24"/>
                <w:lang w:eastAsia="en-GB"/>
              </w:rPr>
            </w:pPr>
            <w:r w:rsidRPr="00307130">
              <w:rPr>
                <w:rFonts w:eastAsia="Times New Roman" w:cstheme="minorHAnsi"/>
                <w:b/>
                <w:sz w:val="24"/>
                <w:szCs w:val="24"/>
                <w:lang w:eastAsia="en-GB"/>
              </w:rPr>
              <w:t>May 2019:</w:t>
            </w:r>
            <w:r w:rsidRPr="00307130">
              <w:rPr>
                <w:rFonts w:eastAsia="Times New Roman" w:cstheme="minorHAnsi"/>
                <w:sz w:val="24"/>
                <w:szCs w:val="24"/>
                <w:lang w:eastAsia="en-GB"/>
              </w:rPr>
              <w:t xml:space="preserve"> Technicians' Showcase Event </w:t>
            </w:r>
          </w:p>
        </w:tc>
      </w:tr>
      <w:tr w:rsidR="00632E32" w:rsidRPr="00307130" w:rsidTr="00677E75">
        <w:trPr>
          <w:trHeight w:val="298"/>
        </w:trPr>
        <w:tc>
          <w:tcPr>
            <w:tcW w:w="9704" w:type="dxa"/>
          </w:tcPr>
          <w:p w:rsidR="00632E32" w:rsidRPr="00307130" w:rsidRDefault="00632E32" w:rsidP="00677E75">
            <w:pPr>
              <w:rPr>
                <w:rFonts w:cstheme="minorHAnsi"/>
                <w:b/>
                <w:bCs/>
                <w:sz w:val="24"/>
                <w:szCs w:val="24"/>
                <w:lang w:eastAsia="en-GB"/>
              </w:rPr>
            </w:pPr>
            <w:r w:rsidRPr="00307130">
              <w:rPr>
                <w:rFonts w:eastAsia="Times New Roman" w:cstheme="minorHAnsi"/>
                <w:b/>
                <w:sz w:val="24"/>
                <w:szCs w:val="24"/>
                <w:lang w:eastAsia="en-GB"/>
              </w:rPr>
              <w:t>25</w:t>
            </w:r>
            <w:r w:rsidRPr="00307130">
              <w:rPr>
                <w:rFonts w:eastAsia="Times New Roman" w:cstheme="minorHAnsi"/>
                <w:b/>
                <w:sz w:val="24"/>
                <w:szCs w:val="24"/>
                <w:vertAlign w:val="superscript"/>
                <w:lang w:eastAsia="en-GB"/>
              </w:rPr>
              <w:t>th</w:t>
            </w:r>
            <w:r w:rsidRPr="00307130">
              <w:rPr>
                <w:rFonts w:eastAsia="Times New Roman" w:cstheme="minorHAnsi"/>
                <w:b/>
                <w:sz w:val="24"/>
                <w:szCs w:val="24"/>
                <w:lang w:eastAsia="en-GB"/>
              </w:rPr>
              <w:t xml:space="preserve"> June 2019:</w:t>
            </w:r>
            <w:r w:rsidRPr="00307130">
              <w:rPr>
                <w:rFonts w:eastAsia="Times New Roman" w:cstheme="minorHAnsi"/>
                <w:sz w:val="24"/>
                <w:szCs w:val="24"/>
                <w:lang w:eastAsia="en-GB"/>
              </w:rPr>
              <w:t xml:space="preserve"> </w:t>
            </w:r>
            <w:r w:rsidRPr="00307130">
              <w:rPr>
                <w:rFonts w:cstheme="minorHAnsi"/>
                <w:b/>
                <w:bCs/>
                <w:sz w:val="24"/>
                <w:szCs w:val="24"/>
                <w:lang w:eastAsia="en-GB"/>
              </w:rPr>
              <w:t xml:space="preserve">HETS 2019 – </w:t>
            </w:r>
            <w:r w:rsidRPr="00307130">
              <w:rPr>
                <w:rFonts w:cstheme="minorHAnsi"/>
                <w:bCs/>
                <w:sz w:val="24"/>
                <w:szCs w:val="24"/>
                <w:lang w:eastAsia="en-GB"/>
              </w:rPr>
              <w:t>Higher Education Technicians Summit – University of Birmingham</w:t>
            </w:r>
          </w:p>
        </w:tc>
      </w:tr>
      <w:tr w:rsidR="00632E32" w:rsidRPr="00307130" w:rsidTr="00677E75">
        <w:trPr>
          <w:trHeight w:val="298"/>
        </w:trPr>
        <w:tc>
          <w:tcPr>
            <w:tcW w:w="9704" w:type="dxa"/>
          </w:tcPr>
          <w:p w:rsidR="00632E32" w:rsidRPr="00307130" w:rsidRDefault="00632E32" w:rsidP="00677E75">
            <w:pPr>
              <w:shd w:val="clear" w:color="auto" w:fill="FFFFFF"/>
              <w:outlineLvl w:val="1"/>
              <w:rPr>
                <w:rFonts w:eastAsia="Times New Roman" w:cstheme="minorHAnsi"/>
                <w:sz w:val="24"/>
                <w:szCs w:val="24"/>
                <w:lang w:eastAsia="en-GB"/>
              </w:rPr>
            </w:pPr>
            <w:r w:rsidRPr="00307130">
              <w:rPr>
                <w:rFonts w:eastAsia="Times New Roman" w:cstheme="minorHAnsi"/>
                <w:b/>
                <w:sz w:val="24"/>
                <w:szCs w:val="24"/>
                <w:lang w:eastAsia="en-GB"/>
              </w:rPr>
              <w:t>July 2019:</w:t>
            </w:r>
            <w:r w:rsidRPr="00307130">
              <w:rPr>
                <w:rFonts w:eastAsia="Times New Roman" w:cstheme="minorHAnsi"/>
                <w:sz w:val="24"/>
                <w:szCs w:val="24"/>
                <w:lang w:eastAsia="en-GB"/>
              </w:rPr>
              <w:t xml:space="preserve"> Technician BBQ</w:t>
            </w:r>
          </w:p>
        </w:tc>
      </w:tr>
      <w:tr w:rsidR="00632E32" w:rsidRPr="00307130" w:rsidTr="00677E75">
        <w:trPr>
          <w:trHeight w:val="298"/>
        </w:trPr>
        <w:tc>
          <w:tcPr>
            <w:tcW w:w="9704" w:type="dxa"/>
          </w:tcPr>
          <w:p w:rsidR="00632E32" w:rsidRPr="00307130" w:rsidRDefault="00632E32" w:rsidP="00677E75">
            <w:pPr>
              <w:shd w:val="clear" w:color="auto" w:fill="FFFFFF"/>
              <w:outlineLvl w:val="1"/>
              <w:rPr>
                <w:rFonts w:eastAsia="Times New Roman" w:cstheme="minorHAnsi"/>
                <w:sz w:val="24"/>
                <w:szCs w:val="24"/>
                <w:lang w:eastAsia="en-GB"/>
              </w:rPr>
            </w:pPr>
            <w:r w:rsidRPr="00307130">
              <w:rPr>
                <w:rFonts w:eastAsia="Times New Roman" w:cstheme="minorHAnsi"/>
                <w:b/>
                <w:sz w:val="24"/>
                <w:szCs w:val="24"/>
                <w:lang w:eastAsia="en-GB"/>
              </w:rPr>
              <w:t>August 2019:</w:t>
            </w:r>
            <w:r w:rsidRPr="00307130">
              <w:rPr>
                <w:rFonts w:eastAsia="Times New Roman" w:cstheme="minorHAnsi"/>
                <w:sz w:val="24"/>
                <w:szCs w:val="24"/>
                <w:lang w:eastAsia="en-GB"/>
              </w:rPr>
              <w:t xml:space="preserve"> Launch Spotlight on Campaign</w:t>
            </w:r>
          </w:p>
        </w:tc>
      </w:tr>
      <w:tr w:rsidR="00632E32" w:rsidRPr="00307130" w:rsidTr="00677E75">
        <w:trPr>
          <w:trHeight w:val="298"/>
        </w:trPr>
        <w:tc>
          <w:tcPr>
            <w:tcW w:w="9704" w:type="dxa"/>
          </w:tcPr>
          <w:p w:rsidR="00632E32" w:rsidRPr="00307130" w:rsidRDefault="00632E32" w:rsidP="00677E75">
            <w:pPr>
              <w:shd w:val="clear" w:color="auto" w:fill="FFFFFF"/>
              <w:outlineLvl w:val="1"/>
              <w:rPr>
                <w:rFonts w:eastAsia="Times New Roman" w:cstheme="minorHAnsi"/>
                <w:sz w:val="24"/>
                <w:szCs w:val="24"/>
                <w:lang w:eastAsia="en-GB"/>
              </w:rPr>
            </w:pPr>
            <w:r w:rsidRPr="00307130">
              <w:rPr>
                <w:rFonts w:eastAsia="Times New Roman" w:cstheme="minorHAnsi"/>
                <w:b/>
                <w:sz w:val="24"/>
                <w:szCs w:val="24"/>
                <w:lang w:eastAsia="en-GB"/>
              </w:rPr>
              <w:t>September 2019:</w:t>
            </w:r>
            <w:r w:rsidRPr="00307130">
              <w:rPr>
                <w:rFonts w:eastAsia="Times New Roman" w:cstheme="minorHAnsi"/>
                <w:sz w:val="24"/>
                <w:szCs w:val="24"/>
                <w:lang w:eastAsia="en-GB"/>
              </w:rPr>
              <w:t xml:space="preserve"> Hands on Technician Event</w:t>
            </w:r>
          </w:p>
        </w:tc>
      </w:tr>
      <w:tr w:rsidR="00632E32" w:rsidRPr="00307130" w:rsidTr="00677E75">
        <w:trPr>
          <w:trHeight w:val="298"/>
        </w:trPr>
        <w:tc>
          <w:tcPr>
            <w:tcW w:w="9704" w:type="dxa"/>
          </w:tcPr>
          <w:p w:rsidR="00632E32" w:rsidRPr="00307130" w:rsidRDefault="00632E32" w:rsidP="00677E75">
            <w:pPr>
              <w:shd w:val="clear" w:color="auto" w:fill="FFFFFF"/>
              <w:outlineLvl w:val="1"/>
              <w:rPr>
                <w:rFonts w:eastAsia="Times New Roman" w:cstheme="minorHAnsi"/>
                <w:sz w:val="24"/>
                <w:szCs w:val="24"/>
                <w:lang w:eastAsia="en-GB"/>
              </w:rPr>
            </w:pPr>
            <w:r w:rsidRPr="00307130">
              <w:rPr>
                <w:rFonts w:eastAsia="Times New Roman" w:cstheme="minorHAnsi"/>
                <w:b/>
                <w:sz w:val="24"/>
                <w:szCs w:val="24"/>
                <w:lang w:eastAsia="en-GB"/>
              </w:rPr>
              <w:t>October 2019:</w:t>
            </w:r>
            <w:r w:rsidRPr="00307130">
              <w:rPr>
                <w:rFonts w:eastAsia="Times New Roman" w:cstheme="minorHAnsi"/>
                <w:sz w:val="24"/>
                <w:szCs w:val="24"/>
                <w:lang w:eastAsia="en-GB"/>
              </w:rPr>
              <w:t xml:space="preserve"> Professors Recognition Event</w:t>
            </w:r>
          </w:p>
        </w:tc>
      </w:tr>
      <w:tr w:rsidR="00632E32" w:rsidRPr="00307130" w:rsidTr="00677E75">
        <w:trPr>
          <w:trHeight w:val="298"/>
        </w:trPr>
        <w:tc>
          <w:tcPr>
            <w:tcW w:w="9704" w:type="dxa"/>
          </w:tcPr>
          <w:p w:rsidR="00632E32" w:rsidRPr="00307130" w:rsidRDefault="00632E32" w:rsidP="00677E75">
            <w:pPr>
              <w:shd w:val="clear" w:color="auto" w:fill="FFFFFF"/>
              <w:outlineLvl w:val="1"/>
              <w:rPr>
                <w:rFonts w:eastAsia="Times New Roman" w:cstheme="minorHAnsi"/>
                <w:sz w:val="24"/>
                <w:szCs w:val="24"/>
                <w:lang w:eastAsia="en-GB"/>
              </w:rPr>
            </w:pPr>
            <w:r w:rsidRPr="00307130">
              <w:rPr>
                <w:rFonts w:eastAsia="Times New Roman" w:cstheme="minorHAnsi"/>
                <w:b/>
                <w:sz w:val="24"/>
                <w:szCs w:val="24"/>
                <w:lang w:eastAsia="en-GB"/>
              </w:rPr>
              <w:t>November 2019:</w:t>
            </w:r>
            <w:r w:rsidRPr="00307130">
              <w:rPr>
                <w:rFonts w:eastAsia="Times New Roman" w:cstheme="minorHAnsi"/>
                <w:sz w:val="24"/>
                <w:szCs w:val="24"/>
                <w:lang w:eastAsia="en-GB"/>
              </w:rPr>
              <w:t xml:space="preserve"> 3rd Technical Academy Conference</w:t>
            </w:r>
          </w:p>
        </w:tc>
      </w:tr>
      <w:tr w:rsidR="00632E32" w:rsidRPr="00307130" w:rsidTr="00677E75">
        <w:trPr>
          <w:trHeight w:val="281"/>
        </w:trPr>
        <w:tc>
          <w:tcPr>
            <w:tcW w:w="9704" w:type="dxa"/>
          </w:tcPr>
          <w:p w:rsidR="00632E32" w:rsidRPr="00307130" w:rsidRDefault="00632E32" w:rsidP="00677E75">
            <w:pPr>
              <w:shd w:val="clear" w:color="auto" w:fill="FFFFFF"/>
              <w:outlineLvl w:val="1"/>
              <w:rPr>
                <w:rFonts w:eastAsia="Times New Roman" w:cstheme="minorHAnsi"/>
                <w:sz w:val="24"/>
                <w:szCs w:val="24"/>
                <w:lang w:eastAsia="en-GB"/>
              </w:rPr>
            </w:pPr>
            <w:r w:rsidRPr="00307130">
              <w:rPr>
                <w:rFonts w:eastAsia="Times New Roman" w:cstheme="minorHAnsi"/>
                <w:b/>
                <w:sz w:val="24"/>
                <w:szCs w:val="24"/>
                <w:lang w:eastAsia="en-GB"/>
              </w:rPr>
              <w:t>December 2019:</w:t>
            </w:r>
            <w:r w:rsidRPr="00307130">
              <w:rPr>
                <w:rFonts w:eastAsia="Times New Roman" w:cstheme="minorHAnsi"/>
                <w:sz w:val="24"/>
                <w:szCs w:val="24"/>
                <w:lang w:eastAsia="en-GB"/>
              </w:rPr>
              <w:t xml:space="preserve"> Technician Christmas Party </w:t>
            </w:r>
          </w:p>
        </w:tc>
      </w:tr>
    </w:tbl>
    <w:p w:rsidR="00632E32" w:rsidRPr="00307130" w:rsidRDefault="00632E32" w:rsidP="00632E32">
      <w:pPr>
        <w:rPr>
          <w:rFonts w:cstheme="minorHAnsi"/>
          <w:b/>
          <w:sz w:val="24"/>
          <w:szCs w:val="24"/>
        </w:rPr>
      </w:pPr>
      <w:r w:rsidRPr="00307130">
        <w:rPr>
          <w:rFonts w:cstheme="minorHAnsi"/>
          <w:b/>
          <w:sz w:val="24"/>
          <w:szCs w:val="24"/>
        </w:rPr>
        <w:br w:type="page"/>
      </w:r>
    </w:p>
    <w:p w:rsidR="00A17D1C" w:rsidRPr="00307130" w:rsidRDefault="00A17D1C" w:rsidP="00A17D1C">
      <w:pPr>
        <w:rPr>
          <w:rFonts w:cstheme="minorHAnsi"/>
          <w:b/>
          <w:sz w:val="24"/>
          <w:szCs w:val="24"/>
        </w:rPr>
      </w:pPr>
      <w:r w:rsidRPr="00307130">
        <w:rPr>
          <w:rFonts w:cstheme="minorHAnsi"/>
          <w:b/>
          <w:sz w:val="24"/>
          <w:szCs w:val="24"/>
        </w:rPr>
        <w:lastRenderedPageBreak/>
        <w:t>Appendix 2</w:t>
      </w:r>
    </w:p>
    <w:tbl>
      <w:tblPr>
        <w:tblStyle w:val="TableGrid"/>
        <w:tblW w:w="0" w:type="auto"/>
        <w:tblLook w:val="04A0" w:firstRow="1" w:lastRow="0" w:firstColumn="1" w:lastColumn="0" w:noHBand="0" w:noVBand="1"/>
      </w:tblPr>
      <w:tblGrid>
        <w:gridCol w:w="4872"/>
        <w:gridCol w:w="4370"/>
      </w:tblGrid>
      <w:tr w:rsidR="00075367" w:rsidRPr="00307130" w:rsidTr="00254968">
        <w:tc>
          <w:tcPr>
            <w:tcW w:w="4872" w:type="dxa"/>
          </w:tcPr>
          <w:p w:rsidR="00075367" w:rsidRPr="00307130" w:rsidRDefault="00075367" w:rsidP="00254968">
            <w:pPr>
              <w:rPr>
                <w:rFonts w:cstheme="minorHAnsi"/>
                <w:sz w:val="24"/>
                <w:szCs w:val="24"/>
              </w:rPr>
            </w:pPr>
            <w:r w:rsidRPr="00307130">
              <w:rPr>
                <w:rFonts w:cstheme="minorHAnsi"/>
                <w:sz w:val="24"/>
                <w:szCs w:val="24"/>
              </w:rPr>
              <w:t>Professor Tim Softley – Co Chair</w:t>
            </w:r>
          </w:p>
        </w:tc>
        <w:tc>
          <w:tcPr>
            <w:tcW w:w="4370" w:type="dxa"/>
          </w:tcPr>
          <w:p w:rsidR="00075367" w:rsidRPr="00307130" w:rsidRDefault="00075367" w:rsidP="00254968">
            <w:pPr>
              <w:rPr>
                <w:rFonts w:cstheme="minorHAnsi"/>
                <w:sz w:val="24"/>
                <w:szCs w:val="24"/>
              </w:rPr>
            </w:pPr>
            <w:r w:rsidRPr="00307130">
              <w:rPr>
                <w:rFonts w:cstheme="minorHAnsi"/>
                <w:sz w:val="24"/>
                <w:szCs w:val="24"/>
              </w:rPr>
              <w:t>Pro-Vice-Chancellor (UoB)</w:t>
            </w:r>
          </w:p>
        </w:tc>
      </w:tr>
      <w:tr w:rsidR="00075367" w:rsidRPr="00307130" w:rsidTr="00254968">
        <w:tc>
          <w:tcPr>
            <w:tcW w:w="4872" w:type="dxa"/>
          </w:tcPr>
          <w:p w:rsidR="00075367" w:rsidRPr="00307130" w:rsidRDefault="00075367" w:rsidP="00254968">
            <w:pPr>
              <w:rPr>
                <w:rFonts w:cstheme="minorHAnsi"/>
                <w:sz w:val="24"/>
                <w:szCs w:val="24"/>
              </w:rPr>
            </w:pPr>
            <w:r w:rsidRPr="00307130">
              <w:rPr>
                <w:rFonts w:cstheme="minorHAnsi"/>
                <w:sz w:val="24"/>
                <w:szCs w:val="24"/>
              </w:rPr>
              <w:t>Bronwen Lord – Co Chair</w:t>
            </w:r>
          </w:p>
        </w:tc>
        <w:tc>
          <w:tcPr>
            <w:tcW w:w="4370" w:type="dxa"/>
          </w:tcPr>
          <w:p w:rsidR="00075367" w:rsidRPr="00307130" w:rsidRDefault="00075367" w:rsidP="00254968">
            <w:pPr>
              <w:rPr>
                <w:rFonts w:cstheme="minorHAnsi"/>
                <w:sz w:val="24"/>
                <w:szCs w:val="24"/>
              </w:rPr>
            </w:pPr>
            <w:r w:rsidRPr="00307130">
              <w:rPr>
                <w:rFonts w:cstheme="minorHAnsi"/>
                <w:sz w:val="24"/>
                <w:szCs w:val="24"/>
              </w:rPr>
              <w:t>Director of Operations (LES)</w:t>
            </w:r>
          </w:p>
        </w:tc>
      </w:tr>
      <w:tr w:rsidR="00075367" w:rsidRPr="00307130" w:rsidTr="00254968">
        <w:tc>
          <w:tcPr>
            <w:tcW w:w="4872" w:type="dxa"/>
          </w:tcPr>
          <w:p w:rsidR="00075367" w:rsidRPr="00307130" w:rsidRDefault="00075367" w:rsidP="00254968">
            <w:pPr>
              <w:rPr>
                <w:rFonts w:cstheme="minorHAnsi"/>
                <w:sz w:val="24"/>
                <w:szCs w:val="24"/>
              </w:rPr>
            </w:pPr>
            <w:r w:rsidRPr="00307130">
              <w:rPr>
                <w:rFonts w:cstheme="minorHAnsi"/>
                <w:sz w:val="24"/>
                <w:szCs w:val="24"/>
              </w:rPr>
              <w:t>Claire Perkins – Minutes</w:t>
            </w:r>
          </w:p>
        </w:tc>
        <w:tc>
          <w:tcPr>
            <w:tcW w:w="4370" w:type="dxa"/>
          </w:tcPr>
          <w:p w:rsidR="00075367" w:rsidRPr="00307130" w:rsidRDefault="00075367" w:rsidP="00254968">
            <w:pPr>
              <w:rPr>
                <w:rFonts w:cstheme="minorHAnsi"/>
                <w:b/>
                <w:sz w:val="24"/>
                <w:szCs w:val="24"/>
              </w:rPr>
            </w:pPr>
            <w:r w:rsidRPr="00307130">
              <w:rPr>
                <w:rStyle w:val="Strong"/>
                <w:rFonts w:cstheme="minorHAnsi"/>
                <w:b w:val="0"/>
                <w:sz w:val="24"/>
                <w:szCs w:val="24"/>
                <w:shd w:val="clear" w:color="auto" w:fill="FFFFFF"/>
              </w:rPr>
              <w:t>Personal Assistant (LES) </w:t>
            </w:r>
          </w:p>
        </w:tc>
      </w:tr>
      <w:tr w:rsidR="00075367" w:rsidRPr="00307130" w:rsidTr="00254968">
        <w:tc>
          <w:tcPr>
            <w:tcW w:w="4872" w:type="dxa"/>
          </w:tcPr>
          <w:p w:rsidR="00075367" w:rsidRPr="00307130" w:rsidRDefault="00075367" w:rsidP="00254968">
            <w:pPr>
              <w:rPr>
                <w:rFonts w:cstheme="minorHAnsi"/>
                <w:sz w:val="24"/>
                <w:szCs w:val="24"/>
              </w:rPr>
            </w:pPr>
            <w:r w:rsidRPr="00307130">
              <w:rPr>
                <w:rFonts w:cstheme="minorHAnsi"/>
                <w:sz w:val="24"/>
                <w:szCs w:val="24"/>
              </w:rPr>
              <w:t>Mark Griffiths</w:t>
            </w:r>
          </w:p>
        </w:tc>
        <w:tc>
          <w:tcPr>
            <w:tcW w:w="4370" w:type="dxa"/>
          </w:tcPr>
          <w:p w:rsidR="00075367" w:rsidRPr="00307130" w:rsidRDefault="00075367" w:rsidP="00254968">
            <w:pPr>
              <w:rPr>
                <w:rFonts w:cstheme="minorHAnsi"/>
                <w:sz w:val="24"/>
                <w:szCs w:val="24"/>
              </w:rPr>
            </w:pPr>
            <w:r w:rsidRPr="00307130">
              <w:rPr>
                <w:rFonts w:cstheme="minorHAnsi"/>
                <w:sz w:val="24"/>
                <w:szCs w:val="24"/>
              </w:rPr>
              <w:t>Head of Supply Chain and Compliance  (Estates)</w:t>
            </w:r>
          </w:p>
        </w:tc>
      </w:tr>
      <w:tr w:rsidR="00075367" w:rsidRPr="00307130" w:rsidTr="00254968">
        <w:tc>
          <w:tcPr>
            <w:tcW w:w="4872" w:type="dxa"/>
          </w:tcPr>
          <w:p w:rsidR="00075367" w:rsidRPr="00307130" w:rsidRDefault="00075367" w:rsidP="00254968">
            <w:pPr>
              <w:rPr>
                <w:rFonts w:cstheme="minorHAnsi"/>
                <w:sz w:val="24"/>
                <w:szCs w:val="24"/>
              </w:rPr>
            </w:pPr>
            <w:r w:rsidRPr="00307130">
              <w:rPr>
                <w:rFonts w:cstheme="minorHAnsi"/>
                <w:sz w:val="24"/>
                <w:szCs w:val="24"/>
              </w:rPr>
              <w:t>Richard Marguerie</w:t>
            </w:r>
          </w:p>
        </w:tc>
        <w:tc>
          <w:tcPr>
            <w:tcW w:w="4370" w:type="dxa"/>
          </w:tcPr>
          <w:p w:rsidR="00075367" w:rsidRPr="00307130" w:rsidRDefault="00075367" w:rsidP="00254968">
            <w:pPr>
              <w:rPr>
                <w:rFonts w:cstheme="minorHAnsi"/>
                <w:b/>
                <w:sz w:val="24"/>
                <w:szCs w:val="24"/>
              </w:rPr>
            </w:pPr>
            <w:r w:rsidRPr="00307130">
              <w:rPr>
                <w:rStyle w:val="Strong"/>
                <w:rFonts w:cstheme="minorHAnsi"/>
                <w:b w:val="0"/>
                <w:sz w:val="24"/>
                <w:szCs w:val="24"/>
                <w:shd w:val="clear" w:color="auto" w:fill="FFFFFF"/>
              </w:rPr>
              <w:t>Head of Infrastructure and Facilities (LES)</w:t>
            </w:r>
          </w:p>
        </w:tc>
      </w:tr>
      <w:tr w:rsidR="00075367" w:rsidRPr="00307130" w:rsidTr="00254968">
        <w:tc>
          <w:tcPr>
            <w:tcW w:w="4872" w:type="dxa"/>
          </w:tcPr>
          <w:p w:rsidR="00075367" w:rsidRPr="00307130" w:rsidRDefault="00075367" w:rsidP="00254968">
            <w:pPr>
              <w:rPr>
                <w:rFonts w:cstheme="minorHAnsi"/>
                <w:sz w:val="24"/>
                <w:szCs w:val="24"/>
              </w:rPr>
            </w:pPr>
            <w:r w:rsidRPr="00307130">
              <w:rPr>
                <w:rFonts w:cstheme="minorHAnsi"/>
                <w:sz w:val="24"/>
                <w:szCs w:val="24"/>
              </w:rPr>
              <w:t>Yvonne Hackforth Williams</w:t>
            </w:r>
          </w:p>
        </w:tc>
        <w:tc>
          <w:tcPr>
            <w:tcW w:w="4370" w:type="dxa"/>
          </w:tcPr>
          <w:p w:rsidR="00075367" w:rsidRPr="00307130" w:rsidRDefault="00075367" w:rsidP="00254968">
            <w:pPr>
              <w:rPr>
                <w:rFonts w:cstheme="minorHAnsi"/>
                <w:sz w:val="24"/>
                <w:szCs w:val="24"/>
              </w:rPr>
            </w:pPr>
            <w:r w:rsidRPr="00307130">
              <w:rPr>
                <w:rFonts w:cstheme="minorHAnsi"/>
                <w:sz w:val="24"/>
                <w:szCs w:val="24"/>
                <w:shd w:val="clear" w:color="auto" w:fill="FFFFFF"/>
              </w:rPr>
              <w:t>Head of Strategic Change at University of Birmingham (UoB)</w:t>
            </w:r>
          </w:p>
        </w:tc>
      </w:tr>
      <w:tr w:rsidR="00075367" w:rsidRPr="00307130" w:rsidTr="00254968">
        <w:tc>
          <w:tcPr>
            <w:tcW w:w="4872" w:type="dxa"/>
          </w:tcPr>
          <w:p w:rsidR="00075367" w:rsidRPr="00307130" w:rsidRDefault="00075367" w:rsidP="00254968">
            <w:pPr>
              <w:rPr>
                <w:rFonts w:cstheme="minorHAnsi"/>
                <w:sz w:val="24"/>
                <w:szCs w:val="24"/>
              </w:rPr>
            </w:pPr>
            <w:r w:rsidRPr="00307130">
              <w:rPr>
                <w:rFonts w:cstheme="minorHAnsi"/>
                <w:sz w:val="24"/>
                <w:szCs w:val="24"/>
              </w:rPr>
              <w:t>Anthony Jones</w:t>
            </w:r>
          </w:p>
        </w:tc>
        <w:tc>
          <w:tcPr>
            <w:tcW w:w="4370" w:type="dxa"/>
          </w:tcPr>
          <w:p w:rsidR="00075367" w:rsidRPr="00307130" w:rsidRDefault="00075367" w:rsidP="00254968">
            <w:pPr>
              <w:rPr>
                <w:rFonts w:cstheme="minorHAnsi"/>
                <w:sz w:val="24"/>
                <w:szCs w:val="24"/>
              </w:rPr>
            </w:pPr>
            <w:r w:rsidRPr="00307130">
              <w:rPr>
                <w:rFonts w:cstheme="minorHAnsi"/>
                <w:sz w:val="24"/>
                <w:szCs w:val="24"/>
                <w:shd w:val="clear" w:color="auto" w:fill="F7F7F7"/>
              </w:rPr>
              <w:t>Head of Infrastructure and Facilities (EPS)</w:t>
            </w:r>
          </w:p>
        </w:tc>
      </w:tr>
      <w:tr w:rsidR="00075367" w:rsidRPr="00307130" w:rsidTr="00254968">
        <w:tc>
          <w:tcPr>
            <w:tcW w:w="4872" w:type="dxa"/>
          </w:tcPr>
          <w:p w:rsidR="00075367" w:rsidRPr="00307130" w:rsidRDefault="00075367" w:rsidP="00254968">
            <w:pPr>
              <w:rPr>
                <w:rFonts w:cstheme="minorHAnsi"/>
                <w:sz w:val="24"/>
                <w:szCs w:val="24"/>
              </w:rPr>
            </w:pPr>
            <w:r w:rsidRPr="00307130">
              <w:rPr>
                <w:rFonts w:cstheme="minorHAnsi"/>
                <w:sz w:val="24"/>
                <w:szCs w:val="24"/>
              </w:rPr>
              <w:t>Professor Chris Bunce</w:t>
            </w:r>
          </w:p>
        </w:tc>
        <w:tc>
          <w:tcPr>
            <w:tcW w:w="4370" w:type="dxa"/>
          </w:tcPr>
          <w:p w:rsidR="00075367" w:rsidRPr="00307130" w:rsidRDefault="00075367" w:rsidP="00254968">
            <w:pPr>
              <w:rPr>
                <w:rFonts w:cstheme="minorHAnsi"/>
                <w:sz w:val="24"/>
                <w:szCs w:val="24"/>
              </w:rPr>
            </w:pPr>
            <w:r w:rsidRPr="00307130">
              <w:rPr>
                <w:rFonts w:cstheme="minorHAnsi"/>
                <w:sz w:val="24"/>
                <w:szCs w:val="24"/>
              </w:rPr>
              <w:t>Head of School Biosciences (LES)</w:t>
            </w:r>
          </w:p>
        </w:tc>
      </w:tr>
      <w:tr w:rsidR="00075367" w:rsidRPr="00307130" w:rsidTr="00254968">
        <w:tc>
          <w:tcPr>
            <w:tcW w:w="4872" w:type="dxa"/>
          </w:tcPr>
          <w:p w:rsidR="00075367" w:rsidRPr="00307130" w:rsidRDefault="00075367" w:rsidP="00254968">
            <w:pPr>
              <w:rPr>
                <w:rFonts w:cstheme="minorHAnsi"/>
                <w:sz w:val="24"/>
                <w:szCs w:val="24"/>
              </w:rPr>
            </w:pPr>
            <w:r w:rsidRPr="00307130">
              <w:rPr>
                <w:rFonts w:cstheme="minorHAnsi"/>
                <w:sz w:val="24"/>
                <w:szCs w:val="24"/>
              </w:rPr>
              <w:t>Karen Willis</w:t>
            </w:r>
          </w:p>
        </w:tc>
        <w:tc>
          <w:tcPr>
            <w:tcW w:w="4370" w:type="dxa"/>
          </w:tcPr>
          <w:p w:rsidR="00075367" w:rsidRPr="00307130" w:rsidRDefault="00075367" w:rsidP="00254968">
            <w:pPr>
              <w:rPr>
                <w:rFonts w:cstheme="minorHAnsi"/>
                <w:b/>
                <w:sz w:val="24"/>
                <w:szCs w:val="24"/>
              </w:rPr>
            </w:pPr>
            <w:r w:rsidRPr="00307130">
              <w:rPr>
                <w:rStyle w:val="Strong"/>
                <w:rFonts w:cstheme="minorHAnsi"/>
                <w:b w:val="0"/>
                <w:sz w:val="24"/>
                <w:szCs w:val="24"/>
                <w:shd w:val="clear" w:color="auto" w:fill="FFFFFF"/>
              </w:rPr>
              <w:t>Head of Infrastructure and Facilities (MDS) </w:t>
            </w:r>
          </w:p>
        </w:tc>
      </w:tr>
      <w:tr w:rsidR="00075367" w:rsidRPr="00307130" w:rsidTr="00254968">
        <w:tc>
          <w:tcPr>
            <w:tcW w:w="4872" w:type="dxa"/>
          </w:tcPr>
          <w:p w:rsidR="00075367" w:rsidRPr="00307130" w:rsidRDefault="00075367" w:rsidP="00254968">
            <w:pPr>
              <w:rPr>
                <w:rFonts w:cstheme="minorHAnsi"/>
                <w:sz w:val="24"/>
                <w:szCs w:val="24"/>
              </w:rPr>
            </w:pPr>
            <w:r w:rsidRPr="00307130">
              <w:rPr>
                <w:rFonts w:cstheme="minorHAnsi"/>
                <w:sz w:val="24"/>
                <w:szCs w:val="24"/>
              </w:rPr>
              <w:t>Professor Jon Binner</w:t>
            </w:r>
          </w:p>
        </w:tc>
        <w:tc>
          <w:tcPr>
            <w:tcW w:w="4370" w:type="dxa"/>
          </w:tcPr>
          <w:p w:rsidR="00075367" w:rsidRPr="00307130" w:rsidRDefault="00075367" w:rsidP="00254968">
            <w:pPr>
              <w:rPr>
                <w:rFonts w:cstheme="minorHAnsi"/>
                <w:sz w:val="24"/>
                <w:szCs w:val="24"/>
              </w:rPr>
            </w:pPr>
            <w:r w:rsidRPr="00307130">
              <w:rPr>
                <w:rFonts w:cstheme="minorHAnsi"/>
                <w:sz w:val="24"/>
                <w:szCs w:val="24"/>
                <w:shd w:val="clear" w:color="auto" w:fill="FFFFFF"/>
              </w:rPr>
              <w:t>Deputy Head of the College (EPS)</w:t>
            </w:r>
          </w:p>
        </w:tc>
      </w:tr>
      <w:tr w:rsidR="00075367" w:rsidRPr="00307130" w:rsidTr="00254968">
        <w:tc>
          <w:tcPr>
            <w:tcW w:w="4872" w:type="dxa"/>
          </w:tcPr>
          <w:p w:rsidR="00075367" w:rsidRPr="00307130" w:rsidRDefault="00075367" w:rsidP="00254968">
            <w:pPr>
              <w:rPr>
                <w:rFonts w:cstheme="minorHAnsi"/>
                <w:sz w:val="24"/>
                <w:szCs w:val="24"/>
              </w:rPr>
            </w:pPr>
            <w:r w:rsidRPr="00307130">
              <w:rPr>
                <w:rFonts w:cstheme="minorHAnsi"/>
                <w:sz w:val="24"/>
                <w:szCs w:val="24"/>
              </w:rPr>
              <w:t>Catherine Byerley</w:t>
            </w:r>
          </w:p>
        </w:tc>
        <w:tc>
          <w:tcPr>
            <w:tcW w:w="4370" w:type="dxa"/>
          </w:tcPr>
          <w:p w:rsidR="00075367" w:rsidRPr="00307130" w:rsidRDefault="00075367" w:rsidP="00254968">
            <w:pPr>
              <w:rPr>
                <w:rFonts w:cstheme="minorHAnsi"/>
                <w:sz w:val="24"/>
                <w:szCs w:val="24"/>
              </w:rPr>
            </w:pPr>
            <w:r w:rsidRPr="00307130">
              <w:rPr>
                <w:rFonts w:cstheme="minorHAnsi"/>
                <w:sz w:val="24"/>
                <w:szCs w:val="24"/>
              </w:rPr>
              <w:t>College Head of Marketing and Communications (LES)</w:t>
            </w:r>
          </w:p>
        </w:tc>
      </w:tr>
      <w:tr w:rsidR="00075367" w:rsidRPr="00307130" w:rsidTr="00254968">
        <w:tc>
          <w:tcPr>
            <w:tcW w:w="4872" w:type="dxa"/>
          </w:tcPr>
          <w:p w:rsidR="00075367" w:rsidRPr="00307130" w:rsidRDefault="00075367" w:rsidP="00254968">
            <w:pPr>
              <w:rPr>
                <w:rFonts w:cstheme="minorHAnsi"/>
                <w:sz w:val="24"/>
                <w:szCs w:val="24"/>
              </w:rPr>
            </w:pPr>
            <w:r w:rsidRPr="00307130">
              <w:rPr>
                <w:rFonts w:cstheme="minorHAnsi"/>
                <w:sz w:val="24"/>
                <w:szCs w:val="24"/>
              </w:rPr>
              <w:t>Helen Barlow</w:t>
            </w:r>
          </w:p>
        </w:tc>
        <w:tc>
          <w:tcPr>
            <w:tcW w:w="4370" w:type="dxa"/>
          </w:tcPr>
          <w:p w:rsidR="00075367" w:rsidRPr="00307130" w:rsidRDefault="00075367" w:rsidP="00254968">
            <w:pPr>
              <w:rPr>
                <w:rFonts w:cstheme="minorHAnsi"/>
                <w:b/>
                <w:sz w:val="24"/>
                <w:szCs w:val="24"/>
              </w:rPr>
            </w:pPr>
            <w:r w:rsidRPr="00307130">
              <w:rPr>
                <w:rStyle w:val="Strong"/>
                <w:rFonts w:cstheme="minorHAnsi"/>
                <w:b w:val="0"/>
                <w:sz w:val="24"/>
                <w:szCs w:val="24"/>
                <w:shd w:val="clear" w:color="auto" w:fill="FFFFFF"/>
              </w:rPr>
              <w:t>College Head of HR (LES)</w:t>
            </w:r>
          </w:p>
        </w:tc>
      </w:tr>
      <w:tr w:rsidR="00075367" w:rsidRPr="00307130" w:rsidTr="00254968">
        <w:tc>
          <w:tcPr>
            <w:tcW w:w="4872" w:type="dxa"/>
          </w:tcPr>
          <w:p w:rsidR="00075367" w:rsidRPr="00307130" w:rsidRDefault="00075367" w:rsidP="00254968">
            <w:pPr>
              <w:rPr>
                <w:rFonts w:cstheme="minorHAnsi"/>
                <w:sz w:val="24"/>
                <w:szCs w:val="24"/>
              </w:rPr>
            </w:pPr>
            <w:r w:rsidRPr="00307130">
              <w:rPr>
                <w:rFonts w:cstheme="minorHAnsi"/>
                <w:sz w:val="24"/>
                <w:szCs w:val="24"/>
              </w:rPr>
              <w:t>Hannah Robinson</w:t>
            </w:r>
          </w:p>
        </w:tc>
        <w:tc>
          <w:tcPr>
            <w:tcW w:w="4370" w:type="dxa"/>
          </w:tcPr>
          <w:p w:rsidR="00075367" w:rsidRPr="00307130" w:rsidRDefault="00075367" w:rsidP="00254968">
            <w:pPr>
              <w:rPr>
                <w:rFonts w:cstheme="minorHAnsi"/>
                <w:sz w:val="24"/>
                <w:szCs w:val="24"/>
              </w:rPr>
            </w:pPr>
            <w:r w:rsidRPr="00307130">
              <w:rPr>
                <w:rFonts w:cstheme="minorHAnsi"/>
                <w:sz w:val="24"/>
                <w:szCs w:val="24"/>
                <w:shd w:val="clear" w:color="auto" w:fill="FFFFFF"/>
              </w:rPr>
              <w:t>Director of Operations (EPS)</w:t>
            </w:r>
          </w:p>
        </w:tc>
      </w:tr>
      <w:tr w:rsidR="00075367" w:rsidRPr="00307130" w:rsidTr="00254968">
        <w:tc>
          <w:tcPr>
            <w:tcW w:w="4872" w:type="dxa"/>
          </w:tcPr>
          <w:p w:rsidR="00075367" w:rsidRPr="00307130" w:rsidRDefault="00075367" w:rsidP="00254968">
            <w:pPr>
              <w:rPr>
                <w:rFonts w:cstheme="minorHAnsi"/>
                <w:sz w:val="24"/>
                <w:szCs w:val="24"/>
              </w:rPr>
            </w:pPr>
            <w:r w:rsidRPr="00307130">
              <w:rPr>
                <w:rFonts w:cstheme="minorHAnsi"/>
                <w:sz w:val="24"/>
                <w:szCs w:val="24"/>
              </w:rPr>
              <w:t>Professor Philip Lumley</w:t>
            </w:r>
          </w:p>
        </w:tc>
        <w:tc>
          <w:tcPr>
            <w:tcW w:w="4370" w:type="dxa"/>
          </w:tcPr>
          <w:p w:rsidR="00075367" w:rsidRPr="00307130" w:rsidRDefault="00075367" w:rsidP="00254968">
            <w:pPr>
              <w:rPr>
                <w:rFonts w:cstheme="minorHAnsi"/>
                <w:sz w:val="24"/>
                <w:szCs w:val="24"/>
              </w:rPr>
            </w:pPr>
            <w:r w:rsidRPr="00307130">
              <w:rPr>
                <w:rFonts w:cstheme="minorHAnsi"/>
                <w:sz w:val="24"/>
                <w:szCs w:val="24"/>
                <w:shd w:val="clear" w:color="auto" w:fill="FFFFFF"/>
              </w:rPr>
              <w:t xml:space="preserve">Deputy Head of College (MDS) </w:t>
            </w:r>
          </w:p>
        </w:tc>
      </w:tr>
      <w:tr w:rsidR="00075367" w:rsidRPr="00307130" w:rsidTr="00254968">
        <w:tc>
          <w:tcPr>
            <w:tcW w:w="4872" w:type="dxa"/>
          </w:tcPr>
          <w:p w:rsidR="00075367" w:rsidRPr="00307130" w:rsidRDefault="00075367" w:rsidP="00254968">
            <w:pPr>
              <w:rPr>
                <w:rFonts w:cstheme="minorHAnsi"/>
                <w:sz w:val="24"/>
                <w:szCs w:val="24"/>
              </w:rPr>
            </w:pPr>
            <w:r w:rsidRPr="00307130">
              <w:rPr>
                <w:rFonts w:cstheme="minorHAnsi"/>
                <w:sz w:val="24"/>
                <w:szCs w:val="24"/>
              </w:rPr>
              <w:t>Dr Ian Tidmarsh</w:t>
            </w:r>
          </w:p>
        </w:tc>
        <w:tc>
          <w:tcPr>
            <w:tcW w:w="4370" w:type="dxa"/>
          </w:tcPr>
          <w:p w:rsidR="00075367" w:rsidRPr="00307130" w:rsidRDefault="00075367" w:rsidP="00254968">
            <w:pPr>
              <w:rPr>
                <w:rFonts w:cstheme="minorHAnsi"/>
                <w:sz w:val="24"/>
                <w:szCs w:val="24"/>
              </w:rPr>
            </w:pPr>
            <w:r w:rsidRPr="00307130">
              <w:rPr>
                <w:rFonts w:cstheme="minorHAnsi"/>
                <w:sz w:val="24"/>
                <w:szCs w:val="24"/>
              </w:rPr>
              <w:t>Head of Operations (Collaborative Teaching Laboratory – UoB)</w:t>
            </w:r>
          </w:p>
        </w:tc>
      </w:tr>
    </w:tbl>
    <w:p w:rsidR="00075367" w:rsidRPr="00307130" w:rsidRDefault="00075367" w:rsidP="00075367">
      <w:pPr>
        <w:rPr>
          <w:rFonts w:cstheme="minorHAnsi"/>
          <w:b/>
          <w:sz w:val="24"/>
          <w:szCs w:val="24"/>
        </w:rPr>
      </w:pPr>
    </w:p>
    <w:p w:rsidR="00075367" w:rsidRPr="00307130" w:rsidRDefault="00075367" w:rsidP="00075367">
      <w:pPr>
        <w:rPr>
          <w:rFonts w:cstheme="minorHAnsi"/>
          <w:b/>
          <w:sz w:val="24"/>
          <w:szCs w:val="24"/>
        </w:rPr>
      </w:pPr>
      <w:r w:rsidRPr="00307130">
        <w:rPr>
          <w:rFonts w:cstheme="minorHAnsi"/>
          <w:b/>
          <w:sz w:val="24"/>
          <w:szCs w:val="24"/>
        </w:rPr>
        <w:t>Technical Academy Operations Group</w:t>
      </w:r>
    </w:p>
    <w:tbl>
      <w:tblPr>
        <w:tblStyle w:val="TableGrid"/>
        <w:tblW w:w="0" w:type="auto"/>
        <w:tblLook w:val="04A0" w:firstRow="1" w:lastRow="0" w:firstColumn="1" w:lastColumn="0" w:noHBand="0" w:noVBand="1"/>
      </w:tblPr>
      <w:tblGrid>
        <w:gridCol w:w="4843"/>
        <w:gridCol w:w="4399"/>
      </w:tblGrid>
      <w:tr w:rsidR="00075367" w:rsidRPr="00307130" w:rsidTr="00254968">
        <w:tc>
          <w:tcPr>
            <w:tcW w:w="4843" w:type="dxa"/>
          </w:tcPr>
          <w:p w:rsidR="00075367" w:rsidRPr="00307130" w:rsidRDefault="00075367" w:rsidP="00254968">
            <w:pPr>
              <w:pStyle w:val="NoSpacing"/>
              <w:rPr>
                <w:rFonts w:cstheme="minorHAnsi"/>
                <w:sz w:val="24"/>
                <w:szCs w:val="24"/>
              </w:rPr>
            </w:pPr>
            <w:r w:rsidRPr="00307130">
              <w:rPr>
                <w:rFonts w:cstheme="minorHAnsi"/>
                <w:sz w:val="24"/>
                <w:szCs w:val="24"/>
              </w:rPr>
              <w:t>Richard Marguerie - Chair</w:t>
            </w:r>
          </w:p>
        </w:tc>
        <w:tc>
          <w:tcPr>
            <w:tcW w:w="4399" w:type="dxa"/>
          </w:tcPr>
          <w:p w:rsidR="00075367" w:rsidRPr="00307130" w:rsidRDefault="00075367" w:rsidP="00254968">
            <w:pPr>
              <w:pStyle w:val="NoSpacing"/>
              <w:rPr>
                <w:rFonts w:cstheme="minorHAnsi"/>
                <w:b/>
                <w:sz w:val="24"/>
                <w:szCs w:val="24"/>
              </w:rPr>
            </w:pPr>
            <w:r w:rsidRPr="00307130">
              <w:rPr>
                <w:rStyle w:val="Strong"/>
                <w:rFonts w:cstheme="minorHAnsi"/>
                <w:b w:val="0"/>
                <w:sz w:val="24"/>
                <w:szCs w:val="24"/>
                <w:shd w:val="clear" w:color="auto" w:fill="FFFFFF"/>
              </w:rPr>
              <w:t>Head of Infrastructure and Facilities (LES)</w:t>
            </w:r>
          </w:p>
        </w:tc>
      </w:tr>
      <w:tr w:rsidR="00075367" w:rsidRPr="00307130" w:rsidTr="00254968">
        <w:tc>
          <w:tcPr>
            <w:tcW w:w="4843" w:type="dxa"/>
          </w:tcPr>
          <w:p w:rsidR="00075367" w:rsidRPr="00307130" w:rsidRDefault="00075367" w:rsidP="00254968">
            <w:pPr>
              <w:pStyle w:val="NoSpacing"/>
              <w:rPr>
                <w:rFonts w:cstheme="minorHAnsi"/>
                <w:sz w:val="24"/>
                <w:szCs w:val="24"/>
              </w:rPr>
            </w:pPr>
            <w:r w:rsidRPr="00307130">
              <w:rPr>
                <w:rFonts w:cstheme="minorHAnsi"/>
                <w:sz w:val="24"/>
                <w:szCs w:val="24"/>
              </w:rPr>
              <w:t>Ruth Perry</w:t>
            </w:r>
          </w:p>
        </w:tc>
        <w:tc>
          <w:tcPr>
            <w:tcW w:w="4399" w:type="dxa"/>
          </w:tcPr>
          <w:p w:rsidR="00075367" w:rsidRPr="00307130" w:rsidRDefault="00075367" w:rsidP="00254968">
            <w:pPr>
              <w:pStyle w:val="NoSpacing"/>
              <w:rPr>
                <w:rFonts w:cstheme="minorHAnsi"/>
                <w:b/>
                <w:sz w:val="24"/>
                <w:szCs w:val="24"/>
              </w:rPr>
            </w:pPr>
            <w:r w:rsidRPr="00307130">
              <w:rPr>
                <w:rStyle w:val="Strong"/>
                <w:rFonts w:cstheme="minorHAnsi"/>
                <w:b w:val="0"/>
                <w:sz w:val="24"/>
                <w:szCs w:val="24"/>
                <w:shd w:val="clear" w:color="auto" w:fill="FFFFFF"/>
              </w:rPr>
              <w:t>Research Infrastructure Manager (LES)</w:t>
            </w:r>
          </w:p>
        </w:tc>
      </w:tr>
      <w:tr w:rsidR="00075367" w:rsidRPr="00307130" w:rsidTr="00254968">
        <w:tc>
          <w:tcPr>
            <w:tcW w:w="4843" w:type="dxa"/>
          </w:tcPr>
          <w:p w:rsidR="00075367" w:rsidRPr="00307130" w:rsidRDefault="00075367" w:rsidP="00254968">
            <w:pPr>
              <w:pStyle w:val="NoSpacing"/>
              <w:rPr>
                <w:rFonts w:cstheme="minorHAnsi"/>
                <w:sz w:val="24"/>
                <w:szCs w:val="24"/>
              </w:rPr>
            </w:pPr>
            <w:r w:rsidRPr="00307130">
              <w:rPr>
                <w:rFonts w:cstheme="minorHAnsi"/>
                <w:sz w:val="24"/>
                <w:szCs w:val="24"/>
              </w:rPr>
              <w:t>Carol Benham</w:t>
            </w:r>
          </w:p>
        </w:tc>
        <w:tc>
          <w:tcPr>
            <w:tcW w:w="4399" w:type="dxa"/>
          </w:tcPr>
          <w:p w:rsidR="00075367" w:rsidRPr="00307130" w:rsidRDefault="00075367" w:rsidP="00254968">
            <w:pPr>
              <w:pStyle w:val="NoSpacing"/>
              <w:rPr>
                <w:rFonts w:cstheme="minorHAnsi"/>
                <w:b/>
                <w:sz w:val="24"/>
                <w:szCs w:val="24"/>
              </w:rPr>
            </w:pPr>
            <w:r w:rsidRPr="00307130">
              <w:rPr>
                <w:rStyle w:val="Strong"/>
                <w:rFonts w:cstheme="minorHAnsi"/>
                <w:b w:val="0"/>
                <w:sz w:val="24"/>
                <w:szCs w:val="24"/>
                <w:shd w:val="clear" w:color="auto" w:fill="FFFFFF"/>
              </w:rPr>
              <w:t>Technical Manager (MDS)</w:t>
            </w:r>
          </w:p>
        </w:tc>
      </w:tr>
      <w:tr w:rsidR="00075367" w:rsidRPr="00307130" w:rsidTr="00254968">
        <w:tc>
          <w:tcPr>
            <w:tcW w:w="4843" w:type="dxa"/>
          </w:tcPr>
          <w:p w:rsidR="00075367" w:rsidRPr="00307130" w:rsidRDefault="00075367" w:rsidP="00254968">
            <w:pPr>
              <w:pStyle w:val="NoSpacing"/>
              <w:rPr>
                <w:rFonts w:cstheme="minorHAnsi"/>
                <w:sz w:val="24"/>
                <w:szCs w:val="24"/>
              </w:rPr>
            </w:pPr>
            <w:r w:rsidRPr="00307130">
              <w:rPr>
                <w:rFonts w:cstheme="minorHAnsi"/>
                <w:sz w:val="24"/>
                <w:szCs w:val="24"/>
              </w:rPr>
              <w:t>Helen Smith</w:t>
            </w:r>
          </w:p>
        </w:tc>
        <w:tc>
          <w:tcPr>
            <w:tcW w:w="4399" w:type="dxa"/>
          </w:tcPr>
          <w:p w:rsidR="00075367" w:rsidRPr="00307130" w:rsidRDefault="00075367" w:rsidP="00254968">
            <w:pPr>
              <w:pStyle w:val="NoSpacing"/>
              <w:rPr>
                <w:rFonts w:cstheme="minorHAnsi"/>
                <w:b/>
                <w:sz w:val="24"/>
                <w:szCs w:val="24"/>
              </w:rPr>
            </w:pPr>
            <w:r w:rsidRPr="00307130">
              <w:rPr>
                <w:rStyle w:val="Strong"/>
                <w:rFonts w:cstheme="minorHAnsi"/>
                <w:b w:val="0"/>
                <w:sz w:val="24"/>
                <w:szCs w:val="24"/>
                <w:shd w:val="clear" w:color="auto" w:fill="FFFFFF"/>
              </w:rPr>
              <w:t>Laboratory Manager (MDS)</w:t>
            </w:r>
          </w:p>
        </w:tc>
      </w:tr>
      <w:tr w:rsidR="00075367" w:rsidRPr="00307130" w:rsidTr="00254968">
        <w:tc>
          <w:tcPr>
            <w:tcW w:w="4843" w:type="dxa"/>
          </w:tcPr>
          <w:p w:rsidR="00075367" w:rsidRPr="00307130" w:rsidRDefault="00075367" w:rsidP="00254968">
            <w:pPr>
              <w:pStyle w:val="NoSpacing"/>
              <w:rPr>
                <w:rFonts w:cstheme="minorHAnsi"/>
                <w:sz w:val="24"/>
                <w:szCs w:val="24"/>
              </w:rPr>
            </w:pPr>
            <w:r w:rsidRPr="00307130">
              <w:rPr>
                <w:rFonts w:cstheme="minorHAnsi"/>
                <w:sz w:val="24"/>
                <w:szCs w:val="24"/>
              </w:rPr>
              <w:t>Andrew Lees</w:t>
            </w:r>
          </w:p>
        </w:tc>
        <w:tc>
          <w:tcPr>
            <w:tcW w:w="4399" w:type="dxa"/>
          </w:tcPr>
          <w:p w:rsidR="00075367" w:rsidRPr="00307130" w:rsidRDefault="00075367" w:rsidP="00254968">
            <w:pPr>
              <w:pStyle w:val="NoSpacing"/>
              <w:rPr>
                <w:rFonts w:cstheme="minorHAnsi"/>
                <w:sz w:val="24"/>
                <w:szCs w:val="24"/>
              </w:rPr>
            </w:pPr>
            <w:r w:rsidRPr="00307130">
              <w:rPr>
                <w:rFonts w:cstheme="minorHAnsi"/>
                <w:sz w:val="24"/>
                <w:szCs w:val="24"/>
              </w:rPr>
              <w:t>Deputy Head of Infrastructure and Facilities (LES)</w:t>
            </w:r>
          </w:p>
        </w:tc>
      </w:tr>
      <w:tr w:rsidR="00075367" w:rsidRPr="00307130" w:rsidTr="00254968">
        <w:tc>
          <w:tcPr>
            <w:tcW w:w="4843" w:type="dxa"/>
          </w:tcPr>
          <w:p w:rsidR="00075367" w:rsidRPr="00307130" w:rsidRDefault="00075367" w:rsidP="00254968">
            <w:pPr>
              <w:pStyle w:val="NoSpacing"/>
              <w:rPr>
                <w:rFonts w:cstheme="minorHAnsi"/>
                <w:sz w:val="24"/>
                <w:szCs w:val="24"/>
              </w:rPr>
            </w:pPr>
            <w:r w:rsidRPr="00307130">
              <w:rPr>
                <w:rFonts w:cstheme="minorHAnsi"/>
                <w:sz w:val="24"/>
                <w:szCs w:val="24"/>
              </w:rPr>
              <w:t>Alison Leese</w:t>
            </w:r>
          </w:p>
        </w:tc>
        <w:tc>
          <w:tcPr>
            <w:tcW w:w="4399" w:type="dxa"/>
          </w:tcPr>
          <w:p w:rsidR="00075367" w:rsidRPr="00307130" w:rsidRDefault="00075367" w:rsidP="00254968">
            <w:pPr>
              <w:pStyle w:val="NoSpacing"/>
              <w:rPr>
                <w:rFonts w:cstheme="minorHAnsi"/>
                <w:b/>
                <w:sz w:val="24"/>
                <w:szCs w:val="24"/>
              </w:rPr>
            </w:pPr>
            <w:r w:rsidRPr="00307130">
              <w:rPr>
                <w:rStyle w:val="Strong"/>
                <w:rFonts w:cstheme="minorHAnsi"/>
                <w:b w:val="0"/>
                <w:sz w:val="24"/>
                <w:szCs w:val="24"/>
                <w:shd w:val="clear" w:color="auto" w:fill="FFFFFF"/>
              </w:rPr>
              <w:t>Laboratory Manager (MDS)</w:t>
            </w:r>
          </w:p>
        </w:tc>
      </w:tr>
      <w:tr w:rsidR="00075367" w:rsidRPr="00307130" w:rsidTr="00254968">
        <w:tc>
          <w:tcPr>
            <w:tcW w:w="4843" w:type="dxa"/>
          </w:tcPr>
          <w:p w:rsidR="00075367" w:rsidRPr="00307130" w:rsidRDefault="00075367" w:rsidP="00254968">
            <w:pPr>
              <w:pStyle w:val="NoSpacing"/>
              <w:rPr>
                <w:rFonts w:cstheme="minorHAnsi"/>
                <w:sz w:val="24"/>
                <w:szCs w:val="24"/>
              </w:rPr>
            </w:pPr>
            <w:r w:rsidRPr="00307130">
              <w:rPr>
                <w:rFonts w:cstheme="minorHAnsi"/>
                <w:sz w:val="24"/>
                <w:szCs w:val="24"/>
              </w:rPr>
              <w:t>Andy Dunn</w:t>
            </w:r>
          </w:p>
        </w:tc>
        <w:tc>
          <w:tcPr>
            <w:tcW w:w="4399" w:type="dxa"/>
          </w:tcPr>
          <w:p w:rsidR="00075367" w:rsidRPr="00307130" w:rsidRDefault="00075367" w:rsidP="00254968">
            <w:pPr>
              <w:pStyle w:val="NoSpacing"/>
              <w:rPr>
                <w:rFonts w:cstheme="minorHAnsi"/>
                <w:b/>
                <w:sz w:val="24"/>
                <w:szCs w:val="24"/>
              </w:rPr>
            </w:pPr>
            <w:r w:rsidRPr="00307130">
              <w:rPr>
                <w:rStyle w:val="Strong"/>
                <w:rFonts w:cstheme="minorHAnsi"/>
                <w:b w:val="0"/>
                <w:sz w:val="24"/>
                <w:szCs w:val="24"/>
                <w:shd w:val="clear" w:color="auto" w:fill="FFFFFF"/>
              </w:rPr>
              <w:t>Technical Manager (EPS)</w:t>
            </w:r>
          </w:p>
        </w:tc>
      </w:tr>
      <w:tr w:rsidR="00075367" w:rsidRPr="00307130" w:rsidTr="00254968">
        <w:tc>
          <w:tcPr>
            <w:tcW w:w="4843" w:type="dxa"/>
          </w:tcPr>
          <w:p w:rsidR="00075367" w:rsidRPr="00307130" w:rsidRDefault="00075367" w:rsidP="00254968">
            <w:pPr>
              <w:pStyle w:val="NoSpacing"/>
              <w:rPr>
                <w:rFonts w:cstheme="minorHAnsi"/>
                <w:sz w:val="24"/>
                <w:szCs w:val="24"/>
              </w:rPr>
            </w:pPr>
            <w:r w:rsidRPr="00307130">
              <w:rPr>
                <w:rFonts w:cstheme="minorHAnsi"/>
                <w:sz w:val="24"/>
                <w:szCs w:val="24"/>
              </w:rPr>
              <w:t>Victoria Barnsley</w:t>
            </w:r>
          </w:p>
        </w:tc>
        <w:tc>
          <w:tcPr>
            <w:tcW w:w="4399" w:type="dxa"/>
          </w:tcPr>
          <w:p w:rsidR="00075367" w:rsidRPr="00307130" w:rsidRDefault="00075367" w:rsidP="00254968">
            <w:pPr>
              <w:pStyle w:val="NoSpacing"/>
              <w:rPr>
                <w:rFonts w:cstheme="minorHAnsi"/>
                <w:b/>
                <w:sz w:val="24"/>
                <w:szCs w:val="24"/>
              </w:rPr>
            </w:pPr>
            <w:r w:rsidRPr="00307130">
              <w:rPr>
                <w:rStyle w:val="Strong"/>
                <w:rFonts w:cstheme="minorHAnsi"/>
                <w:b w:val="0"/>
                <w:sz w:val="24"/>
                <w:szCs w:val="24"/>
                <w:shd w:val="clear" w:color="auto" w:fill="FFFFFF"/>
              </w:rPr>
              <w:t>Quality and Health &amp; Safety Manager (EPS)</w:t>
            </w:r>
          </w:p>
        </w:tc>
      </w:tr>
      <w:tr w:rsidR="00075367" w:rsidRPr="00307130" w:rsidTr="00254968">
        <w:tc>
          <w:tcPr>
            <w:tcW w:w="4843" w:type="dxa"/>
          </w:tcPr>
          <w:p w:rsidR="00075367" w:rsidRPr="00307130" w:rsidRDefault="00075367" w:rsidP="00254968">
            <w:pPr>
              <w:pStyle w:val="NoSpacing"/>
              <w:rPr>
                <w:rFonts w:cstheme="minorHAnsi"/>
                <w:sz w:val="24"/>
                <w:szCs w:val="24"/>
              </w:rPr>
            </w:pPr>
            <w:r w:rsidRPr="00307130">
              <w:rPr>
                <w:rFonts w:cstheme="minorHAnsi"/>
                <w:sz w:val="24"/>
                <w:szCs w:val="24"/>
              </w:rPr>
              <w:t>Daniel Sherlock</w:t>
            </w:r>
          </w:p>
        </w:tc>
        <w:tc>
          <w:tcPr>
            <w:tcW w:w="4399" w:type="dxa"/>
          </w:tcPr>
          <w:p w:rsidR="00075367" w:rsidRPr="00307130" w:rsidRDefault="00075367" w:rsidP="00254968">
            <w:pPr>
              <w:pStyle w:val="NoSpacing"/>
              <w:rPr>
                <w:rFonts w:cstheme="minorHAnsi"/>
                <w:sz w:val="24"/>
                <w:szCs w:val="24"/>
              </w:rPr>
            </w:pPr>
            <w:r w:rsidRPr="00307130">
              <w:rPr>
                <w:rFonts w:eastAsia="Times New Roman" w:cstheme="minorHAnsi"/>
                <w:sz w:val="24"/>
                <w:szCs w:val="24"/>
              </w:rPr>
              <w:t>IT/AV Support Officer (LRAT)</w:t>
            </w:r>
          </w:p>
        </w:tc>
      </w:tr>
      <w:tr w:rsidR="00075367" w:rsidRPr="00307130" w:rsidTr="00254968">
        <w:tc>
          <w:tcPr>
            <w:tcW w:w="4843" w:type="dxa"/>
          </w:tcPr>
          <w:p w:rsidR="00075367" w:rsidRPr="00307130" w:rsidRDefault="00075367" w:rsidP="00254968">
            <w:pPr>
              <w:pStyle w:val="NoSpacing"/>
              <w:rPr>
                <w:rFonts w:cstheme="minorHAnsi"/>
                <w:sz w:val="24"/>
                <w:szCs w:val="24"/>
              </w:rPr>
            </w:pPr>
            <w:r w:rsidRPr="00307130">
              <w:rPr>
                <w:rFonts w:cstheme="minorHAnsi"/>
                <w:sz w:val="24"/>
                <w:szCs w:val="24"/>
              </w:rPr>
              <w:t>Avril Rogers</w:t>
            </w:r>
          </w:p>
        </w:tc>
        <w:tc>
          <w:tcPr>
            <w:tcW w:w="4399" w:type="dxa"/>
          </w:tcPr>
          <w:p w:rsidR="00075367" w:rsidRPr="00307130" w:rsidRDefault="00075367" w:rsidP="00254968">
            <w:pPr>
              <w:pStyle w:val="NoSpacing"/>
              <w:rPr>
                <w:rFonts w:cstheme="minorHAnsi"/>
                <w:b/>
                <w:sz w:val="24"/>
                <w:szCs w:val="24"/>
              </w:rPr>
            </w:pPr>
            <w:r w:rsidRPr="00307130">
              <w:rPr>
                <w:rStyle w:val="Strong"/>
                <w:rFonts w:cstheme="minorHAnsi"/>
                <w:b w:val="0"/>
                <w:sz w:val="24"/>
                <w:szCs w:val="24"/>
                <w:shd w:val="clear" w:color="auto" w:fill="FFFFFF"/>
              </w:rPr>
              <w:t>Laboratory Technical Team Leader (EPS)</w:t>
            </w:r>
          </w:p>
        </w:tc>
      </w:tr>
      <w:tr w:rsidR="00075367" w:rsidRPr="00307130" w:rsidTr="00254968">
        <w:tc>
          <w:tcPr>
            <w:tcW w:w="4843" w:type="dxa"/>
          </w:tcPr>
          <w:p w:rsidR="00075367" w:rsidRPr="00307130" w:rsidRDefault="00075367" w:rsidP="00254968">
            <w:pPr>
              <w:pStyle w:val="NoSpacing"/>
              <w:rPr>
                <w:rFonts w:cstheme="minorHAnsi"/>
                <w:sz w:val="24"/>
                <w:szCs w:val="24"/>
              </w:rPr>
            </w:pPr>
            <w:r w:rsidRPr="00307130">
              <w:rPr>
                <w:rFonts w:cstheme="minorHAnsi"/>
                <w:sz w:val="24"/>
                <w:szCs w:val="24"/>
              </w:rPr>
              <w:t>Mark Griffiths</w:t>
            </w:r>
          </w:p>
        </w:tc>
        <w:tc>
          <w:tcPr>
            <w:tcW w:w="4399" w:type="dxa"/>
          </w:tcPr>
          <w:p w:rsidR="00075367" w:rsidRPr="00307130" w:rsidRDefault="00075367" w:rsidP="00254968">
            <w:pPr>
              <w:pStyle w:val="NoSpacing"/>
              <w:rPr>
                <w:rFonts w:cstheme="minorHAnsi"/>
                <w:sz w:val="24"/>
                <w:szCs w:val="24"/>
              </w:rPr>
            </w:pPr>
            <w:r w:rsidRPr="00307130">
              <w:rPr>
                <w:rFonts w:cstheme="minorHAnsi"/>
                <w:sz w:val="24"/>
                <w:szCs w:val="24"/>
              </w:rPr>
              <w:t>Head of Supply Chain and Compliance (Estates)</w:t>
            </w:r>
          </w:p>
        </w:tc>
      </w:tr>
      <w:tr w:rsidR="00075367" w:rsidRPr="00307130" w:rsidTr="00254968">
        <w:tc>
          <w:tcPr>
            <w:tcW w:w="4843" w:type="dxa"/>
          </w:tcPr>
          <w:p w:rsidR="00075367" w:rsidRPr="00307130" w:rsidRDefault="00075367" w:rsidP="00254968">
            <w:pPr>
              <w:pStyle w:val="NoSpacing"/>
              <w:rPr>
                <w:rFonts w:cstheme="minorHAnsi"/>
                <w:sz w:val="24"/>
                <w:szCs w:val="24"/>
              </w:rPr>
            </w:pPr>
            <w:r w:rsidRPr="00307130">
              <w:rPr>
                <w:rFonts w:cstheme="minorHAnsi"/>
                <w:sz w:val="24"/>
                <w:szCs w:val="24"/>
              </w:rPr>
              <w:t>Matt Sutton</w:t>
            </w:r>
          </w:p>
        </w:tc>
        <w:tc>
          <w:tcPr>
            <w:tcW w:w="4399" w:type="dxa"/>
          </w:tcPr>
          <w:p w:rsidR="00075367" w:rsidRPr="00307130" w:rsidRDefault="00075367" w:rsidP="00254968">
            <w:pPr>
              <w:pStyle w:val="NoSpacing"/>
              <w:rPr>
                <w:rFonts w:cstheme="minorHAnsi"/>
                <w:sz w:val="24"/>
                <w:szCs w:val="24"/>
              </w:rPr>
            </w:pPr>
            <w:r w:rsidRPr="00307130">
              <w:rPr>
                <w:rFonts w:cstheme="minorHAnsi"/>
                <w:sz w:val="24"/>
                <w:szCs w:val="24"/>
              </w:rPr>
              <w:t>Senior Teaching Technician (MDS)</w:t>
            </w:r>
          </w:p>
        </w:tc>
      </w:tr>
      <w:tr w:rsidR="00075367" w:rsidRPr="00307130" w:rsidTr="00254968">
        <w:tc>
          <w:tcPr>
            <w:tcW w:w="4843" w:type="dxa"/>
          </w:tcPr>
          <w:p w:rsidR="00075367" w:rsidRPr="00307130" w:rsidRDefault="00075367" w:rsidP="00254968">
            <w:pPr>
              <w:pStyle w:val="NoSpacing"/>
              <w:rPr>
                <w:rFonts w:cstheme="minorHAnsi"/>
                <w:sz w:val="24"/>
                <w:szCs w:val="24"/>
              </w:rPr>
            </w:pPr>
            <w:r w:rsidRPr="00307130">
              <w:rPr>
                <w:rFonts w:cstheme="minorHAnsi"/>
                <w:sz w:val="24"/>
                <w:szCs w:val="24"/>
              </w:rPr>
              <w:t>Claire Cooper</w:t>
            </w:r>
          </w:p>
        </w:tc>
        <w:tc>
          <w:tcPr>
            <w:tcW w:w="4399" w:type="dxa"/>
          </w:tcPr>
          <w:p w:rsidR="00075367" w:rsidRPr="00307130" w:rsidRDefault="00075367" w:rsidP="00254968">
            <w:pPr>
              <w:pStyle w:val="NoSpacing"/>
              <w:rPr>
                <w:rFonts w:cstheme="minorHAnsi"/>
                <w:sz w:val="24"/>
                <w:szCs w:val="24"/>
              </w:rPr>
            </w:pPr>
            <w:r w:rsidRPr="00307130">
              <w:rPr>
                <w:rFonts w:cstheme="minorHAnsi"/>
                <w:sz w:val="24"/>
                <w:szCs w:val="24"/>
              </w:rPr>
              <w:t>Operations Manager Biosciences (LES)</w:t>
            </w:r>
          </w:p>
        </w:tc>
      </w:tr>
      <w:tr w:rsidR="00075367" w:rsidRPr="00307130" w:rsidTr="00254968">
        <w:tc>
          <w:tcPr>
            <w:tcW w:w="4843" w:type="dxa"/>
          </w:tcPr>
          <w:p w:rsidR="00075367" w:rsidRPr="00307130" w:rsidRDefault="00075367" w:rsidP="00254968">
            <w:pPr>
              <w:pStyle w:val="NoSpacing"/>
              <w:rPr>
                <w:rFonts w:cstheme="minorHAnsi"/>
                <w:sz w:val="24"/>
                <w:szCs w:val="24"/>
              </w:rPr>
            </w:pPr>
            <w:r w:rsidRPr="00307130">
              <w:rPr>
                <w:rFonts w:cstheme="minorHAnsi"/>
                <w:sz w:val="24"/>
                <w:szCs w:val="24"/>
              </w:rPr>
              <w:t>Vince O’Grady</w:t>
            </w:r>
          </w:p>
        </w:tc>
        <w:tc>
          <w:tcPr>
            <w:tcW w:w="4399" w:type="dxa"/>
          </w:tcPr>
          <w:p w:rsidR="00075367" w:rsidRPr="00307130" w:rsidRDefault="00075367" w:rsidP="00254968">
            <w:pPr>
              <w:pStyle w:val="NoSpacing"/>
              <w:rPr>
                <w:rFonts w:cstheme="minorHAnsi"/>
                <w:sz w:val="24"/>
                <w:szCs w:val="24"/>
              </w:rPr>
            </w:pPr>
            <w:r w:rsidRPr="00307130">
              <w:rPr>
                <w:rFonts w:cstheme="minorHAnsi"/>
                <w:sz w:val="24"/>
                <w:szCs w:val="24"/>
                <w:shd w:val="clear" w:color="auto" w:fill="F7F7F7"/>
              </w:rPr>
              <w:t>People and Organizational Development (HR)</w:t>
            </w:r>
          </w:p>
        </w:tc>
      </w:tr>
      <w:tr w:rsidR="00075367" w:rsidRPr="00307130" w:rsidTr="00254968">
        <w:tc>
          <w:tcPr>
            <w:tcW w:w="4843" w:type="dxa"/>
          </w:tcPr>
          <w:p w:rsidR="00075367" w:rsidRPr="00307130" w:rsidRDefault="00075367" w:rsidP="00254968">
            <w:pPr>
              <w:pStyle w:val="NoSpacing"/>
              <w:rPr>
                <w:rFonts w:cstheme="minorHAnsi"/>
                <w:sz w:val="24"/>
                <w:szCs w:val="24"/>
              </w:rPr>
            </w:pPr>
            <w:r w:rsidRPr="00307130">
              <w:rPr>
                <w:rFonts w:cstheme="minorHAnsi"/>
                <w:sz w:val="24"/>
                <w:szCs w:val="24"/>
              </w:rPr>
              <w:t>Dan Smith</w:t>
            </w:r>
          </w:p>
        </w:tc>
        <w:tc>
          <w:tcPr>
            <w:tcW w:w="4399" w:type="dxa"/>
          </w:tcPr>
          <w:p w:rsidR="00075367" w:rsidRPr="00307130" w:rsidRDefault="00075367" w:rsidP="00254968">
            <w:pPr>
              <w:pStyle w:val="NoSpacing"/>
              <w:rPr>
                <w:rFonts w:cstheme="minorHAnsi"/>
                <w:b/>
                <w:sz w:val="24"/>
                <w:szCs w:val="24"/>
              </w:rPr>
            </w:pPr>
            <w:r w:rsidRPr="00307130">
              <w:rPr>
                <w:rStyle w:val="Strong"/>
                <w:rFonts w:cstheme="minorHAnsi"/>
                <w:b w:val="0"/>
                <w:sz w:val="24"/>
                <w:szCs w:val="24"/>
                <w:shd w:val="clear" w:color="auto" w:fill="FFFFFF"/>
              </w:rPr>
              <w:t>Sustainable Laboratories Officer (Estates)</w:t>
            </w:r>
          </w:p>
        </w:tc>
      </w:tr>
      <w:tr w:rsidR="00075367" w:rsidRPr="00307130" w:rsidTr="00254968">
        <w:tc>
          <w:tcPr>
            <w:tcW w:w="4843" w:type="dxa"/>
          </w:tcPr>
          <w:p w:rsidR="00075367" w:rsidRPr="00307130" w:rsidRDefault="00075367" w:rsidP="00254968">
            <w:pPr>
              <w:pStyle w:val="NoSpacing"/>
              <w:rPr>
                <w:rFonts w:cstheme="minorHAnsi"/>
                <w:sz w:val="24"/>
                <w:szCs w:val="24"/>
              </w:rPr>
            </w:pPr>
            <w:r w:rsidRPr="00307130">
              <w:rPr>
                <w:rFonts w:cstheme="minorHAnsi"/>
                <w:sz w:val="24"/>
                <w:szCs w:val="24"/>
              </w:rPr>
              <w:t>Helen Barlow</w:t>
            </w:r>
          </w:p>
        </w:tc>
        <w:tc>
          <w:tcPr>
            <w:tcW w:w="4399" w:type="dxa"/>
          </w:tcPr>
          <w:p w:rsidR="00075367" w:rsidRPr="00307130" w:rsidRDefault="00075367" w:rsidP="00254968">
            <w:pPr>
              <w:pStyle w:val="NoSpacing"/>
              <w:rPr>
                <w:rFonts w:cstheme="minorHAnsi"/>
                <w:b/>
                <w:sz w:val="24"/>
                <w:szCs w:val="24"/>
              </w:rPr>
            </w:pPr>
            <w:r w:rsidRPr="00307130">
              <w:rPr>
                <w:rStyle w:val="Strong"/>
                <w:rFonts w:cstheme="minorHAnsi"/>
                <w:b w:val="0"/>
                <w:sz w:val="24"/>
                <w:szCs w:val="24"/>
                <w:shd w:val="clear" w:color="auto" w:fill="FFFFFF"/>
              </w:rPr>
              <w:t>College Head of HR (LES)</w:t>
            </w:r>
          </w:p>
        </w:tc>
      </w:tr>
      <w:tr w:rsidR="00075367" w:rsidRPr="00307130" w:rsidTr="00254968">
        <w:tc>
          <w:tcPr>
            <w:tcW w:w="4843" w:type="dxa"/>
          </w:tcPr>
          <w:p w:rsidR="00075367" w:rsidRPr="00307130" w:rsidRDefault="00075367" w:rsidP="00254968">
            <w:pPr>
              <w:pStyle w:val="NoSpacing"/>
              <w:rPr>
                <w:rFonts w:cstheme="minorHAnsi"/>
                <w:sz w:val="24"/>
                <w:szCs w:val="24"/>
              </w:rPr>
            </w:pPr>
            <w:r w:rsidRPr="00307130">
              <w:rPr>
                <w:rFonts w:cstheme="minorHAnsi"/>
                <w:sz w:val="24"/>
                <w:szCs w:val="24"/>
              </w:rPr>
              <w:t xml:space="preserve">Claire Perkins </w:t>
            </w:r>
          </w:p>
        </w:tc>
        <w:tc>
          <w:tcPr>
            <w:tcW w:w="4399" w:type="dxa"/>
          </w:tcPr>
          <w:p w:rsidR="00075367" w:rsidRPr="00307130" w:rsidRDefault="00075367" w:rsidP="00254968">
            <w:pPr>
              <w:pStyle w:val="NoSpacing"/>
              <w:rPr>
                <w:rFonts w:cstheme="minorHAnsi"/>
                <w:b/>
                <w:sz w:val="24"/>
                <w:szCs w:val="24"/>
              </w:rPr>
            </w:pPr>
            <w:r w:rsidRPr="00307130">
              <w:rPr>
                <w:rStyle w:val="Strong"/>
                <w:rFonts w:cstheme="minorHAnsi"/>
                <w:b w:val="0"/>
                <w:sz w:val="24"/>
                <w:szCs w:val="24"/>
                <w:shd w:val="clear" w:color="auto" w:fill="FFFFFF"/>
              </w:rPr>
              <w:t>Personal Assistant (LES) </w:t>
            </w:r>
          </w:p>
        </w:tc>
      </w:tr>
    </w:tbl>
    <w:p w:rsidR="00901003" w:rsidRPr="00307130" w:rsidRDefault="00901003">
      <w:pPr>
        <w:rPr>
          <w:rFonts w:cstheme="minorHAnsi"/>
          <w:b/>
          <w:sz w:val="24"/>
          <w:szCs w:val="24"/>
        </w:rPr>
      </w:pPr>
    </w:p>
    <w:sectPr w:rsidR="00901003" w:rsidRPr="00307130" w:rsidSect="002A1C7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C2A08C" w15:done="0"/>
  <w15:commentEx w15:paraId="039607E2" w15:done="0"/>
  <w15:commentEx w15:paraId="2DB927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0C0" w:rsidRDefault="003C70C0" w:rsidP="00032467">
      <w:pPr>
        <w:spacing w:after="0" w:line="240" w:lineRule="auto"/>
      </w:pPr>
      <w:r>
        <w:separator/>
      </w:r>
    </w:p>
  </w:endnote>
  <w:endnote w:type="continuationSeparator" w:id="0">
    <w:p w:rsidR="003C70C0" w:rsidRDefault="003C70C0" w:rsidP="0003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0C0" w:rsidRDefault="003C70C0" w:rsidP="00032467">
      <w:pPr>
        <w:spacing w:after="0" w:line="240" w:lineRule="auto"/>
      </w:pPr>
      <w:r>
        <w:separator/>
      </w:r>
    </w:p>
  </w:footnote>
  <w:footnote w:type="continuationSeparator" w:id="0">
    <w:p w:rsidR="003C70C0" w:rsidRDefault="003C70C0" w:rsidP="000324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BD0"/>
    <w:multiLevelType w:val="hybridMultilevel"/>
    <w:tmpl w:val="593A6B34"/>
    <w:lvl w:ilvl="0" w:tplc="ACE8C6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70604"/>
    <w:multiLevelType w:val="hybridMultilevel"/>
    <w:tmpl w:val="CE0A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A479E"/>
    <w:multiLevelType w:val="hybridMultilevel"/>
    <w:tmpl w:val="97FC2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467E99"/>
    <w:multiLevelType w:val="hybridMultilevel"/>
    <w:tmpl w:val="F2B8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252756"/>
    <w:multiLevelType w:val="hybridMultilevel"/>
    <w:tmpl w:val="84AE9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221E8E"/>
    <w:multiLevelType w:val="hybridMultilevel"/>
    <w:tmpl w:val="B5FAB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5238EC"/>
    <w:multiLevelType w:val="multilevel"/>
    <w:tmpl w:val="08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7">
    <w:nsid w:val="256A0DB4"/>
    <w:multiLevelType w:val="hybridMultilevel"/>
    <w:tmpl w:val="C3D0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055C73"/>
    <w:multiLevelType w:val="hybridMultilevel"/>
    <w:tmpl w:val="C35C23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524C6BFD"/>
    <w:multiLevelType w:val="hybridMultilevel"/>
    <w:tmpl w:val="50D0D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E3377A5"/>
    <w:multiLevelType w:val="hybridMultilevel"/>
    <w:tmpl w:val="CB806192"/>
    <w:lvl w:ilvl="0" w:tplc="7C0EA786">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1"/>
  </w:num>
  <w:num w:numId="6">
    <w:abstractNumId w:val="3"/>
  </w:num>
  <w:num w:numId="7">
    <w:abstractNumId w:val="4"/>
  </w:num>
  <w:num w:numId="8">
    <w:abstractNumId w:val="7"/>
  </w:num>
  <w:num w:numId="9">
    <w:abstractNumId w:val="10"/>
  </w:num>
  <w:num w:numId="10">
    <w:abstractNumId w:val="0"/>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vonne Williams">
    <w15:presenceInfo w15:providerId="AD" w15:userId="S-1-5-21-1390067357-308236825-725345543-176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23"/>
    <w:rsid w:val="00015A65"/>
    <w:rsid w:val="00032467"/>
    <w:rsid w:val="00052189"/>
    <w:rsid w:val="00075367"/>
    <w:rsid w:val="000A323B"/>
    <w:rsid w:val="00112548"/>
    <w:rsid w:val="00150809"/>
    <w:rsid w:val="00154D24"/>
    <w:rsid w:val="00157D59"/>
    <w:rsid w:val="001C324D"/>
    <w:rsid w:val="00202196"/>
    <w:rsid w:val="0021087A"/>
    <w:rsid w:val="0021271E"/>
    <w:rsid w:val="0024101A"/>
    <w:rsid w:val="00254E70"/>
    <w:rsid w:val="00266C8A"/>
    <w:rsid w:val="002705B3"/>
    <w:rsid w:val="00287C9F"/>
    <w:rsid w:val="002A1C78"/>
    <w:rsid w:val="002A2578"/>
    <w:rsid w:val="002A5059"/>
    <w:rsid w:val="002A693C"/>
    <w:rsid w:val="002B63A8"/>
    <w:rsid w:val="002D5FB8"/>
    <w:rsid w:val="00307130"/>
    <w:rsid w:val="00307E42"/>
    <w:rsid w:val="00323425"/>
    <w:rsid w:val="003237EA"/>
    <w:rsid w:val="00337085"/>
    <w:rsid w:val="003463CF"/>
    <w:rsid w:val="003479F5"/>
    <w:rsid w:val="00366823"/>
    <w:rsid w:val="0036696E"/>
    <w:rsid w:val="00385CF7"/>
    <w:rsid w:val="003969FC"/>
    <w:rsid w:val="003C70C0"/>
    <w:rsid w:val="003D23C7"/>
    <w:rsid w:val="003D3858"/>
    <w:rsid w:val="003E2EB1"/>
    <w:rsid w:val="003F086B"/>
    <w:rsid w:val="00422E99"/>
    <w:rsid w:val="00436CDD"/>
    <w:rsid w:val="00454116"/>
    <w:rsid w:val="004A1827"/>
    <w:rsid w:val="004D5E54"/>
    <w:rsid w:val="004E07A2"/>
    <w:rsid w:val="00502819"/>
    <w:rsid w:val="005357C0"/>
    <w:rsid w:val="00597CE0"/>
    <w:rsid w:val="005A011A"/>
    <w:rsid w:val="005D0B37"/>
    <w:rsid w:val="005D624E"/>
    <w:rsid w:val="005E2F3C"/>
    <w:rsid w:val="0060171B"/>
    <w:rsid w:val="00632E32"/>
    <w:rsid w:val="006338EF"/>
    <w:rsid w:val="006457C6"/>
    <w:rsid w:val="00645E13"/>
    <w:rsid w:val="00685728"/>
    <w:rsid w:val="006A1F33"/>
    <w:rsid w:val="006A653C"/>
    <w:rsid w:val="006C42DC"/>
    <w:rsid w:val="006E3563"/>
    <w:rsid w:val="006E7337"/>
    <w:rsid w:val="007027F0"/>
    <w:rsid w:val="00715D2C"/>
    <w:rsid w:val="007170E7"/>
    <w:rsid w:val="0072716B"/>
    <w:rsid w:val="00733C2F"/>
    <w:rsid w:val="00747C8B"/>
    <w:rsid w:val="0075237B"/>
    <w:rsid w:val="00761D96"/>
    <w:rsid w:val="00773B74"/>
    <w:rsid w:val="007A09F4"/>
    <w:rsid w:val="007C542B"/>
    <w:rsid w:val="007E7AA0"/>
    <w:rsid w:val="00800950"/>
    <w:rsid w:val="0082765D"/>
    <w:rsid w:val="008306CA"/>
    <w:rsid w:val="008551A7"/>
    <w:rsid w:val="008657C6"/>
    <w:rsid w:val="008A249E"/>
    <w:rsid w:val="008C7E9A"/>
    <w:rsid w:val="008D2804"/>
    <w:rsid w:val="008F28A8"/>
    <w:rsid w:val="008F3047"/>
    <w:rsid w:val="00901003"/>
    <w:rsid w:val="00920F64"/>
    <w:rsid w:val="0094293F"/>
    <w:rsid w:val="00947E82"/>
    <w:rsid w:val="00952E50"/>
    <w:rsid w:val="009816BB"/>
    <w:rsid w:val="00994E0E"/>
    <w:rsid w:val="009A2531"/>
    <w:rsid w:val="009E1FC6"/>
    <w:rsid w:val="009E6457"/>
    <w:rsid w:val="009F170B"/>
    <w:rsid w:val="00A17D1C"/>
    <w:rsid w:val="00A5748A"/>
    <w:rsid w:val="00A6501D"/>
    <w:rsid w:val="00A7304F"/>
    <w:rsid w:val="00A84839"/>
    <w:rsid w:val="00A90D86"/>
    <w:rsid w:val="00A91A07"/>
    <w:rsid w:val="00A93D86"/>
    <w:rsid w:val="00B0762C"/>
    <w:rsid w:val="00B7292F"/>
    <w:rsid w:val="00B86A84"/>
    <w:rsid w:val="00B94D06"/>
    <w:rsid w:val="00BC3319"/>
    <w:rsid w:val="00BC7F77"/>
    <w:rsid w:val="00C011FD"/>
    <w:rsid w:val="00C046FC"/>
    <w:rsid w:val="00C25ED5"/>
    <w:rsid w:val="00C402CD"/>
    <w:rsid w:val="00C41A79"/>
    <w:rsid w:val="00C77045"/>
    <w:rsid w:val="00C90B42"/>
    <w:rsid w:val="00C94871"/>
    <w:rsid w:val="00CA71DE"/>
    <w:rsid w:val="00D06AB6"/>
    <w:rsid w:val="00D1493A"/>
    <w:rsid w:val="00D413C3"/>
    <w:rsid w:val="00D42C09"/>
    <w:rsid w:val="00D52B45"/>
    <w:rsid w:val="00DA1050"/>
    <w:rsid w:val="00DA1240"/>
    <w:rsid w:val="00DB5D7F"/>
    <w:rsid w:val="00DC192F"/>
    <w:rsid w:val="00E173EF"/>
    <w:rsid w:val="00E209C3"/>
    <w:rsid w:val="00E24412"/>
    <w:rsid w:val="00E57DBF"/>
    <w:rsid w:val="00E65E95"/>
    <w:rsid w:val="00E67BEA"/>
    <w:rsid w:val="00EA5336"/>
    <w:rsid w:val="00ED17E8"/>
    <w:rsid w:val="00ED52A1"/>
    <w:rsid w:val="00F24463"/>
    <w:rsid w:val="00F276F0"/>
    <w:rsid w:val="00F30429"/>
    <w:rsid w:val="00F93C26"/>
    <w:rsid w:val="00FA6F4A"/>
    <w:rsid w:val="00FC7786"/>
    <w:rsid w:val="00FF5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467"/>
  </w:style>
  <w:style w:type="paragraph" w:styleId="Footer">
    <w:name w:val="footer"/>
    <w:basedOn w:val="Normal"/>
    <w:link w:val="FooterChar"/>
    <w:uiPriority w:val="99"/>
    <w:unhideWhenUsed/>
    <w:rsid w:val="00032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467"/>
  </w:style>
  <w:style w:type="paragraph" w:styleId="ListParagraph">
    <w:name w:val="List Paragraph"/>
    <w:basedOn w:val="Normal"/>
    <w:uiPriority w:val="34"/>
    <w:qFormat/>
    <w:rsid w:val="0060171B"/>
    <w:pPr>
      <w:ind w:left="720"/>
      <w:contextualSpacing/>
    </w:pPr>
  </w:style>
  <w:style w:type="character" w:styleId="Hyperlink">
    <w:name w:val="Hyperlink"/>
    <w:basedOn w:val="DefaultParagraphFont"/>
    <w:uiPriority w:val="99"/>
    <w:unhideWhenUsed/>
    <w:rsid w:val="00266C8A"/>
    <w:rPr>
      <w:color w:val="0563C1" w:themeColor="hyperlink"/>
      <w:u w:val="single"/>
    </w:rPr>
  </w:style>
  <w:style w:type="character" w:customStyle="1" w:styleId="UnresolvedMention1">
    <w:name w:val="Unresolved Mention1"/>
    <w:basedOn w:val="DefaultParagraphFont"/>
    <w:uiPriority w:val="99"/>
    <w:semiHidden/>
    <w:unhideWhenUsed/>
    <w:rsid w:val="00266C8A"/>
    <w:rPr>
      <w:color w:val="808080"/>
      <w:shd w:val="clear" w:color="auto" w:fill="E6E6E6"/>
    </w:rPr>
  </w:style>
  <w:style w:type="table" w:styleId="TableGrid">
    <w:name w:val="Table Grid"/>
    <w:basedOn w:val="TableNormal"/>
    <w:uiPriority w:val="59"/>
    <w:rsid w:val="00F24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D5E54"/>
    <w:rPr>
      <w:sz w:val="16"/>
      <w:szCs w:val="16"/>
    </w:rPr>
  </w:style>
  <w:style w:type="paragraph" w:styleId="CommentText">
    <w:name w:val="annotation text"/>
    <w:basedOn w:val="Normal"/>
    <w:link w:val="CommentTextChar"/>
    <w:uiPriority w:val="99"/>
    <w:semiHidden/>
    <w:unhideWhenUsed/>
    <w:rsid w:val="004D5E54"/>
    <w:pPr>
      <w:spacing w:line="240" w:lineRule="auto"/>
    </w:pPr>
    <w:rPr>
      <w:sz w:val="20"/>
      <w:szCs w:val="20"/>
    </w:rPr>
  </w:style>
  <w:style w:type="character" w:customStyle="1" w:styleId="CommentTextChar">
    <w:name w:val="Comment Text Char"/>
    <w:basedOn w:val="DefaultParagraphFont"/>
    <w:link w:val="CommentText"/>
    <w:uiPriority w:val="99"/>
    <w:semiHidden/>
    <w:rsid w:val="004D5E54"/>
    <w:rPr>
      <w:sz w:val="20"/>
      <w:szCs w:val="20"/>
    </w:rPr>
  </w:style>
  <w:style w:type="paragraph" w:styleId="CommentSubject">
    <w:name w:val="annotation subject"/>
    <w:basedOn w:val="CommentText"/>
    <w:next w:val="CommentText"/>
    <w:link w:val="CommentSubjectChar"/>
    <w:uiPriority w:val="99"/>
    <w:semiHidden/>
    <w:unhideWhenUsed/>
    <w:rsid w:val="004D5E54"/>
    <w:rPr>
      <w:b/>
      <w:bCs/>
    </w:rPr>
  </w:style>
  <w:style w:type="character" w:customStyle="1" w:styleId="CommentSubjectChar">
    <w:name w:val="Comment Subject Char"/>
    <w:basedOn w:val="CommentTextChar"/>
    <w:link w:val="CommentSubject"/>
    <w:uiPriority w:val="99"/>
    <w:semiHidden/>
    <w:rsid w:val="004D5E54"/>
    <w:rPr>
      <w:b/>
      <w:bCs/>
      <w:sz w:val="20"/>
      <w:szCs w:val="20"/>
    </w:rPr>
  </w:style>
  <w:style w:type="paragraph" w:styleId="BalloonText">
    <w:name w:val="Balloon Text"/>
    <w:basedOn w:val="Normal"/>
    <w:link w:val="BalloonTextChar"/>
    <w:uiPriority w:val="99"/>
    <w:semiHidden/>
    <w:unhideWhenUsed/>
    <w:rsid w:val="004D5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E54"/>
    <w:rPr>
      <w:rFonts w:ascii="Segoe UI" w:hAnsi="Segoe UI" w:cs="Segoe UI"/>
      <w:sz w:val="18"/>
      <w:szCs w:val="18"/>
    </w:rPr>
  </w:style>
  <w:style w:type="paragraph" w:styleId="Revision">
    <w:name w:val="Revision"/>
    <w:hidden/>
    <w:uiPriority w:val="99"/>
    <w:semiHidden/>
    <w:rsid w:val="00E57DBF"/>
    <w:pPr>
      <w:spacing w:after="0" w:line="240" w:lineRule="auto"/>
    </w:pPr>
  </w:style>
  <w:style w:type="paragraph" w:styleId="NoSpacing">
    <w:name w:val="No Spacing"/>
    <w:uiPriority w:val="1"/>
    <w:qFormat/>
    <w:rsid w:val="00A17D1C"/>
    <w:pPr>
      <w:spacing w:after="0" w:line="240" w:lineRule="auto"/>
    </w:pPr>
  </w:style>
  <w:style w:type="character" w:styleId="Strong">
    <w:name w:val="Strong"/>
    <w:basedOn w:val="DefaultParagraphFont"/>
    <w:uiPriority w:val="22"/>
    <w:qFormat/>
    <w:rsid w:val="00A17D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467"/>
  </w:style>
  <w:style w:type="paragraph" w:styleId="Footer">
    <w:name w:val="footer"/>
    <w:basedOn w:val="Normal"/>
    <w:link w:val="FooterChar"/>
    <w:uiPriority w:val="99"/>
    <w:unhideWhenUsed/>
    <w:rsid w:val="00032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467"/>
  </w:style>
  <w:style w:type="paragraph" w:styleId="ListParagraph">
    <w:name w:val="List Paragraph"/>
    <w:basedOn w:val="Normal"/>
    <w:uiPriority w:val="34"/>
    <w:qFormat/>
    <w:rsid w:val="0060171B"/>
    <w:pPr>
      <w:ind w:left="720"/>
      <w:contextualSpacing/>
    </w:pPr>
  </w:style>
  <w:style w:type="character" w:styleId="Hyperlink">
    <w:name w:val="Hyperlink"/>
    <w:basedOn w:val="DefaultParagraphFont"/>
    <w:uiPriority w:val="99"/>
    <w:unhideWhenUsed/>
    <w:rsid w:val="00266C8A"/>
    <w:rPr>
      <w:color w:val="0563C1" w:themeColor="hyperlink"/>
      <w:u w:val="single"/>
    </w:rPr>
  </w:style>
  <w:style w:type="character" w:customStyle="1" w:styleId="UnresolvedMention1">
    <w:name w:val="Unresolved Mention1"/>
    <w:basedOn w:val="DefaultParagraphFont"/>
    <w:uiPriority w:val="99"/>
    <w:semiHidden/>
    <w:unhideWhenUsed/>
    <w:rsid w:val="00266C8A"/>
    <w:rPr>
      <w:color w:val="808080"/>
      <w:shd w:val="clear" w:color="auto" w:fill="E6E6E6"/>
    </w:rPr>
  </w:style>
  <w:style w:type="table" w:styleId="TableGrid">
    <w:name w:val="Table Grid"/>
    <w:basedOn w:val="TableNormal"/>
    <w:uiPriority w:val="59"/>
    <w:rsid w:val="00F24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D5E54"/>
    <w:rPr>
      <w:sz w:val="16"/>
      <w:szCs w:val="16"/>
    </w:rPr>
  </w:style>
  <w:style w:type="paragraph" w:styleId="CommentText">
    <w:name w:val="annotation text"/>
    <w:basedOn w:val="Normal"/>
    <w:link w:val="CommentTextChar"/>
    <w:uiPriority w:val="99"/>
    <w:semiHidden/>
    <w:unhideWhenUsed/>
    <w:rsid w:val="004D5E54"/>
    <w:pPr>
      <w:spacing w:line="240" w:lineRule="auto"/>
    </w:pPr>
    <w:rPr>
      <w:sz w:val="20"/>
      <w:szCs w:val="20"/>
    </w:rPr>
  </w:style>
  <w:style w:type="character" w:customStyle="1" w:styleId="CommentTextChar">
    <w:name w:val="Comment Text Char"/>
    <w:basedOn w:val="DefaultParagraphFont"/>
    <w:link w:val="CommentText"/>
    <w:uiPriority w:val="99"/>
    <w:semiHidden/>
    <w:rsid w:val="004D5E54"/>
    <w:rPr>
      <w:sz w:val="20"/>
      <w:szCs w:val="20"/>
    </w:rPr>
  </w:style>
  <w:style w:type="paragraph" w:styleId="CommentSubject">
    <w:name w:val="annotation subject"/>
    <w:basedOn w:val="CommentText"/>
    <w:next w:val="CommentText"/>
    <w:link w:val="CommentSubjectChar"/>
    <w:uiPriority w:val="99"/>
    <w:semiHidden/>
    <w:unhideWhenUsed/>
    <w:rsid w:val="004D5E54"/>
    <w:rPr>
      <w:b/>
      <w:bCs/>
    </w:rPr>
  </w:style>
  <w:style w:type="character" w:customStyle="1" w:styleId="CommentSubjectChar">
    <w:name w:val="Comment Subject Char"/>
    <w:basedOn w:val="CommentTextChar"/>
    <w:link w:val="CommentSubject"/>
    <w:uiPriority w:val="99"/>
    <w:semiHidden/>
    <w:rsid w:val="004D5E54"/>
    <w:rPr>
      <w:b/>
      <w:bCs/>
      <w:sz w:val="20"/>
      <w:szCs w:val="20"/>
    </w:rPr>
  </w:style>
  <w:style w:type="paragraph" w:styleId="BalloonText">
    <w:name w:val="Balloon Text"/>
    <w:basedOn w:val="Normal"/>
    <w:link w:val="BalloonTextChar"/>
    <w:uiPriority w:val="99"/>
    <w:semiHidden/>
    <w:unhideWhenUsed/>
    <w:rsid w:val="004D5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E54"/>
    <w:rPr>
      <w:rFonts w:ascii="Segoe UI" w:hAnsi="Segoe UI" w:cs="Segoe UI"/>
      <w:sz w:val="18"/>
      <w:szCs w:val="18"/>
    </w:rPr>
  </w:style>
  <w:style w:type="paragraph" w:styleId="Revision">
    <w:name w:val="Revision"/>
    <w:hidden/>
    <w:uiPriority w:val="99"/>
    <w:semiHidden/>
    <w:rsid w:val="00E57DBF"/>
    <w:pPr>
      <w:spacing w:after="0" w:line="240" w:lineRule="auto"/>
    </w:pPr>
  </w:style>
  <w:style w:type="paragraph" w:styleId="NoSpacing">
    <w:name w:val="No Spacing"/>
    <w:uiPriority w:val="1"/>
    <w:qFormat/>
    <w:rsid w:val="00A17D1C"/>
    <w:pPr>
      <w:spacing w:after="0" w:line="240" w:lineRule="auto"/>
    </w:pPr>
  </w:style>
  <w:style w:type="character" w:styleId="Strong">
    <w:name w:val="Strong"/>
    <w:basedOn w:val="DefaultParagraphFont"/>
    <w:uiPriority w:val="22"/>
    <w:qFormat/>
    <w:rsid w:val="00A17D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61062">
      <w:bodyDiv w:val="1"/>
      <w:marLeft w:val="0"/>
      <w:marRight w:val="0"/>
      <w:marTop w:val="0"/>
      <w:marBottom w:val="0"/>
      <w:divBdr>
        <w:top w:val="none" w:sz="0" w:space="0" w:color="auto"/>
        <w:left w:val="none" w:sz="0" w:space="0" w:color="auto"/>
        <w:bottom w:val="none" w:sz="0" w:space="0" w:color="auto"/>
        <w:right w:val="none" w:sz="0" w:space="0" w:color="auto"/>
      </w:divBdr>
    </w:div>
    <w:div w:id="612319785">
      <w:bodyDiv w:val="1"/>
      <w:marLeft w:val="0"/>
      <w:marRight w:val="0"/>
      <w:marTop w:val="0"/>
      <w:marBottom w:val="0"/>
      <w:divBdr>
        <w:top w:val="none" w:sz="0" w:space="0" w:color="auto"/>
        <w:left w:val="none" w:sz="0" w:space="0" w:color="auto"/>
        <w:bottom w:val="none" w:sz="0" w:space="0" w:color="auto"/>
        <w:right w:val="none" w:sz="0" w:space="0" w:color="auto"/>
      </w:divBdr>
    </w:div>
    <w:div w:id="102702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rmingham.ac.uk/tech-academy"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racey.dickens@gatsby.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vere@sciencecouncil.org" TargetMode="External"/><Relationship Id="rId4" Type="http://schemas.openxmlformats.org/officeDocument/2006/relationships/settings" Target="settings.xml"/><Relationship Id="rId9" Type="http://schemas.openxmlformats.org/officeDocument/2006/relationships/hyperlink" Target="http://technicians.org.uk/techniciancommitment/"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11</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Dickens, Tracey L. (Dr.)</dc:creator>
  <cp:lastModifiedBy>perkincz</cp:lastModifiedBy>
  <cp:revision>4</cp:revision>
  <dcterms:created xsi:type="dcterms:W3CDTF">2018-07-02T12:37:00Z</dcterms:created>
  <dcterms:modified xsi:type="dcterms:W3CDTF">2018-09-04T14:40:00Z</dcterms:modified>
</cp:coreProperties>
</file>