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9BF" w:rsidRDefault="0087139B" w:rsidP="0005734C">
      <w:pPr>
        <w:spacing w:line="276" w:lineRule="auto"/>
      </w:pPr>
      <w:proofErr w:type="spellStart"/>
      <w:r>
        <w:t>Enc</w:t>
      </w:r>
      <w:proofErr w:type="spellEnd"/>
      <w:r>
        <w:t xml:space="preserve"> 3</w:t>
      </w:r>
      <w:bookmarkStart w:id="0" w:name="_GoBack"/>
      <w:bookmarkEnd w:id="0"/>
    </w:p>
    <w:p w:rsidR="003A0E68" w:rsidRPr="0005734C" w:rsidRDefault="00404B66" w:rsidP="0005734C">
      <w:pPr>
        <w:pStyle w:val="Title"/>
        <w:spacing w:line="276" w:lineRule="auto"/>
        <w:rPr>
          <w:color w:val="auto"/>
          <w:sz w:val="56"/>
        </w:rPr>
      </w:pPr>
      <w:r>
        <w:rPr>
          <w:color w:val="auto"/>
          <w:sz w:val="56"/>
        </w:rPr>
        <w:t>Open access and the next REF</w:t>
      </w:r>
    </w:p>
    <w:p w:rsidR="00594BD0" w:rsidRPr="0005734C" w:rsidRDefault="003A0E68" w:rsidP="0005734C">
      <w:pPr>
        <w:spacing w:line="276" w:lineRule="auto"/>
        <w:rPr>
          <w:sz w:val="28"/>
          <w:szCs w:val="28"/>
        </w:rPr>
      </w:pPr>
      <w:r w:rsidRPr="0005734C">
        <w:rPr>
          <w:sz w:val="28"/>
          <w:szCs w:val="28"/>
        </w:rPr>
        <w:t>From 1</w:t>
      </w:r>
      <w:r w:rsidRPr="0005734C">
        <w:rPr>
          <w:sz w:val="28"/>
          <w:szCs w:val="28"/>
          <w:vertAlign w:val="superscript"/>
        </w:rPr>
        <w:t>st</w:t>
      </w:r>
      <w:r w:rsidRPr="0005734C">
        <w:rPr>
          <w:sz w:val="28"/>
          <w:szCs w:val="28"/>
        </w:rPr>
        <w:t xml:space="preserve"> April 2016 </w:t>
      </w:r>
      <w:r w:rsidR="000927CE" w:rsidRPr="0005734C">
        <w:rPr>
          <w:sz w:val="28"/>
          <w:szCs w:val="28"/>
        </w:rPr>
        <w:t>research outputs</w:t>
      </w:r>
      <w:r w:rsidRPr="0005734C">
        <w:rPr>
          <w:sz w:val="28"/>
          <w:szCs w:val="28"/>
        </w:rPr>
        <w:t xml:space="preserve"> must be </w:t>
      </w:r>
      <w:r w:rsidR="000927CE" w:rsidRPr="0005734C">
        <w:rPr>
          <w:sz w:val="28"/>
          <w:szCs w:val="28"/>
        </w:rPr>
        <w:t>deposited in a repository</w:t>
      </w:r>
      <w:r w:rsidR="00255144" w:rsidRPr="0005734C">
        <w:rPr>
          <w:sz w:val="28"/>
          <w:szCs w:val="28"/>
        </w:rPr>
        <w:t xml:space="preserve"> (</w:t>
      </w:r>
      <w:r w:rsidR="00F57597">
        <w:rPr>
          <w:sz w:val="28"/>
          <w:szCs w:val="28"/>
        </w:rPr>
        <w:t xml:space="preserve">at Birmingham, </w:t>
      </w:r>
      <w:r w:rsidR="00255144" w:rsidRPr="0005734C">
        <w:rPr>
          <w:sz w:val="28"/>
          <w:szCs w:val="28"/>
        </w:rPr>
        <w:t>Pure)</w:t>
      </w:r>
      <w:r w:rsidR="000927CE" w:rsidRPr="0005734C">
        <w:rPr>
          <w:sz w:val="28"/>
          <w:szCs w:val="28"/>
        </w:rPr>
        <w:t xml:space="preserve"> at the point of acceptance</w:t>
      </w:r>
      <w:r w:rsidRPr="0005734C">
        <w:rPr>
          <w:sz w:val="28"/>
          <w:szCs w:val="28"/>
        </w:rPr>
        <w:t xml:space="preserve"> </w:t>
      </w:r>
      <w:r w:rsidR="000927CE" w:rsidRPr="0005734C">
        <w:rPr>
          <w:sz w:val="28"/>
          <w:szCs w:val="28"/>
        </w:rPr>
        <w:t xml:space="preserve">in order to be eligible for submission to the next REF. </w:t>
      </w:r>
      <w:r w:rsidRPr="0005734C">
        <w:rPr>
          <w:sz w:val="28"/>
          <w:szCs w:val="28"/>
        </w:rPr>
        <w:t xml:space="preserve"> </w:t>
      </w:r>
      <w:r w:rsidR="00255144" w:rsidRPr="0005734C">
        <w:rPr>
          <w:sz w:val="28"/>
          <w:szCs w:val="28"/>
        </w:rPr>
        <w:t>The record of the publication and document must be discoverable online.</w:t>
      </w:r>
      <w:r w:rsidR="00594BD0" w:rsidRPr="0005734C">
        <w:rPr>
          <w:sz w:val="28"/>
          <w:szCs w:val="28"/>
        </w:rPr>
        <w:t xml:space="preserve"> </w:t>
      </w:r>
    </w:p>
    <w:p w:rsidR="00594BD0" w:rsidRPr="009171F5" w:rsidRDefault="00594BD0" w:rsidP="0005734C">
      <w:pPr>
        <w:pStyle w:val="Heading1"/>
        <w:spacing w:line="276" w:lineRule="auto"/>
      </w:pPr>
      <w:r w:rsidRPr="009171F5">
        <w:t>Key points of the policy</w:t>
      </w:r>
    </w:p>
    <w:p w:rsidR="003A0E68" w:rsidRPr="005515A8" w:rsidRDefault="00255144" w:rsidP="0005734C">
      <w:pPr>
        <w:pStyle w:val="ListParagraph"/>
        <w:numPr>
          <w:ilvl w:val="0"/>
          <w:numId w:val="1"/>
        </w:numPr>
        <w:spacing w:line="276" w:lineRule="auto"/>
        <w:rPr>
          <w:color w:val="auto"/>
        </w:rPr>
      </w:pPr>
      <w:r w:rsidRPr="005515A8">
        <w:rPr>
          <w:color w:val="auto"/>
        </w:rPr>
        <w:t>The policy applie</w:t>
      </w:r>
      <w:r w:rsidR="00F57597">
        <w:rPr>
          <w:color w:val="auto"/>
        </w:rPr>
        <w:t>s</w:t>
      </w:r>
      <w:r w:rsidRPr="005515A8">
        <w:rPr>
          <w:color w:val="auto"/>
        </w:rPr>
        <w:t xml:space="preserve"> to all </w:t>
      </w:r>
      <w:r w:rsidR="000927CE" w:rsidRPr="005515A8">
        <w:rPr>
          <w:color w:val="auto"/>
        </w:rPr>
        <w:t>Journal articles or conference proceedings with an ISSN</w:t>
      </w:r>
      <w:r w:rsidRPr="005515A8">
        <w:rPr>
          <w:color w:val="auto"/>
        </w:rPr>
        <w:t xml:space="preserve"> (as an illustration, these made up 100% of the MDS REF14 return , and approximately 40% of the CAL return)</w:t>
      </w:r>
    </w:p>
    <w:p w:rsidR="000927CE" w:rsidRPr="005515A8" w:rsidRDefault="000927CE" w:rsidP="0005734C">
      <w:pPr>
        <w:pStyle w:val="ListParagraph"/>
        <w:numPr>
          <w:ilvl w:val="0"/>
          <w:numId w:val="1"/>
        </w:numPr>
        <w:spacing w:line="276" w:lineRule="auto"/>
        <w:rPr>
          <w:color w:val="auto"/>
        </w:rPr>
      </w:pPr>
      <w:r w:rsidRPr="005515A8">
        <w:rPr>
          <w:color w:val="auto"/>
        </w:rPr>
        <w:t>Chapters, monographs, and no</w:t>
      </w:r>
      <w:r w:rsidR="00F57597">
        <w:rPr>
          <w:color w:val="auto"/>
        </w:rPr>
        <w:t>n</w:t>
      </w:r>
      <w:r w:rsidRPr="005515A8">
        <w:rPr>
          <w:color w:val="auto"/>
        </w:rPr>
        <w:t>-textual outputs are not covered by the requirements</w:t>
      </w:r>
    </w:p>
    <w:p w:rsidR="005515A8" w:rsidRPr="005515A8" w:rsidRDefault="00255144" w:rsidP="0005734C">
      <w:pPr>
        <w:pStyle w:val="ListParagraph"/>
        <w:numPr>
          <w:ilvl w:val="0"/>
          <w:numId w:val="1"/>
        </w:numPr>
        <w:spacing w:line="276" w:lineRule="auto"/>
        <w:rPr>
          <w:color w:val="auto"/>
        </w:rPr>
      </w:pPr>
      <w:r w:rsidRPr="005515A8">
        <w:rPr>
          <w:color w:val="auto"/>
        </w:rPr>
        <w:t>The document can be embargoed for up to 12 months (</w:t>
      </w:r>
      <w:r w:rsidR="00F57597">
        <w:rPr>
          <w:color w:val="auto"/>
        </w:rPr>
        <w:t xml:space="preserve">Main </w:t>
      </w:r>
      <w:r w:rsidRPr="005515A8">
        <w:rPr>
          <w:color w:val="auto"/>
        </w:rPr>
        <w:t>Panel</w:t>
      </w:r>
      <w:r w:rsidR="00F57597">
        <w:rPr>
          <w:color w:val="auto"/>
        </w:rPr>
        <w:t>s</w:t>
      </w:r>
      <w:r w:rsidRPr="005515A8">
        <w:rPr>
          <w:color w:val="auto"/>
        </w:rPr>
        <w:t xml:space="preserve"> A and B) and 24 months (</w:t>
      </w:r>
      <w:r w:rsidR="00F57597">
        <w:rPr>
          <w:color w:val="auto"/>
        </w:rPr>
        <w:t>Main P</w:t>
      </w:r>
      <w:r w:rsidRPr="005515A8">
        <w:rPr>
          <w:color w:val="auto"/>
        </w:rPr>
        <w:t>anel</w:t>
      </w:r>
      <w:r w:rsidR="00F57597">
        <w:rPr>
          <w:color w:val="auto"/>
        </w:rPr>
        <w:t>s</w:t>
      </w:r>
      <w:r w:rsidRPr="005515A8">
        <w:rPr>
          <w:color w:val="auto"/>
        </w:rPr>
        <w:t xml:space="preserve"> C and D</w:t>
      </w:r>
      <w:r w:rsidR="00F57597">
        <w:rPr>
          <w:rStyle w:val="FootnoteReference"/>
          <w:color w:val="auto"/>
        </w:rPr>
        <w:footnoteReference w:id="1"/>
      </w:r>
      <w:r w:rsidRPr="005515A8">
        <w:rPr>
          <w:color w:val="auto"/>
        </w:rPr>
        <w:t xml:space="preserve">). </w:t>
      </w:r>
    </w:p>
    <w:p w:rsidR="005515A8" w:rsidRDefault="005515A8" w:rsidP="0005734C">
      <w:pPr>
        <w:pStyle w:val="ListParagraph"/>
        <w:numPr>
          <w:ilvl w:val="0"/>
          <w:numId w:val="1"/>
        </w:numPr>
        <w:spacing w:line="276" w:lineRule="auto"/>
        <w:rPr>
          <w:color w:val="auto"/>
        </w:rPr>
      </w:pPr>
      <w:r w:rsidRPr="005515A8">
        <w:rPr>
          <w:color w:val="auto"/>
        </w:rPr>
        <w:t xml:space="preserve">If we are unable to meet the guidelines, but can prove that we have made every effort, we still able to submit the output for REF and specify an exception. It is expected that the number of exceptions will be monitored and kept </w:t>
      </w:r>
      <w:r w:rsidR="0005734C">
        <w:rPr>
          <w:color w:val="auto"/>
        </w:rPr>
        <w:t>to a minimum</w:t>
      </w:r>
      <w:r w:rsidRPr="005515A8">
        <w:rPr>
          <w:color w:val="auto"/>
        </w:rPr>
        <w:t>.</w:t>
      </w:r>
    </w:p>
    <w:p w:rsidR="009171F5" w:rsidRDefault="009171F5" w:rsidP="0005734C">
      <w:pPr>
        <w:pStyle w:val="ListParagraph"/>
        <w:numPr>
          <w:ilvl w:val="0"/>
          <w:numId w:val="1"/>
        </w:numPr>
        <w:spacing w:line="276" w:lineRule="auto"/>
        <w:rPr>
          <w:color w:val="auto"/>
        </w:rPr>
      </w:pPr>
      <w:r>
        <w:rPr>
          <w:color w:val="auto"/>
        </w:rPr>
        <w:t>This policy complements the existing structure of Green and Gold open access routes, allowing either method (although favours the green route).</w:t>
      </w:r>
    </w:p>
    <w:p w:rsidR="009171F5" w:rsidRPr="009171F5" w:rsidRDefault="009171F5" w:rsidP="0005734C">
      <w:pPr>
        <w:spacing w:line="276" w:lineRule="auto"/>
      </w:pPr>
      <w:r>
        <w:t xml:space="preserve">HEFCE’s guide to their policy can be found at </w:t>
      </w:r>
      <w:hyperlink r:id="rId9" w:history="1">
        <w:r w:rsidRPr="003207B3">
          <w:rPr>
            <w:rStyle w:val="Hyperlink"/>
          </w:rPr>
          <w:t>http://www.hefce.ac.uk/rsrch/oa</w:t>
        </w:r>
      </w:hyperlink>
      <w:r>
        <w:t xml:space="preserve"> </w:t>
      </w:r>
    </w:p>
    <w:p w:rsidR="003A0E68" w:rsidRPr="005515A8" w:rsidRDefault="003A0E68" w:rsidP="0005734C">
      <w:pPr>
        <w:pStyle w:val="Heading1"/>
        <w:spacing w:line="276" w:lineRule="auto"/>
      </w:pPr>
      <w:r w:rsidRPr="005515A8">
        <w:t>What researchers need to know</w:t>
      </w:r>
    </w:p>
    <w:p w:rsidR="000927CE" w:rsidRDefault="005515A8" w:rsidP="0005734C">
      <w:pPr>
        <w:spacing w:line="276" w:lineRule="auto"/>
      </w:pPr>
      <w:r w:rsidRPr="005515A8">
        <w:t>As d</w:t>
      </w:r>
      <w:r w:rsidR="000927CE" w:rsidRPr="005515A8">
        <w:t>ecisions about submission to REF may be taken significantly after publication</w:t>
      </w:r>
      <w:r w:rsidR="00F57597">
        <w:t>,</w:t>
      </w:r>
      <w:r w:rsidR="000927CE" w:rsidRPr="005515A8">
        <w:t xml:space="preserve"> </w:t>
      </w:r>
      <w:r w:rsidRPr="005515A8">
        <w:t xml:space="preserve">all journal articles and conference proceedings </w:t>
      </w:r>
      <w:r w:rsidR="009171F5">
        <w:t>must</w:t>
      </w:r>
      <w:r w:rsidRPr="005515A8">
        <w:t xml:space="preserve"> be deposited in line with the REF rules</w:t>
      </w:r>
      <w:r w:rsidR="00F57597">
        <w:t xml:space="preserve"> to avoid later problems</w:t>
      </w:r>
      <w:r w:rsidRPr="005515A8">
        <w:t xml:space="preserve">. </w:t>
      </w:r>
    </w:p>
    <w:p w:rsidR="009171F5" w:rsidRPr="005D0DA8" w:rsidRDefault="009171F5" w:rsidP="0005734C">
      <w:pPr>
        <w:spacing w:line="276" w:lineRule="auto"/>
        <w:rPr>
          <w:b/>
        </w:rPr>
      </w:pPr>
      <w:r>
        <w:t>The nature of the relationship between an author and their publisher means</w:t>
      </w:r>
      <w:r w:rsidR="005D0DA8">
        <w:t xml:space="preserve"> the University</w:t>
      </w:r>
      <w:r>
        <w:t xml:space="preserve"> </w:t>
      </w:r>
      <w:r w:rsidR="005D0DA8">
        <w:t>is unaware</w:t>
      </w:r>
      <w:r>
        <w:t xml:space="preserve"> of when articles are accepted. It is therefore the academic’s responsibility to ensure their accepted article is deposited in Pure within the 3 months.  </w:t>
      </w:r>
      <w:r w:rsidRPr="005D0DA8">
        <w:rPr>
          <w:b/>
        </w:rPr>
        <w:t xml:space="preserve">If this is not done it </w:t>
      </w:r>
      <w:r w:rsidR="00F57597">
        <w:rPr>
          <w:b/>
        </w:rPr>
        <w:t xml:space="preserve">is likely that </w:t>
      </w:r>
      <w:r w:rsidR="00F57597" w:rsidRPr="005D0DA8">
        <w:rPr>
          <w:b/>
        </w:rPr>
        <w:t>it will not be possible to submit the article to the REF.</w:t>
      </w:r>
    </w:p>
    <w:p w:rsidR="0005734C" w:rsidRPr="0005734C" w:rsidRDefault="0005734C" w:rsidP="0005734C">
      <w:pPr>
        <w:pStyle w:val="Heading2"/>
        <w:spacing w:line="276" w:lineRule="auto"/>
        <w:rPr>
          <w:b w:val="0"/>
          <w:color w:val="auto"/>
          <w:sz w:val="24"/>
          <w:szCs w:val="24"/>
          <w:u w:val="single"/>
        </w:rPr>
      </w:pPr>
      <w:r w:rsidRPr="0005734C">
        <w:rPr>
          <w:b w:val="0"/>
          <w:color w:val="auto"/>
          <w:sz w:val="24"/>
          <w:szCs w:val="24"/>
          <w:u w:val="single"/>
        </w:rPr>
        <w:t>Guidance</w:t>
      </w:r>
    </w:p>
    <w:p w:rsidR="005515A8" w:rsidRPr="005515A8" w:rsidRDefault="005515A8" w:rsidP="0005734C">
      <w:pPr>
        <w:spacing w:line="276" w:lineRule="auto"/>
      </w:pPr>
      <w:r w:rsidRPr="005515A8">
        <w:t>Guidance notes, roadshows and open drop in sessions have been running in the 12 months running up to April 16.</w:t>
      </w:r>
    </w:p>
    <w:p w:rsidR="005515A8" w:rsidRDefault="005515A8" w:rsidP="0005734C">
      <w:pPr>
        <w:spacing w:line="276" w:lineRule="auto"/>
      </w:pPr>
      <w:r>
        <w:t xml:space="preserve">General guidance can be found at: </w:t>
      </w:r>
      <w:hyperlink r:id="rId10" w:history="1">
        <w:r w:rsidRPr="003207B3">
          <w:rPr>
            <w:rStyle w:val="Hyperlink"/>
          </w:rPr>
          <w:t>https://intranet.birmingham.ac.uk/Pure</w:t>
        </w:r>
      </w:hyperlink>
      <w:r>
        <w:t xml:space="preserve"> </w:t>
      </w:r>
      <w:r w:rsidR="003908D7">
        <w:t xml:space="preserve">and </w:t>
      </w:r>
      <w:hyperlink r:id="rId11" w:history="1">
        <w:r w:rsidR="003908D7" w:rsidRPr="003207B3">
          <w:rPr>
            <w:rStyle w:val="Hyperlink"/>
          </w:rPr>
          <w:t>https://intranet.birmingham.ac.uk/openaccess</w:t>
        </w:r>
      </w:hyperlink>
      <w:r w:rsidR="003908D7">
        <w:t xml:space="preserve"> </w:t>
      </w:r>
    </w:p>
    <w:p w:rsidR="005515A8" w:rsidRDefault="005515A8" w:rsidP="0005734C">
      <w:pPr>
        <w:pStyle w:val="ListParagraph"/>
        <w:numPr>
          <w:ilvl w:val="0"/>
          <w:numId w:val="2"/>
        </w:numPr>
        <w:spacing w:line="276" w:lineRule="auto"/>
      </w:pPr>
      <w:r w:rsidRPr="0005734C">
        <w:rPr>
          <w:b/>
          <w:color w:val="auto"/>
        </w:rPr>
        <w:t xml:space="preserve">Download on REF guidelines: </w:t>
      </w:r>
      <w:hyperlink r:id="rId12" w:history="1">
        <w:r w:rsidRPr="003207B3">
          <w:rPr>
            <w:rStyle w:val="Hyperlink"/>
          </w:rPr>
          <w:t>https://intranet.birmingham.ac.uk/collaboration/pure/documents/public/Open-access-guidelines.pdf</w:t>
        </w:r>
      </w:hyperlink>
      <w:r>
        <w:t xml:space="preserve"> </w:t>
      </w:r>
    </w:p>
    <w:p w:rsidR="005515A8" w:rsidRDefault="005515A8" w:rsidP="0005734C">
      <w:pPr>
        <w:pStyle w:val="ListParagraph"/>
        <w:spacing w:line="276" w:lineRule="auto"/>
        <w:ind w:firstLine="0"/>
      </w:pPr>
    </w:p>
    <w:p w:rsidR="005515A8" w:rsidRDefault="005515A8" w:rsidP="0005734C">
      <w:pPr>
        <w:pStyle w:val="ListParagraph"/>
        <w:numPr>
          <w:ilvl w:val="0"/>
          <w:numId w:val="2"/>
        </w:numPr>
        <w:spacing w:line="276" w:lineRule="auto"/>
      </w:pPr>
      <w:r w:rsidRPr="0005734C">
        <w:rPr>
          <w:b/>
          <w:color w:val="auto"/>
        </w:rPr>
        <w:t xml:space="preserve">Download on making your work open access in Pure: </w:t>
      </w:r>
      <w:hyperlink r:id="rId13" w:history="1">
        <w:r w:rsidRPr="003207B3">
          <w:rPr>
            <w:rStyle w:val="Hyperlink"/>
          </w:rPr>
          <w:t>https://intranet.birmingham.ac.uk/collaboration/pure/documents/public/openforref.pdf</w:t>
        </w:r>
      </w:hyperlink>
      <w:r>
        <w:t xml:space="preserve"> </w:t>
      </w:r>
    </w:p>
    <w:p w:rsidR="005515A8" w:rsidRDefault="005515A8" w:rsidP="0005734C">
      <w:pPr>
        <w:pStyle w:val="ListParagraph"/>
        <w:spacing w:line="276" w:lineRule="auto"/>
      </w:pPr>
    </w:p>
    <w:p w:rsidR="005515A8" w:rsidRDefault="005515A8" w:rsidP="0005734C">
      <w:pPr>
        <w:pStyle w:val="ListParagraph"/>
        <w:numPr>
          <w:ilvl w:val="0"/>
          <w:numId w:val="2"/>
        </w:numPr>
        <w:spacing w:line="276" w:lineRule="auto"/>
      </w:pPr>
      <w:r w:rsidRPr="0005734C">
        <w:rPr>
          <w:b/>
          <w:color w:val="auto"/>
        </w:rPr>
        <w:t>Drop-in clinics:</w:t>
      </w:r>
      <w:r w:rsidRPr="005515A8">
        <w:rPr>
          <w:color w:val="auto"/>
        </w:rPr>
        <w:t xml:space="preserve"> </w:t>
      </w:r>
      <w:hyperlink r:id="rId14" w:history="1">
        <w:r w:rsidRPr="003207B3">
          <w:rPr>
            <w:rStyle w:val="Hyperlink"/>
          </w:rPr>
          <w:t>https://intranet.birmingham.ac.uk/collaboration/pure/using-pure/dropin.aspx</w:t>
        </w:r>
      </w:hyperlink>
      <w:r>
        <w:t xml:space="preserve"> </w:t>
      </w:r>
    </w:p>
    <w:p w:rsidR="0005734C" w:rsidRDefault="0005734C" w:rsidP="0005734C">
      <w:pPr>
        <w:pStyle w:val="ListParagraph"/>
      </w:pPr>
    </w:p>
    <w:p w:rsidR="0005734C" w:rsidRPr="000927CE" w:rsidRDefault="003908D7" w:rsidP="0005734C">
      <w:pPr>
        <w:spacing w:line="276" w:lineRule="auto"/>
      </w:pPr>
      <w:r>
        <w:t>A range of communications promoting the HEFCE rules for open access will be released in the lead up</w:t>
      </w:r>
      <w:r w:rsidR="005D0DA8">
        <w:t xml:space="preserve"> to</w:t>
      </w:r>
      <w:r>
        <w:t xml:space="preserve">, and beyond, the April </w:t>
      </w:r>
      <w:r w:rsidR="00973D98">
        <w:t>20</w:t>
      </w:r>
      <w:r>
        <w:t>16 start date.</w:t>
      </w:r>
    </w:p>
    <w:p w:rsidR="00255144" w:rsidRPr="00594BD0" w:rsidRDefault="00255144" w:rsidP="0005734C">
      <w:pPr>
        <w:pStyle w:val="Heading1"/>
        <w:spacing w:line="276" w:lineRule="auto"/>
      </w:pPr>
      <w:r w:rsidRPr="00594BD0">
        <w:lastRenderedPageBreak/>
        <w:t>Internal Processes</w:t>
      </w:r>
    </w:p>
    <w:p w:rsidR="00404B66" w:rsidRPr="00594BD0" w:rsidRDefault="00404B66" w:rsidP="00404B66">
      <w:pPr>
        <w:pStyle w:val="Heading2"/>
        <w:spacing w:line="276" w:lineRule="auto"/>
        <w:rPr>
          <w:b w:val="0"/>
          <w:color w:val="auto"/>
          <w:sz w:val="24"/>
          <w:szCs w:val="24"/>
          <w:u w:val="single"/>
        </w:rPr>
      </w:pPr>
      <w:r w:rsidRPr="00594BD0">
        <w:rPr>
          <w:b w:val="0"/>
          <w:color w:val="auto"/>
          <w:sz w:val="24"/>
          <w:szCs w:val="24"/>
          <w:u w:val="single"/>
        </w:rPr>
        <w:t xml:space="preserve">Publisher </w:t>
      </w:r>
      <w:r>
        <w:rPr>
          <w:b w:val="0"/>
          <w:color w:val="auto"/>
          <w:sz w:val="24"/>
          <w:szCs w:val="24"/>
          <w:u w:val="single"/>
        </w:rPr>
        <w:t>embargo policies</w:t>
      </w:r>
    </w:p>
    <w:p w:rsidR="00404B66" w:rsidRPr="005515A8" w:rsidRDefault="00404B66" w:rsidP="00404B66">
      <w:pPr>
        <w:spacing w:line="276" w:lineRule="auto"/>
      </w:pPr>
      <w:r w:rsidRPr="005515A8">
        <w:t>All journals, whether fully open access or hybrid, have specific policies regarding the author’s ability to deposit a final manuscript and embargo times. Most</w:t>
      </w:r>
      <w:r>
        <w:t xml:space="preserve"> major</w:t>
      </w:r>
      <w:r w:rsidRPr="005515A8">
        <w:t xml:space="preserve"> publishers are aware of the HEFCE rules for REF and are starting to communicate these policies to author on acceptance. </w:t>
      </w:r>
    </w:p>
    <w:p w:rsidR="00404B66" w:rsidRDefault="00404B66" w:rsidP="00404B66">
      <w:pPr>
        <w:spacing w:line="276" w:lineRule="auto"/>
      </w:pPr>
      <w:r w:rsidRPr="005515A8">
        <w:t xml:space="preserve">However, there are still a substantial group of journals/publishers whose policies do not match the minimum requirements for REF. In these cases we are still able to submit the output to REF, but we have to declare that we have been unable to comply with the rules. </w:t>
      </w:r>
    </w:p>
    <w:p w:rsidR="00404B66" w:rsidRDefault="00404B66" w:rsidP="00404B66">
      <w:pPr>
        <w:spacing w:line="276" w:lineRule="auto"/>
      </w:pPr>
      <w:r>
        <w:t>The</w:t>
      </w:r>
      <w:r w:rsidR="00973D98">
        <w:t xml:space="preserve"> Digital Assets team in</w:t>
      </w:r>
      <w:r>
        <w:t xml:space="preserve"> </w:t>
      </w:r>
      <w:r w:rsidR="00F57597">
        <w:t>L</w:t>
      </w:r>
      <w:r>
        <w:t>ibrary</w:t>
      </w:r>
      <w:r w:rsidR="00973D98">
        <w:t xml:space="preserve"> Services</w:t>
      </w:r>
      <w:r>
        <w:t xml:space="preserve"> will apply embargo period to all deposited outputs and highlight any that do not reach the HEFCE requirements. It is not expected that an author should change their preferred place of publication</w:t>
      </w:r>
      <w:r w:rsidR="00973D98">
        <w:t xml:space="preserve"> solely</w:t>
      </w:r>
      <w:r>
        <w:t xml:space="preserve"> to ensure compliance with the HEFCE open access rules. </w:t>
      </w:r>
    </w:p>
    <w:p w:rsidR="00404B66" w:rsidRDefault="00404B66" w:rsidP="0005734C">
      <w:pPr>
        <w:pStyle w:val="Heading2"/>
        <w:spacing w:line="276" w:lineRule="auto"/>
        <w:rPr>
          <w:b w:val="0"/>
          <w:color w:val="auto"/>
          <w:sz w:val="24"/>
          <w:szCs w:val="24"/>
          <w:u w:val="single"/>
        </w:rPr>
      </w:pPr>
    </w:p>
    <w:p w:rsidR="00255144" w:rsidRPr="00594BD0" w:rsidRDefault="00594BD0" w:rsidP="0005734C">
      <w:pPr>
        <w:pStyle w:val="Heading2"/>
        <w:spacing w:line="276" w:lineRule="auto"/>
        <w:rPr>
          <w:b w:val="0"/>
          <w:color w:val="auto"/>
          <w:sz w:val="24"/>
          <w:szCs w:val="24"/>
          <w:u w:val="single"/>
        </w:rPr>
      </w:pPr>
      <w:r w:rsidRPr="00594BD0">
        <w:rPr>
          <w:b w:val="0"/>
          <w:color w:val="auto"/>
          <w:sz w:val="24"/>
          <w:szCs w:val="24"/>
          <w:u w:val="single"/>
        </w:rPr>
        <w:t>Monitoring OA deposits</w:t>
      </w:r>
    </w:p>
    <w:p w:rsidR="00921255" w:rsidRPr="005515A8" w:rsidRDefault="005515A8" w:rsidP="0005734C">
      <w:pPr>
        <w:spacing w:line="276" w:lineRule="auto"/>
      </w:pPr>
      <w:r w:rsidRPr="005515A8">
        <w:t xml:space="preserve">All records </w:t>
      </w:r>
      <w:r w:rsidR="003908D7">
        <w:t xml:space="preserve">created in Pure </w:t>
      </w:r>
      <w:r w:rsidRPr="005515A8">
        <w:t>with an acceptance date are check by the</w:t>
      </w:r>
      <w:r w:rsidR="00F57597">
        <w:t xml:space="preserve"> Digital Assets team in </w:t>
      </w:r>
      <w:r w:rsidRPr="005515A8">
        <w:t>Library</w:t>
      </w:r>
      <w:r w:rsidR="00F57597">
        <w:t xml:space="preserve"> Services</w:t>
      </w:r>
      <w:r w:rsidRPr="005515A8">
        <w:t xml:space="preserve"> to ensure that they comply with the REF rules. The team will communicate directly with the author to </w:t>
      </w:r>
      <w:r w:rsidR="00594BD0">
        <w:t xml:space="preserve">collect any missing information, with any potential issues escalated to the REF lead for the UoA. </w:t>
      </w:r>
      <w:r w:rsidRPr="005515A8">
        <w:t xml:space="preserve"> </w:t>
      </w:r>
    </w:p>
    <w:p w:rsidR="00404B66" w:rsidRDefault="005515A8" w:rsidP="0005734C">
      <w:pPr>
        <w:pStyle w:val="Heading2"/>
        <w:spacing w:line="276" w:lineRule="auto"/>
        <w:rPr>
          <w:b w:val="0"/>
          <w:color w:val="auto"/>
          <w:sz w:val="22"/>
        </w:rPr>
      </w:pPr>
      <w:r w:rsidRPr="005515A8">
        <w:rPr>
          <w:b w:val="0"/>
          <w:color w:val="auto"/>
          <w:sz w:val="22"/>
        </w:rPr>
        <w:t>New developments in Pure allow us to monitor open access for REF and record any non-compliance reasons</w:t>
      </w:r>
      <w:r w:rsidR="00594BD0">
        <w:rPr>
          <w:b w:val="0"/>
          <w:color w:val="auto"/>
          <w:sz w:val="22"/>
        </w:rPr>
        <w:t xml:space="preserve"> and regular reports</w:t>
      </w:r>
      <w:r w:rsidR="003908D7">
        <w:rPr>
          <w:b w:val="0"/>
          <w:color w:val="auto"/>
          <w:sz w:val="22"/>
        </w:rPr>
        <w:t xml:space="preserve"> will</w:t>
      </w:r>
      <w:r w:rsidR="00594BD0">
        <w:rPr>
          <w:b w:val="0"/>
          <w:color w:val="auto"/>
          <w:sz w:val="22"/>
        </w:rPr>
        <w:t xml:space="preserve"> be generated for </w:t>
      </w:r>
      <w:r w:rsidR="00973D98">
        <w:rPr>
          <w:b w:val="0"/>
          <w:color w:val="auto"/>
          <w:sz w:val="22"/>
        </w:rPr>
        <w:t xml:space="preserve">University and College </w:t>
      </w:r>
      <w:r w:rsidR="00594BD0">
        <w:rPr>
          <w:b w:val="0"/>
          <w:color w:val="auto"/>
          <w:sz w:val="22"/>
        </w:rPr>
        <w:t xml:space="preserve">Research Committees. </w:t>
      </w:r>
    </w:p>
    <w:p w:rsidR="005515A8" w:rsidRPr="005515A8" w:rsidRDefault="00404B66" w:rsidP="0005734C">
      <w:pPr>
        <w:pStyle w:val="Heading2"/>
        <w:spacing w:line="276" w:lineRule="auto"/>
        <w:rPr>
          <w:b w:val="0"/>
          <w:color w:val="auto"/>
          <w:sz w:val="22"/>
        </w:rPr>
      </w:pPr>
      <w:r>
        <w:rPr>
          <w:b w:val="0"/>
          <w:color w:val="auto"/>
          <w:sz w:val="22"/>
        </w:rPr>
        <w:t>Pure usage has risen vastly since the OA advocacy started in May</w:t>
      </w:r>
      <w:r w:rsidR="005D0DA8">
        <w:rPr>
          <w:b w:val="0"/>
          <w:color w:val="auto"/>
          <w:sz w:val="22"/>
        </w:rPr>
        <w:t xml:space="preserve"> 2015</w:t>
      </w:r>
      <w:r>
        <w:rPr>
          <w:b w:val="0"/>
          <w:color w:val="auto"/>
          <w:sz w:val="22"/>
        </w:rPr>
        <w:t xml:space="preserve">. The focus is now on ensuring accepted articles are uploaded within the timeframe, with the correct documents attached. Already in 2016 we have over 60 accepted </w:t>
      </w:r>
      <w:r w:rsidR="005D0DA8">
        <w:rPr>
          <w:b w:val="0"/>
          <w:color w:val="auto"/>
          <w:sz w:val="22"/>
        </w:rPr>
        <w:t xml:space="preserve">output </w:t>
      </w:r>
      <w:r>
        <w:rPr>
          <w:b w:val="0"/>
          <w:color w:val="auto"/>
          <w:sz w:val="22"/>
        </w:rPr>
        <w:t xml:space="preserve">records created with a document attached, and another 20 that are missing the required document. These numbers point to a significant level of engagement from the research community but work </w:t>
      </w:r>
      <w:r w:rsidR="00F57597">
        <w:rPr>
          <w:b w:val="0"/>
          <w:color w:val="auto"/>
          <w:sz w:val="22"/>
        </w:rPr>
        <w:t>is needed</w:t>
      </w:r>
      <w:r>
        <w:rPr>
          <w:b w:val="0"/>
          <w:color w:val="auto"/>
          <w:sz w:val="22"/>
        </w:rPr>
        <w:t xml:space="preserve"> to maintain the current level of activity.</w:t>
      </w:r>
    </w:p>
    <w:p w:rsidR="00594BD0" w:rsidRDefault="00594BD0" w:rsidP="0005734C">
      <w:pPr>
        <w:pStyle w:val="Heading2"/>
        <w:spacing w:line="276" w:lineRule="auto"/>
        <w:rPr>
          <w:b w:val="0"/>
          <w:color w:val="auto"/>
          <w:sz w:val="24"/>
          <w:szCs w:val="24"/>
          <w:u w:val="single"/>
        </w:rPr>
      </w:pPr>
    </w:p>
    <w:p w:rsidR="0005734C" w:rsidRDefault="0005734C" w:rsidP="0005734C">
      <w:pPr>
        <w:spacing w:line="276" w:lineRule="auto"/>
      </w:pPr>
      <w:r>
        <w:t>For further information</w:t>
      </w:r>
      <w:r w:rsidR="003908D7">
        <w:t xml:space="preserve"> on the </w:t>
      </w:r>
      <w:r>
        <w:t xml:space="preserve">open access rules for </w:t>
      </w:r>
      <w:r w:rsidR="003908D7">
        <w:t>REF and</w:t>
      </w:r>
      <w:r>
        <w:t xml:space="preserve"> using Pure contact: </w:t>
      </w:r>
    </w:p>
    <w:p w:rsidR="003908D7" w:rsidRPr="003908D7" w:rsidRDefault="003908D7" w:rsidP="0005734C">
      <w:pPr>
        <w:spacing w:after="0" w:line="276" w:lineRule="auto"/>
        <w:rPr>
          <w:b/>
        </w:rPr>
      </w:pPr>
      <w:r w:rsidRPr="003908D7">
        <w:rPr>
          <w:b/>
        </w:rPr>
        <w:t>Karen Clews</w:t>
      </w:r>
    </w:p>
    <w:p w:rsidR="0005734C" w:rsidRDefault="0005734C" w:rsidP="0005734C">
      <w:pPr>
        <w:spacing w:after="0" w:line="276" w:lineRule="auto"/>
      </w:pPr>
      <w:r>
        <w:t xml:space="preserve">Pure Manger </w:t>
      </w:r>
    </w:p>
    <w:p w:rsidR="0005734C" w:rsidRDefault="0087139B" w:rsidP="0005734C">
      <w:pPr>
        <w:spacing w:after="0" w:line="276" w:lineRule="auto"/>
      </w:pPr>
      <w:hyperlink r:id="rId15" w:history="1">
        <w:r w:rsidR="0005734C" w:rsidRPr="003207B3">
          <w:rPr>
            <w:rStyle w:val="Hyperlink"/>
          </w:rPr>
          <w:t>K.m.clews@bham.ac.uk</w:t>
        </w:r>
      </w:hyperlink>
    </w:p>
    <w:p w:rsidR="0005734C" w:rsidRDefault="0005734C" w:rsidP="0005734C">
      <w:pPr>
        <w:spacing w:after="0" w:line="276" w:lineRule="auto"/>
      </w:pPr>
      <w:r>
        <w:t>0121 414 9134</w:t>
      </w:r>
    </w:p>
    <w:p w:rsidR="003908D7" w:rsidRDefault="003908D7" w:rsidP="0005734C">
      <w:pPr>
        <w:spacing w:after="0" w:line="276" w:lineRule="auto"/>
      </w:pPr>
    </w:p>
    <w:p w:rsidR="003908D7" w:rsidRPr="003908D7" w:rsidRDefault="003908D7" w:rsidP="0005734C">
      <w:pPr>
        <w:spacing w:after="0" w:line="276" w:lineRule="auto"/>
        <w:rPr>
          <w:b/>
        </w:rPr>
      </w:pPr>
      <w:r w:rsidRPr="003908D7">
        <w:rPr>
          <w:b/>
        </w:rPr>
        <w:t>Suzanne Atkins</w:t>
      </w:r>
    </w:p>
    <w:p w:rsidR="003908D7" w:rsidRDefault="003908D7" w:rsidP="003908D7">
      <w:pPr>
        <w:spacing w:after="0" w:line="276" w:lineRule="auto"/>
        <w:rPr>
          <w:lang w:val="en-US"/>
        </w:rPr>
      </w:pPr>
      <w:r w:rsidRPr="003908D7">
        <w:rPr>
          <w:lang w:val="en-US"/>
        </w:rPr>
        <w:t xml:space="preserve">Open Access and Research Publications Advisor </w:t>
      </w:r>
    </w:p>
    <w:p w:rsidR="00594BD0" w:rsidRPr="005515A8" w:rsidRDefault="0087139B" w:rsidP="0005734C">
      <w:pPr>
        <w:spacing w:line="276" w:lineRule="auto"/>
      </w:pPr>
      <w:hyperlink r:id="rId16" w:history="1">
        <w:r w:rsidR="003908D7" w:rsidRPr="003908D7">
          <w:rPr>
            <w:rStyle w:val="Hyperlink"/>
            <w:lang w:val="en-US"/>
          </w:rPr>
          <w:t>openaccesspublications@contacts.bham.ac.uk</w:t>
        </w:r>
      </w:hyperlink>
      <w:r w:rsidR="003908D7" w:rsidRPr="003908D7">
        <w:rPr>
          <w:lang w:val="en-US"/>
        </w:rPr>
        <w:t xml:space="preserve">  </w:t>
      </w:r>
    </w:p>
    <w:p w:rsidR="005515A8" w:rsidRPr="003A0E68" w:rsidRDefault="005515A8" w:rsidP="0005734C">
      <w:pPr>
        <w:spacing w:line="276" w:lineRule="auto"/>
      </w:pPr>
    </w:p>
    <w:p w:rsidR="003A0E68" w:rsidRPr="003A0E68" w:rsidRDefault="003A0E68" w:rsidP="0005734C">
      <w:pPr>
        <w:spacing w:line="276" w:lineRule="auto"/>
      </w:pPr>
    </w:p>
    <w:p w:rsidR="003A0E68" w:rsidRDefault="003A0E68" w:rsidP="0005734C">
      <w:pPr>
        <w:spacing w:line="276" w:lineRule="auto"/>
      </w:pPr>
    </w:p>
    <w:p w:rsidR="003A0E68" w:rsidRDefault="003A0E68" w:rsidP="0005734C">
      <w:pPr>
        <w:spacing w:line="276" w:lineRule="auto"/>
      </w:pPr>
    </w:p>
    <w:sectPr w:rsidR="003A0E68" w:rsidSect="003A0E6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597" w:rsidRDefault="00F57597" w:rsidP="00F57597">
      <w:pPr>
        <w:spacing w:after="0" w:line="240" w:lineRule="auto"/>
      </w:pPr>
      <w:r>
        <w:separator/>
      </w:r>
    </w:p>
  </w:endnote>
  <w:endnote w:type="continuationSeparator" w:id="0">
    <w:p w:rsidR="00F57597" w:rsidRDefault="00F57597" w:rsidP="00F57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597" w:rsidRDefault="00F57597" w:rsidP="00F57597">
      <w:pPr>
        <w:spacing w:after="0" w:line="240" w:lineRule="auto"/>
      </w:pPr>
      <w:r>
        <w:separator/>
      </w:r>
    </w:p>
  </w:footnote>
  <w:footnote w:type="continuationSeparator" w:id="0">
    <w:p w:rsidR="00F57597" w:rsidRDefault="00F57597" w:rsidP="00F57597">
      <w:pPr>
        <w:spacing w:after="0" w:line="240" w:lineRule="auto"/>
      </w:pPr>
      <w:r>
        <w:continuationSeparator/>
      </w:r>
    </w:p>
  </w:footnote>
  <w:footnote w:id="1">
    <w:p w:rsidR="00F57597" w:rsidRDefault="00F57597">
      <w:pPr>
        <w:pStyle w:val="FootnoteText"/>
      </w:pPr>
      <w:r>
        <w:rPr>
          <w:rStyle w:val="FootnoteReference"/>
        </w:rPr>
        <w:footnoteRef/>
      </w:r>
      <w:r>
        <w:t xml:space="preserve"> For details of the disciplines covered by the different REF Main Panels see: </w:t>
      </w:r>
      <w:r w:rsidRPr="00F57597">
        <w:t>http://www.ref.ac.uk/panels/unitsofassessment/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A2109"/>
    <w:multiLevelType w:val="hybridMultilevel"/>
    <w:tmpl w:val="0A2C98F8"/>
    <w:lvl w:ilvl="0" w:tplc="26586E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FB651A"/>
    <w:multiLevelType w:val="hybridMultilevel"/>
    <w:tmpl w:val="3710A93C"/>
    <w:lvl w:ilvl="0" w:tplc="26586E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68"/>
    <w:rsid w:val="0005734C"/>
    <w:rsid w:val="000927CE"/>
    <w:rsid w:val="00255144"/>
    <w:rsid w:val="00304BB3"/>
    <w:rsid w:val="003908D7"/>
    <w:rsid w:val="003A0E68"/>
    <w:rsid w:val="00404B66"/>
    <w:rsid w:val="005515A8"/>
    <w:rsid w:val="00594BD0"/>
    <w:rsid w:val="005D0DA8"/>
    <w:rsid w:val="007A29BF"/>
    <w:rsid w:val="0087139B"/>
    <w:rsid w:val="009171F5"/>
    <w:rsid w:val="00921255"/>
    <w:rsid w:val="00973D98"/>
    <w:rsid w:val="00F57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A8"/>
    <w:pPr>
      <w:spacing w:after="180" w:line="274" w:lineRule="auto"/>
    </w:pPr>
  </w:style>
  <w:style w:type="paragraph" w:styleId="Heading1">
    <w:name w:val="heading 1"/>
    <w:basedOn w:val="Normal"/>
    <w:next w:val="Normal"/>
    <w:link w:val="Heading1Char"/>
    <w:uiPriority w:val="9"/>
    <w:qFormat/>
    <w:rsid w:val="003A0E68"/>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unhideWhenUsed/>
    <w:qFormat/>
    <w:rsid w:val="003A0E68"/>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3A0E68"/>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3A0E68"/>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3A0E68"/>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3A0E68"/>
    <w:pPr>
      <w:keepNext/>
      <w:keepLines/>
      <w:spacing w:before="200" w:after="0"/>
      <w:outlineLvl w:val="5"/>
    </w:pPr>
    <w:rPr>
      <w:rFonts w:asciiTheme="majorHAnsi" w:eastAsiaTheme="majorEastAsia" w:hAnsiTheme="majorHAnsi" w:cstheme="majorBidi"/>
      <w:iCs/>
      <w:color w:val="4F81BD" w:themeColor="accent1"/>
    </w:rPr>
  </w:style>
  <w:style w:type="paragraph" w:styleId="Heading7">
    <w:name w:val="heading 7"/>
    <w:basedOn w:val="Normal"/>
    <w:next w:val="Normal"/>
    <w:link w:val="Heading7Char"/>
    <w:uiPriority w:val="9"/>
    <w:semiHidden/>
    <w:unhideWhenUsed/>
    <w:qFormat/>
    <w:rsid w:val="003A0E68"/>
    <w:pPr>
      <w:keepNext/>
      <w:keepLines/>
      <w:spacing w:before="200" w:after="0"/>
      <w:outlineLvl w:val="6"/>
    </w:pPr>
    <w:rPr>
      <w:rFonts w:asciiTheme="majorHAnsi" w:eastAsiaTheme="majorEastAsia" w:hAnsiTheme="majorHAnsi" w:cstheme="majorBidi"/>
      <w:i/>
      <w:iCs/>
      <w:color w:val="000000"/>
    </w:rPr>
  </w:style>
  <w:style w:type="paragraph" w:styleId="Heading8">
    <w:name w:val="heading 8"/>
    <w:basedOn w:val="Normal"/>
    <w:next w:val="Normal"/>
    <w:link w:val="Heading8Char"/>
    <w:uiPriority w:val="9"/>
    <w:semiHidden/>
    <w:unhideWhenUsed/>
    <w:qFormat/>
    <w:rsid w:val="003A0E68"/>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3A0E68"/>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E68"/>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rsid w:val="003A0E68"/>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3A0E68"/>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3A0E68"/>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3A0E68"/>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3A0E68"/>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3A0E68"/>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3A0E68"/>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3A0E68"/>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3A0E68"/>
    <w:pPr>
      <w:spacing w:line="240" w:lineRule="auto"/>
    </w:pPr>
    <w:rPr>
      <w:rFonts w:asciiTheme="majorHAnsi" w:eastAsiaTheme="minorEastAsia" w:hAnsiTheme="majorHAnsi"/>
      <w:bCs/>
      <w:smallCaps/>
      <w:color w:val="1F497D" w:themeColor="text2"/>
      <w:spacing w:val="6"/>
      <w:szCs w:val="18"/>
      <w:lang w:bidi="hi-IN"/>
    </w:rPr>
  </w:style>
  <w:style w:type="paragraph" w:styleId="Title">
    <w:name w:val="Title"/>
    <w:basedOn w:val="Normal"/>
    <w:next w:val="Normal"/>
    <w:link w:val="TitleChar"/>
    <w:uiPriority w:val="10"/>
    <w:qFormat/>
    <w:rsid w:val="003A0E68"/>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3A0E68"/>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3A0E68"/>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3A0E68"/>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3A0E68"/>
    <w:rPr>
      <w:b w:val="0"/>
      <w:bCs/>
      <w:i/>
      <w:color w:val="1F497D" w:themeColor="text2"/>
    </w:rPr>
  </w:style>
  <w:style w:type="character" w:styleId="Emphasis">
    <w:name w:val="Emphasis"/>
    <w:basedOn w:val="DefaultParagraphFont"/>
    <w:uiPriority w:val="20"/>
    <w:qFormat/>
    <w:rsid w:val="003A0E68"/>
    <w:rPr>
      <w:b/>
      <w:i/>
      <w:iCs/>
    </w:rPr>
  </w:style>
  <w:style w:type="paragraph" w:styleId="NoSpacing">
    <w:name w:val="No Spacing"/>
    <w:link w:val="NoSpacingChar"/>
    <w:uiPriority w:val="1"/>
    <w:qFormat/>
    <w:rsid w:val="003A0E68"/>
    <w:pPr>
      <w:spacing w:after="0" w:line="240" w:lineRule="auto"/>
    </w:pPr>
  </w:style>
  <w:style w:type="character" w:customStyle="1" w:styleId="NoSpacingChar">
    <w:name w:val="No Spacing Char"/>
    <w:basedOn w:val="DefaultParagraphFont"/>
    <w:link w:val="NoSpacing"/>
    <w:uiPriority w:val="1"/>
    <w:rsid w:val="003A0E68"/>
  </w:style>
  <w:style w:type="paragraph" w:styleId="ListParagraph">
    <w:name w:val="List Paragraph"/>
    <w:basedOn w:val="Normal"/>
    <w:uiPriority w:val="34"/>
    <w:qFormat/>
    <w:rsid w:val="003A0E68"/>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3A0E68"/>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3A0E68"/>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3A0E68"/>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3A0E68"/>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3A0E68"/>
    <w:rPr>
      <w:i/>
      <w:iCs/>
      <w:color w:val="000000"/>
    </w:rPr>
  </w:style>
  <w:style w:type="character" w:styleId="IntenseEmphasis">
    <w:name w:val="Intense Emphasis"/>
    <w:basedOn w:val="DefaultParagraphFont"/>
    <w:uiPriority w:val="21"/>
    <w:qFormat/>
    <w:rsid w:val="003A0E68"/>
    <w:rPr>
      <w:b/>
      <w:bCs/>
      <w:i/>
      <w:iCs/>
      <w:color w:val="4F81BD" w:themeColor="accent1"/>
    </w:rPr>
  </w:style>
  <w:style w:type="character" w:styleId="SubtleReference">
    <w:name w:val="Subtle Reference"/>
    <w:basedOn w:val="DefaultParagraphFont"/>
    <w:uiPriority w:val="31"/>
    <w:qFormat/>
    <w:rsid w:val="003A0E68"/>
    <w:rPr>
      <w:smallCaps/>
      <w:color w:val="000000"/>
      <w:u w:val="single"/>
    </w:rPr>
  </w:style>
  <w:style w:type="character" w:styleId="IntenseReference">
    <w:name w:val="Intense Reference"/>
    <w:basedOn w:val="DefaultParagraphFont"/>
    <w:uiPriority w:val="32"/>
    <w:qFormat/>
    <w:rsid w:val="003A0E68"/>
    <w:rPr>
      <w:b w:val="0"/>
      <w:bCs/>
      <w:smallCaps/>
      <w:color w:val="4F81BD" w:themeColor="accent1"/>
      <w:spacing w:val="5"/>
      <w:u w:val="single"/>
    </w:rPr>
  </w:style>
  <w:style w:type="character" w:styleId="BookTitle">
    <w:name w:val="Book Title"/>
    <w:basedOn w:val="DefaultParagraphFont"/>
    <w:uiPriority w:val="33"/>
    <w:qFormat/>
    <w:rsid w:val="003A0E68"/>
    <w:rPr>
      <w:b/>
      <w:bCs/>
      <w:caps/>
      <w:smallCaps w:val="0"/>
      <w:color w:val="1F497D" w:themeColor="text2"/>
      <w:spacing w:val="10"/>
    </w:rPr>
  </w:style>
  <w:style w:type="paragraph" w:styleId="TOCHeading">
    <w:name w:val="TOC Heading"/>
    <w:basedOn w:val="Heading1"/>
    <w:next w:val="Normal"/>
    <w:uiPriority w:val="39"/>
    <w:semiHidden/>
    <w:unhideWhenUsed/>
    <w:qFormat/>
    <w:rsid w:val="003A0E68"/>
    <w:pPr>
      <w:spacing w:before="480" w:line="264" w:lineRule="auto"/>
      <w:outlineLvl w:val="9"/>
    </w:pPr>
    <w:rPr>
      <w:b/>
    </w:rPr>
  </w:style>
  <w:style w:type="character" w:styleId="Hyperlink">
    <w:name w:val="Hyperlink"/>
    <w:basedOn w:val="DefaultParagraphFont"/>
    <w:uiPriority w:val="99"/>
    <w:unhideWhenUsed/>
    <w:rsid w:val="005515A8"/>
    <w:rPr>
      <w:color w:val="0000FF" w:themeColor="hyperlink"/>
      <w:u w:val="single"/>
    </w:rPr>
  </w:style>
  <w:style w:type="character" w:styleId="CommentReference">
    <w:name w:val="annotation reference"/>
    <w:basedOn w:val="DefaultParagraphFont"/>
    <w:uiPriority w:val="99"/>
    <w:semiHidden/>
    <w:unhideWhenUsed/>
    <w:rsid w:val="00F57597"/>
    <w:rPr>
      <w:sz w:val="16"/>
      <w:szCs w:val="16"/>
    </w:rPr>
  </w:style>
  <w:style w:type="paragraph" w:styleId="CommentText">
    <w:name w:val="annotation text"/>
    <w:basedOn w:val="Normal"/>
    <w:link w:val="CommentTextChar"/>
    <w:uiPriority w:val="99"/>
    <w:semiHidden/>
    <w:unhideWhenUsed/>
    <w:rsid w:val="00F57597"/>
    <w:pPr>
      <w:spacing w:line="240" w:lineRule="auto"/>
    </w:pPr>
    <w:rPr>
      <w:sz w:val="20"/>
      <w:szCs w:val="20"/>
    </w:rPr>
  </w:style>
  <w:style w:type="character" w:customStyle="1" w:styleId="CommentTextChar">
    <w:name w:val="Comment Text Char"/>
    <w:basedOn w:val="DefaultParagraphFont"/>
    <w:link w:val="CommentText"/>
    <w:uiPriority w:val="99"/>
    <w:semiHidden/>
    <w:rsid w:val="00F57597"/>
    <w:rPr>
      <w:sz w:val="20"/>
      <w:szCs w:val="20"/>
    </w:rPr>
  </w:style>
  <w:style w:type="paragraph" w:styleId="CommentSubject">
    <w:name w:val="annotation subject"/>
    <w:basedOn w:val="CommentText"/>
    <w:next w:val="CommentText"/>
    <w:link w:val="CommentSubjectChar"/>
    <w:uiPriority w:val="99"/>
    <w:semiHidden/>
    <w:unhideWhenUsed/>
    <w:rsid w:val="00F57597"/>
    <w:rPr>
      <w:b/>
      <w:bCs/>
    </w:rPr>
  </w:style>
  <w:style w:type="character" w:customStyle="1" w:styleId="CommentSubjectChar">
    <w:name w:val="Comment Subject Char"/>
    <w:basedOn w:val="CommentTextChar"/>
    <w:link w:val="CommentSubject"/>
    <w:uiPriority w:val="99"/>
    <w:semiHidden/>
    <w:rsid w:val="00F57597"/>
    <w:rPr>
      <w:b/>
      <w:bCs/>
      <w:sz w:val="20"/>
      <w:szCs w:val="20"/>
    </w:rPr>
  </w:style>
  <w:style w:type="paragraph" w:styleId="BalloonText">
    <w:name w:val="Balloon Text"/>
    <w:basedOn w:val="Normal"/>
    <w:link w:val="BalloonTextChar"/>
    <w:uiPriority w:val="99"/>
    <w:semiHidden/>
    <w:unhideWhenUsed/>
    <w:rsid w:val="00F57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597"/>
    <w:rPr>
      <w:rFonts w:ascii="Tahoma" w:hAnsi="Tahoma" w:cs="Tahoma"/>
      <w:sz w:val="16"/>
      <w:szCs w:val="16"/>
    </w:rPr>
  </w:style>
  <w:style w:type="paragraph" w:styleId="FootnoteText">
    <w:name w:val="footnote text"/>
    <w:basedOn w:val="Normal"/>
    <w:link w:val="FootnoteTextChar"/>
    <w:uiPriority w:val="99"/>
    <w:semiHidden/>
    <w:unhideWhenUsed/>
    <w:rsid w:val="00F57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7597"/>
    <w:rPr>
      <w:sz w:val="20"/>
      <w:szCs w:val="20"/>
    </w:rPr>
  </w:style>
  <w:style w:type="character" w:styleId="FootnoteReference">
    <w:name w:val="footnote reference"/>
    <w:basedOn w:val="DefaultParagraphFont"/>
    <w:uiPriority w:val="99"/>
    <w:semiHidden/>
    <w:unhideWhenUsed/>
    <w:rsid w:val="00F575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A8"/>
    <w:pPr>
      <w:spacing w:after="180" w:line="274" w:lineRule="auto"/>
    </w:pPr>
  </w:style>
  <w:style w:type="paragraph" w:styleId="Heading1">
    <w:name w:val="heading 1"/>
    <w:basedOn w:val="Normal"/>
    <w:next w:val="Normal"/>
    <w:link w:val="Heading1Char"/>
    <w:uiPriority w:val="9"/>
    <w:qFormat/>
    <w:rsid w:val="003A0E68"/>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unhideWhenUsed/>
    <w:qFormat/>
    <w:rsid w:val="003A0E68"/>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3A0E68"/>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3A0E68"/>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3A0E68"/>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3A0E68"/>
    <w:pPr>
      <w:keepNext/>
      <w:keepLines/>
      <w:spacing w:before="200" w:after="0"/>
      <w:outlineLvl w:val="5"/>
    </w:pPr>
    <w:rPr>
      <w:rFonts w:asciiTheme="majorHAnsi" w:eastAsiaTheme="majorEastAsia" w:hAnsiTheme="majorHAnsi" w:cstheme="majorBidi"/>
      <w:iCs/>
      <w:color w:val="4F81BD" w:themeColor="accent1"/>
    </w:rPr>
  </w:style>
  <w:style w:type="paragraph" w:styleId="Heading7">
    <w:name w:val="heading 7"/>
    <w:basedOn w:val="Normal"/>
    <w:next w:val="Normal"/>
    <w:link w:val="Heading7Char"/>
    <w:uiPriority w:val="9"/>
    <w:semiHidden/>
    <w:unhideWhenUsed/>
    <w:qFormat/>
    <w:rsid w:val="003A0E68"/>
    <w:pPr>
      <w:keepNext/>
      <w:keepLines/>
      <w:spacing w:before="200" w:after="0"/>
      <w:outlineLvl w:val="6"/>
    </w:pPr>
    <w:rPr>
      <w:rFonts w:asciiTheme="majorHAnsi" w:eastAsiaTheme="majorEastAsia" w:hAnsiTheme="majorHAnsi" w:cstheme="majorBidi"/>
      <w:i/>
      <w:iCs/>
      <w:color w:val="000000"/>
    </w:rPr>
  </w:style>
  <w:style w:type="paragraph" w:styleId="Heading8">
    <w:name w:val="heading 8"/>
    <w:basedOn w:val="Normal"/>
    <w:next w:val="Normal"/>
    <w:link w:val="Heading8Char"/>
    <w:uiPriority w:val="9"/>
    <w:semiHidden/>
    <w:unhideWhenUsed/>
    <w:qFormat/>
    <w:rsid w:val="003A0E68"/>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3A0E68"/>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E68"/>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rsid w:val="003A0E68"/>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3A0E68"/>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3A0E68"/>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3A0E68"/>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3A0E68"/>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3A0E68"/>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3A0E68"/>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3A0E68"/>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3A0E68"/>
    <w:pPr>
      <w:spacing w:line="240" w:lineRule="auto"/>
    </w:pPr>
    <w:rPr>
      <w:rFonts w:asciiTheme="majorHAnsi" w:eastAsiaTheme="minorEastAsia" w:hAnsiTheme="majorHAnsi"/>
      <w:bCs/>
      <w:smallCaps/>
      <w:color w:val="1F497D" w:themeColor="text2"/>
      <w:spacing w:val="6"/>
      <w:szCs w:val="18"/>
      <w:lang w:bidi="hi-IN"/>
    </w:rPr>
  </w:style>
  <w:style w:type="paragraph" w:styleId="Title">
    <w:name w:val="Title"/>
    <w:basedOn w:val="Normal"/>
    <w:next w:val="Normal"/>
    <w:link w:val="TitleChar"/>
    <w:uiPriority w:val="10"/>
    <w:qFormat/>
    <w:rsid w:val="003A0E68"/>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3A0E68"/>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3A0E68"/>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3A0E68"/>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3A0E68"/>
    <w:rPr>
      <w:b w:val="0"/>
      <w:bCs/>
      <w:i/>
      <w:color w:val="1F497D" w:themeColor="text2"/>
    </w:rPr>
  </w:style>
  <w:style w:type="character" w:styleId="Emphasis">
    <w:name w:val="Emphasis"/>
    <w:basedOn w:val="DefaultParagraphFont"/>
    <w:uiPriority w:val="20"/>
    <w:qFormat/>
    <w:rsid w:val="003A0E68"/>
    <w:rPr>
      <w:b/>
      <w:i/>
      <w:iCs/>
    </w:rPr>
  </w:style>
  <w:style w:type="paragraph" w:styleId="NoSpacing">
    <w:name w:val="No Spacing"/>
    <w:link w:val="NoSpacingChar"/>
    <w:uiPriority w:val="1"/>
    <w:qFormat/>
    <w:rsid w:val="003A0E68"/>
    <w:pPr>
      <w:spacing w:after="0" w:line="240" w:lineRule="auto"/>
    </w:pPr>
  </w:style>
  <w:style w:type="character" w:customStyle="1" w:styleId="NoSpacingChar">
    <w:name w:val="No Spacing Char"/>
    <w:basedOn w:val="DefaultParagraphFont"/>
    <w:link w:val="NoSpacing"/>
    <w:uiPriority w:val="1"/>
    <w:rsid w:val="003A0E68"/>
  </w:style>
  <w:style w:type="paragraph" w:styleId="ListParagraph">
    <w:name w:val="List Paragraph"/>
    <w:basedOn w:val="Normal"/>
    <w:uiPriority w:val="34"/>
    <w:qFormat/>
    <w:rsid w:val="003A0E68"/>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3A0E68"/>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3A0E68"/>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3A0E68"/>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3A0E68"/>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3A0E68"/>
    <w:rPr>
      <w:i/>
      <w:iCs/>
      <w:color w:val="000000"/>
    </w:rPr>
  </w:style>
  <w:style w:type="character" w:styleId="IntenseEmphasis">
    <w:name w:val="Intense Emphasis"/>
    <w:basedOn w:val="DefaultParagraphFont"/>
    <w:uiPriority w:val="21"/>
    <w:qFormat/>
    <w:rsid w:val="003A0E68"/>
    <w:rPr>
      <w:b/>
      <w:bCs/>
      <w:i/>
      <w:iCs/>
      <w:color w:val="4F81BD" w:themeColor="accent1"/>
    </w:rPr>
  </w:style>
  <w:style w:type="character" w:styleId="SubtleReference">
    <w:name w:val="Subtle Reference"/>
    <w:basedOn w:val="DefaultParagraphFont"/>
    <w:uiPriority w:val="31"/>
    <w:qFormat/>
    <w:rsid w:val="003A0E68"/>
    <w:rPr>
      <w:smallCaps/>
      <w:color w:val="000000"/>
      <w:u w:val="single"/>
    </w:rPr>
  </w:style>
  <w:style w:type="character" w:styleId="IntenseReference">
    <w:name w:val="Intense Reference"/>
    <w:basedOn w:val="DefaultParagraphFont"/>
    <w:uiPriority w:val="32"/>
    <w:qFormat/>
    <w:rsid w:val="003A0E68"/>
    <w:rPr>
      <w:b w:val="0"/>
      <w:bCs/>
      <w:smallCaps/>
      <w:color w:val="4F81BD" w:themeColor="accent1"/>
      <w:spacing w:val="5"/>
      <w:u w:val="single"/>
    </w:rPr>
  </w:style>
  <w:style w:type="character" w:styleId="BookTitle">
    <w:name w:val="Book Title"/>
    <w:basedOn w:val="DefaultParagraphFont"/>
    <w:uiPriority w:val="33"/>
    <w:qFormat/>
    <w:rsid w:val="003A0E68"/>
    <w:rPr>
      <w:b/>
      <w:bCs/>
      <w:caps/>
      <w:smallCaps w:val="0"/>
      <w:color w:val="1F497D" w:themeColor="text2"/>
      <w:spacing w:val="10"/>
    </w:rPr>
  </w:style>
  <w:style w:type="paragraph" w:styleId="TOCHeading">
    <w:name w:val="TOC Heading"/>
    <w:basedOn w:val="Heading1"/>
    <w:next w:val="Normal"/>
    <w:uiPriority w:val="39"/>
    <w:semiHidden/>
    <w:unhideWhenUsed/>
    <w:qFormat/>
    <w:rsid w:val="003A0E68"/>
    <w:pPr>
      <w:spacing w:before="480" w:line="264" w:lineRule="auto"/>
      <w:outlineLvl w:val="9"/>
    </w:pPr>
    <w:rPr>
      <w:b/>
    </w:rPr>
  </w:style>
  <w:style w:type="character" w:styleId="Hyperlink">
    <w:name w:val="Hyperlink"/>
    <w:basedOn w:val="DefaultParagraphFont"/>
    <w:uiPriority w:val="99"/>
    <w:unhideWhenUsed/>
    <w:rsid w:val="005515A8"/>
    <w:rPr>
      <w:color w:val="0000FF" w:themeColor="hyperlink"/>
      <w:u w:val="single"/>
    </w:rPr>
  </w:style>
  <w:style w:type="character" w:styleId="CommentReference">
    <w:name w:val="annotation reference"/>
    <w:basedOn w:val="DefaultParagraphFont"/>
    <w:uiPriority w:val="99"/>
    <w:semiHidden/>
    <w:unhideWhenUsed/>
    <w:rsid w:val="00F57597"/>
    <w:rPr>
      <w:sz w:val="16"/>
      <w:szCs w:val="16"/>
    </w:rPr>
  </w:style>
  <w:style w:type="paragraph" w:styleId="CommentText">
    <w:name w:val="annotation text"/>
    <w:basedOn w:val="Normal"/>
    <w:link w:val="CommentTextChar"/>
    <w:uiPriority w:val="99"/>
    <w:semiHidden/>
    <w:unhideWhenUsed/>
    <w:rsid w:val="00F57597"/>
    <w:pPr>
      <w:spacing w:line="240" w:lineRule="auto"/>
    </w:pPr>
    <w:rPr>
      <w:sz w:val="20"/>
      <w:szCs w:val="20"/>
    </w:rPr>
  </w:style>
  <w:style w:type="character" w:customStyle="1" w:styleId="CommentTextChar">
    <w:name w:val="Comment Text Char"/>
    <w:basedOn w:val="DefaultParagraphFont"/>
    <w:link w:val="CommentText"/>
    <w:uiPriority w:val="99"/>
    <w:semiHidden/>
    <w:rsid w:val="00F57597"/>
    <w:rPr>
      <w:sz w:val="20"/>
      <w:szCs w:val="20"/>
    </w:rPr>
  </w:style>
  <w:style w:type="paragraph" w:styleId="CommentSubject">
    <w:name w:val="annotation subject"/>
    <w:basedOn w:val="CommentText"/>
    <w:next w:val="CommentText"/>
    <w:link w:val="CommentSubjectChar"/>
    <w:uiPriority w:val="99"/>
    <w:semiHidden/>
    <w:unhideWhenUsed/>
    <w:rsid w:val="00F57597"/>
    <w:rPr>
      <w:b/>
      <w:bCs/>
    </w:rPr>
  </w:style>
  <w:style w:type="character" w:customStyle="1" w:styleId="CommentSubjectChar">
    <w:name w:val="Comment Subject Char"/>
    <w:basedOn w:val="CommentTextChar"/>
    <w:link w:val="CommentSubject"/>
    <w:uiPriority w:val="99"/>
    <w:semiHidden/>
    <w:rsid w:val="00F57597"/>
    <w:rPr>
      <w:b/>
      <w:bCs/>
      <w:sz w:val="20"/>
      <w:szCs w:val="20"/>
    </w:rPr>
  </w:style>
  <w:style w:type="paragraph" w:styleId="BalloonText">
    <w:name w:val="Balloon Text"/>
    <w:basedOn w:val="Normal"/>
    <w:link w:val="BalloonTextChar"/>
    <w:uiPriority w:val="99"/>
    <w:semiHidden/>
    <w:unhideWhenUsed/>
    <w:rsid w:val="00F57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597"/>
    <w:rPr>
      <w:rFonts w:ascii="Tahoma" w:hAnsi="Tahoma" w:cs="Tahoma"/>
      <w:sz w:val="16"/>
      <w:szCs w:val="16"/>
    </w:rPr>
  </w:style>
  <w:style w:type="paragraph" w:styleId="FootnoteText">
    <w:name w:val="footnote text"/>
    <w:basedOn w:val="Normal"/>
    <w:link w:val="FootnoteTextChar"/>
    <w:uiPriority w:val="99"/>
    <w:semiHidden/>
    <w:unhideWhenUsed/>
    <w:rsid w:val="00F57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7597"/>
    <w:rPr>
      <w:sz w:val="20"/>
      <w:szCs w:val="20"/>
    </w:rPr>
  </w:style>
  <w:style w:type="character" w:styleId="FootnoteReference">
    <w:name w:val="footnote reference"/>
    <w:basedOn w:val="DefaultParagraphFont"/>
    <w:uiPriority w:val="99"/>
    <w:semiHidden/>
    <w:unhideWhenUsed/>
    <w:rsid w:val="00F575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ranet.birmingham.ac.uk/collaboration/pure/documents/public/openforref.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ranet.birmingham.ac.uk/collaboration/pure/documents/public/Open-access-guideline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penaccesspublications@contacts.bham.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ranet.birmingham.ac.uk/openaccess" TargetMode="External"/><Relationship Id="rId5" Type="http://schemas.openxmlformats.org/officeDocument/2006/relationships/settings" Target="settings.xml"/><Relationship Id="rId15" Type="http://schemas.openxmlformats.org/officeDocument/2006/relationships/hyperlink" Target="mailto:K.m.clews@bham.ac.uk" TargetMode="External"/><Relationship Id="rId10" Type="http://schemas.openxmlformats.org/officeDocument/2006/relationships/hyperlink" Target="https://intranet.birmingham.ac.uk/Pure" TargetMode="External"/><Relationship Id="rId4" Type="http://schemas.microsoft.com/office/2007/relationships/stylesWithEffects" Target="stylesWithEffects.xml"/><Relationship Id="rId9" Type="http://schemas.openxmlformats.org/officeDocument/2006/relationships/hyperlink" Target="http://www.hefce.ac.uk/rsrch/oa" TargetMode="External"/><Relationship Id="rId14" Type="http://schemas.openxmlformats.org/officeDocument/2006/relationships/hyperlink" Target="https://intranet.birmingham.ac.uk/collaboration/pure/using-pure/dropi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D6175-4375-4F22-A26E-51F6CEFB9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4447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Clews</dc:creator>
  <cp:lastModifiedBy>Geraldine Dora</cp:lastModifiedBy>
  <cp:revision>2</cp:revision>
  <dcterms:created xsi:type="dcterms:W3CDTF">2016-01-22T10:44:00Z</dcterms:created>
  <dcterms:modified xsi:type="dcterms:W3CDTF">2016-01-22T10:44:00Z</dcterms:modified>
</cp:coreProperties>
</file>