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D93B96" w:rsidRDefault="00D93B96">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7374C342" w:rsidR="00D93B96" w:rsidRDefault="007241E5">
            <w:pPr>
              <w:rPr>
                <w:b/>
                <w:sz w:val="16"/>
                <w:szCs w:val="16"/>
              </w:rPr>
            </w:pPr>
            <w:r w:rsidRPr="007241E5">
              <w:rPr>
                <w:b/>
                <w:sz w:val="16"/>
                <w:szCs w:val="16"/>
              </w:rPr>
              <w:t>UNIVERSITY CAMPUS (EDGBASTON)</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503A0F2C" w:rsidR="00D93B96" w:rsidRDefault="008269B2">
            <w:pPr>
              <w:rPr>
                <w:b/>
                <w:sz w:val="16"/>
                <w:szCs w:val="16"/>
              </w:rPr>
            </w:pPr>
            <w:r w:rsidRPr="008269B2">
              <w:rPr>
                <w:b/>
                <w:sz w:val="16"/>
                <w:szCs w:val="16"/>
              </w:rPr>
              <w:t>School of Physics &amp; Astronomy</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0E487D75" w:rsidR="00D93B96" w:rsidRDefault="000772F7">
            <w:pPr>
              <w:rPr>
                <w:b/>
                <w:sz w:val="16"/>
                <w:szCs w:val="16"/>
              </w:rPr>
            </w:pPr>
            <w:r>
              <w:rPr>
                <w:b/>
                <w:sz w:val="16"/>
                <w:szCs w:val="16"/>
              </w:rPr>
              <w:t>v 1.4</w:t>
            </w:r>
            <w:bookmarkStart w:id="0" w:name="_GoBack"/>
            <w:bookmarkEnd w:id="0"/>
          </w:p>
        </w:tc>
      </w:tr>
      <w:tr w:rsidR="00D93B96" w14:paraId="330E6C6D" w14:textId="77777777">
        <w:trPr>
          <w:trHeight w:val="494"/>
        </w:trPr>
        <w:tc>
          <w:tcPr>
            <w:tcW w:w="2022" w:type="dxa"/>
            <w:shd w:val="clear" w:color="auto" w:fill="9CC2E5"/>
          </w:tcPr>
          <w:p w14:paraId="0000000C" w14:textId="77777777" w:rsidR="00D93B96" w:rsidRDefault="00745A68">
            <w:pPr>
              <w:rPr>
                <w:b/>
                <w:sz w:val="16"/>
                <w:szCs w:val="16"/>
              </w:rPr>
            </w:pPr>
            <w:r>
              <w:rPr>
                <w:b/>
                <w:sz w:val="16"/>
                <w:szCs w:val="16"/>
              </w:rPr>
              <w:t>Activity Location</w:t>
            </w:r>
          </w:p>
        </w:tc>
        <w:tc>
          <w:tcPr>
            <w:tcW w:w="4096" w:type="dxa"/>
            <w:shd w:val="clear" w:color="auto" w:fill="auto"/>
          </w:tcPr>
          <w:p w14:paraId="0000000D" w14:textId="2584BD4C" w:rsidR="00D93B96" w:rsidRDefault="00442835" w:rsidP="008A0A78">
            <w:pPr>
              <w:rPr>
                <w:b/>
                <w:sz w:val="16"/>
                <w:szCs w:val="16"/>
              </w:rPr>
            </w:pPr>
            <w:r>
              <w:rPr>
                <w:rFonts w:cstheme="minorHAnsi"/>
                <w:b/>
                <w:sz w:val="16"/>
                <w:szCs w:val="16"/>
              </w:rPr>
              <w:t>Medical Physics Building</w:t>
            </w:r>
          </w:p>
        </w:tc>
        <w:tc>
          <w:tcPr>
            <w:tcW w:w="3091" w:type="dxa"/>
            <w:shd w:val="clear" w:color="auto" w:fill="9CC2E5"/>
          </w:tcPr>
          <w:p w14:paraId="0000000E" w14:textId="77777777" w:rsidR="00D93B96" w:rsidRDefault="00745A68">
            <w:pPr>
              <w:rPr>
                <w:b/>
                <w:sz w:val="16"/>
                <w:szCs w:val="16"/>
              </w:rPr>
            </w:pPr>
            <w:r>
              <w:rPr>
                <w:b/>
                <w:sz w:val="16"/>
                <w:szCs w:val="16"/>
              </w:rPr>
              <w:t>Activity Description</w:t>
            </w:r>
          </w:p>
        </w:tc>
        <w:tc>
          <w:tcPr>
            <w:tcW w:w="6237" w:type="dxa"/>
            <w:gridSpan w:val="4"/>
            <w:shd w:val="clear" w:color="auto" w:fill="auto"/>
          </w:tcPr>
          <w:p w14:paraId="0000000F" w14:textId="77777777" w:rsidR="00D93B96" w:rsidRPr="00DB2BAA" w:rsidRDefault="00745A68">
            <w:pPr>
              <w:rPr>
                <w:b/>
                <w:sz w:val="16"/>
                <w:szCs w:val="16"/>
              </w:rPr>
            </w:pPr>
            <w:r w:rsidRPr="00DB2BAA">
              <w:rPr>
                <w:b/>
                <w:sz w:val="16"/>
                <w:szCs w:val="16"/>
              </w:rPr>
              <w:t>COVID-19: Building Risk Assessment</w:t>
            </w:r>
          </w:p>
          <w:p w14:paraId="3D5239DF" w14:textId="2FADA630" w:rsidR="00442835" w:rsidRPr="00DB2BAA" w:rsidRDefault="00442835" w:rsidP="00442835">
            <w:pPr>
              <w:rPr>
                <w:b/>
                <w:sz w:val="16"/>
                <w:szCs w:val="16"/>
              </w:rPr>
            </w:pPr>
            <w:r w:rsidRPr="00DB2BAA">
              <w:rPr>
                <w:b/>
                <w:sz w:val="16"/>
                <w:szCs w:val="16"/>
              </w:rPr>
              <w:t xml:space="preserve">Affected </w:t>
            </w:r>
            <w:r w:rsidR="0049203B">
              <w:rPr>
                <w:b/>
                <w:sz w:val="16"/>
                <w:szCs w:val="16"/>
              </w:rPr>
              <w:t>Staff: Academic (); Research Fellows (</w:t>
            </w:r>
            <w:r w:rsidRPr="00DB2BAA">
              <w:rPr>
                <w:b/>
                <w:sz w:val="16"/>
                <w:szCs w:val="16"/>
              </w:rPr>
              <w:t>); Technical Staff (); PG’s (</w:t>
            </w:r>
            <w:r w:rsidR="0049203B">
              <w:rPr>
                <w:b/>
                <w:sz w:val="16"/>
                <w:szCs w:val="16"/>
              </w:rPr>
              <w:t>); UG ();  NHS Staff-(), Cleaning Staff (), Maintenance(</w:t>
            </w:r>
            <w:r w:rsidRPr="00DB2BAA">
              <w:rPr>
                <w:b/>
                <w:sz w:val="16"/>
                <w:szCs w:val="16"/>
              </w:rPr>
              <w:t>)</w:t>
            </w:r>
          </w:p>
          <w:p w14:paraId="00000010" w14:textId="678D9321" w:rsidR="00D93B96" w:rsidRPr="00DB2BAA" w:rsidRDefault="00D93B96" w:rsidP="00CF134D">
            <w:pPr>
              <w:rPr>
                <w:b/>
                <w:sz w:val="16"/>
                <w:szCs w:val="16"/>
              </w:rPr>
            </w:pP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3BD0B0F9" w:rsidR="00D93B96" w:rsidRDefault="007241E5">
            <w:pPr>
              <w:rPr>
                <w:b/>
                <w:sz w:val="16"/>
                <w:szCs w:val="16"/>
              </w:rPr>
            </w:pPr>
            <w:r w:rsidRPr="007241E5">
              <w:rPr>
                <w:b/>
                <w:sz w:val="16"/>
                <w:szCs w:val="16"/>
              </w:rPr>
              <w:t>Tendai Makuwatsine</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37DE6123" w:rsidR="00D93B96" w:rsidRDefault="00420615">
            <w:pPr>
              <w:rPr>
                <w:b/>
                <w:sz w:val="16"/>
                <w:szCs w:val="16"/>
              </w:rPr>
            </w:pPr>
            <w:r>
              <w:rPr>
                <w:b/>
                <w:sz w:val="16"/>
                <w:szCs w:val="16"/>
              </w:rPr>
              <w:t>17 August 2021</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2A2955B6" w:rsidR="00D93B96" w:rsidRDefault="00420615">
            <w:pPr>
              <w:rPr>
                <w:b/>
                <w:sz w:val="16"/>
                <w:szCs w:val="16"/>
              </w:rPr>
            </w:pPr>
            <w:r>
              <w:rPr>
                <w:b/>
                <w:sz w:val="16"/>
                <w:szCs w:val="16"/>
              </w:rPr>
              <w:t>December 2021</w:t>
            </w: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sidRPr="00443E2E">
              <w:rPr>
                <w:b/>
                <w:strike/>
                <w:sz w:val="16"/>
                <w:szCs w:val="16"/>
              </w:rPr>
              <w:t>Academic</w:t>
            </w:r>
            <w:r>
              <w:rPr>
                <w:b/>
                <w:sz w:val="16"/>
                <w:szCs w:val="16"/>
              </w:rPr>
              <w:t xml:space="preserve"> / Manager Name</w:t>
            </w:r>
          </w:p>
        </w:tc>
        <w:tc>
          <w:tcPr>
            <w:tcW w:w="4096" w:type="dxa"/>
            <w:shd w:val="clear" w:color="auto" w:fill="auto"/>
          </w:tcPr>
          <w:p w14:paraId="0000001C" w14:textId="6DE2216A" w:rsidR="00D93B96" w:rsidRDefault="007241E5">
            <w:pPr>
              <w:rPr>
                <w:b/>
                <w:sz w:val="16"/>
                <w:szCs w:val="16"/>
              </w:rPr>
            </w:pPr>
            <w:r w:rsidRPr="007241E5">
              <w:rPr>
                <w:b/>
                <w:sz w:val="16"/>
                <w:szCs w:val="16"/>
              </w:rPr>
              <w:t>Tendai Makuwatsine</w:t>
            </w:r>
          </w:p>
        </w:tc>
        <w:tc>
          <w:tcPr>
            <w:tcW w:w="3091" w:type="dxa"/>
            <w:shd w:val="clear" w:color="auto" w:fill="9CC2E5"/>
          </w:tcPr>
          <w:p w14:paraId="0000001D" w14:textId="77777777" w:rsidR="00D93B96" w:rsidRDefault="00745A68">
            <w:pPr>
              <w:rPr>
                <w:b/>
                <w:sz w:val="16"/>
                <w:szCs w:val="16"/>
              </w:rPr>
            </w:pPr>
            <w:r w:rsidRPr="000772F7">
              <w:rPr>
                <w:b/>
                <w:strike/>
                <w:sz w:val="16"/>
                <w:szCs w:val="16"/>
              </w:rPr>
              <w:t>Academic</w:t>
            </w:r>
            <w:r>
              <w:rPr>
                <w:b/>
                <w:sz w:val="16"/>
                <w:szCs w:val="16"/>
              </w:rPr>
              <w:t xml:space="preserve"> / Manager Signature</w:t>
            </w:r>
          </w:p>
        </w:tc>
        <w:tc>
          <w:tcPr>
            <w:tcW w:w="6237" w:type="dxa"/>
            <w:gridSpan w:val="4"/>
            <w:shd w:val="clear" w:color="auto" w:fill="auto"/>
          </w:tcPr>
          <w:p w14:paraId="0000001E" w14:textId="3413CE75" w:rsidR="00D93B96" w:rsidRDefault="000772F7">
            <w:pPr>
              <w:rPr>
                <w:b/>
                <w:sz w:val="16"/>
                <w:szCs w:val="16"/>
              </w:rPr>
            </w:pPr>
            <w:proofErr w:type="spellStart"/>
            <w:r>
              <w:rPr>
                <w:b/>
                <w:sz w:val="16"/>
                <w:szCs w:val="16"/>
              </w:rPr>
              <w:t>TendaiEM</w:t>
            </w:r>
            <w:proofErr w:type="spellEnd"/>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276"/>
        <w:gridCol w:w="1276"/>
        <w:gridCol w:w="992"/>
        <w:gridCol w:w="3969"/>
        <w:gridCol w:w="425"/>
        <w:gridCol w:w="425"/>
        <w:gridCol w:w="426"/>
        <w:gridCol w:w="567"/>
        <w:gridCol w:w="1823"/>
        <w:gridCol w:w="298"/>
        <w:gridCol w:w="319"/>
        <w:gridCol w:w="314"/>
        <w:gridCol w:w="663"/>
        <w:gridCol w:w="554"/>
        <w:gridCol w:w="848"/>
      </w:tblGrid>
      <w:tr w:rsidR="00D93B96" w14:paraId="44E40780" w14:textId="77777777" w:rsidTr="00AB15C8">
        <w:trPr>
          <w:trHeight w:val="249"/>
        </w:trPr>
        <w:tc>
          <w:tcPr>
            <w:tcW w:w="4815"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566"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rsidTr="00BC07E1">
        <w:trPr>
          <w:trHeight w:val="383"/>
        </w:trPr>
        <w:tc>
          <w:tcPr>
            <w:tcW w:w="1271"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276"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1276"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Who might be harmed?</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992"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How might people be harmed?</w:t>
            </w:r>
          </w:p>
        </w:tc>
        <w:tc>
          <w:tcPr>
            <w:tcW w:w="3969"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1276"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567"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Are these adequate?</w:t>
            </w:r>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1823"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rsidTr="00BC07E1">
        <w:trPr>
          <w:trHeight w:val="382"/>
        </w:trPr>
        <w:tc>
          <w:tcPr>
            <w:tcW w:w="1271"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276"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1276"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992"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969"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425"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425"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6"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567"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1823"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rsidTr="00BC07E1">
        <w:trPr>
          <w:trHeight w:val="233"/>
        </w:trPr>
        <w:tc>
          <w:tcPr>
            <w:tcW w:w="1271"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1276" w:type="dxa"/>
            <w:shd w:val="clear" w:color="auto" w:fill="auto"/>
          </w:tcPr>
          <w:p w14:paraId="72E85F59" w14:textId="77777777" w:rsidR="008269B2" w:rsidRPr="00DB2BAA" w:rsidRDefault="008269B2" w:rsidP="008269B2">
            <w:pPr>
              <w:pStyle w:val="Title"/>
              <w:rPr>
                <w:b w:val="0"/>
                <w:sz w:val="16"/>
                <w:szCs w:val="16"/>
                <w:u w:val="none"/>
              </w:rPr>
            </w:pPr>
            <w:r w:rsidRPr="00DB2BAA">
              <w:rPr>
                <w:b w:val="0"/>
                <w:sz w:val="16"/>
                <w:szCs w:val="16"/>
                <w:u w:val="none"/>
              </w:rPr>
              <w:t>Staff/Students/Visitors</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992"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969" w:type="dxa"/>
            <w:shd w:val="clear" w:color="auto" w:fill="auto"/>
          </w:tcPr>
          <w:p w14:paraId="000000A5" w14:textId="1D1FFEB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008269B2" w:rsidRPr="008269B2">
              <w:rPr>
                <w:b/>
                <w:i/>
                <w:color w:val="FF0000"/>
                <w:sz w:val="16"/>
                <w:szCs w:val="16"/>
                <w:highlight w:val="yellow"/>
              </w:rPr>
              <w:t>virtual meetings and email correspondence</w:t>
            </w:r>
            <w:r w:rsidR="008269B2" w:rsidRPr="008269B2">
              <w:rPr>
                <w:i/>
                <w:color w:val="FF0000"/>
                <w:sz w:val="16"/>
                <w:szCs w:val="16"/>
                <w:highlight w:val="yellow"/>
              </w:rPr>
              <w:t xml:space="preserve"> </w:t>
            </w:r>
            <w:r>
              <w:rPr>
                <w:color w:val="000000"/>
                <w:sz w:val="16"/>
                <w:szCs w:val="16"/>
              </w:rPr>
              <w:t>to ensure staff and students are not ill-informed about returning to work/study safely.</w:t>
            </w:r>
          </w:p>
          <w:p w14:paraId="000000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7" w14:textId="39BEC3E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r>
              <w:rPr>
                <w:color w:val="000000"/>
                <w:sz w:val="16"/>
                <w:szCs w:val="16"/>
              </w:rPr>
              <w:t xml:space="preserve">is shared with staff members and students and they have been fully briefed and kept up to date with current advice on staying protected through the University’s lines of communications (i.e. line managers, Internal Comms) </w:t>
            </w:r>
            <w:r>
              <w:rPr>
                <w:color w:val="000000"/>
                <w:sz w:val="16"/>
                <w:szCs w:val="16"/>
                <w:highlight w:val="white"/>
              </w:rPr>
              <w:t xml:space="preserve">and shared with staff </w:t>
            </w:r>
            <w:r>
              <w:rPr>
                <w:color w:val="000000"/>
                <w:sz w:val="16"/>
                <w:szCs w:val="16"/>
              </w:rPr>
              <w:t xml:space="preserve">via </w:t>
            </w:r>
            <w:r w:rsidR="00E330F0" w:rsidRPr="00E330F0">
              <w:rPr>
                <w:b/>
                <w:i/>
                <w:color w:val="FF0000"/>
                <w:sz w:val="16"/>
                <w:szCs w:val="16"/>
                <w:highlight w:val="yellow"/>
              </w:rPr>
              <w:t>virtual team meetings, video one to one meetings, email briefings from School H&amp;S Coordinator</w:t>
            </w:r>
            <w:r w:rsidR="00E330F0" w:rsidRPr="00E330F0">
              <w:rPr>
                <w:i/>
                <w:color w:val="FF0000"/>
                <w:sz w:val="16"/>
                <w:szCs w:val="16"/>
                <w:highlight w:val="yellow"/>
              </w:rPr>
              <w:t xml:space="preserve"> </w:t>
            </w:r>
            <w:r>
              <w:rPr>
                <w:color w:val="000000"/>
                <w:sz w:val="16"/>
                <w:szCs w:val="16"/>
              </w:rPr>
              <w:t xml:space="preserve">and the University’s Coronavirus FAQs </w:t>
            </w:r>
            <w:hyperlink r:id="rId8">
              <w:r>
                <w:rPr>
                  <w:color w:val="0563C1"/>
                  <w:sz w:val="16"/>
                  <w:szCs w:val="16"/>
                  <w:u w:val="single"/>
                </w:rPr>
                <w:t>click here</w:t>
              </w:r>
            </w:hyperlink>
            <w:r>
              <w:rPr>
                <w:color w:val="000000"/>
                <w:sz w:val="16"/>
                <w:szCs w:val="16"/>
              </w:rPr>
              <w:t xml:space="preserve">. </w:t>
            </w:r>
          </w:p>
          <w:p w14:paraId="000000A8" w14:textId="77777777" w:rsidR="00D93B96" w:rsidRDefault="00D93B96">
            <w:pPr>
              <w:pBdr>
                <w:top w:val="nil"/>
                <w:left w:val="nil"/>
                <w:bottom w:val="nil"/>
                <w:right w:val="nil"/>
                <w:between w:val="nil"/>
              </w:pBdr>
              <w:spacing w:after="0" w:line="240" w:lineRule="auto"/>
              <w:jc w:val="both"/>
              <w:rPr>
                <w:color w:val="000000"/>
                <w:sz w:val="16"/>
                <w:szCs w:val="16"/>
              </w:rPr>
            </w:pPr>
          </w:p>
          <w:p w14:paraId="3EF27C10" w14:textId="77777777" w:rsidR="00E330F0" w:rsidRPr="00E330F0" w:rsidRDefault="00745A68" w:rsidP="00E330F0">
            <w:pPr>
              <w:pBdr>
                <w:top w:val="nil"/>
                <w:left w:val="nil"/>
                <w:bottom w:val="nil"/>
                <w:right w:val="nil"/>
                <w:between w:val="nil"/>
              </w:pBdr>
              <w:rPr>
                <w:i/>
                <w:color w:val="FF0000"/>
                <w:sz w:val="16"/>
                <w:szCs w:val="16"/>
                <w:highlight w:val="yellow"/>
              </w:rPr>
            </w:pPr>
            <w:r>
              <w:rPr>
                <w:color w:val="000000"/>
                <w:sz w:val="16"/>
                <w:szCs w:val="16"/>
              </w:rPr>
              <w:t xml:space="preserve">Risk assessment shared and an electronic copy is available on the </w:t>
            </w:r>
            <w:r w:rsidR="00E330F0" w:rsidRPr="00E330F0">
              <w:rPr>
                <w:b/>
                <w:i/>
                <w:color w:val="FF0000"/>
                <w:sz w:val="16"/>
                <w:szCs w:val="16"/>
                <w:highlight w:val="yellow"/>
                <w:u w:val="single"/>
              </w:rPr>
              <w:t>Teams/Groups’ shared drives and the University intranet, LINK:</w:t>
            </w:r>
          </w:p>
          <w:p w14:paraId="778E47D4" w14:textId="77777777" w:rsidR="00E330F0" w:rsidRPr="00E330F0" w:rsidRDefault="000772F7" w:rsidP="00E330F0">
            <w:pPr>
              <w:pBdr>
                <w:top w:val="nil"/>
                <w:left w:val="nil"/>
                <w:bottom w:val="nil"/>
                <w:right w:val="nil"/>
                <w:between w:val="nil"/>
              </w:pBdr>
              <w:spacing w:after="0" w:line="240" w:lineRule="auto"/>
              <w:jc w:val="both"/>
              <w:rPr>
                <w:i/>
                <w:color w:val="FF0000"/>
                <w:sz w:val="16"/>
                <w:szCs w:val="16"/>
                <w:highlight w:val="yellow"/>
              </w:rPr>
            </w:pPr>
            <w:hyperlink r:id="rId9" w:history="1">
              <w:r w:rsidR="00E330F0" w:rsidRPr="00E330F0">
                <w:rPr>
                  <w:rStyle w:val="Hyperlink"/>
                  <w:i/>
                  <w:sz w:val="16"/>
                  <w:szCs w:val="16"/>
                  <w:highlight w:val="yellow"/>
                </w:rPr>
                <w:t>https://intranet.birmingham.ac.uk/staff/coronavirus/phased-campus-reopening.aspx</w:t>
              </w:r>
            </w:hyperlink>
          </w:p>
          <w:p w14:paraId="000000AA" w14:textId="3EF45876" w:rsidR="00D93B96" w:rsidRDefault="00D93B96">
            <w:pPr>
              <w:pBdr>
                <w:top w:val="nil"/>
                <w:left w:val="nil"/>
                <w:bottom w:val="nil"/>
                <w:right w:val="nil"/>
                <w:between w:val="nil"/>
              </w:pBdr>
              <w:spacing w:after="0" w:line="240" w:lineRule="auto"/>
              <w:jc w:val="both"/>
              <w:rPr>
                <w:color w:val="000000"/>
                <w:sz w:val="16"/>
                <w:szCs w:val="16"/>
              </w:rPr>
            </w:pPr>
          </w:p>
          <w:p w14:paraId="000000AB" w14:textId="5A9B504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New workplace/controls put in place to reduce risk of exposure to COVID 19 are documented in and disseminated to employees through Line Managers and </w:t>
            </w:r>
            <w:r w:rsidR="00E330F0" w:rsidRPr="00E330F0">
              <w:rPr>
                <w:i/>
                <w:color w:val="FF0000"/>
                <w:sz w:val="16"/>
                <w:szCs w:val="16"/>
                <w:highlight w:val="yellow"/>
              </w:rPr>
              <w:t xml:space="preserve">relevant Heads of Research/Teaching Groups. </w:t>
            </w:r>
            <w:r>
              <w:rPr>
                <w:color w:val="000000"/>
                <w:sz w:val="16"/>
                <w:szCs w:val="16"/>
              </w:rPr>
              <w:t xml:space="preserve"> These include:</w:t>
            </w:r>
          </w:p>
          <w:p w14:paraId="000000AC" w14:textId="77777777" w:rsidR="00D93B96"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2D1F43A5" w:rsidR="00D93B96"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w:t>
            </w:r>
            <w:r w:rsidR="0071756C">
              <w:rPr>
                <w:b/>
                <w:i/>
                <w:color w:val="FF0000"/>
                <w:sz w:val="16"/>
                <w:szCs w:val="16"/>
                <w:highlight w:val="yellow"/>
              </w:rPr>
              <w:t>Medical Physics</w:t>
            </w:r>
            <w:r w:rsidR="00E330F0" w:rsidRPr="00E330F0">
              <w:rPr>
                <w:b/>
                <w:i/>
                <w:color w:val="FF0000"/>
                <w:sz w:val="16"/>
                <w:szCs w:val="16"/>
              </w:rPr>
              <w:t xml:space="preserve"> </w:t>
            </w:r>
            <w:r>
              <w:rPr>
                <w:b/>
                <w:i/>
                <w:color w:val="000000"/>
                <w:sz w:val="16"/>
                <w:szCs w:val="16"/>
              </w:rPr>
              <w:t xml:space="preserve">Building Risk Assessment </w:t>
            </w:r>
            <w:r>
              <w:rPr>
                <w:b/>
                <w:color w:val="2F5496"/>
                <w:sz w:val="16"/>
                <w:szCs w:val="16"/>
              </w:rPr>
              <w:t>(This completed Risk Assessment)</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F" w14:textId="532CBC8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00E330F0" w:rsidRPr="00E330F0">
              <w:rPr>
                <w:i/>
                <w:color w:val="FF0000"/>
                <w:sz w:val="16"/>
                <w:szCs w:val="16"/>
                <w:highlight w:val="yellow"/>
              </w:rPr>
              <w:t xml:space="preserve">local </w:t>
            </w:r>
            <w:r w:rsidRPr="00E330F0">
              <w:rPr>
                <w:i/>
                <w:color w:val="FF0000"/>
                <w:sz w:val="16"/>
                <w:szCs w:val="16"/>
                <w:highlight w:val="yellow"/>
              </w:rPr>
              <w:t>induction</w:t>
            </w:r>
            <w:r w:rsidR="00E330F0" w:rsidRPr="00E330F0">
              <w:rPr>
                <w:i/>
                <w:color w:val="FF0000"/>
                <w:sz w:val="16"/>
                <w:szCs w:val="16"/>
                <w:highlight w:val="yellow"/>
              </w:rPr>
              <w:t>s</w:t>
            </w:r>
            <w:r w:rsidRPr="00E330F0">
              <w:rPr>
                <w:i/>
                <w:color w:val="FF0000"/>
                <w:sz w:val="16"/>
                <w:szCs w:val="16"/>
                <w:highlight w:val="yellow"/>
              </w:rPr>
              <w:t>, team meeting</w:t>
            </w:r>
            <w:r w:rsidR="00E330F0" w:rsidRPr="00E330F0">
              <w:rPr>
                <w:i/>
                <w:color w:val="FF0000"/>
                <w:sz w:val="16"/>
                <w:szCs w:val="16"/>
                <w:highlight w:val="yellow"/>
              </w:rPr>
              <w:t>s</w:t>
            </w:r>
            <w:r w:rsidRPr="00E330F0">
              <w:rPr>
                <w:i/>
                <w:color w:val="FF0000"/>
                <w:sz w:val="16"/>
                <w:szCs w:val="16"/>
                <w:highlight w:val="yellow"/>
              </w:rPr>
              <w:t xml:space="preserve">, one to one meetings, </w:t>
            </w:r>
            <w:r w:rsidR="00E330F0" w:rsidRPr="00E330F0">
              <w:rPr>
                <w:i/>
                <w:color w:val="FF0000"/>
                <w:sz w:val="16"/>
                <w:szCs w:val="16"/>
                <w:highlight w:val="yellow"/>
              </w:rPr>
              <w:t>School Committee, School H&amp;S</w:t>
            </w:r>
            <w:r w:rsidRPr="00E330F0">
              <w:rPr>
                <w:i/>
                <w:color w:val="FF0000"/>
                <w:sz w:val="16"/>
                <w:szCs w:val="16"/>
                <w:highlight w:val="yellow"/>
              </w:rPr>
              <w:t xml:space="preserve"> committees/forums</w:t>
            </w:r>
            <w:r w:rsidR="00E330F0" w:rsidRPr="00E330F0">
              <w:rPr>
                <w:i/>
                <w:color w:val="FF0000"/>
                <w:sz w:val="16"/>
                <w:szCs w:val="16"/>
                <w:highlight w:val="yellow"/>
              </w:rPr>
              <w:t xml:space="preserve"> and School-wide email bulletins</w:t>
            </w:r>
            <w:r w:rsidRPr="00E330F0">
              <w:rPr>
                <w:i/>
                <w:color w:val="FF0000"/>
                <w:sz w:val="16"/>
                <w:szCs w:val="16"/>
              </w:rPr>
              <w:t xml:space="preserve"> </w:t>
            </w:r>
            <w:r>
              <w:rPr>
                <w:color w:val="000000"/>
                <w:sz w:val="16"/>
                <w:szCs w:val="16"/>
              </w:rPr>
              <w:t xml:space="preserve">of guidance available in relation to this: </w:t>
            </w:r>
          </w:p>
          <w:p w14:paraId="000000B0" w14:textId="77777777" w:rsidR="00D93B96" w:rsidRDefault="000772F7">
            <w:pPr>
              <w:pBdr>
                <w:top w:val="nil"/>
                <w:left w:val="nil"/>
                <w:bottom w:val="nil"/>
                <w:right w:val="nil"/>
                <w:between w:val="nil"/>
              </w:pBdr>
              <w:spacing w:after="0" w:line="240" w:lineRule="auto"/>
              <w:jc w:val="both"/>
              <w:rPr>
                <w:color w:val="000000"/>
                <w:sz w:val="16"/>
                <w:szCs w:val="16"/>
              </w:rPr>
            </w:pPr>
            <w:hyperlink r:id="rId10">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0772F7">
            <w:pPr>
              <w:pBdr>
                <w:top w:val="nil"/>
                <w:left w:val="nil"/>
                <w:bottom w:val="nil"/>
                <w:right w:val="nil"/>
                <w:between w:val="nil"/>
              </w:pBdr>
              <w:spacing w:after="0" w:line="240" w:lineRule="auto"/>
              <w:jc w:val="both"/>
              <w:rPr>
                <w:color w:val="000000"/>
                <w:sz w:val="16"/>
                <w:szCs w:val="16"/>
              </w:rPr>
            </w:pPr>
            <w:hyperlink r:id="rId11">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0772F7">
            <w:pPr>
              <w:pBdr>
                <w:top w:val="nil"/>
                <w:left w:val="nil"/>
                <w:bottom w:val="nil"/>
                <w:right w:val="nil"/>
                <w:between w:val="nil"/>
              </w:pBdr>
              <w:spacing w:after="0" w:line="240" w:lineRule="auto"/>
              <w:jc w:val="both"/>
              <w:rPr>
                <w:color w:val="0563C1"/>
                <w:sz w:val="16"/>
                <w:szCs w:val="16"/>
                <w:u w:val="single"/>
              </w:rPr>
            </w:pPr>
            <w:hyperlink r:id="rId12">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0772F7">
            <w:pPr>
              <w:pBdr>
                <w:top w:val="nil"/>
                <w:left w:val="nil"/>
                <w:bottom w:val="nil"/>
                <w:right w:val="nil"/>
                <w:between w:val="nil"/>
              </w:pBdr>
              <w:spacing w:after="0" w:line="240" w:lineRule="auto"/>
              <w:jc w:val="both"/>
              <w:rPr>
                <w:color w:val="000000"/>
                <w:sz w:val="16"/>
                <w:szCs w:val="16"/>
              </w:rPr>
            </w:pPr>
            <w:hyperlink r:id="rId13">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0B8" w14:textId="1C1A8061"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0B9" w14:textId="71974218" w:rsidR="00D93B96" w:rsidRDefault="0042061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0BA" w14:textId="0BCF01C2" w:rsidR="00D93B96" w:rsidRDefault="0042061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0BB" w14:textId="5DC67E94"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rsidTr="00BC07E1">
        <w:trPr>
          <w:trHeight w:val="233"/>
        </w:trPr>
        <w:tc>
          <w:tcPr>
            <w:tcW w:w="1271"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276"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1276" w:type="dxa"/>
            <w:shd w:val="clear" w:color="auto" w:fill="auto"/>
          </w:tcPr>
          <w:p w14:paraId="000000C6" w14:textId="1213841F" w:rsidR="00D93B96" w:rsidRDefault="00E330F0" w:rsidP="00E330F0">
            <w:pPr>
              <w:pStyle w:val="Title"/>
              <w:rPr>
                <w:rFonts w:ascii="Calibri" w:eastAsia="Calibri" w:hAnsi="Calibri" w:cs="Calibri"/>
                <w:b w:val="0"/>
                <w:color w:val="FF0000"/>
                <w:sz w:val="16"/>
                <w:szCs w:val="16"/>
                <w:u w:val="none"/>
              </w:rPr>
            </w:pPr>
            <w:r w:rsidRPr="00443E2E">
              <w:rPr>
                <w:rFonts w:ascii="Calibri" w:eastAsia="Calibri" w:hAnsi="Calibri" w:cs="Calibri"/>
                <w:b w:val="0"/>
                <w:sz w:val="16"/>
                <w:szCs w:val="16"/>
                <w:u w:val="none"/>
              </w:rPr>
              <w:t>Staff/ Students</w:t>
            </w:r>
          </w:p>
        </w:tc>
        <w:tc>
          <w:tcPr>
            <w:tcW w:w="992"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969" w:type="dxa"/>
            <w:shd w:val="clear" w:color="auto" w:fill="auto"/>
          </w:tcPr>
          <w:p w14:paraId="000000C8" w14:textId="073CC50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w:t>
            </w:r>
            <w:r w:rsidRPr="00E330F0">
              <w:rPr>
                <w:color w:val="000000"/>
                <w:sz w:val="16"/>
                <w:szCs w:val="16"/>
                <w:highlight w:val="yellow"/>
              </w:rPr>
              <w:t xml:space="preserve">discussions </w:t>
            </w:r>
            <w:r w:rsidR="00E330F0" w:rsidRPr="00E330F0">
              <w:rPr>
                <w:i/>
                <w:color w:val="FF0000"/>
                <w:sz w:val="16"/>
                <w:szCs w:val="16"/>
                <w:highlight w:val="yellow"/>
              </w:rPr>
              <w:t>on ZOOM (or TEAMS) and face-to-face where possible or using email communication</w:t>
            </w:r>
            <w:r>
              <w:rPr>
                <w:i/>
                <w:color w:val="FF0000"/>
                <w:sz w:val="16"/>
                <w:szCs w:val="16"/>
              </w:rPr>
              <w:t xml:space="preserve"> </w:t>
            </w:r>
            <w:r>
              <w:rPr>
                <w:color w:val="000000"/>
                <w:sz w:val="16"/>
                <w:szCs w:val="16"/>
              </w:rPr>
              <w:t xml:space="preserve">with their team and look at ways to reduce causes of stress. </w:t>
            </w:r>
          </w:p>
          <w:p w14:paraId="000000C9" w14:textId="77777777" w:rsidR="00D93B96" w:rsidRDefault="00D93B96">
            <w:pPr>
              <w:pBdr>
                <w:top w:val="nil"/>
                <w:left w:val="nil"/>
                <w:bottom w:val="nil"/>
                <w:right w:val="nil"/>
                <w:between w:val="nil"/>
              </w:pBdr>
              <w:spacing w:after="0" w:line="240" w:lineRule="auto"/>
              <w:jc w:val="both"/>
              <w:rPr>
                <w:color w:val="000000"/>
                <w:sz w:val="16"/>
                <w:szCs w:val="16"/>
              </w:rPr>
            </w:pPr>
          </w:p>
          <w:p w14:paraId="0534F218" w14:textId="77777777" w:rsidR="00E330F0" w:rsidRPr="00E330F0" w:rsidRDefault="00745A68" w:rsidP="00E330F0">
            <w:pPr>
              <w:pBdr>
                <w:top w:val="nil"/>
                <w:left w:val="nil"/>
                <w:bottom w:val="nil"/>
                <w:right w:val="nil"/>
                <w:between w:val="nil"/>
              </w:pBdr>
              <w:rPr>
                <w:i/>
                <w:color w:val="FF0000"/>
                <w:sz w:val="16"/>
                <w:szCs w:val="16"/>
                <w:highlight w:val="yellow"/>
              </w:rPr>
            </w:pPr>
            <w:r>
              <w:rPr>
                <w:color w:val="000000"/>
                <w:sz w:val="16"/>
                <w:szCs w:val="16"/>
              </w:rPr>
              <w:t xml:space="preserve">Concerns on workload issues or support needs are escalated to line manager </w:t>
            </w:r>
            <w:r w:rsidR="00E330F0" w:rsidRPr="00E330F0">
              <w:rPr>
                <w:i/>
                <w:color w:val="FF0000"/>
                <w:sz w:val="16"/>
                <w:szCs w:val="16"/>
                <w:highlight w:val="yellow"/>
              </w:rPr>
              <w:t>in 1-to-1 meetings and/or email communication</w:t>
            </w: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4"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5">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1628444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w:t>
            </w:r>
            <w:r>
              <w:rPr>
                <w:color w:val="000000"/>
                <w:sz w:val="16"/>
                <w:szCs w:val="16"/>
              </w:rPr>
              <w:lastRenderedPageBreak/>
              <w:t>including those needed for PEEPs</w:t>
            </w:r>
            <w:r w:rsidR="00AB15C8">
              <w:rPr>
                <w:color w:val="000000"/>
                <w:sz w:val="16"/>
                <w:szCs w:val="16"/>
              </w:rPr>
              <w:t xml:space="preserve"> (</w:t>
            </w:r>
            <w:r w:rsidR="00AB15C8" w:rsidRPr="00AB15C8">
              <w:rPr>
                <w:i/>
                <w:color w:val="FF0000"/>
                <w:sz w:val="16"/>
                <w:szCs w:val="16"/>
                <w:highlight w:val="yellow"/>
              </w:rPr>
              <w:t>where required</w:t>
            </w:r>
            <w:r w:rsidR="00AB15C8">
              <w:rPr>
                <w:color w:val="000000"/>
                <w:sz w:val="16"/>
                <w:szCs w:val="16"/>
              </w:rPr>
              <w:t>)</w:t>
            </w:r>
            <w:r>
              <w:rPr>
                <w:color w:val="000000"/>
                <w:sz w:val="16"/>
                <w:szCs w:val="16"/>
              </w:rPr>
              <w:t xml:space="preserve"> especially in relation to who will assist with their evacuation in an emergency, to avoid staff that require them including disabled workers being put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668DFD2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Employees who have concerns about either working on Campus or working from home/remotely have discussed these with their line manager or supervisor and concerns have been formally recorded and where necessary they have been signposted to the</w:t>
            </w:r>
            <w:r w:rsidR="00AB15C8">
              <w:rPr>
                <w:color w:val="000000"/>
                <w:sz w:val="16"/>
                <w:szCs w:val="16"/>
              </w:rPr>
              <w:t xml:space="preserve"> </w:t>
            </w:r>
            <w:r w:rsidR="00AB15C8" w:rsidRPr="00AB15C8">
              <w:rPr>
                <w:i/>
                <w:color w:val="FF0000"/>
                <w:sz w:val="16"/>
                <w:szCs w:val="16"/>
                <w:highlight w:val="yellow"/>
              </w:rPr>
              <w:t>Employee Assistance Programme</w:t>
            </w:r>
            <w:r w:rsidR="00AB15C8">
              <w:rPr>
                <w:color w:val="000000"/>
                <w:sz w:val="16"/>
                <w:szCs w:val="16"/>
              </w:rPr>
              <w:t xml:space="preserve">, </w:t>
            </w:r>
            <w:r>
              <w:rPr>
                <w:color w:val="000000"/>
                <w:sz w:val="16"/>
                <w:szCs w:val="16"/>
              </w:rPr>
              <w:t xml:space="preserve"> </w:t>
            </w:r>
            <w:hyperlink r:id="rId16">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0772F7">
            <w:pPr>
              <w:pBdr>
                <w:top w:val="nil"/>
                <w:left w:val="nil"/>
                <w:bottom w:val="nil"/>
                <w:right w:val="nil"/>
                <w:between w:val="nil"/>
              </w:pBdr>
              <w:spacing w:after="0" w:line="240" w:lineRule="auto"/>
              <w:jc w:val="both"/>
              <w:rPr>
                <w:color w:val="000000"/>
                <w:sz w:val="16"/>
                <w:szCs w:val="16"/>
              </w:rPr>
            </w:pPr>
            <w:hyperlink r:id="rId17">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0772F7">
            <w:pPr>
              <w:pBdr>
                <w:top w:val="nil"/>
                <w:left w:val="nil"/>
                <w:bottom w:val="nil"/>
                <w:right w:val="nil"/>
                <w:between w:val="nil"/>
              </w:pBdr>
              <w:spacing w:after="0" w:line="240" w:lineRule="auto"/>
              <w:jc w:val="both"/>
              <w:rPr>
                <w:color w:val="000000"/>
                <w:sz w:val="16"/>
                <w:szCs w:val="16"/>
              </w:rPr>
            </w:pPr>
            <w:hyperlink r:id="rId18">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0772F7">
            <w:pPr>
              <w:pBdr>
                <w:top w:val="nil"/>
                <w:left w:val="nil"/>
                <w:bottom w:val="nil"/>
                <w:right w:val="nil"/>
                <w:between w:val="nil"/>
              </w:pBdr>
              <w:spacing w:after="0" w:line="240" w:lineRule="auto"/>
              <w:jc w:val="both"/>
              <w:rPr>
                <w:color w:val="0563C1"/>
                <w:sz w:val="16"/>
                <w:szCs w:val="16"/>
                <w:u w:val="single"/>
              </w:rPr>
            </w:pPr>
            <w:hyperlink r:id="rId19">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0772F7">
            <w:pPr>
              <w:spacing w:after="0" w:line="240" w:lineRule="auto"/>
              <w:jc w:val="both"/>
              <w:rPr>
                <w:color w:val="0563C1"/>
                <w:sz w:val="16"/>
                <w:szCs w:val="16"/>
                <w:u w:val="single"/>
              </w:rPr>
            </w:pPr>
            <w:hyperlink r:id="rId20">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425" w:type="dxa"/>
            <w:shd w:val="clear" w:color="auto" w:fill="auto"/>
          </w:tcPr>
          <w:p w14:paraId="000000DE" w14:textId="7F27643D"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3</w:t>
            </w:r>
          </w:p>
        </w:tc>
        <w:tc>
          <w:tcPr>
            <w:tcW w:w="425" w:type="dxa"/>
            <w:shd w:val="clear" w:color="auto" w:fill="auto"/>
          </w:tcPr>
          <w:p w14:paraId="000000DF" w14:textId="75BECA03" w:rsidR="00D93B96" w:rsidRDefault="0042061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0E0" w14:textId="2EDF8C86" w:rsidR="00D93B96" w:rsidRDefault="0042061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0E1" w14:textId="5E8B2BC1"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rsidTr="00BC07E1">
        <w:trPr>
          <w:trHeight w:val="249"/>
        </w:trPr>
        <w:tc>
          <w:tcPr>
            <w:tcW w:w="1271"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1276" w:type="dxa"/>
            <w:shd w:val="clear" w:color="auto" w:fill="auto"/>
          </w:tcPr>
          <w:p w14:paraId="04B0CED2" w14:textId="77777777" w:rsidR="00AB15C8" w:rsidRPr="00DB2BAA" w:rsidRDefault="00AB15C8" w:rsidP="00AB15C8">
            <w:pPr>
              <w:pStyle w:val="Title"/>
              <w:rPr>
                <w:rFonts w:ascii="Calibri" w:eastAsia="Calibri" w:hAnsi="Calibri" w:cs="Calibri"/>
                <w:b w:val="0"/>
                <w:sz w:val="16"/>
                <w:szCs w:val="16"/>
                <w:u w:val="none"/>
              </w:rPr>
            </w:pPr>
            <w:r w:rsidRPr="00DB2BAA">
              <w:rPr>
                <w:rFonts w:ascii="Calibri" w:eastAsia="Calibri" w:hAnsi="Calibri" w:cs="Calibri"/>
                <w:b w:val="0"/>
                <w:sz w:val="16"/>
                <w:szCs w:val="16"/>
                <w:u w:val="none"/>
              </w:rPr>
              <w:t>Staff/</w:t>
            </w:r>
          </w:p>
          <w:p w14:paraId="000000EC" w14:textId="6108B3FE" w:rsidR="00D93B96" w:rsidRDefault="00AB15C8" w:rsidP="00AB15C8">
            <w:pPr>
              <w:pStyle w:val="Title"/>
              <w:rPr>
                <w:rFonts w:ascii="Calibri" w:eastAsia="Calibri" w:hAnsi="Calibri" w:cs="Calibri"/>
                <w:b w:val="0"/>
                <w:color w:val="FF0000"/>
                <w:sz w:val="16"/>
                <w:szCs w:val="16"/>
                <w:u w:val="none"/>
              </w:rPr>
            </w:pPr>
            <w:r w:rsidRPr="00DB2BAA">
              <w:rPr>
                <w:rFonts w:ascii="Calibri" w:eastAsia="Calibri" w:hAnsi="Calibri" w:cs="Calibri"/>
                <w:b w:val="0"/>
                <w:sz w:val="16"/>
                <w:szCs w:val="16"/>
                <w:u w:val="none"/>
              </w:rPr>
              <w:t>Students/ Maintenance Personnel</w:t>
            </w:r>
          </w:p>
        </w:tc>
        <w:tc>
          <w:tcPr>
            <w:tcW w:w="992"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969" w:type="dxa"/>
            <w:tcBorders>
              <w:bottom w:val="single" w:sz="4" w:space="0" w:color="000000"/>
            </w:tcBorders>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1" w:name="_heading=h.gjdgxs" w:colFirst="0" w:colLast="0"/>
          <w:bookmarkEnd w:id="1"/>
          <w:p w14:paraId="78B404C2" w14:textId="2D278F86" w:rsidR="00424CA7" w:rsidRPr="008105C3" w:rsidRDefault="00745A68" w:rsidP="00424CA7">
            <w:pPr>
              <w:pStyle w:val="NoSpacing"/>
              <w:jc w:val="both"/>
              <w:rPr>
                <w:rFonts w:cstheme="minorBidi"/>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424CA7" w:rsidRPr="00FF5D47">
              <w:rPr>
                <w:sz w:val="16"/>
                <w:szCs w:val="16"/>
                <w:highlight w:val="cyan"/>
              </w:rPr>
              <w:t xml:space="preserve"> </w:t>
            </w:r>
            <w:r w:rsidR="00424CA7" w:rsidRPr="00FF5D47">
              <w:rPr>
                <w:sz w:val="16"/>
                <w:szCs w:val="16"/>
                <w:highlight w:val="cyan"/>
              </w:rPr>
              <w:t>and to</w:t>
            </w:r>
            <w:r w:rsidR="00424CA7" w:rsidRPr="00FF5D47">
              <w:rPr>
                <w:rStyle w:val="Hyperlink"/>
                <w:highlight w:val="cyan"/>
              </w:rPr>
              <w:t xml:space="preserve"> </w:t>
            </w:r>
            <w:r w:rsidR="00424CA7" w:rsidRPr="00FF5D47">
              <w:rPr>
                <w:rFonts w:cstheme="minorHAnsi"/>
                <w:sz w:val="16"/>
                <w:szCs w:val="16"/>
                <w:highlight w:val="cyan"/>
              </w:rPr>
              <w:t xml:space="preserve">report any positive test results to the University using the </w:t>
            </w:r>
            <w:hyperlink r:id="rId21" w:history="1">
              <w:r w:rsidR="00424CA7" w:rsidRPr="00FF5D47">
                <w:rPr>
                  <w:rStyle w:val="Hyperlink"/>
                  <w:rFonts w:cstheme="minorHAnsi"/>
                  <w:sz w:val="16"/>
                  <w:szCs w:val="16"/>
                  <w:highlight w:val="cyan"/>
                </w:rPr>
                <w:t>COVID-19 reporting form</w:t>
              </w:r>
            </w:hyperlink>
            <w:r w:rsidR="00424CA7" w:rsidRPr="00FF5D47">
              <w:rPr>
                <w:rFonts w:cstheme="minorHAnsi"/>
                <w:sz w:val="16"/>
                <w:szCs w:val="16"/>
                <w:highlight w:val="cyan"/>
              </w:rPr>
              <w:t>.</w:t>
            </w:r>
            <w:r w:rsidR="00424CA7">
              <w:rPr>
                <w:rFonts w:cstheme="minorHAnsi"/>
                <w:sz w:val="16"/>
                <w:szCs w:val="16"/>
              </w:rPr>
              <w:t xml:space="preserve">  </w:t>
            </w:r>
          </w:p>
          <w:p w14:paraId="000000F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0772F7">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2">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have been provided and completed for all staff working in University buildings</w:t>
            </w:r>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5243784A" w14:textId="77777777" w:rsidR="00AB15C8" w:rsidRPr="00AB15C8" w:rsidRDefault="00745A68" w:rsidP="00AB15C8">
            <w:pPr>
              <w:pBdr>
                <w:top w:val="nil"/>
                <w:left w:val="nil"/>
                <w:bottom w:val="nil"/>
                <w:right w:val="nil"/>
                <w:between w:val="nil"/>
              </w:pBdr>
              <w:rPr>
                <w:i/>
                <w:color w:val="FF0000"/>
                <w:sz w:val="16"/>
                <w:szCs w:val="16"/>
                <w:highlight w:val="yellow"/>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Pr>
                <w:color w:val="FF0000"/>
                <w:sz w:val="16"/>
                <w:szCs w:val="16"/>
              </w:rPr>
              <w:t xml:space="preserve"> </w:t>
            </w:r>
            <w:r w:rsidR="00AB15C8" w:rsidRPr="00AB15C8">
              <w:rPr>
                <w:i/>
                <w:color w:val="FF0000"/>
                <w:sz w:val="16"/>
                <w:szCs w:val="16"/>
                <w:highlight w:val="yellow"/>
              </w:rPr>
              <w:t xml:space="preserve">carrying out electrical servicing/maintenance out of hours to minimise disruption to experimental work. </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D" w14:textId="7CF0CF54"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Un-essential trips within buildings and site</w:t>
            </w:r>
            <w:r w:rsidR="00AB15C8">
              <w:rPr>
                <w:color w:val="000000"/>
                <w:sz w:val="16"/>
                <w:szCs w:val="16"/>
              </w:rPr>
              <w:t>s discouraged and reduced, e.g.</w:t>
            </w:r>
            <w:r w:rsidR="00AB15C8" w:rsidRPr="00AB15C8">
              <w:rPr>
                <w:i/>
                <w:color w:val="FF0000"/>
                <w:sz w:val="16"/>
                <w:szCs w:val="16"/>
                <w:highlight w:val="yellow"/>
              </w:rPr>
              <w:t xml:space="preserve"> Persons with parcels for collection from Stores will be notified</w:t>
            </w:r>
            <w:r w:rsidR="00AB15C8">
              <w:rPr>
                <w:i/>
                <w:color w:val="FF0000"/>
                <w:sz w:val="16"/>
                <w:szCs w:val="16"/>
                <w:highlight w:val="yellow"/>
              </w:rPr>
              <w:t xml:space="preserve"> by email</w:t>
            </w:r>
            <w:r w:rsidR="00AB15C8" w:rsidRPr="00AB15C8">
              <w:rPr>
                <w:i/>
                <w:color w:val="FF0000"/>
                <w:sz w:val="16"/>
                <w:szCs w:val="16"/>
                <w:highlight w:val="yellow"/>
              </w:rPr>
              <w:t xml:space="preserve"> first before they can go over to collect. </w:t>
            </w: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0FF" w14:textId="2BF20189"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100" w14:textId="7E31A6DA"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101" w14:textId="51DB0157"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102" w14:textId="59CF4217"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rsidTr="00BC07E1">
        <w:trPr>
          <w:trHeight w:val="249"/>
        </w:trPr>
        <w:tc>
          <w:tcPr>
            <w:tcW w:w="1271"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182" w14:textId="77777777" w:rsidR="00D93B96" w:rsidRDefault="00745A68">
            <w:pPr>
              <w:jc w:val="both"/>
              <w:rPr>
                <w:sz w:val="16"/>
                <w:szCs w:val="16"/>
              </w:rPr>
            </w:pPr>
            <w:r>
              <w:rPr>
                <w:sz w:val="16"/>
                <w:szCs w:val="16"/>
              </w:rPr>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1AD" w14:textId="6F6A6A21" w:rsidR="00D93B96" w:rsidRDefault="009E7F5B">
            <w:pPr>
              <w:pStyle w:val="Title"/>
              <w:rPr>
                <w:rFonts w:ascii="Calibri" w:eastAsia="Calibri" w:hAnsi="Calibri" w:cs="Calibri"/>
                <w:b w:val="0"/>
                <w:color w:val="FF0000"/>
                <w:sz w:val="16"/>
                <w:szCs w:val="16"/>
                <w:u w:val="none"/>
              </w:rPr>
            </w:pPr>
            <w:r w:rsidRPr="00DB2BAA">
              <w:rPr>
                <w:rFonts w:ascii="Calibri" w:eastAsia="Calibri" w:hAnsi="Calibri" w:cs="Calibri"/>
                <w:b w:val="0"/>
                <w:sz w:val="16"/>
                <w:szCs w:val="16"/>
                <w:u w:val="none"/>
              </w:rPr>
              <w:t>Staff/ Students</w:t>
            </w:r>
          </w:p>
        </w:tc>
        <w:tc>
          <w:tcPr>
            <w:tcW w:w="992" w:type="dxa"/>
            <w:shd w:val="clear" w:color="auto" w:fill="auto"/>
          </w:tcPr>
          <w:p w14:paraId="000001A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1A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Default="00D93B96">
            <w:pPr>
              <w:pStyle w:val="Title"/>
              <w:jc w:val="left"/>
              <w:rPr>
                <w:rFonts w:ascii="Calibri" w:eastAsia="Calibri" w:hAnsi="Calibri" w:cs="Calibri"/>
                <w:b w:val="0"/>
                <w:sz w:val="16"/>
                <w:szCs w:val="16"/>
                <w:u w:val="none"/>
              </w:rPr>
            </w:pPr>
          </w:p>
          <w:p w14:paraId="000001CF" w14:textId="77777777" w:rsidR="00D93B96" w:rsidRDefault="00D93B96">
            <w:pPr>
              <w:pStyle w:val="Title"/>
              <w:jc w:val="left"/>
              <w:rPr>
                <w:rFonts w:ascii="Calibri" w:eastAsia="Calibri" w:hAnsi="Calibri" w:cs="Calibri"/>
                <w:b w:val="0"/>
                <w:sz w:val="16"/>
                <w:szCs w:val="16"/>
                <w:u w:val="none"/>
              </w:rPr>
            </w:pPr>
          </w:p>
          <w:p w14:paraId="000001D0" w14:textId="77777777" w:rsidR="00D93B96" w:rsidRDefault="00D93B96">
            <w:pPr>
              <w:pStyle w:val="Title"/>
              <w:jc w:val="left"/>
              <w:rPr>
                <w:rFonts w:ascii="Calibri" w:eastAsia="Calibri" w:hAnsi="Calibri" w:cs="Calibri"/>
                <w:b w:val="0"/>
                <w:sz w:val="16"/>
                <w:szCs w:val="16"/>
                <w:u w:val="none"/>
              </w:rPr>
            </w:pPr>
          </w:p>
          <w:p w14:paraId="000001D1" w14:textId="77777777" w:rsidR="00D93B96" w:rsidRDefault="00D93B96">
            <w:pPr>
              <w:pStyle w:val="Title"/>
              <w:jc w:val="left"/>
              <w:rPr>
                <w:rFonts w:ascii="Calibri" w:eastAsia="Calibri" w:hAnsi="Calibri" w:cs="Calibri"/>
                <w:b w:val="0"/>
                <w:sz w:val="16"/>
                <w:szCs w:val="16"/>
                <w:u w:val="none"/>
              </w:rPr>
            </w:pPr>
          </w:p>
          <w:p w14:paraId="000001D2" w14:textId="77777777" w:rsidR="00D93B96" w:rsidRDefault="00D93B96">
            <w:pPr>
              <w:pStyle w:val="Title"/>
              <w:jc w:val="left"/>
              <w:rPr>
                <w:rFonts w:ascii="Calibri" w:eastAsia="Calibri" w:hAnsi="Calibri" w:cs="Calibri"/>
                <w:b w:val="0"/>
                <w:sz w:val="16"/>
                <w:szCs w:val="16"/>
                <w:u w:val="none"/>
              </w:rPr>
            </w:pPr>
          </w:p>
          <w:p w14:paraId="000001D3" w14:textId="77777777" w:rsidR="00D93B96" w:rsidRDefault="00D93B96">
            <w:pPr>
              <w:pStyle w:val="Title"/>
              <w:jc w:val="left"/>
              <w:rPr>
                <w:rFonts w:ascii="Calibri" w:eastAsia="Calibri" w:hAnsi="Calibri" w:cs="Calibri"/>
                <w:b w:val="0"/>
                <w:sz w:val="16"/>
                <w:szCs w:val="16"/>
                <w:u w:val="none"/>
              </w:rPr>
            </w:pPr>
          </w:p>
          <w:p w14:paraId="000001D4" w14:textId="77777777" w:rsidR="00D93B96" w:rsidRDefault="00D93B96">
            <w:pPr>
              <w:pStyle w:val="Title"/>
              <w:jc w:val="left"/>
              <w:rPr>
                <w:rFonts w:ascii="Calibri" w:eastAsia="Calibri" w:hAnsi="Calibri" w:cs="Calibri"/>
                <w:b w:val="0"/>
                <w:sz w:val="16"/>
                <w:szCs w:val="16"/>
                <w:u w:val="none"/>
              </w:rPr>
            </w:pPr>
          </w:p>
          <w:p w14:paraId="000001D5" w14:textId="77777777" w:rsidR="00D93B96" w:rsidRDefault="00D93B96">
            <w:pPr>
              <w:pStyle w:val="Title"/>
              <w:jc w:val="left"/>
              <w:rPr>
                <w:rFonts w:ascii="Calibri" w:eastAsia="Calibri" w:hAnsi="Calibri" w:cs="Calibri"/>
                <w:b w:val="0"/>
                <w:sz w:val="16"/>
                <w:szCs w:val="16"/>
                <w:u w:val="none"/>
              </w:rPr>
            </w:pPr>
          </w:p>
          <w:p w14:paraId="000001D6" w14:textId="77777777" w:rsidR="00D93B96" w:rsidRDefault="00D93B96">
            <w:pPr>
              <w:pStyle w:val="Title"/>
              <w:jc w:val="left"/>
              <w:rPr>
                <w:rFonts w:ascii="Calibri" w:eastAsia="Calibri" w:hAnsi="Calibri" w:cs="Calibri"/>
                <w:b w:val="0"/>
                <w:sz w:val="16"/>
                <w:szCs w:val="16"/>
                <w:u w:val="none"/>
              </w:rPr>
            </w:pPr>
          </w:p>
          <w:p w14:paraId="000001D7" w14:textId="77777777" w:rsidR="00D93B96" w:rsidRDefault="00D93B96">
            <w:pPr>
              <w:pStyle w:val="Title"/>
              <w:jc w:val="left"/>
              <w:rPr>
                <w:rFonts w:ascii="Calibri" w:eastAsia="Calibri" w:hAnsi="Calibri" w:cs="Calibri"/>
                <w:b w:val="0"/>
                <w:sz w:val="16"/>
                <w:szCs w:val="16"/>
                <w:u w:val="none"/>
              </w:rPr>
            </w:pPr>
          </w:p>
          <w:p w14:paraId="000001D8" w14:textId="77777777" w:rsidR="00D93B96" w:rsidRDefault="00D93B96">
            <w:pPr>
              <w:pStyle w:val="Title"/>
              <w:jc w:val="left"/>
              <w:rPr>
                <w:rFonts w:ascii="Calibri" w:eastAsia="Calibri" w:hAnsi="Calibri" w:cs="Calibri"/>
                <w:b w:val="0"/>
                <w:sz w:val="16"/>
                <w:szCs w:val="16"/>
                <w:u w:val="none"/>
              </w:rPr>
            </w:pPr>
          </w:p>
          <w:p w14:paraId="000001D9" w14:textId="77777777" w:rsidR="00D93B96" w:rsidRDefault="00D93B96">
            <w:pPr>
              <w:pStyle w:val="Title"/>
              <w:jc w:val="left"/>
              <w:rPr>
                <w:rFonts w:ascii="Calibri" w:eastAsia="Calibri" w:hAnsi="Calibri" w:cs="Calibri"/>
                <w:b w:val="0"/>
                <w:sz w:val="16"/>
                <w:szCs w:val="16"/>
                <w:u w:val="none"/>
              </w:rPr>
            </w:pPr>
          </w:p>
          <w:p w14:paraId="000001DA" w14:textId="77777777" w:rsidR="00D93B96" w:rsidRDefault="00D93B96">
            <w:pPr>
              <w:pStyle w:val="Title"/>
              <w:jc w:val="left"/>
              <w:rPr>
                <w:rFonts w:ascii="Calibri" w:eastAsia="Calibri" w:hAnsi="Calibri" w:cs="Calibri"/>
                <w:b w:val="0"/>
                <w:sz w:val="16"/>
                <w:szCs w:val="16"/>
                <w:u w:val="none"/>
              </w:rPr>
            </w:pPr>
          </w:p>
          <w:p w14:paraId="000001DB" w14:textId="77777777" w:rsidR="00D93B96" w:rsidRDefault="00D93B96">
            <w:pPr>
              <w:pStyle w:val="Title"/>
              <w:jc w:val="left"/>
              <w:rPr>
                <w:rFonts w:ascii="Calibri" w:eastAsia="Calibri" w:hAnsi="Calibri" w:cs="Calibri"/>
                <w:b w:val="0"/>
                <w:sz w:val="16"/>
                <w:szCs w:val="16"/>
                <w:u w:val="none"/>
              </w:rPr>
            </w:pPr>
          </w:p>
          <w:p w14:paraId="000001DC" w14:textId="77777777" w:rsidR="00D93B96" w:rsidRDefault="00D93B96">
            <w:pPr>
              <w:pStyle w:val="Title"/>
              <w:jc w:val="left"/>
              <w:rPr>
                <w:rFonts w:ascii="Calibri" w:eastAsia="Calibri" w:hAnsi="Calibri" w:cs="Calibri"/>
                <w:b w:val="0"/>
                <w:sz w:val="16"/>
                <w:szCs w:val="16"/>
                <w:u w:val="none"/>
              </w:rPr>
            </w:pPr>
          </w:p>
          <w:p w14:paraId="000001DD" w14:textId="77777777" w:rsidR="00D93B96" w:rsidRDefault="00D93B96">
            <w:pPr>
              <w:pStyle w:val="Title"/>
              <w:jc w:val="left"/>
              <w:rPr>
                <w:rFonts w:ascii="Calibri" w:eastAsia="Calibri" w:hAnsi="Calibri" w:cs="Calibri"/>
                <w:b w:val="0"/>
                <w:sz w:val="16"/>
                <w:szCs w:val="16"/>
                <w:u w:val="none"/>
              </w:rPr>
            </w:pPr>
          </w:p>
          <w:p w14:paraId="000001DE" w14:textId="77777777" w:rsidR="00D93B96" w:rsidRDefault="00D93B96">
            <w:pPr>
              <w:pStyle w:val="Title"/>
              <w:jc w:val="left"/>
              <w:rPr>
                <w:rFonts w:ascii="Calibri" w:eastAsia="Calibri" w:hAnsi="Calibri" w:cs="Calibri"/>
                <w:b w:val="0"/>
                <w:sz w:val="16"/>
                <w:szCs w:val="16"/>
                <w:u w:val="none"/>
              </w:rPr>
            </w:pPr>
          </w:p>
          <w:p w14:paraId="000001DF" w14:textId="77777777" w:rsidR="00D93B96" w:rsidRDefault="00D93B96">
            <w:pPr>
              <w:pStyle w:val="Title"/>
              <w:jc w:val="left"/>
              <w:rPr>
                <w:rFonts w:ascii="Calibri" w:eastAsia="Calibri" w:hAnsi="Calibri" w:cs="Calibri"/>
                <w:b w:val="0"/>
                <w:sz w:val="16"/>
                <w:szCs w:val="16"/>
                <w:u w:val="none"/>
              </w:rPr>
            </w:pPr>
          </w:p>
          <w:p w14:paraId="000001E0" w14:textId="77777777" w:rsidR="00D93B96" w:rsidRDefault="00D93B96">
            <w:pPr>
              <w:pStyle w:val="Title"/>
              <w:jc w:val="left"/>
              <w:rPr>
                <w:rFonts w:ascii="Calibri" w:eastAsia="Calibri" w:hAnsi="Calibri" w:cs="Calibri"/>
                <w:b w:val="0"/>
                <w:sz w:val="16"/>
                <w:szCs w:val="16"/>
                <w:u w:val="none"/>
              </w:rPr>
            </w:pPr>
          </w:p>
          <w:p w14:paraId="000001E1" w14:textId="77777777" w:rsidR="00D93B96" w:rsidRDefault="00D93B96">
            <w:pPr>
              <w:pStyle w:val="Title"/>
              <w:jc w:val="left"/>
              <w:rPr>
                <w:rFonts w:ascii="Calibri" w:eastAsia="Calibri" w:hAnsi="Calibri" w:cs="Calibri"/>
                <w:b w:val="0"/>
                <w:sz w:val="16"/>
                <w:szCs w:val="16"/>
                <w:u w:val="none"/>
              </w:rPr>
            </w:pPr>
          </w:p>
          <w:p w14:paraId="000001E2" w14:textId="77777777" w:rsidR="00D93B96" w:rsidRDefault="00D93B96">
            <w:pPr>
              <w:pStyle w:val="Title"/>
              <w:jc w:val="left"/>
              <w:rPr>
                <w:rFonts w:ascii="Calibri" w:eastAsia="Calibri" w:hAnsi="Calibri" w:cs="Calibri"/>
                <w:b w:val="0"/>
                <w:sz w:val="16"/>
                <w:szCs w:val="16"/>
                <w:u w:val="none"/>
              </w:rPr>
            </w:pPr>
          </w:p>
          <w:p w14:paraId="000001E3" w14:textId="77777777" w:rsidR="00D93B96" w:rsidRDefault="00D93B96">
            <w:pPr>
              <w:pStyle w:val="Title"/>
              <w:jc w:val="left"/>
              <w:rPr>
                <w:rFonts w:ascii="Calibri" w:eastAsia="Calibri" w:hAnsi="Calibri" w:cs="Calibri"/>
                <w:b w:val="0"/>
                <w:sz w:val="16"/>
                <w:szCs w:val="16"/>
                <w:u w:val="none"/>
              </w:rPr>
            </w:pPr>
          </w:p>
          <w:p w14:paraId="000001E4" w14:textId="77777777" w:rsidR="00D93B96" w:rsidRDefault="00D93B96">
            <w:pPr>
              <w:pStyle w:val="Title"/>
              <w:jc w:val="left"/>
              <w:rPr>
                <w:rFonts w:ascii="Calibri" w:eastAsia="Calibri" w:hAnsi="Calibri" w:cs="Calibri"/>
                <w:b w:val="0"/>
                <w:sz w:val="16"/>
                <w:szCs w:val="16"/>
                <w:u w:val="none"/>
              </w:rPr>
            </w:pPr>
          </w:p>
          <w:p w14:paraId="000001E5" w14:textId="77777777" w:rsidR="00D93B96" w:rsidRDefault="00D93B96">
            <w:pPr>
              <w:pStyle w:val="Title"/>
              <w:jc w:val="left"/>
              <w:rPr>
                <w:rFonts w:ascii="Calibri" w:eastAsia="Calibri" w:hAnsi="Calibri" w:cs="Calibri"/>
                <w:b w:val="0"/>
                <w:sz w:val="16"/>
                <w:szCs w:val="16"/>
                <w:u w:val="none"/>
              </w:rPr>
            </w:pPr>
          </w:p>
          <w:p w14:paraId="000001E6" w14:textId="77777777" w:rsidR="00D93B96" w:rsidRDefault="00D93B96">
            <w:pPr>
              <w:pStyle w:val="Title"/>
              <w:jc w:val="left"/>
              <w:rPr>
                <w:rFonts w:ascii="Calibri" w:eastAsia="Calibri" w:hAnsi="Calibri" w:cs="Calibri"/>
                <w:b w:val="0"/>
                <w:sz w:val="16"/>
                <w:szCs w:val="16"/>
                <w:u w:val="none"/>
              </w:rPr>
            </w:pPr>
          </w:p>
          <w:p w14:paraId="000001E7" w14:textId="77777777" w:rsidR="00D93B96" w:rsidRDefault="00D93B96">
            <w:pPr>
              <w:pStyle w:val="Title"/>
              <w:jc w:val="left"/>
              <w:rPr>
                <w:rFonts w:ascii="Calibri" w:eastAsia="Calibri" w:hAnsi="Calibri" w:cs="Calibri"/>
                <w:b w:val="0"/>
                <w:sz w:val="16"/>
                <w:szCs w:val="16"/>
                <w:u w:val="none"/>
              </w:rPr>
            </w:pPr>
          </w:p>
          <w:p w14:paraId="000001E8" w14:textId="77777777" w:rsidR="00D93B96" w:rsidRDefault="00D93B96">
            <w:pPr>
              <w:pStyle w:val="Title"/>
              <w:jc w:val="left"/>
              <w:rPr>
                <w:rFonts w:ascii="Calibri" w:eastAsia="Calibri" w:hAnsi="Calibri" w:cs="Calibri"/>
                <w:b w:val="0"/>
                <w:sz w:val="16"/>
                <w:szCs w:val="16"/>
                <w:u w:val="none"/>
              </w:rPr>
            </w:pPr>
          </w:p>
          <w:p w14:paraId="000001E9" w14:textId="77777777" w:rsidR="00D93B96" w:rsidRDefault="00D93B96">
            <w:pPr>
              <w:pStyle w:val="Title"/>
              <w:jc w:val="left"/>
              <w:rPr>
                <w:rFonts w:ascii="Calibri" w:eastAsia="Calibri" w:hAnsi="Calibri" w:cs="Calibri"/>
                <w:b w:val="0"/>
                <w:sz w:val="16"/>
                <w:szCs w:val="16"/>
                <w:u w:val="none"/>
              </w:rPr>
            </w:pPr>
          </w:p>
          <w:p w14:paraId="000001EA" w14:textId="77777777" w:rsidR="00D93B96" w:rsidRDefault="00D93B96">
            <w:pPr>
              <w:pStyle w:val="Title"/>
              <w:jc w:val="left"/>
              <w:rPr>
                <w:rFonts w:ascii="Calibri" w:eastAsia="Calibri" w:hAnsi="Calibri" w:cs="Calibri"/>
                <w:b w:val="0"/>
                <w:sz w:val="16"/>
                <w:szCs w:val="16"/>
                <w:u w:val="none"/>
              </w:rPr>
            </w:pPr>
          </w:p>
          <w:p w14:paraId="000001EB" w14:textId="77777777" w:rsidR="00D93B96" w:rsidRDefault="00D93B96">
            <w:pPr>
              <w:pStyle w:val="Title"/>
              <w:jc w:val="left"/>
              <w:rPr>
                <w:rFonts w:ascii="Calibri" w:eastAsia="Calibri" w:hAnsi="Calibri" w:cs="Calibri"/>
                <w:b w:val="0"/>
                <w:sz w:val="16"/>
                <w:szCs w:val="16"/>
                <w:u w:val="none"/>
              </w:rPr>
            </w:pPr>
          </w:p>
          <w:p w14:paraId="000001EC" w14:textId="77777777" w:rsidR="00D93B96" w:rsidRDefault="00D93B96">
            <w:pPr>
              <w:pStyle w:val="Title"/>
              <w:jc w:val="left"/>
              <w:rPr>
                <w:rFonts w:ascii="Calibri" w:eastAsia="Calibri" w:hAnsi="Calibri" w:cs="Calibri"/>
                <w:b w:val="0"/>
                <w:sz w:val="16"/>
                <w:szCs w:val="16"/>
                <w:u w:val="none"/>
              </w:rPr>
            </w:pPr>
          </w:p>
          <w:p w14:paraId="000001ED" w14:textId="77777777" w:rsidR="00D93B96" w:rsidRDefault="00D93B96">
            <w:pPr>
              <w:pBdr>
                <w:top w:val="nil"/>
                <w:left w:val="nil"/>
                <w:bottom w:val="nil"/>
                <w:right w:val="nil"/>
                <w:between w:val="nil"/>
              </w:pBdr>
              <w:spacing w:after="0" w:line="240" w:lineRule="auto"/>
              <w:jc w:val="both"/>
              <w:rPr>
                <w:b/>
                <w:color w:val="000000"/>
                <w:sz w:val="16"/>
                <w:szCs w:val="16"/>
              </w:rPr>
            </w:pPr>
          </w:p>
        </w:tc>
        <w:tc>
          <w:tcPr>
            <w:tcW w:w="3969" w:type="dxa"/>
            <w:tcBorders>
              <w:bottom w:val="single" w:sz="4" w:space="0" w:color="auto"/>
            </w:tcBorders>
            <w:shd w:val="clear" w:color="auto" w:fill="auto"/>
          </w:tcPr>
          <w:p w14:paraId="000001E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Workplaces and routines changed to reduce the number of people staff come into contact with including: </w:t>
            </w:r>
          </w:p>
          <w:p w14:paraId="70CA4037" w14:textId="063B1FA4" w:rsidR="009E7F5B" w:rsidRPr="009E7F5B" w:rsidRDefault="009E7F5B" w:rsidP="009E7F5B">
            <w:pPr>
              <w:pStyle w:val="NoSpacing"/>
              <w:numPr>
                <w:ilvl w:val="0"/>
                <w:numId w:val="8"/>
              </w:numPr>
              <w:jc w:val="both"/>
              <w:rPr>
                <w:rFonts w:cstheme="minorHAnsi"/>
                <w:color w:val="FF0000"/>
                <w:sz w:val="16"/>
                <w:szCs w:val="16"/>
                <w:highlight w:val="yellow"/>
              </w:rPr>
            </w:pPr>
            <w:r w:rsidRPr="009E7F5B">
              <w:rPr>
                <w:rFonts w:cstheme="minorHAnsi"/>
                <w:color w:val="FF0000"/>
                <w:sz w:val="16"/>
                <w:szCs w:val="16"/>
                <w:highlight w:val="yellow"/>
              </w:rPr>
              <w:t>Amended shift routines and team briefings.</w:t>
            </w:r>
            <w:r w:rsidRPr="009E7F5B">
              <w:rPr>
                <w:rFonts w:cstheme="minorHAnsi"/>
                <w:i/>
                <w:color w:val="FF0000"/>
                <w:sz w:val="16"/>
                <w:szCs w:val="16"/>
                <w:highlight w:val="yellow"/>
              </w:rPr>
              <w:t xml:space="preserve"> </w:t>
            </w:r>
            <w:r>
              <w:rPr>
                <w:rFonts w:cstheme="minorHAnsi"/>
                <w:i/>
                <w:color w:val="FF0000"/>
                <w:sz w:val="16"/>
                <w:szCs w:val="16"/>
                <w:highlight w:val="yellow"/>
              </w:rPr>
              <w:t>R</w:t>
            </w:r>
            <w:r w:rsidRPr="009E7F5B">
              <w:rPr>
                <w:rFonts w:cstheme="minorHAnsi"/>
                <w:i/>
                <w:color w:val="FF0000"/>
                <w:sz w:val="16"/>
                <w:szCs w:val="16"/>
                <w:highlight w:val="yellow"/>
              </w:rPr>
              <w:t xml:space="preserve">otas have been devised by the relevant Line Manager/Head of Group/PI </w:t>
            </w:r>
            <w:r>
              <w:rPr>
                <w:rFonts w:cstheme="minorHAnsi"/>
                <w:i/>
                <w:color w:val="FF0000"/>
                <w:sz w:val="16"/>
                <w:szCs w:val="16"/>
                <w:highlight w:val="yellow"/>
              </w:rPr>
              <w:t>minimum number of staff attend. The hybrid working pattern model is encouraged with staff working from home where they can.</w:t>
            </w:r>
            <w:r w:rsidRPr="009E7F5B">
              <w:rPr>
                <w:rFonts w:cstheme="minorHAnsi"/>
                <w:i/>
                <w:color w:val="FF0000"/>
                <w:sz w:val="16"/>
                <w:szCs w:val="16"/>
                <w:highlight w:val="yellow"/>
              </w:rPr>
              <w:t xml:space="preserve"> Team briefings are conducted on online platforms. </w:t>
            </w:r>
            <w:r w:rsidRPr="009E7F5B">
              <w:rPr>
                <w:rFonts w:cstheme="minorHAnsi"/>
                <w:color w:val="FF0000"/>
                <w:sz w:val="16"/>
                <w:szCs w:val="16"/>
                <w:highlight w:val="yellow"/>
              </w:rPr>
              <w:t xml:space="preserve"> </w:t>
            </w:r>
          </w:p>
          <w:p w14:paraId="3B33F29E" w14:textId="77777777" w:rsidR="009E7F5B" w:rsidRDefault="00745A68" w:rsidP="00C03D76">
            <w:pPr>
              <w:numPr>
                <w:ilvl w:val="0"/>
                <w:numId w:val="8"/>
              </w:numPr>
              <w:pBdr>
                <w:top w:val="nil"/>
                <w:left w:val="nil"/>
                <w:bottom w:val="nil"/>
                <w:right w:val="nil"/>
                <w:between w:val="nil"/>
              </w:pBdr>
              <w:spacing w:after="0" w:line="240" w:lineRule="auto"/>
              <w:jc w:val="both"/>
              <w:rPr>
                <w:color w:val="000000"/>
                <w:sz w:val="16"/>
                <w:szCs w:val="16"/>
              </w:rPr>
            </w:pPr>
            <w:r w:rsidRPr="009E7F5B">
              <w:rPr>
                <w:color w:val="000000"/>
                <w:sz w:val="16"/>
                <w:szCs w:val="16"/>
              </w:rPr>
              <w:t xml:space="preserve">Staff </w:t>
            </w:r>
            <w:r w:rsidR="009E7F5B" w:rsidRPr="009E7F5B">
              <w:rPr>
                <w:color w:val="000000"/>
                <w:sz w:val="16"/>
                <w:szCs w:val="16"/>
              </w:rPr>
              <w:t>are already</w:t>
            </w:r>
            <w:r w:rsidRPr="009E7F5B">
              <w:rPr>
                <w:color w:val="000000"/>
                <w:sz w:val="16"/>
                <w:szCs w:val="16"/>
              </w:rPr>
              <w:t xml:space="preserve"> separated into teams to reduce contact between employees.</w:t>
            </w:r>
          </w:p>
          <w:p w14:paraId="000001F5" w14:textId="2FD3DC9E" w:rsidR="00D93B96" w:rsidRPr="009E7F5B" w:rsidRDefault="00745A68" w:rsidP="00C03D76">
            <w:pPr>
              <w:numPr>
                <w:ilvl w:val="0"/>
                <w:numId w:val="8"/>
              </w:numPr>
              <w:pBdr>
                <w:top w:val="nil"/>
                <w:left w:val="nil"/>
                <w:bottom w:val="nil"/>
                <w:right w:val="nil"/>
                <w:between w:val="nil"/>
              </w:pBdr>
              <w:spacing w:after="0" w:line="240" w:lineRule="auto"/>
              <w:jc w:val="both"/>
              <w:rPr>
                <w:color w:val="000000"/>
                <w:sz w:val="16"/>
                <w:szCs w:val="16"/>
              </w:rPr>
            </w:pPr>
            <w:r w:rsidRPr="009E7F5B">
              <w:rPr>
                <w:color w:val="000000"/>
                <w:sz w:val="16"/>
                <w:szCs w:val="16"/>
              </w:rPr>
              <w:t xml:space="preserve">Fixed teams or adjusted booking processes in use to reduce </w:t>
            </w:r>
            <w:r w:rsidRPr="009E7F5B">
              <w:rPr>
                <w:color w:val="FF0000"/>
                <w:sz w:val="16"/>
                <w:szCs w:val="16"/>
                <w:highlight w:val="yellow"/>
              </w:rPr>
              <w:t>the</w:t>
            </w:r>
            <w:r w:rsidR="009E7F5B" w:rsidRPr="009E7F5B">
              <w:rPr>
                <w:color w:val="FF0000"/>
                <w:sz w:val="16"/>
                <w:szCs w:val="16"/>
                <w:highlight w:val="yellow"/>
              </w:rPr>
              <w:t xml:space="preserve"> number of people in a lab/open plan office space </w:t>
            </w:r>
            <w:r w:rsidRPr="009E7F5B">
              <w:rPr>
                <w:color w:val="FF0000"/>
                <w:sz w:val="16"/>
                <w:szCs w:val="16"/>
                <w:highlight w:val="yellow"/>
              </w:rPr>
              <w:t xml:space="preserve">at the same time </w:t>
            </w:r>
            <w:r w:rsidR="009E7F5B" w:rsidRPr="009E7F5B">
              <w:rPr>
                <w:color w:val="FF0000"/>
                <w:sz w:val="16"/>
                <w:szCs w:val="16"/>
                <w:highlight w:val="yellow"/>
              </w:rPr>
              <w:t xml:space="preserve">and </w:t>
            </w:r>
            <w:r w:rsidR="003F4E1C">
              <w:rPr>
                <w:color w:val="FF0000"/>
                <w:sz w:val="16"/>
                <w:szCs w:val="16"/>
                <w:highlight w:val="yellow"/>
              </w:rPr>
              <w:t xml:space="preserve">also </w:t>
            </w:r>
            <w:r w:rsidRPr="009E7F5B">
              <w:rPr>
                <w:color w:val="FF0000"/>
                <w:sz w:val="16"/>
                <w:szCs w:val="16"/>
                <w:highlight w:val="yellow"/>
              </w:rPr>
              <w:t>reduce the number of contacts</w:t>
            </w:r>
            <w:r w:rsidRPr="009E7F5B">
              <w:rPr>
                <w:color w:val="000000"/>
                <w:sz w:val="16"/>
                <w:szCs w:val="16"/>
                <w:highlight w:val="yellow"/>
              </w:rPr>
              <w:t>.</w:t>
            </w:r>
            <w:r w:rsidRPr="009E7F5B">
              <w:rPr>
                <w:color w:val="000000"/>
                <w:sz w:val="16"/>
                <w:szCs w:val="16"/>
              </w:rPr>
              <w:t xml:space="preserve"> </w:t>
            </w:r>
          </w:p>
          <w:p w14:paraId="000001F6" w14:textId="77B4C5A2"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Desks are arranged with employees facing in opposite directions or working side by side. Display Screen Equipment (DSE) assessments reviewed and revised. </w:t>
            </w:r>
          </w:p>
          <w:p w14:paraId="000001F7" w14:textId="0684FFDB"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at points of service</w:t>
            </w:r>
            <w:r w:rsidR="009E7F5B">
              <w:rPr>
                <w:color w:val="0B0C0C"/>
                <w:sz w:val="16"/>
                <w:szCs w:val="16"/>
              </w:rPr>
              <w:t>, for example at reception desk in the Education Support Office</w:t>
            </w:r>
            <w:r>
              <w:rPr>
                <w:color w:val="0B0C0C"/>
                <w:sz w:val="16"/>
                <w:szCs w:val="16"/>
              </w:rPr>
              <w:t>.</w:t>
            </w:r>
          </w:p>
          <w:p w14:paraId="000001F8"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00001F9"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00001FA" w14:textId="45A52B63" w:rsidR="00D93B96" w:rsidRDefault="00745A68" w:rsidP="009E7F5B">
            <w:pPr>
              <w:numPr>
                <w:ilvl w:val="0"/>
                <w:numId w:val="8"/>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w:t>
            </w:r>
            <w:r w:rsidR="005B4B45">
              <w:rPr>
                <w:sz w:val="16"/>
                <w:szCs w:val="16"/>
              </w:rPr>
              <w:t xml:space="preserve">is </w:t>
            </w:r>
            <w:r>
              <w:rPr>
                <w:sz w:val="16"/>
                <w:szCs w:val="16"/>
              </w:rPr>
              <w:t xml:space="preserve">displayed. Cleaning materials are available to clean equipment before and after use and signs displayed with information about cleaning. </w:t>
            </w:r>
            <w:r w:rsidRPr="005B4B45">
              <w:rPr>
                <w:color w:val="FF0000"/>
                <w:sz w:val="16"/>
                <w:szCs w:val="16"/>
                <w:highlight w:val="yellow"/>
              </w:rPr>
              <w:t>Signage also asks users to avoid touching water cooler/fountain spout</w:t>
            </w:r>
            <w:r w:rsidR="0071756C">
              <w:rPr>
                <w:color w:val="FF0000"/>
                <w:sz w:val="16"/>
                <w:szCs w:val="16"/>
                <w:highlight w:val="yellow"/>
              </w:rPr>
              <w:t>s</w:t>
            </w:r>
            <w:r w:rsidRPr="005B4B45">
              <w:rPr>
                <w:color w:val="FF0000"/>
                <w:sz w:val="16"/>
                <w:szCs w:val="16"/>
                <w:highlight w:val="yellow"/>
              </w:rPr>
              <w:t xml:space="preserve"> with their bottles or hands</w:t>
            </w:r>
            <w:r>
              <w:rPr>
                <w:sz w:val="16"/>
                <w:szCs w:val="16"/>
              </w:rPr>
              <w:t xml:space="preserve">.   </w:t>
            </w:r>
          </w:p>
          <w:p w14:paraId="000001FB" w14:textId="7EC039D3" w:rsidR="00D93B96" w:rsidRPr="005B4B45" w:rsidRDefault="00745A68" w:rsidP="005B4B45">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r w:rsidR="005B4B45">
              <w:rPr>
                <w:color w:val="000000"/>
                <w:sz w:val="16"/>
                <w:szCs w:val="16"/>
              </w:rPr>
              <w:t>, e.g. University Green Heart</w:t>
            </w:r>
            <w:r w:rsidRPr="005B4B45">
              <w:rPr>
                <w:color w:val="000000"/>
                <w:sz w:val="16"/>
                <w:szCs w:val="16"/>
              </w:rPr>
              <w:t>.</w:t>
            </w:r>
          </w:p>
          <w:p w14:paraId="000001FC"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D93B96" w:rsidRDefault="00D93B96">
            <w:pPr>
              <w:pBdr>
                <w:top w:val="nil"/>
                <w:left w:val="nil"/>
                <w:bottom w:val="nil"/>
                <w:right w:val="nil"/>
                <w:between w:val="nil"/>
              </w:pBdr>
              <w:spacing w:after="0" w:line="240" w:lineRule="auto"/>
              <w:jc w:val="both"/>
              <w:rPr>
                <w:color w:val="000000"/>
                <w:sz w:val="16"/>
                <w:szCs w:val="16"/>
              </w:rPr>
            </w:pPr>
          </w:p>
          <w:p w14:paraId="117C776D" w14:textId="77777777" w:rsidR="005B4B45"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To help contain clusters and outbreaks and assist the University with any requests for data by the NHS Test and Trace service a temporary record of shift patterns and teams and attendance in the building is kept for 21 days. </w:t>
            </w:r>
          </w:p>
          <w:p w14:paraId="2E521E60" w14:textId="77777777" w:rsidR="005B4B45" w:rsidRDefault="005B4B45">
            <w:pPr>
              <w:pBdr>
                <w:top w:val="nil"/>
                <w:left w:val="nil"/>
                <w:bottom w:val="nil"/>
                <w:right w:val="nil"/>
                <w:between w:val="nil"/>
              </w:pBdr>
              <w:spacing w:after="0" w:line="240" w:lineRule="auto"/>
              <w:jc w:val="both"/>
              <w:rPr>
                <w:color w:val="000000"/>
                <w:sz w:val="16"/>
                <w:szCs w:val="16"/>
              </w:rPr>
            </w:pPr>
          </w:p>
          <w:p w14:paraId="000001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Work has been arranged so that staff are able to maintain the government guidelines for workplaces. </w:t>
            </w:r>
          </w:p>
          <w:p w14:paraId="0000020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23">
              <w:r>
                <w:rPr>
                  <w:color w:val="0563C1"/>
                  <w:sz w:val="16"/>
                  <w:szCs w:val="16"/>
                  <w:u w:val="single"/>
                </w:rPr>
                <w:t xml:space="preserve">Workplace Guidelines. </w:t>
              </w:r>
            </w:hyperlink>
          </w:p>
          <w:p w14:paraId="00000202" w14:textId="77777777" w:rsidR="00D93B96" w:rsidRDefault="00D93B96">
            <w:pPr>
              <w:spacing w:after="0" w:line="240" w:lineRule="auto"/>
              <w:jc w:val="both"/>
              <w:rPr>
                <w:color w:val="000000"/>
                <w:sz w:val="16"/>
                <w:szCs w:val="16"/>
              </w:rPr>
            </w:pPr>
          </w:p>
          <w:p w14:paraId="040B69E0" w14:textId="77777777" w:rsidR="004F116C" w:rsidRDefault="004F116C">
            <w:pPr>
              <w:spacing w:after="0" w:line="240" w:lineRule="auto"/>
              <w:jc w:val="both"/>
              <w:rPr>
                <w:color w:val="000000"/>
                <w:sz w:val="16"/>
                <w:szCs w:val="16"/>
                <w:highlight w:val="green"/>
              </w:rPr>
            </w:pPr>
          </w:p>
          <w:p w14:paraId="3E934584" w14:textId="25640DCA" w:rsidR="00970B20" w:rsidRDefault="009A16F2">
            <w:pPr>
              <w:pBdr>
                <w:top w:val="nil"/>
                <w:left w:val="nil"/>
                <w:bottom w:val="nil"/>
                <w:right w:val="nil"/>
                <w:between w:val="nil"/>
              </w:pBdr>
              <w:spacing w:after="0" w:line="240" w:lineRule="auto"/>
              <w:jc w:val="both"/>
              <w:rPr>
                <w:color w:val="000000"/>
                <w:sz w:val="16"/>
                <w:szCs w:val="16"/>
              </w:rPr>
            </w:pPr>
            <w:r>
              <w:rPr>
                <w:sz w:val="16"/>
                <w:szCs w:val="16"/>
              </w:rPr>
              <w:t>The</w:t>
            </w:r>
            <w:r w:rsidR="00970B20" w:rsidRPr="004F116C">
              <w:rPr>
                <w:sz w:val="16"/>
                <w:szCs w:val="16"/>
              </w:rPr>
              <w:t xml:space="preserve"> one way systems </w:t>
            </w:r>
            <w:r w:rsidR="008A0A78">
              <w:rPr>
                <w:sz w:val="16"/>
                <w:szCs w:val="16"/>
              </w:rPr>
              <w:t xml:space="preserve">to </w:t>
            </w:r>
            <w:r w:rsidR="00970B20" w:rsidRPr="004F116C">
              <w:rPr>
                <w:sz w:val="16"/>
                <w:szCs w:val="16"/>
              </w:rPr>
              <w:t xml:space="preserve">assist the flow of people and avoid crowding or congestion </w:t>
            </w:r>
            <w:r w:rsidR="008A0A78">
              <w:rPr>
                <w:sz w:val="16"/>
                <w:szCs w:val="16"/>
              </w:rPr>
              <w:t>in the stairwells will</w:t>
            </w:r>
            <w:r w:rsidR="00970B20" w:rsidRPr="004F116C">
              <w:rPr>
                <w:sz w:val="16"/>
                <w:szCs w:val="16"/>
              </w:rPr>
              <w:t xml:space="preserve"> be maintained, with appropriate signage and other visual aids in place</w:t>
            </w:r>
            <w:r w:rsidR="00970B20">
              <w:rPr>
                <w:color w:val="000000"/>
                <w:sz w:val="16"/>
                <w:szCs w:val="16"/>
              </w:rPr>
              <w:t>.</w:t>
            </w:r>
            <w:r w:rsidR="00970B20">
              <w:rPr>
                <w:i/>
                <w:color w:val="FF0000"/>
                <w:sz w:val="16"/>
                <w:szCs w:val="16"/>
                <w:highlight w:val="yellow"/>
              </w:rPr>
              <w:t xml:space="preserve"> </w:t>
            </w:r>
          </w:p>
          <w:p w14:paraId="52A68333" w14:textId="77777777" w:rsidR="00970B20" w:rsidRDefault="00970B20">
            <w:pPr>
              <w:pBdr>
                <w:top w:val="nil"/>
                <w:left w:val="nil"/>
                <w:bottom w:val="nil"/>
                <w:right w:val="nil"/>
                <w:between w:val="nil"/>
              </w:pBdr>
              <w:spacing w:after="0" w:line="240" w:lineRule="auto"/>
              <w:jc w:val="both"/>
              <w:rPr>
                <w:color w:val="000000"/>
                <w:sz w:val="16"/>
                <w:szCs w:val="16"/>
                <w:highlight w:val="magenta"/>
              </w:rPr>
            </w:pPr>
          </w:p>
          <w:p w14:paraId="00000207" w14:textId="5353CEEE" w:rsidR="00D93B96" w:rsidRDefault="00424CA7">
            <w:pPr>
              <w:pBdr>
                <w:top w:val="nil"/>
                <w:left w:val="nil"/>
                <w:bottom w:val="nil"/>
                <w:right w:val="nil"/>
                <w:between w:val="nil"/>
              </w:pBdr>
              <w:spacing w:after="0" w:line="240" w:lineRule="auto"/>
              <w:jc w:val="both"/>
              <w:rPr>
                <w:color w:val="000000"/>
                <w:sz w:val="16"/>
                <w:szCs w:val="16"/>
              </w:rPr>
            </w:pPr>
            <w:r w:rsidRPr="00FF5D47">
              <w:rPr>
                <w:rFonts w:cstheme="minorHAnsi"/>
                <w:color w:val="000000"/>
                <w:sz w:val="16"/>
                <w:szCs w:val="16"/>
                <w:highlight w:val="cyan"/>
              </w:rPr>
              <w:t>Visits from people outside of the building continue to be managed via remote connection/working where this is an option.</w:t>
            </w:r>
            <w:r w:rsidRPr="004A0759">
              <w:rPr>
                <w:rFonts w:cstheme="minorHAnsi"/>
                <w:color w:val="000000"/>
                <w:sz w:val="16"/>
                <w:szCs w:val="16"/>
              </w:rPr>
              <w:t xml:space="preserve"> </w:t>
            </w:r>
            <w:r w:rsidR="00745A68">
              <w:rPr>
                <w:color w:val="000000"/>
                <w:sz w:val="16"/>
                <w:szCs w:val="16"/>
              </w:rPr>
              <w:t xml:space="preserve">Where this is not an option visitor and contractor arrangements have been revised to ensure: </w:t>
            </w:r>
          </w:p>
          <w:p w14:paraId="00000209" w14:textId="4EA0885D"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Clear guidance on how to reduce the risk of spreading COVID-19 to people is given to them</w:t>
            </w:r>
            <w:r w:rsidR="005B4B45">
              <w:rPr>
                <w:color w:val="0B0C0C"/>
                <w:sz w:val="16"/>
                <w:szCs w:val="16"/>
              </w:rPr>
              <w:t xml:space="preserve"> via a local induction by the Building Manag</w:t>
            </w:r>
            <w:r w:rsidR="008A0A78">
              <w:rPr>
                <w:color w:val="0B0C0C"/>
                <w:sz w:val="16"/>
                <w:szCs w:val="16"/>
              </w:rPr>
              <w:t>er and also</w:t>
            </w:r>
            <w:r>
              <w:rPr>
                <w:color w:val="0B0C0C"/>
                <w:sz w:val="16"/>
                <w:szCs w:val="16"/>
              </w:rPr>
              <w:t xml:space="preserve"> </w:t>
            </w:r>
            <w:r w:rsidR="005B4B45">
              <w:rPr>
                <w:color w:val="0B0C0C"/>
                <w:sz w:val="16"/>
                <w:szCs w:val="16"/>
              </w:rPr>
              <w:t>by use of</w:t>
            </w:r>
            <w:r>
              <w:rPr>
                <w:color w:val="0B0C0C"/>
                <w:sz w:val="16"/>
                <w:szCs w:val="16"/>
              </w:rPr>
              <w:t xml:space="preserve"> on-site signage and visual aids and the particular needs of those with protected characteristics, such as those who are hearing or visually impaired have been considered.</w:t>
            </w:r>
            <w:r w:rsidR="008A0A78">
              <w:rPr>
                <w:color w:val="0B0C0C"/>
                <w:sz w:val="16"/>
                <w:szCs w:val="16"/>
              </w:rPr>
              <w:t xml:space="preserve"> A separate risk assessment for a colleague with protected characteristics has been put in place.</w:t>
            </w:r>
          </w:p>
          <w:p w14:paraId="0000020A" w14:textId="77777777"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000020D" w14:textId="77777777"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0000020E" w14:textId="5F729861" w:rsidR="00D93B96" w:rsidRDefault="00745A68" w:rsidP="009E7F5B">
            <w:pPr>
              <w:numPr>
                <w:ilvl w:val="0"/>
                <w:numId w:val="8"/>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4A4CA5CB" w14:textId="79812D71" w:rsidR="00003851" w:rsidRDefault="00003851" w:rsidP="00003851">
            <w:pPr>
              <w:pBdr>
                <w:top w:val="nil"/>
                <w:left w:val="nil"/>
                <w:bottom w:val="nil"/>
                <w:right w:val="nil"/>
                <w:between w:val="nil"/>
              </w:pBdr>
              <w:spacing w:after="0" w:line="240" w:lineRule="auto"/>
              <w:jc w:val="both"/>
              <w:rPr>
                <w:color w:val="0B0C0C"/>
                <w:sz w:val="16"/>
                <w:szCs w:val="16"/>
              </w:rPr>
            </w:pPr>
          </w:p>
          <w:p w14:paraId="6BB939F0" w14:textId="118BF547" w:rsidR="00003851" w:rsidRDefault="00003851" w:rsidP="00003851">
            <w:pPr>
              <w:pBdr>
                <w:top w:val="nil"/>
                <w:left w:val="nil"/>
                <w:bottom w:val="nil"/>
                <w:right w:val="nil"/>
                <w:between w:val="nil"/>
              </w:pBdr>
              <w:spacing w:after="0" w:line="240" w:lineRule="auto"/>
              <w:jc w:val="both"/>
              <w:rPr>
                <w:color w:val="0B0C0C"/>
                <w:sz w:val="16"/>
                <w:szCs w:val="16"/>
              </w:rPr>
            </w:pPr>
            <w:r w:rsidRPr="009D3B6C">
              <w:rPr>
                <w:rFonts w:ascii="Arial" w:eastAsia="Times New Roman" w:hAnsi="Arial" w:cs="Arial"/>
                <w:sz w:val="16"/>
                <w:szCs w:val="16"/>
                <w:highlight w:val="yellow"/>
              </w:rPr>
              <w:t>Positron Imaging Centre require access to B04 and a full and sufficient supplementary risk assessment that covers the movement of Tracers between B04/LG04 and ensures minimum contact compliance has been compiled. Furthermore the protocol for radiation experiments that requires that set-ups are left running unmanned to minimise exposure is also covered in the risk assessment.</w:t>
            </w:r>
          </w:p>
          <w:p w14:paraId="1B9C43DF" w14:textId="54E47603" w:rsidR="00003851" w:rsidRDefault="00003851" w:rsidP="00003851">
            <w:pPr>
              <w:pBdr>
                <w:top w:val="nil"/>
                <w:left w:val="nil"/>
                <w:bottom w:val="nil"/>
                <w:right w:val="nil"/>
                <w:between w:val="nil"/>
              </w:pBdr>
              <w:spacing w:after="0" w:line="240" w:lineRule="auto"/>
              <w:jc w:val="both"/>
              <w:rPr>
                <w:color w:val="0B0C0C"/>
                <w:sz w:val="16"/>
                <w:szCs w:val="16"/>
              </w:rPr>
            </w:pPr>
          </w:p>
          <w:p w14:paraId="5B902D2D" w14:textId="77777777" w:rsidR="00003851" w:rsidRDefault="00003851" w:rsidP="00003851">
            <w:pPr>
              <w:pBdr>
                <w:top w:val="nil"/>
                <w:left w:val="nil"/>
                <w:bottom w:val="nil"/>
                <w:right w:val="nil"/>
                <w:between w:val="nil"/>
              </w:pBdr>
              <w:spacing w:after="0" w:line="240" w:lineRule="auto"/>
              <w:jc w:val="both"/>
              <w:rPr>
                <w:color w:val="0B0C0C"/>
                <w:sz w:val="16"/>
                <w:szCs w:val="16"/>
              </w:rPr>
            </w:pPr>
          </w:p>
          <w:p w14:paraId="0000020F" w14:textId="60E23984"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These measures are monitored by the </w:t>
            </w:r>
            <w:r w:rsidR="00CE1994">
              <w:rPr>
                <w:color w:val="000000"/>
                <w:sz w:val="16"/>
                <w:szCs w:val="16"/>
              </w:rPr>
              <w:t>Building Manager</w:t>
            </w:r>
            <w:r>
              <w:rPr>
                <w:i/>
                <w:color w:val="FF0000"/>
                <w:sz w:val="16"/>
                <w:szCs w:val="16"/>
              </w:rPr>
              <w:t xml:space="preserve"> </w:t>
            </w:r>
            <w:r>
              <w:rPr>
                <w:color w:val="000000"/>
                <w:sz w:val="16"/>
                <w:szCs w:val="16"/>
              </w:rPr>
              <w:t xml:space="preserve">and where necessary concerns fed back to the </w:t>
            </w:r>
            <w:r w:rsidR="00003851">
              <w:rPr>
                <w:color w:val="000000"/>
                <w:sz w:val="16"/>
                <w:szCs w:val="16"/>
              </w:rPr>
              <w:t>Directors of the PIC and the Cyclotron</w:t>
            </w:r>
            <w:r>
              <w:rPr>
                <w:color w:val="000000"/>
                <w:sz w:val="16"/>
                <w:szCs w:val="16"/>
              </w:rPr>
              <w:t>.</w:t>
            </w:r>
          </w:p>
          <w:p w14:paraId="00000210" w14:textId="77777777" w:rsidR="00D93B96" w:rsidRDefault="00D93B96">
            <w:pPr>
              <w:pBdr>
                <w:top w:val="nil"/>
                <w:left w:val="nil"/>
                <w:bottom w:val="nil"/>
                <w:right w:val="nil"/>
                <w:between w:val="nil"/>
              </w:pBdr>
              <w:spacing w:after="0" w:line="240" w:lineRule="auto"/>
              <w:jc w:val="both"/>
              <w:rPr>
                <w:color w:val="000000"/>
                <w:sz w:val="16"/>
                <w:szCs w:val="16"/>
              </w:rPr>
            </w:pPr>
          </w:p>
          <w:p w14:paraId="68FCFCB1" w14:textId="77777777" w:rsidR="00424CA7" w:rsidRPr="007E6415" w:rsidRDefault="00424CA7" w:rsidP="00424CA7">
            <w:pPr>
              <w:pStyle w:val="NoSpacing"/>
              <w:widowControl w:val="0"/>
              <w:overflowPunct w:val="0"/>
              <w:autoSpaceDE w:val="0"/>
              <w:autoSpaceDN w:val="0"/>
              <w:adjustRightInd w:val="0"/>
              <w:jc w:val="both"/>
              <w:textAlignment w:val="baseline"/>
              <w:rPr>
                <w:rFonts w:cstheme="minorHAnsi"/>
                <w:strike/>
                <w:sz w:val="16"/>
                <w:szCs w:val="16"/>
              </w:rPr>
            </w:pPr>
            <w:r w:rsidRPr="00C9460B">
              <w:rPr>
                <w:rFonts w:cstheme="minorHAnsi"/>
                <w:sz w:val="16"/>
                <w:szCs w:val="16"/>
              </w:rPr>
              <w:t xml:space="preserve">Information provided and signs displayed </w:t>
            </w:r>
            <w:r w:rsidRPr="008105C3">
              <w:rPr>
                <w:rFonts w:cstheme="minorHAnsi"/>
                <w:sz w:val="16"/>
                <w:szCs w:val="16"/>
                <w:highlight w:val="cyan"/>
              </w:rPr>
              <w:t>encouraging</w:t>
            </w:r>
            <w:r>
              <w:rPr>
                <w:rFonts w:cstheme="minorHAnsi"/>
                <w:sz w:val="16"/>
                <w:szCs w:val="16"/>
              </w:rPr>
              <w:t xml:space="preserve"> </w:t>
            </w:r>
            <w:r w:rsidRPr="00C9460B">
              <w:rPr>
                <w:rFonts w:cstheme="minorHAnsi"/>
                <w:sz w:val="16"/>
                <w:szCs w:val="16"/>
              </w:rPr>
              <w:t>people to use the stairwells rather than lifts unless they have difficulty using the stairs</w:t>
            </w:r>
            <w:r>
              <w:rPr>
                <w:rFonts w:cstheme="minorHAnsi"/>
                <w:sz w:val="16"/>
                <w:szCs w:val="16"/>
              </w:rPr>
              <w:t xml:space="preserve"> </w:t>
            </w:r>
            <w:r w:rsidRPr="008105C3">
              <w:rPr>
                <w:rFonts w:cstheme="minorHAnsi"/>
                <w:sz w:val="16"/>
                <w:szCs w:val="16"/>
                <w:highlight w:val="cyan"/>
              </w:rPr>
              <w:t>and to wear face coverings inside lifts when used.</w:t>
            </w:r>
            <w:r>
              <w:rPr>
                <w:rFonts w:cstheme="minorHAnsi"/>
                <w:sz w:val="16"/>
                <w:szCs w:val="16"/>
              </w:rPr>
              <w:t xml:space="preserve"> </w:t>
            </w:r>
          </w:p>
          <w:p w14:paraId="4C770743" w14:textId="77777777" w:rsidR="00424CA7" w:rsidRDefault="00424CA7" w:rsidP="00424CA7">
            <w:pPr>
              <w:pBdr>
                <w:top w:val="nil"/>
                <w:left w:val="nil"/>
                <w:bottom w:val="nil"/>
                <w:right w:val="nil"/>
                <w:between w:val="nil"/>
              </w:pBdr>
              <w:spacing w:after="0" w:line="240" w:lineRule="auto"/>
              <w:jc w:val="both"/>
              <w:rPr>
                <w:color w:val="000000"/>
                <w:sz w:val="16"/>
                <w:szCs w:val="16"/>
              </w:rPr>
            </w:pPr>
          </w:p>
          <w:p w14:paraId="00000213" w14:textId="0D5E83F0" w:rsidR="00D93B96" w:rsidRDefault="00424CA7" w:rsidP="00424CA7">
            <w:pPr>
              <w:pBdr>
                <w:top w:val="nil"/>
                <w:left w:val="nil"/>
                <w:bottom w:val="nil"/>
                <w:right w:val="nil"/>
                <w:between w:val="nil"/>
              </w:pBdr>
              <w:spacing w:after="0" w:line="240" w:lineRule="auto"/>
              <w:jc w:val="both"/>
              <w:rPr>
                <w:i/>
                <w:color w:val="FF0000"/>
                <w:sz w:val="16"/>
                <w:szCs w:val="16"/>
              </w:rPr>
            </w:pPr>
            <w:r w:rsidRPr="008105C3">
              <w:rPr>
                <w:rFonts w:cstheme="minorHAnsi"/>
                <w:sz w:val="16"/>
                <w:szCs w:val="16"/>
                <w:highlight w:val="cyan"/>
              </w:rPr>
              <w:t>Non-work related</w:t>
            </w:r>
            <w:r w:rsidRPr="007E6415">
              <w:rPr>
                <w:rFonts w:cstheme="minorHAnsi"/>
                <w:sz w:val="16"/>
                <w:szCs w:val="16"/>
              </w:rPr>
              <w:t xml:space="preserve"> gathering</w:t>
            </w:r>
            <w:r>
              <w:rPr>
                <w:rFonts w:cstheme="minorHAnsi"/>
                <w:sz w:val="16"/>
                <w:szCs w:val="16"/>
              </w:rPr>
              <w:t xml:space="preserve">s </w:t>
            </w:r>
            <w:r w:rsidRPr="008105C3">
              <w:rPr>
                <w:rFonts w:cstheme="minorHAnsi"/>
                <w:sz w:val="16"/>
                <w:szCs w:val="16"/>
                <w:highlight w:val="cyan"/>
              </w:rPr>
              <w:t>(social)</w:t>
            </w:r>
            <w:r w:rsidRPr="007E6415">
              <w:rPr>
                <w:rFonts w:cstheme="minorHAnsi"/>
                <w:sz w:val="16"/>
                <w:szCs w:val="16"/>
              </w:rPr>
              <w:t xml:space="preserve"> amongst employees have been discouraged whilst at work </w:t>
            </w:r>
            <w:r w:rsidRPr="008105C3">
              <w:rPr>
                <w:rFonts w:cstheme="minorHAnsi"/>
                <w:sz w:val="16"/>
                <w:szCs w:val="16"/>
                <w:highlight w:val="cyan"/>
              </w:rPr>
              <w:t>and</w:t>
            </w:r>
            <w:r>
              <w:rPr>
                <w:rFonts w:cstheme="minorHAnsi"/>
                <w:sz w:val="16"/>
                <w:szCs w:val="16"/>
              </w:rPr>
              <w:t xml:space="preserve"> </w:t>
            </w:r>
            <w:r w:rsidRPr="007E6415">
              <w:rPr>
                <w:rFonts w:cstheme="minorHAnsi"/>
                <w:sz w:val="16"/>
                <w:szCs w:val="16"/>
              </w:rPr>
              <w:t xml:space="preserve">alternative </w:t>
            </w:r>
            <w:r w:rsidRPr="008105C3">
              <w:rPr>
                <w:rFonts w:cstheme="minorHAnsi"/>
                <w:sz w:val="16"/>
                <w:szCs w:val="16"/>
                <w:highlight w:val="cyan"/>
              </w:rPr>
              <w:t>arrangements made where possible</w:t>
            </w:r>
            <w:r>
              <w:rPr>
                <w:rFonts w:cstheme="minorHAnsi"/>
                <w:sz w:val="16"/>
                <w:szCs w:val="16"/>
              </w:rPr>
              <w:t xml:space="preserve"> </w:t>
            </w:r>
            <w:r w:rsidRPr="007E6415">
              <w:rPr>
                <w:rFonts w:cstheme="minorHAnsi"/>
                <w:sz w:val="16"/>
                <w:szCs w:val="16"/>
              </w:rPr>
              <w:t xml:space="preserve">e.g. </w:t>
            </w:r>
            <w:r>
              <w:rPr>
                <w:rFonts w:cstheme="minorHAnsi"/>
                <w:sz w:val="16"/>
                <w:szCs w:val="16"/>
              </w:rPr>
              <w:t xml:space="preserve">meeting </w:t>
            </w:r>
            <w:r w:rsidRPr="007E6415">
              <w:rPr>
                <w:rFonts w:cstheme="minorHAnsi"/>
                <w:sz w:val="16"/>
                <w:szCs w:val="16"/>
              </w:rPr>
              <w:t>virtual</w:t>
            </w:r>
            <w:r>
              <w:rPr>
                <w:rFonts w:cstheme="minorHAnsi"/>
                <w:sz w:val="16"/>
                <w:szCs w:val="16"/>
              </w:rPr>
              <w:t xml:space="preserve">ly </w:t>
            </w:r>
            <w:r w:rsidRPr="008105C3">
              <w:rPr>
                <w:rFonts w:cstheme="minorHAnsi"/>
                <w:sz w:val="16"/>
                <w:szCs w:val="16"/>
                <w:highlight w:val="cyan"/>
              </w:rPr>
              <w:t>or outside</w:t>
            </w:r>
            <w:proofErr w:type="gramStart"/>
            <w:r>
              <w:rPr>
                <w:rFonts w:cstheme="minorHAnsi"/>
                <w:sz w:val="16"/>
                <w:szCs w:val="16"/>
              </w:rPr>
              <w:t>.</w:t>
            </w:r>
            <w:r w:rsidR="00745A68">
              <w:rPr>
                <w:color w:val="000000"/>
                <w:sz w:val="16"/>
                <w:szCs w:val="16"/>
              </w:rPr>
              <w:t>.</w:t>
            </w:r>
            <w:proofErr w:type="gramEnd"/>
            <w:r w:rsidR="00745A68">
              <w:rPr>
                <w:color w:val="000000"/>
                <w:sz w:val="16"/>
                <w:szCs w:val="16"/>
              </w:rPr>
              <w:t xml:space="preserve"> </w:t>
            </w:r>
          </w:p>
          <w:p w14:paraId="000002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5" w14:textId="1CB2CF2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Large gatherings including events in public spaces that are organised by the University are only permitted with steps to mitigate the risk of transmission and in line with COVID-19 Secure guidance including the completion</w:t>
            </w:r>
            <w:r w:rsidR="00CE1994">
              <w:rPr>
                <w:color w:val="000000"/>
                <w:sz w:val="16"/>
                <w:szCs w:val="16"/>
              </w:rPr>
              <w:t xml:space="preserve"> of a specific risk assessment, e.g. for Open Day Events</w:t>
            </w:r>
          </w:p>
          <w:p w14:paraId="00000216" w14:textId="2DEE513E" w:rsidR="00D93B96" w:rsidRDefault="000772F7">
            <w:pPr>
              <w:pBdr>
                <w:top w:val="nil"/>
                <w:left w:val="nil"/>
                <w:bottom w:val="nil"/>
                <w:right w:val="nil"/>
                <w:between w:val="nil"/>
              </w:pBdr>
              <w:spacing w:after="0" w:line="240" w:lineRule="auto"/>
              <w:jc w:val="both"/>
              <w:rPr>
                <w:color w:val="000000"/>
                <w:sz w:val="16"/>
                <w:szCs w:val="16"/>
              </w:rPr>
            </w:pPr>
            <w:hyperlink r:id="rId24">
              <w:r w:rsidR="00745A68">
                <w:rPr>
                  <w:color w:val="0563C1"/>
                  <w:sz w:val="16"/>
                  <w:szCs w:val="16"/>
                  <w:u w:val="single"/>
                </w:rPr>
                <w:t>Working safely during coronavirus (COVID-19): guidance from Step 4 - Guidance - GOV.UK (www.gov.uk)</w:t>
              </w:r>
            </w:hyperlink>
          </w:p>
          <w:p w14:paraId="0000021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18" w14:textId="66782D50" w:rsidR="00D93B96" w:rsidRDefault="00745A68">
            <w:pPr>
              <w:jc w:val="both"/>
              <w:rPr>
                <w:sz w:val="16"/>
                <w:szCs w:val="16"/>
              </w:rPr>
            </w:pPr>
            <w:r>
              <w:rPr>
                <w:sz w:val="16"/>
                <w:szCs w:val="16"/>
              </w:rPr>
              <w:t xml:space="preserve">Managers perform frequent evaluation </w:t>
            </w:r>
            <w:r w:rsidR="00CE1994">
              <w:rPr>
                <w:sz w:val="16"/>
                <w:szCs w:val="16"/>
              </w:rPr>
              <w:t xml:space="preserve">against social contact controls by </w:t>
            </w:r>
            <w:r w:rsidR="00CE1994" w:rsidRPr="00CE1994">
              <w:rPr>
                <w:color w:val="FF0000"/>
                <w:sz w:val="16"/>
                <w:szCs w:val="16"/>
                <w:highlight w:val="yellow"/>
              </w:rPr>
              <w:t>monitoring the communal and social areas within the Building</w:t>
            </w:r>
            <w:r w:rsidR="00CE1994">
              <w:rPr>
                <w:sz w:val="16"/>
                <w:szCs w:val="16"/>
              </w:rPr>
              <w:t>.</w:t>
            </w:r>
            <w:r>
              <w:rPr>
                <w:i/>
                <w:color w:val="FF0000"/>
                <w:sz w:val="16"/>
                <w:szCs w:val="16"/>
              </w:rPr>
              <w:t xml:space="preserve"> </w:t>
            </w:r>
            <w:r>
              <w:rPr>
                <w:sz w:val="16"/>
                <w:szCs w:val="16"/>
              </w:rPr>
              <w:t xml:space="preserve">Staff are reminded </w:t>
            </w:r>
            <w:r w:rsidR="00CE1994" w:rsidRPr="00CE1994">
              <w:rPr>
                <w:i/>
                <w:color w:val="FF0000"/>
                <w:sz w:val="16"/>
                <w:szCs w:val="16"/>
                <w:highlight w:val="yellow"/>
              </w:rPr>
              <w:t>via signage posted around the building</w:t>
            </w:r>
            <w:r>
              <w:rPr>
                <w:i/>
                <w:color w:val="FF0000"/>
                <w:sz w:val="16"/>
                <w:szCs w:val="16"/>
              </w:rPr>
              <w:t xml:space="preserve"> </w:t>
            </w:r>
            <w:r>
              <w:rPr>
                <w:sz w:val="16"/>
                <w:szCs w:val="16"/>
              </w:rPr>
              <w:t xml:space="preserve">on a daily basis of the importance of reducing social contacts both in the workplace and outside of it. </w:t>
            </w:r>
          </w:p>
          <w:p w14:paraId="00000219"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0000021A"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1D" w14:textId="30E313E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PPE is provided for individuals working </w:t>
            </w:r>
            <w:r w:rsidR="003A7E5B">
              <w:rPr>
                <w:color w:val="000000"/>
                <w:sz w:val="16"/>
                <w:szCs w:val="16"/>
              </w:rPr>
              <w:t>as</w:t>
            </w:r>
            <w:r>
              <w:rPr>
                <w:color w:val="000000"/>
                <w:sz w:val="16"/>
                <w:szCs w:val="16"/>
              </w:rPr>
              <w:t xml:space="preserve"> first aiders. The taking of PPE home is not permitted.</w:t>
            </w:r>
          </w:p>
          <w:p w14:paraId="0000021F" w14:textId="127F948F" w:rsidR="00D93B96" w:rsidRDefault="00D93B96">
            <w:pPr>
              <w:pBdr>
                <w:top w:val="nil"/>
                <w:left w:val="nil"/>
                <w:bottom w:val="nil"/>
                <w:right w:val="nil"/>
                <w:between w:val="nil"/>
              </w:pBdr>
              <w:spacing w:after="0" w:line="240" w:lineRule="auto"/>
              <w:jc w:val="both"/>
              <w:rPr>
                <w:color w:val="000000"/>
                <w:sz w:val="16"/>
                <w:szCs w:val="16"/>
              </w:rPr>
            </w:pPr>
          </w:p>
          <w:p w14:paraId="4372ED4B" w14:textId="2B062AB1" w:rsidR="003A7E5B" w:rsidRDefault="003A7E5B">
            <w:pPr>
              <w:pBdr>
                <w:top w:val="nil"/>
                <w:left w:val="nil"/>
                <w:bottom w:val="nil"/>
                <w:right w:val="nil"/>
                <w:between w:val="nil"/>
              </w:pBdr>
              <w:spacing w:after="0" w:line="240" w:lineRule="auto"/>
              <w:jc w:val="both"/>
              <w:rPr>
                <w:color w:val="000000"/>
                <w:sz w:val="16"/>
                <w:szCs w:val="16"/>
              </w:rPr>
            </w:pPr>
          </w:p>
          <w:p w14:paraId="26A096FA" w14:textId="79CCC404" w:rsidR="003A7E5B" w:rsidRDefault="003A7E5B">
            <w:pPr>
              <w:pBdr>
                <w:top w:val="nil"/>
                <w:left w:val="nil"/>
                <w:bottom w:val="nil"/>
                <w:right w:val="nil"/>
                <w:between w:val="nil"/>
              </w:pBdr>
              <w:spacing w:after="0" w:line="240" w:lineRule="auto"/>
              <w:jc w:val="both"/>
              <w:rPr>
                <w:color w:val="000000"/>
                <w:sz w:val="16"/>
                <w:szCs w:val="16"/>
              </w:rPr>
            </w:pPr>
          </w:p>
          <w:p w14:paraId="3F88CD6E" w14:textId="77777777" w:rsidR="003A7E5B" w:rsidRDefault="003A7E5B">
            <w:pPr>
              <w:pBdr>
                <w:top w:val="nil"/>
                <w:left w:val="nil"/>
                <w:bottom w:val="nil"/>
                <w:right w:val="nil"/>
                <w:between w:val="nil"/>
              </w:pBdr>
              <w:spacing w:after="0" w:line="240" w:lineRule="auto"/>
              <w:jc w:val="both"/>
              <w:rPr>
                <w:color w:val="000000"/>
                <w:sz w:val="16"/>
                <w:szCs w:val="16"/>
              </w:rPr>
            </w:pPr>
          </w:p>
          <w:p w14:paraId="0000022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93B96" w:rsidRDefault="000772F7">
            <w:pPr>
              <w:pBdr>
                <w:top w:val="nil"/>
                <w:left w:val="nil"/>
                <w:bottom w:val="nil"/>
                <w:right w:val="nil"/>
                <w:between w:val="nil"/>
              </w:pBdr>
              <w:spacing w:after="0" w:line="240" w:lineRule="auto"/>
              <w:jc w:val="both"/>
              <w:rPr>
                <w:color w:val="000000"/>
                <w:sz w:val="16"/>
                <w:szCs w:val="16"/>
              </w:rPr>
            </w:pPr>
            <w:hyperlink r:id="rId25">
              <w:r w:rsidR="00745A68">
                <w:rPr>
                  <w:color w:val="0563C1"/>
                  <w:sz w:val="16"/>
                  <w:szCs w:val="16"/>
                  <w:u w:val="single"/>
                </w:rPr>
                <w:t>https://www.gov.uk/government/collections/coronavirus-covid-19-personal-protective-equipment-ppe</w:t>
              </w:r>
            </w:hyperlink>
          </w:p>
          <w:p w14:paraId="00000222" w14:textId="77777777" w:rsidR="00D93B96" w:rsidRDefault="000772F7">
            <w:pPr>
              <w:pBdr>
                <w:top w:val="nil"/>
                <w:left w:val="nil"/>
                <w:bottom w:val="nil"/>
                <w:right w:val="nil"/>
                <w:between w:val="nil"/>
              </w:pBdr>
              <w:spacing w:after="0" w:line="240" w:lineRule="auto"/>
              <w:jc w:val="both"/>
              <w:rPr>
                <w:color w:val="000000"/>
                <w:sz w:val="16"/>
                <w:szCs w:val="16"/>
              </w:rPr>
            </w:pPr>
            <w:hyperlink r:id="rId26">
              <w:r w:rsidR="00745A68">
                <w:rPr>
                  <w:color w:val="0563C1"/>
                  <w:sz w:val="16"/>
                  <w:szCs w:val="16"/>
                  <w:u w:val="single"/>
                </w:rPr>
                <w:t>https://www.gov.uk/government/publications/covid-19-decontamination-in-non-healthcare-settings/covid-19-decontamination-in-non-healthcare-settings</w:t>
              </w:r>
            </w:hyperlink>
          </w:p>
          <w:p w14:paraId="0000022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27">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28">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0000022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D93B96" w:rsidRDefault="00D93B96">
            <w:pPr>
              <w:pBdr>
                <w:top w:val="nil"/>
                <w:left w:val="nil"/>
                <w:bottom w:val="nil"/>
                <w:right w:val="nil"/>
                <w:between w:val="nil"/>
              </w:pBdr>
              <w:spacing w:after="0" w:line="240" w:lineRule="auto"/>
              <w:jc w:val="both"/>
              <w:rPr>
                <w:color w:val="000000"/>
                <w:sz w:val="16"/>
                <w:szCs w:val="16"/>
                <w:highlight w:val="cyan"/>
              </w:rPr>
            </w:pPr>
          </w:p>
          <w:p w14:paraId="0000022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5571E845" w:rsidR="00D93B96" w:rsidRDefault="00D93B96">
            <w:pPr>
              <w:pBdr>
                <w:top w:val="nil"/>
                <w:left w:val="nil"/>
                <w:bottom w:val="nil"/>
                <w:right w:val="nil"/>
                <w:between w:val="nil"/>
              </w:pBdr>
              <w:spacing w:after="0" w:line="240" w:lineRule="auto"/>
              <w:jc w:val="both"/>
              <w:rPr>
                <w:color w:val="000000"/>
                <w:sz w:val="16"/>
                <w:szCs w:val="16"/>
              </w:rPr>
            </w:pPr>
          </w:p>
          <w:p w14:paraId="0DE880ED" w14:textId="44010DC0" w:rsidR="008A0A78" w:rsidRDefault="008A0A78">
            <w:pPr>
              <w:pBdr>
                <w:top w:val="nil"/>
                <w:left w:val="nil"/>
                <w:bottom w:val="nil"/>
                <w:right w:val="nil"/>
                <w:between w:val="nil"/>
              </w:pBdr>
              <w:spacing w:after="0" w:line="240" w:lineRule="auto"/>
              <w:jc w:val="both"/>
              <w:rPr>
                <w:color w:val="000000"/>
                <w:sz w:val="16"/>
                <w:szCs w:val="16"/>
              </w:rPr>
            </w:pPr>
            <w:r w:rsidRPr="008A0A78">
              <w:rPr>
                <w:b/>
                <w:color w:val="7030A0"/>
                <w:sz w:val="16"/>
                <w:szCs w:val="16"/>
              </w:rPr>
              <w:t xml:space="preserve">WEARING OF FACE MASKS IN THE COMMUNAL AREAS IS ADVISED AND ENCOURAGED. </w:t>
            </w:r>
          </w:p>
          <w:p w14:paraId="243D0EEA" w14:textId="77777777" w:rsidR="008A0A78" w:rsidRDefault="008A0A78">
            <w:pPr>
              <w:pBdr>
                <w:top w:val="nil"/>
                <w:left w:val="nil"/>
                <w:bottom w:val="nil"/>
                <w:right w:val="nil"/>
                <w:between w:val="nil"/>
              </w:pBdr>
              <w:spacing w:after="0" w:line="240" w:lineRule="auto"/>
              <w:jc w:val="both"/>
              <w:rPr>
                <w:color w:val="000000"/>
                <w:sz w:val="16"/>
                <w:szCs w:val="16"/>
              </w:rPr>
            </w:pPr>
          </w:p>
          <w:p w14:paraId="0000022A" w14:textId="7BC45B9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have been reminded through </w:t>
            </w:r>
            <w:r w:rsidR="003A7E5B">
              <w:rPr>
                <w:i/>
                <w:color w:val="FF0000"/>
                <w:sz w:val="16"/>
                <w:szCs w:val="16"/>
              </w:rPr>
              <w:t>signage posted around the Building</w:t>
            </w:r>
            <w:r>
              <w:rPr>
                <w:i/>
                <w:color w:val="FF0000"/>
                <w:sz w:val="16"/>
                <w:szCs w:val="16"/>
              </w:rPr>
              <w:t xml:space="preserve"> </w:t>
            </w:r>
            <w:r>
              <w:rPr>
                <w:color w:val="000000"/>
                <w:sz w:val="16"/>
                <w:szCs w:val="16"/>
              </w:rPr>
              <w:t>of how to use face coverings safely including the following:</w:t>
            </w:r>
          </w:p>
          <w:p w14:paraId="000002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000022C"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0000022D"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0000022E"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0000022F"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00000230"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continue to wash your hands regularly</w:t>
            </w:r>
          </w:p>
          <w:p w14:paraId="00000231" w14:textId="77777777" w:rsidR="00D93B96" w:rsidRDefault="00745A68"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00000232" w14:textId="1522A7E4" w:rsidR="00D93B96" w:rsidRDefault="0049203B" w:rsidP="009E7F5B">
            <w:pPr>
              <w:numPr>
                <w:ilvl w:val="0"/>
                <w:numId w:val="8"/>
              </w:numPr>
              <w:pBdr>
                <w:top w:val="nil"/>
                <w:left w:val="nil"/>
                <w:bottom w:val="nil"/>
                <w:right w:val="nil"/>
                <w:between w:val="nil"/>
              </w:pBdr>
              <w:spacing w:after="0" w:line="240" w:lineRule="auto"/>
              <w:jc w:val="both"/>
              <w:rPr>
                <w:color w:val="000000"/>
                <w:sz w:val="16"/>
                <w:szCs w:val="16"/>
              </w:rPr>
            </w:pPr>
            <w:r>
              <w:rPr>
                <w:color w:val="000000"/>
                <w:sz w:val="16"/>
                <w:szCs w:val="16"/>
              </w:rPr>
              <w:t>If</w:t>
            </w:r>
            <w:r w:rsidR="00745A68">
              <w:rPr>
                <w:color w:val="000000"/>
                <w:sz w:val="16"/>
                <w:szCs w:val="16"/>
              </w:rPr>
              <w:t xml:space="preserve"> the material is washable, wash it in line with manufacturer’s instructions. If it’s not washable, dispose of it carefully in their usual waste</w:t>
            </w:r>
          </w:p>
          <w:p w14:paraId="0000023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Default="00745A68">
            <w:pPr>
              <w:pBdr>
                <w:top w:val="nil"/>
                <w:left w:val="nil"/>
                <w:bottom w:val="nil"/>
                <w:right w:val="nil"/>
                <w:between w:val="nil"/>
              </w:pBdr>
              <w:spacing w:after="0" w:line="240" w:lineRule="auto"/>
              <w:jc w:val="both"/>
              <w:rPr>
                <w:color w:val="0B0C0C"/>
                <w:sz w:val="16"/>
                <w:szCs w:val="16"/>
              </w:rPr>
            </w:pPr>
            <w:r>
              <w:rPr>
                <w:color w:val="0B0C0C"/>
                <w:sz w:val="16"/>
                <w:szCs w:val="16"/>
              </w:rPr>
              <w:t>Extra non recycling bins to dispose of single use face coverings and PPE are provided, refer to the </w:t>
            </w:r>
            <w:hyperlink r:id="rId29">
              <w:r>
                <w:rPr>
                  <w:color w:val="1D70B8"/>
                  <w:sz w:val="16"/>
                  <w:szCs w:val="16"/>
                  <w:u w:val="single"/>
                </w:rPr>
                <w:t>guidance on how to dispose of personal or business waste, including face coverings and PPE</w:t>
              </w:r>
            </w:hyperlink>
            <w:r>
              <w:rPr>
                <w:color w:val="0B0C0C"/>
                <w:sz w:val="16"/>
                <w:szCs w:val="16"/>
              </w:rPr>
              <w:t>.</w:t>
            </w:r>
          </w:p>
        </w:tc>
        <w:tc>
          <w:tcPr>
            <w:tcW w:w="425" w:type="dxa"/>
            <w:shd w:val="clear" w:color="auto" w:fill="auto"/>
          </w:tcPr>
          <w:p w14:paraId="00000235" w14:textId="1B041608"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36" w14:textId="55D60AD9" w:rsidR="00D93B96" w:rsidRDefault="0042061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237" w14:textId="20C287B3" w:rsidR="00D93B96" w:rsidRDefault="0042061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238" w14:textId="05F1E52F"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rsidTr="00BC07E1">
        <w:trPr>
          <w:trHeight w:val="249"/>
        </w:trPr>
        <w:tc>
          <w:tcPr>
            <w:tcW w:w="1271"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1276" w:type="dxa"/>
            <w:shd w:val="clear" w:color="auto" w:fill="auto"/>
          </w:tcPr>
          <w:p w14:paraId="00000287" w14:textId="4F38FC30" w:rsidR="00D93B96" w:rsidRDefault="003A7E5B">
            <w:pPr>
              <w:pStyle w:val="Title"/>
              <w:rPr>
                <w:rFonts w:ascii="Calibri" w:eastAsia="Calibri" w:hAnsi="Calibri" w:cs="Calibri"/>
                <w:b w:val="0"/>
                <w:color w:val="FF0000"/>
                <w:sz w:val="16"/>
                <w:szCs w:val="16"/>
                <w:u w:val="none"/>
              </w:rPr>
            </w:pPr>
            <w:r w:rsidRPr="00DB2BAA">
              <w:rPr>
                <w:rFonts w:ascii="Calibri" w:eastAsia="Calibri" w:hAnsi="Calibri" w:cs="Calibri"/>
                <w:b w:val="0"/>
                <w:sz w:val="16"/>
                <w:szCs w:val="16"/>
                <w:u w:val="none"/>
              </w:rPr>
              <w:t>Staff/ Students</w:t>
            </w:r>
          </w:p>
        </w:tc>
        <w:tc>
          <w:tcPr>
            <w:tcW w:w="992"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969" w:type="dxa"/>
            <w:tcBorders>
              <w:top w:val="single" w:sz="4" w:space="0" w:color="auto"/>
            </w:tcBorders>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Response plan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will be sent home in accordance to the University guidance. If any students appear unwell or make comment or complain to staff members that they are feeling unwell they will be asked to leave the building with immediate effect and to follow the University’s </w:t>
            </w:r>
            <w:hyperlink r:id="rId30">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1">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4C99DE03"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sidR="003A7E5B" w:rsidRPr="003A7E5B">
              <w:rPr>
                <w:i/>
                <w:color w:val="FF0000"/>
                <w:sz w:val="16"/>
                <w:szCs w:val="16"/>
                <w:highlight w:val="yellow"/>
              </w:rPr>
              <w:t>at local Research Group/ Team Level induction</w:t>
            </w:r>
            <w:r>
              <w:rPr>
                <w:color w:val="000000"/>
                <w:sz w:val="16"/>
                <w:szCs w:val="16"/>
              </w:rPr>
              <w:t xml:space="preserve"> on actions to be taken in the event of someone being suspected of having COVID-19.</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Staff must tell their line manager if they develop symptoms. Absence will be managed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2">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guidance and monitor for signs of symptoms in the remaining workforce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If an individual tests positive for COVID-19 this will be managed in accordance with the University’s </w:t>
            </w:r>
            <w:hyperlink r:id="rId33">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000002AF"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718D8CAF" w14:textId="77777777" w:rsidR="00424CA7" w:rsidRPr="008105C3" w:rsidRDefault="00424CA7" w:rsidP="00424CA7">
            <w:pPr>
              <w:pStyle w:val="NoSpacing"/>
              <w:numPr>
                <w:ilvl w:val="1"/>
                <w:numId w:val="1"/>
              </w:numPr>
              <w:ind w:left="1069"/>
              <w:jc w:val="both"/>
              <w:rPr>
                <w:rFonts w:cstheme="minorHAnsi"/>
                <w:sz w:val="16"/>
                <w:szCs w:val="16"/>
                <w:highlight w:val="cyan"/>
              </w:rPr>
            </w:pPr>
            <w:r w:rsidRPr="008105C3">
              <w:rPr>
                <w:rFonts w:cstheme="minorHAnsi"/>
                <w:sz w:val="16"/>
                <w:szCs w:val="16"/>
                <w:highlight w:val="cyan"/>
              </w:rPr>
              <w:t xml:space="preserve">meet the criteria included in the </w:t>
            </w:r>
            <w:hyperlink r:id="rId34" w:history="1">
              <w:r w:rsidRPr="008105C3">
                <w:rPr>
                  <w:rStyle w:val="Hyperlink"/>
                  <w:sz w:val="16"/>
                  <w:szCs w:val="16"/>
                  <w:highlight w:val="cyan"/>
                </w:rPr>
                <w:t>Government Stay at Home Guidance</w:t>
              </w:r>
            </w:hyperlink>
          </w:p>
          <w:p w14:paraId="000002B4" w14:textId="6F60D9B9"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2B5" w14:textId="2A4A500F"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B6" w14:textId="7FEE1BF3"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2B7" w14:textId="6CB32492"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2B8" w14:textId="2F8EF970"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rsidTr="00BC07E1">
        <w:trPr>
          <w:trHeight w:val="249"/>
        </w:trPr>
        <w:tc>
          <w:tcPr>
            <w:tcW w:w="1271"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276"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2C3" w14:textId="528E36E1" w:rsidR="00D93B96" w:rsidRDefault="003A7E5B">
            <w:pPr>
              <w:pStyle w:val="Title"/>
              <w:rPr>
                <w:rFonts w:ascii="Calibri" w:eastAsia="Calibri" w:hAnsi="Calibri" w:cs="Calibri"/>
                <w:b w:val="0"/>
                <w:color w:val="FF0000"/>
                <w:sz w:val="16"/>
                <w:szCs w:val="16"/>
                <w:u w:val="none"/>
              </w:rPr>
            </w:pPr>
            <w:r w:rsidRPr="00DB2BAA">
              <w:rPr>
                <w:rFonts w:ascii="Calibri" w:eastAsia="Calibri" w:hAnsi="Calibri" w:cs="Calibri"/>
                <w:b w:val="0"/>
                <w:sz w:val="16"/>
                <w:szCs w:val="16"/>
                <w:u w:val="none"/>
              </w:rPr>
              <w:t>Staff/ Students/ Maintenance Personnel</w:t>
            </w:r>
          </w:p>
        </w:tc>
        <w:tc>
          <w:tcPr>
            <w:tcW w:w="992"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and contact with an object that has been contaminated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969"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 they’re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5">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6">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2CB" w14:textId="161BEA39"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2CC" w14:textId="47F53E89"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2CD" w14:textId="266CDF98"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2CE" w14:textId="39CA8B2F"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rsidTr="00BC07E1">
        <w:trPr>
          <w:trHeight w:val="233"/>
        </w:trPr>
        <w:tc>
          <w:tcPr>
            <w:tcW w:w="1271"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31D" w14:textId="77777777" w:rsidR="00D93B96" w:rsidRDefault="00745A68">
            <w:pPr>
              <w:jc w:val="both"/>
              <w:rPr>
                <w:sz w:val="16"/>
                <w:szCs w:val="16"/>
              </w:rPr>
            </w:pPr>
            <w:r>
              <w:rPr>
                <w:sz w:val="16"/>
                <w:szCs w:val="16"/>
              </w:rPr>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1276" w:type="dxa"/>
            <w:shd w:val="clear" w:color="auto" w:fill="auto"/>
          </w:tcPr>
          <w:p w14:paraId="00000339" w14:textId="1F3BE248" w:rsidR="00D93B96" w:rsidRDefault="00441E6D">
            <w:pPr>
              <w:pStyle w:val="Title"/>
              <w:rPr>
                <w:rFonts w:ascii="Calibri" w:eastAsia="Calibri" w:hAnsi="Calibri" w:cs="Calibri"/>
                <w:b w:val="0"/>
                <w:color w:val="FF0000"/>
                <w:sz w:val="16"/>
                <w:szCs w:val="16"/>
                <w:u w:val="none"/>
              </w:rPr>
            </w:pPr>
            <w:r w:rsidRPr="00DB2BAA">
              <w:rPr>
                <w:rFonts w:ascii="Calibri" w:eastAsia="Calibri" w:hAnsi="Calibri" w:cs="Calibri"/>
                <w:b w:val="0"/>
                <w:sz w:val="16"/>
                <w:szCs w:val="16"/>
                <w:u w:val="none"/>
              </w:rPr>
              <w:t>Staff/ St</w:t>
            </w:r>
            <w:r w:rsidR="003A7E5B" w:rsidRPr="00DB2BAA">
              <w:rPr>
                <w:rFonts w:ascii="Calibri" w:eastAsia="Calibri" w:hAnsi="Calibri" w:cs="Calibri"/>
                <w:b w:val="0"/>
                <w:sz w:val="16"/>
                <w:szCs w:val="16"/>
                <w:u w:val="none"/>
              </w:rPr>
              <w:t>udents</w:t>
            </w:r>
          </w:p>
        </w:tc>
        <w:tc>
          <w:tcPr>
            <w:tcW w:w="992" w:type="dxa"/>
            <w:shd w:val="clear" w:color="auto" w:fill="auto"/>
          </w:tcPr>
          <w:p w14:paraId="0000033A" w14:textId="77777777" w:rsidR="00D93B96" w:rsidRDefault="00745A68">
            <w:pPr>
              <w:spacing w:after="0" w:line="240" w:lineRule="auto"/>
              <w:jc w:val="both"/>
              <w:rPr>
                <w:sz w:val="16"/>
                <w:szCs w:val="16"/>
              </w:rPr>
            </w:pPr>
            <w:r>
              <w:rPr>
                <w:sz w:val="16"/>
                <w:szCs w:val="16"/>
              </w:rPr>
              <w:t>Contact with an object that has been contaminated with COVID-19 and which subsequently transmits this 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969" w:type="dxa"/>
            <w:shd w:val="clear" w:color="auto" w:fill="auto"/>
          </w:tcPr>
          <w:p w14:paraId="00000357" w14:textId="211D50A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instructed</w:t>
            </w:r>
            <w:r w:rsidR="003A7E5B">
              <w:rPr>
                <w:color w:val="000000"/>
                <w:sz w:val="16"/>
                <w:szCs w:val="16"/>
              </w:rPr>
              <w:t xml:space="preserve"> </w:t>
            </w:r>
            <w:r w:rsidR="003A7E5B" w:rsidRPr="003A7E5B">
              <w:rPr>
                <w:i/>
                <w:color w:val="FF0000"/>
                <w:sz w:val="16"/>
                <w:szCs w:val="16"/>
                <w:highlight w:val="yellow"/>
              </w:rPr>
              <w:t xml:space="preserve">at local </w:t>
            </w:r>
            <w:r w:rsidR="003A7E5B">
              <w:rPr>
                <w:i/>
                <w:color w:val="FF0000"/>
                <w:sz w:val="16"/>
                <w:szCs w:val="16"/>
                <w:highlight w:val="yellow"/>
              </w:rPr>
              <w:t xml:space="preserve">Group/ Team </w:t>
            </w:r>
            <w:r w:rsidR="003A7E5B" w:rsidRPr="003A7E5B">
              <w:rPr>
                <w:i/>
                <w:color w:val="FF0000"/>
                <w:sz w:val="16"/>
                <w:szCs w:val="16"/>
                <w:highlight w:val="yellow"/>
              </w:rPr>
              <w:t>induction</w:t>
            </w:r>
            <w:r w:rsidR="003A7E5B" w:rsidRPr="003A7E5B">
              <w:rPr>
                <w:color w:val="FF0000"/>
                <w:sz w:val="16"/>
                <w:szCs w:val="16"/>
              </w:rPr>
              <w:t xml:space="preserve"> </w:t>
            </w:r>
            <w:r w:rsidRPr="003A7E5B">
              <w:rPr>
                <w:color w:val="000000"/>
                <w:sz w:val="16"/>
                <w:szCs w:val="16"/>
              </w:rPr>
              <w:t xml:space="preserve"> </w:t>
            </w:r>
            <w:r>
              <w:rPr>
                <w:color w:val="000000"/>
                <w:sz w:val="16"/>
                <w:szCs w:val="16"/>
              </w:rPr>
              <w:t xml:space="preserve">and are regularly reminded </w:t>
            </w:r>
            <w:r w:rsidR="003A7E5B" w:rsidRPr="003A7E5B">
              <w:rPr>
                <w:i/>
                <w:color w:val="FF0000"/>
                <w:sz w:val="16"/>
                <w:szCs w:val="16"/>
                <w:highlight w:val="yellow"/>
              </w:rPr>
              <w:t>using posted signage</w:t>
            </w:r>
            <w:r>
              <w:rPr>
                <w:i/>
                <w:color w:val="FF0000"/>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D93B96" w:rsidRDefault="000772F7">
            <w:pPr>
              <w:spacing w:after="0" w:line="240" w:lineRule="auto"/>
              <w:jc w:val="both"/>
              <w:rPr>
                <w:sz w:val="16"/>
                <w:szCs w:val="16"/>
              </w:rPr>
            </w:pPr>
            <w:hyperlink r:id="rId37">
              <w:r w:rsidR="00745A68">
                <w:rPr>
                  <w:color w:val="0563C1"/>
                  <w:sz w:val="16"/>
                  <w:szCs w:val="16"/>
                  <w:u w:val="single"/>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35A" w14:textId="48A23B2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Soap and water and hand sanitiser are provided in the workplace and adequate supplies are maintained and are placed at </w:t>
            </w:r>
            <w:r w:rsidRPr="003A7E5B">
              <w:rPr>
                <w:i/>
                <w:color w:val="FF0000"/>
                <w:sz w:val="16"/>
                <w:szCs w:val="16"/>
                <w:highlight w:val="yellow"/>
              </w:rPr>
              <w:t>the entrance</w:t>
            </w:r>
            <w:r w:rsidR="003A7E5B" w:rsidRPr="003A7E5B">
              <w:rPr>
                <w:i/>
                <w:color w:val="FF0000"/>
                <w:sz w:val="16"/>
                <w:szCs w:val="16"/>
                <w:highlight w:val="yellow"/>
              </w:rPr>
              <w:t>s</w:t>
            </w:r>
            <w:r w:rsidRPr="003A7E5B">
              <w:rPr>
                <w:i/>
                <w:color w:val="FF0000"/>
                <w:sz w:val="16"/>
                <w:szCs w:val="16"/>
                <w:highlight w:val="yellow"/>
              </w:rPr>
              <w:t xml:space="preserve"> to the building and in other </w:t>
            </w:r>
            <w:r w:rsidR="003A7E5B" w:rsidRPr="003A7E5B">
              <w:rPr>
                <w:i/>
                <w:color w:val="FF0000"/>
                <w:sz w:val="16"/>
                <w:szCs w:val="16"/>
                <w:highlight w:val="yellow"/>
              </w:rPr>
              <w:t>‘high traffic’ areas such as the Coffee Lounge</w:t>
            </w:r>
            <w:r w:rsidR="003A7E5B">
              <w:rPr>
                <w:color w:val="000000"/>
                <w:sz w:val="16"/>
                <w:szCs w:val="16"/>
              </w:rPr>
              <w:t>,</w:t>
            </w:r>
            <w:r>
              <w:rPr>
                <w:i/>
                <w:color w:val="FF0000"/>
                <w:sz w:val="16"/>
                <w:szCs w:val="16"/>
                <w:highlight w:val="yellow"/>
              </w:rPr>
              <w:t xml:space="preserve"> </w:t>
            </w:r>
            <w:r>
              <w:rPr>
                <w:color w:val="000000"/>
                <w:sz w:val="16"/>
                <w:szCs w:val="16"/>
              </w:rPr>
              <w:t>where they will be seen.</w:t>
            </w:r>
          </w:p>
          <w:p w14:paraId="0000035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informed to check their skin for dryness and cracking and to inform their line manager or supervisor if there is a problem.</w:t>
            </w: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E" w14:textId="33D31B1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r w:rsidR="0049203B">
              <w:rPr>
                <w:color w:val="000000"/>
                <w:sz w:val="16"/>
                <w:szCs w:val="16"/>
              </w:rPr>
              <w:t>and Kill</w:t>
            </w:r>
            <w:r>
              <w:rPr>
                <w:color w:val="000000"/>
                <w:sz w:val="16"/>
                <w:szCs w:val="16"/>
              </w:rPr>
              <w:t xml:space="preserve"> it” and to avoid touching face, eyes, nose or mouth with unclean hands. Posters are displayed around the workplace.</w:t>
            </w:r>
          </w:p>
          <w:p w14:paraId="0000035F" w14:textId="61122471"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To help reduce the spread of coronavi</w:t>
            </w:r>
            <w:r w:rsidR="003A7E5B">
              <w:rPr>
                <w:color w:val="000000"/>
                <w:sz w:val="16"/>
                <w:szCs w:val="16"/>
              </w:rPr>
              <w:t>rus (COVID-19) individuals are</w:t>
            </w:r>
            <w:r>
              <w:rPr>
                <w:color w:val="000000"/>
                <w:sz w:val="16"/>
                <w:szCs w:val="16"/>
              </w:rPr>
              <w:t xml:space="preserve"> </w:t>
            </w:r>
            <w:r w:rsidR="003A7E5B">
              <w:rPr>
                <w:i/>
                <w:color w:val="FF0000"/>
                <w:sz w:val="16"/>
                <w:szCs w:val="16"/>
                <w:highlight w:val="yellow"/>
              </w:rPr>
              <w:t>re</w:t>
            </w:r>
            <w:r w:rsidR="003A7E5B" w:rsidRPr="003A7E5B">
              <w:rPr>
                <w:i/>
                <w:color w:val="FF0000"/>
                <w:sz w:val="16"/>
                <w:szCs w:val="16"/>
                <w:highlight w:val="yellow"/>
              </w:rPr>
              <w:t xml:space="preserve">minded through the University’s email briefings and the regularly updated University FAQs pages </w:t>
            </w:r>
            <w:r>
              <w:rPr>
                <w:i/>
                <w:color w:val="FF0000"/>
                <w:sz w:val="16"/>
                <w:szCs w:val="16"/>
              </w:rPr>
              <w:t xml:space="preserve"> </w:t>
            </w:r>
            <w:r>
              <w:rPr>
                <w:color w:val="000000"/>
                <w:sz w:val="16"/>
                <w:szCs w:val="16"/>
              </w:rPr>
              <w:t>of the public health advice:</w:t>
            </w:r>
          </w:p>
          <w:p w14:paraId="00000360" w14:textId="77777777" w:rsidR="00D93B96" w:rsidRDefault="000772F7">
            <w:pPr>
              <w:pBdr>
                <w:top w:val="nil"/>
                <w:left w:val="nil"/>
                <w:bottom w:val="nil"/>
                <w:right w:val="nil"/>
                <w:between w:val="nil"/>
              </w:pBdr>
              <w:spacing w:after="0" w:line="240" w:lineRule="auto"/>
              <w:jc w:val="both"/>
              <w:rPr>
                <w:color w:val="FF0000"/>
                <w:sz w:val="16"/>
                <w:szCs w:val="16"/>
              </w:rPr>
            </w:pPr>
            <w:hyperlink r:id="rId38">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2" w14:textId="12DDFE9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w:t>
            </w:r>
            <w:r w:rsidR="003D6593" w:rsidRPr="003D6593">
              <w:rPr>
                <w:i/>
                <w:color w:val="FF0000"/>
                <w:sz w:val="16"/>
                <w:szCs w:val="16"/>
                <w:highlight w:val="yellow"/>
              </w:rPr>
              <w:t>during the various inductions and local Group/ Team meetings</w:t>
            </w:r>
            <w:r w:rsidR="003D6593">
              <w:rPr>
                <w:i/>
                <w:color w:val="FF0000"/>
                <w:sz w:val="16"/>
                <w:szCs w:val="16"/>
              </w:rPr>
              <w:t xml:space="preserve"> </w:t>
            </w:r>
            <w:r>
              <w:rPr>
                <w:color w:val="000000"/>
                <w:sz w:val="16"/>
                <w:szCs w:val="16"/>
              </w:rPr>
              <w:t xml:space="preserve">on the importance of keeping surfaces 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5764A47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are in place to ensure they’re kept clean and clear of personal items. This includes enhanced cleaning of all facilities regularly during the day and at the end of the day using normal cleaning products. Disposable cloths or paper roll is provided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are kept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Cleaning for busy areas in the building has been enhanced.</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has been provided.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4B057D6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for example, pallet trucks and forklift trucks including</w:t>
            </w:r>
            <w:r>
              <w:rPr>
                <w:color w:val="000000"/>
                <w:sz w:val="16"/>
                <w:szCs w:val="16"/>
              </w:rPr>
              <w:t xml:space="preserve"> expensive equipment that cannot be washed down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Objects and surfaces that are touched regularly such as door handles and keyboards,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4" w14:textId="073B92D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Use of hot desks and spaces avoided and workstations/workspaces are as</w:t>
            </w:r>
            <w:r w:rsidR="00BA4D46">
              <w:rPr>
                <w:color w:val="000000"/>
                <w:sz w:val="16"/>
                <w:szCs w:val="16"/>
              </w:rPr>
              <w:t>signed to specific individuals.</w:t>
            </w:r>
          </w:p>
          <w:p w14:paraId="5D9D290E" w14:textId="713CF6B8" w:rsidR="00BA4D46" w:rsidRDefault="00BA4D46">
            <w:pPr>
              <w:pBdr>
                <w:top w:val="nil"/>
                <w:left w:val="nil"/>
                <w:bottom w:val="nil"/>
                <w:right w:val="nil"/>
                <w:between w:val="nil"/>
              </w:pBdr>
              <w:spacing w:after="0" w:line="240" w:lineRule="auto"/>
              <w:jc w:val="both"/>
              <w:rPr>
                <w:color w:val="000000"/>
                <w:sz w:val="16"/>
                <w:szCs w:val="16"/>
              </w:rPr>
            </w:pPr>
          </w:p>
          <w:p w14:paraId="4AD1DB9E" w14:textId="7A894715" w:rsidR="00BA4D46" w:rsidRDefault="00BA4D46">
            <w:pPr>
              <w:pBdr>
                <w:top w:val="nil"/>
                <w:left w:val="nil"/>
                <w:bottom w:val="nil"/>
                <w:right w:val="nil"/>
                <w:between w:val="nil"/>
              </w:pBdr>
              <w:spacing w:after="0" w:line="240" w:lineRule="auto"/>
              <w:jc w:val="both"/>
              <w:rPr>
                <w:color w:val="000000"/>
                <w:sz w:val="16"/>
                <w:szCs w:val="16"/>
              </w:rPr>
            </w:pPr>
            <w:r w:rsidRPr="00BA4D46">
              <w:rPr>
                <w:color w:val="000000"/>
                <w:sz w:val="16"/>
                <w:szCs w:val="16"/>
                <w:highlight w:val="yellow"/>
              </w:rPr>
              <w:t>Use of hot desks where not possible e.g. at the Cyclotron Control Desk, workstations are cleaned by each user before and after each use</w:t>
            </w: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be practiced when the space is in use or not in use. </w:t>
            </w:r>
            <w:r>
              <w:rPr>
                <w:color w:val="0B0C0C"/>
                <w:sz w:val="16"/>
                <w:szCs w:val="16"/>
              </w:rPr>
              <w:t>Work areas and equipment are cleaned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1330F616"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w:t>
            </w:r>
            <w:r w:rsidR="00B30035">
              <w:rPr>
                <w:color w:val="000000"/>
                <w:sz w:val="16"/>
                <w:szCs w:val="16"/>
              </w:rPr>
              <w:t>H</w:t>
            </w:r>
            <w:r>
              <w:rPr>
                <w:color w:val="000000"/>
                <w:sz w:val="16"/>
                <w:szCs w:val="16"/>
              </w:rPr>
              <w:t xml:space="preserve">andwashing facilities </w:t>
            </w:r>
            <w:r w:rsidR="00B30035">
              <w:rPr>
                <w:color w:val="000000"/>
                <w:sz w:val="16"/>
                <w:szCs w:val="16"/>
              </w:rPr>
              <w:t>are available</w:t>
            </w:r>
            <w:r>
              <w:rPr>
                <w:color w:val="000000"/>
                <w:sz w:val="16"/>
                <w:szCs w:val="16"/>
              </w:rPr>
              <w:t xml:space="preserve">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7BAB4AD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w:t>
            </w:r>
            <w:r w:rsidR="00B30035">
              <w:rPr>
                <w:i/>
                <w:color w:val="FF0000"/>
                <w:sz w:val="16"/>
                <w:szCs w:val="16"/>
              </w:rPr>
              <w:t>at local inductions</w:t>
            </w:r>
            <w:r>
              <w:rPr>
                <w:color w:val="FF0000"/>
                <w:sz w:val="16"/>
                <w:szCs w:val="16"/>
              </w:rPr>
              <w:t xml:space="preserve"> </w:t>
            </w:r>
            <w:r>
              <w:rPr>
                <w:color w:val="000000"/>
                <w:sz w:val="16"/>
                <w:szCs w:val="16"/>
              </w:rPr>
              <w:t xml:space="preserve">to keep personal items clean including washing spectacles with soap and water, clean phones, keyboards and shared machinery handles etc. before after and during work.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0" w14:textId="2FA20B81"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w:t>
            </w:r>
            <w:r>
              <w:rPr>
                <w:i/>
                <w:color w:val="FF0000"/>
                <w:sz w:val="16"/>
                <w:szCs w:val="16"/>
              </w:rPr>
              <w:t xml:space="preserve"> </w:t>
            </w:r>
            <w:r w:rsidR="00B30035">
              <w:rPr>
                <w:i/>
                <w:color w:val="FF0000"/>
                <w:sz w:val="16"/>
                <w:szCs w:val="16"/>
              </w:rPr>
              <w:t>by line managers and the Building Manager</w:t>
            </w:r>
            <w:r>
              <w:rPr>
                <w:i/>
                <w:color w:val="FF0000"/>
                <w:sz w:val="16"/>
                <w:szCs w:val="16"/>
              </w:rPr>
              <w:t xml:space="preserve"> </w:t>
            </w:r>
            <w:r>
              <w:rPr>
                <w:color w:val="000000"/>
                <w:sz w:val="16"/>
                <w:szCs w:val="16"/>
              </w:rPr>
              <w:t>have been put in place to ensure people are following controls e.g. implementing the new cleaning regime, following hygiene procedures etc.</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2455938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p w14:paraId="51B73CEA" w14:textId="77777777" w:rsidR="00DB2BAA" w:rsidRDefault="00DB2BAA">
            <w:pPr>
              <w:pBdr>
                <w:top w:val="nil"/>
                <w:left w:val="nil"/>
                <w:bottom w:val="nil"/>
                <w:right w:val="nil"/>
                <w:between w:val="nil"/>
              </w:pBdr>
              <w:spacing w:after="0" w:line="240" w:lineRule="auto"/>
              <w:jc w:val="both"/>
              <w:rPr>
                <w:color w:val="000000"/>
                <w:sz w:val="16"/>
                <w:szCs w:val="16"/>
              </w:rPr>
            </w:pPr>
          </w:p>
          <w:p w14:paraId="4C44EDF7" w14:textId="77777777" w:rsidR="00DB2BAA" w:rsidRDefault="00DB2BAA">
            <w:pPr>
              <w:pBdr>
                <w:top w:val="nil"/>
                <w:left w:val="nil"/>
                <w:bottom w:val="nil"/>
                <w:right w:val="nil"/>
                <w:between w:val="nil"/>
              </w:pBdr>
              <w:spacing w:after="0" w:line="240" w:lineRule="auto"/>
              <w:jc w:val="both"/>
              <w:rPr>
                <w:color w:val="000000"/>
                <w:sz w:val="16"/>
                <w:szCs w:val="16"/>
              </w:rPr>
            </w:pPr>
          </w:p>
          <w:p w14:paraId="79FA1E28" w14:textId="77777777" w:rsidR="00DB2BAA" w:rsidRDefault="00DB2BAA">
            <w:pPr>
              <w:pBdr>
                <w:top w:val="nil"/>
                <w:left w:val="nil"/>
                <w:bottom w:val="nil"/>
                <w:right w:val="nil"/>
                <w:between w:val="nil"/>
              </w:pBdr>
              <w:spacing w:after="0" w:line="240" w:lineRule="auto"/>
              <w:jc w:val="both"/>
              <w:rPr>
                <w:color w:val="000000"/>
                <w:sz w:val="16"/>
                <w:szCs w:val="16"/>
              </w:rPr>
            </w:pPr>
          </w:p>
          <w:p w14:paraId="13368771" w14:textId="77777777" w:rsidR="00DB2BAA" w:rsidRDefault="00DB2BAA">
            <w:pPr>
              <w:pBdr>
                <w:top w:val="nil"/>
                <w:left w:val="nil"/>
                <w:bottom w:val="nil"/>
                <w:right w:val="nil"/>
                <w:between w:val="nil"/>
              </w:pBdr>
              <w:spacing w:after="0" w:line="240" w:lineRule="auto"/>
              <w:jc w:val="both"/>
              <w:rPr>
                <w:color w:val="000000"/>
                <w:sz w:val="16"/>
                <w:szCs w:val="16"/>
              </w:rPr>
            </w:pPr>
          </w:p>
          <w:p w14:paraId="00000382" w14:textId="0B63EAE2" w:rsidR="00DB2BAA" w:rsidRDefault="00DB2BAA">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383" w14:textId="365CC543"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84" w14:textId="200870FC"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385" w14:textId="7EE33E9F"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386" w14:textId="6EE65A1D"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rsidTr="00BC07E1">
        <w:trPr>
          <w:trHeight w:val="233"/>
        </w:trPr>
        <w:tc>
          <w:tcPr>
            <w:tcW w:w="1271" w:type="dxa"/>
            <w:shd w:val="clear" w:color="auto" w:fill="auto"/>
          </w:tcPr>
          <w:p w14:paraId="0000038E"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 xml:space="preserve">Organisational </w:t>
            </w:r>
          </w:p>
          <w:p w14:paraId="0000038F" w14:textId="77777777" w:rsidR="00D93B96" w:rsidRDefault="00D93B96">
            <w:pPr>
              <w:pStyle w:val="Title"/>
              <w:jc w:val="left"/>
              <w:rPr>
                <w:rFonts w:ascii="Calibri" w:eastAsia="Calibri" w:hAnsi="Calibri" w:cs="Calibri"/>
                <w:b w:val="0"/>
                <w:sz w:val="16"/>
                <w:szCs w:val="16"/>
                <w:u w:val="none"/>
              </w:rPr>
            </w:pPr>
          </w:p>
          <w:p w14:paraId="00000390" w14:textId="77777777" w:rsidR="00D93B96" w:rsidRDefault="00D93B96">
            <w:pPr>
              <w:pStyle w:val="Title"/>
              <w:jc w:val="left"/>
              <w:rPr>
                <w:rFonts w:ascii="Calibri" w:eastAsia="Calibri" w:hAnsi="Calibri" w:cs="Calibri"/>
                <w:b w:val="0"/>
                <w:sz w:val="16"/>
                <w:szCs w:val="16"/>
                <w:u w:val="none"/>
              </w:rPr>
            </w:pPr>
          </w:p>
          <w:p w14:paraId="00000391" w14:textId="77777777" w:rsidR="00D93B96" w:rsidRDefault="00D93B96">
            <w:pPr>
              <w:pStyle w:val="Title"/>
              <w:jc w:val="left"/>
              <w:rPr>
                <w:rFonts w:ascii="Calibri" w:eastAsia="Calibri" w:hAnsi="Calibri" w:cs="Calibri"/>
                <w:b w:val="0"/>
                <w:sz w:val="16"/>
                <w:szCs w:val="16"/>
                <w:u w:val="none"/>
              </w:rPr>
            </w:pPr>
          </w:p>
          <w:p w14:paraId="00000392" w14:textId="77777777" w:rsidR="00D93B96" w:rsidRDefault="00D93B96">
            <w:pPr>
              <w:pStyle w:val="Title"/>
              <w:jc w:val="left"/>
              <w:rPr>
                <w:rFonts w:ascii="Calibri" w:eastAsia="Calibri" w:hAnsi="Calibri" w:cs="Calibri"/>
                <w:b w:val="0"/>
                <w:sz w:val="16"/>
                <w:szCs w:val="16"/>
                <w:u w:val="none"/>
              </w:rPr>
            </w:pPr>
          </w:p>
          <w:p w14:paraId="00000393" w14:textId="77777777" w:rsidR="00D93B96" w:rsidRDefault="00D93B96">
            <w:pPr>
              <w:pStyle w:val="Title"/>
              <w:jc w:val="left"/>
              <w:rPr>
                <w:rFonts w:ascii="Calibri" w:eastAsia="Calibri" w:hAnsi="Calibri" w:cs="Calibri"/>
                <w:b w:val="0"/>
                <w:sz w:val="16"/>
                <w:szCs w:val="16"/>
                <w:u w:val="none"/>
              </w:rPr>
            </w:pPr>
          </w:p>
          <w:p w14:paraId="00000394" w14:textId="77777777" w:rsidR="00D93B96" w:rsidRDefault="00D93B96">
            <w:pPr>
              <w:pStyle w:val="Title"/>
              <w:jc w:val="left"/>
              <w:rPr>
                <w:rFonts w:ascii="Calibri" w:eastAsia="Calibri" w:hAnsi="Calibri" w:cs="Calibri"/>
                <w:b w:val="0"/>
                <w:sz w:val="16"/>
                <w:szCs w:val="16"/>
                <w:u w:val="none"/>
              </w:rPr>
            </w:pPr>
          </w:p>
          <w:p w14:paraId="00000395" w14:textId="77777777" w:rsidR="00D93B96" w:rsidRDefault="00D93B96">
            <w:pPr>
              <w:pStyle w:val="Title"/>
              <w:jc w:val="left"/>
              <w:rPr>
                <w:rFonts w:ascii="Calibri" w:eastAsia="Calibri" w:hAnsi="Calibri" w:cs="Calibri"/>
                <w:b w:val="0"/>
                <w:sz w:val="16"/>
                <w:szCs w:val="16"/>
                <w:u w:val="none"/>
              </w:rPr>
            </w:pPr>
          </w:p>
          <w:p w14:paraId="00000396" w14:textId="77777777" w:rsidR="00D93B96" w:rsidRDefault="00D93B96">
            <w:pPr>
              <w:pStyle w:val="Title"/>
              <w:jc w:val="left"/>
              <w:rPr>
                <w:rFonts w:ascii="Calibri" w:eastAsia="Calibri" w:hAnsi="Calibri" w:cs="Calibri"/>
                <w:b w:val="0"/>
                <w:sz w:val="16"/>
                <w:szCs w:val="16"/>
                <w:u w:val="none"/>
              </w:rPr>
            </w:pPr>
          </w:p>
          <w:p w14:paraId="00000397" w14:textId="77777777" w:rsidR="00D93B96" w:rsidRDefault="00D93B96">
            <w:pPr>
              <w:pStyle w:val="Title"/>
              <w:jc w:val="left"/>
              <w:rPr>
                <w:rFonts w:ascii="Calibri" w:eastAsia="Calibri" w:hAnsi="Calibri" w:cs="Calibri"/>
                <w:b w:val="0"/>
                <w:sz w:val="16"/>
                <w:szCs w:val="16"/>
                <w:u w:val="none"/>
              </w:rPr>
            </w:pPr>
          </w:p>
          <w:p w14:paraId="00000398" w14:textId="77777777" w:rsidR="00D93B96" w:rsidRDefault="00D93B96">
            <w:pPr>
              <w:pStyle w:val="Title"/>
              <w:jc w:val="left"/>
              <w:rPr>
                <w:rFonts w:ascii="Calibri" w:eastAsia="Calibri" w:hAnsi="Calibri" w:cs="Calibri"/>
                <w:b w:val="0"/>
                <w:sz w:val="16"/>
                <w:szCs w:val="16"/>
                <w:u w:val="none"/>
              </w:rPr>
            </w:pPr>
          </w:p>
          <w:p w14:paraId="00000399"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39A" w14:textId="77777777" w:rsidR="00D93B96" w:rsidRDefault="00745A68">
            <w:pPr>
              <w:jc w:val="both"/>
              <w:rPr>
                <w:color w:val="000000"/>
                <w:sz w:val="16"/>
                <w:szCs w:val="16"/>
              </w:rPr>
            </w:pPr>
            <w:r>
              <w:rPr>
                <w:color w:val="000000"/>
                <w:sz w:val="16"/>
                <w:szCs w:val="16"/>
              </w:rPr>
              <w:t>Exposure to Existing Hazards</w:t>
            </w:r>
          </w:p>
          <w:p w14:paraId="0000039B" w14:textId="77777777" w:rsidR="00D93B96" w:rsidRDefault="00D93B96">
            <w:pPr>
              <w:jc w:val="both"/>
              <w:rPr>
                <w:color w:val="000000"/>
                <w:sz w:val="16"/>
                <w:szCs w:val="16"/>
              </w:rPr>
            </w:pPr>
          </w:p>
          <w:p w14:paraId="0000039C" w14:textId="77777777" w:rsidR="00D93B96" w:rsidRDefault="00D93B96">
            <w:pPr>
              <w:jc w:val="both"/>
              <w:rPr>
                <w:color w:val="000000"/>
                <w:sz w:val="16"/>
                <w:szCs w:val="16"/>
              </w:rPr>
            </w:pPr>
          </w:p>
          <w:p w14:paraId="0000039D" w14:textId="77777777" w:rsidR="00D93B96" w:rsidRDefault="00D93B96">
            <w:pPr>
              <w:jc w:val="both"/>
              <w:rPr>
                <w:color w:val="000000"/>
                <w:sz w:val="16"/>
                <w:szCs w:val="16"/>
              </w:rPr>
            </w:pPr>
          </w:p>
          <w:p w14:paraId="0000039E" w14:textId="77777777" w:rsidR="00D93B96" w:rsidRDefault="00D93B96">
            <w:pPr>
              <w:jc w:val="both"/>
              <w:rPr>
                <w:color w:val="000000"/>
                <w:sz w:val="16"/>
                <w:szCs w:val="16"/>
              </w:rPr>
            </w:pPr>
          </w:p>
        </w:tc>
        <w:tc>
          <w:tcPr>
            <w:tcW w:w="1276" w:type="dxa"/>
            <w:shd w:val="clear" w:color="auto" w:fill="auto"/>
          </w:tcPr>
          <w:p w14:paraId="0000039F" w14:textId="2061DDA9" w:rsidR="00D93B96" w:rsidRDefault="00BC07E1">
            <w:pPr>
              <w:pStyle w:val="Title"/>
              <w:rPr>
                <w:rFonts w:ascii="Calibri" w:eastAsia="Calibri" w:hAnsi="Calibri" w:cs="Calibri"/>
                <w:b w:val="0"/>
                <w:color w:val="FF0000"/>
                <w:sz w:val="16"/>
                <w:szCs w:val="16"/>
                <w:u w:val="none"/>
              </w:rPr>
            </w:pPr>
            <w:r w:rsidRPr="00DB2BAA">
              <w:rPr>
                <w:rFonts w:ascii="Calibri" w:eastAsia="Calibri" w:hAnsi="Calibri" w:cs="Calibri"/>
                <w:b w:val="0"/>
                <w:sz w:val="16"/>
                <w:szCs w:val="16"/>
                <w:u w:val="none"/>
              </w:rPr>
              <w:t>Staff/Students</w:t>
            </w:r>
          </w:p>
        </w:tc>
        <w:tc>
          <w:tcPr>
            <w:tcW w:w="992" w:type="dxa"/>
            <w:shd w:val="clear" w:color="auto" w:fill="auto"/>
          </w:tcPr>
          <w:p w14:paraId="000003A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Default="00D93B96">
            <w:pPr>
              <w:pStyle w:val="Title"/>
              <w:jc w:val="left"/>
              <w:rPr>
                <w:rFonts w:ascii="Calibri" w:eastAsia="Calibri" w:hAnsi="Calibri" w:cs="Calibri"/>
                <w:b w:val="0"/>
                <w:sz w:val="16"/>
                <w:szCs w:val="16"/>
                <w:u w:val="none"/>
              </w:rPr>
            </w:pPr>
          </w:p>
          <w:p w14:paraId="000003A2" w14:textId="77777777" w:rsidR="00D93B96" w:rsidRDefault="00D93B96">
            <w:pPr>
              <w:pStyle w:val="Title"/>
              <w:jc w:val="left"/>
              <w:rPr>
                <w:rFonts w:ascii="Calibri" w:eastAsia="Calibri" w:hAnsi="Calibri" w:cs="Calibri"/>
                <w:b w:val="0"/>
                <w:sz w:val="16"/>
                <w:szCs w:val="16"/>
                <w:u w:val="none"/>
              </w:rPr>
            </w:pPr>
          </w:p>
          <w:p w14:paraId="000003A3" w14:textId="77777777" w:rsidR="00D93B96" w:rsidRDefault="00D93B96">
            <w:pPr>
              <w:pStyle w:val="Title"/>
              <w:jc w:val="left"/>
              <w:rPr>
                <w:rFonts w:ascii="Calibri" w:eastAsia="Calibri" w:hAnsi="Calibri" w:cs="Calibri"/>
                <w:b w:val="0"/>
                <w:sz w:val="16"/>
                <w:szCs w:val="16"/>
                <w:u w:val="none"/>
              </w:rPr>
            </w:pPr>
          </w:p>
          <w:p w14:paraId="000003A4" w14:textId="77777777" w:rsidR="00D93B96" w:rsidRDefault="00D93B96">
            <w:pPr>
              <w:pStyle w:val="Title"/>
              <w:jc w:val="left"/>
              <w:rPr>
                <w:rFonts w:ascii="Calibri" w:eastAsia="Calibri" w:hAnsi="Calibri" w:cs="Calibri"/>
                <w:b w:val="0"/>
                <w:sz w:val="16"/>
                <w:szCs w:val="16"/>
                <w:u w:val="none"/>
              </w:rPr>
            </w:pPr>
          </w:p>
        </w:tc>
        <w:tc>
          <w:tcPr>
            <w:tcW w:w="3969" w:type="dxa"/>
            <w:shd w:val="clear" w:color="auto" w:fill="auto"/>
          </w:tcPr>
          <w:p w14:paraId="000003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(non COVID) risk assessments including lone working assessments and procedures have been reviewed to take into account the impacts of COVID counter measures.</w:t>
            </w:r>
          </w:p>
          <w:p w14:paraId="000003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3A7" w14:textId="3BDE276F" w:rsidR="00D93B96" w:rsidRDefault="00745A68">
            <w:pPr>
              <w:jc w:val="both"/>
              <w:rPr>
                <w:sz w:val="16"/>
                <w:szCs w:val="16"/>
              </w:rPr>
            </w:pPr>
            <w:r>
              <w:rPr>
                <w:sz w:val="16"/>
                <w:szCs w:val="16"/>
              </w:rPr>
              <w:t>PPE related risk assessments have been reviewed to ensure that PPE is provided on an individual basis. Usage is monitored to ensure suitable level of stock of certain PPE such as face masks. Individuals maintain their own equipment in a sterile condition. Storage has been reviewed to provide individual storage arrangements. The taking of PPE home is not permitted.</w:t>
            </w:r>
          </w:p>
          <w:p w14:paraId="549B9E9F" w14:textId="712116AC" w:rsidR="00003851" w:rsidRDefault="00003851">
            <w:pPr>
              <w:jc w:val="both"/>
              <w:rPr>
                <w:sz w:val="16"/>
                <w:szCs w:val="16"/>
              </w:rPr>
            </w:pPr>
          </w:p>
          <w:p w14:paraId="1D6FA751" w14:textId="77777777" w:rsidR="00003851" w:rsidRDefault="00003851">
            <w:pPr>
              <w:jc w:val="both"/>
              <w:rPr>
                <w:sz w:val="16"/>
                <w:szCs w:val="16"/>
              </w:rPr>
            </w:pPr>
          </w:p>
          <w:p w14:paraId="000003A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039B38CB"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w:t>
            </w:r>
            <w:r w:rsidR="00B30035">
              <w:rPr>
                <w:color w:val="000000"/>
                <w:sz w:val="16"/>
                <w:szCs w:val="16"/>
              </w:rPr>
              <w:t xml:space="preserve">No </w:t>
            </w:r>
            <w:r>
              <w:rPr>
                <w:color w:val="000000"/>
                <w:sz w:val="16"/>
                <w:szCs w:val="16"/>
              </w:rPr>
              <w:t xml:space="preserve">modifications to fire alarm practices and evacuation drills to cater for COVID-19 measures have been </w:t>
            </w:r>
            <w:r w:rsidR="00B30035">
              <w:rPr>
                <w:color w:val="000000"/>
                <w:sz w:val="16"/>
                <w:szCs w:val="16"/>
              </w:rPr>
              <w:t>required</w:t>
            </w:r>
            <w:r>
              <w:rPr>
                <w:color w:val="000000"/>
                <w:sz w:val="16"/>
                <w:szCs w:val="16"/>
              </w:rPr>
              <w:t xml:space="preserve">; </w:t>
            </w:r>
            <w:r w:rsidR="0049203B">
              <w:rPr>
                <w:color w:val="000000"/>
                <w:sz w:val="16"/>
                <w:szCs w:val="16"/>
              </w:rPr>
              <w:t>and the</w:t>
            </w:r>
            <w:r>
              <w:rPr>
                <w:color w:val="000000"/>
                <w:sz w:val="16"/>
                <w:szCs w:val="16"/>
              </w:rPr>
              <w:t xml:space="preserve"> activity is still compliant with relevant building and fire codes. </w:t>
            </w:r>
          </w:p>
          <w:p w14:paraId="000003AA"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39">
              <w:r>
                <w:rPr>
                  <w:color w:val="0563C1"/>
                  <w:sz w:val="16"/>
                  <w:szCs w:val="16"/>
                  <w:u w:val="single"/>
                </w:rPr>
                <w:t>University</w:t>
              </w:r>
            </w:hyperlink>
            <w:r>
              <w:rPr>
                <w:color w:val="000000"/>
                <w:sz w:val="16"/>
                <w:szCs w:val="16"/>
              </w:rPr>
              <w:t xml:space="preserve"> or </w:t>
            </w:r>
            <w:hyperlink r:id="rId40">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3AD" w14:textId="7076E77C"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a </w:t>
            </w:r>
            <w:r>
              <w:rPr>
                <w:color w:val="000000"/>
                <w:sz w:val="16"/>
                <w:szCs w:val="16"/>
                <w:highlight w:val="yellow"/>
              </w:rPr>
              <w:t>dynamic risk assessment shall be performed by</w:t>
            </w:r>
            <w:r w:rsidR="004C4E7E">
              <w:rPr>
                <w:color w:val="000000"/>
                <w:sz w:val="16"/>
                <w:szCs w:val="16"/>
                <w:highlight w:val="yellow"/>
              </w:rPr>
              <w:t xml:space="preserve"> the</w:t>
            </w:r>
            <w:r>
              <w:rPr>
                <w:color w:val="000000"/>
                <w:sz w:val="16"/>
                <w:szCs w:val="16"/>
                <w:highlight w:val="yellow"/>
              </w:rPr>
              <w:t xml:space="preserve"> </w:t>
            </w:r>
            <w:r w:rsidR="00B30035">
              <w:rPr>
                <w:i/>
                <w:color w:val="FF0000"/>
                <w:sz w:val="16"/>
                <w:szCs w:val="16"/>
              </w:rPr>
              <w:t>Building Manager and/or local manager of an area</w:t>
            </w:r>
            <w:r>
              <w:rPr>
                <w:i/>
                <w:color w:val="FF0000"/>
                <w:sz w:val="16"/>
                <w:szCs w:val="16"/>
              </w:rPr>
              <w:t xml:space="preserve">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D93B96" w:rsidRDefault="00D93B96">
            <w:pPr>
              <w:pBdr>
                <w:top w:val="nil"/>
                <w:left w:val="nil"/>
                <w:bottom w:val="nil"/>
                <w:right w:val="nil"/>
                <w:between w:val="nil"/>
              </w:pBdr>
              <w:spacing w:after="0" w:line="240" w:lineRule="auto"/>
              <w:jc w:val="both"/>
              <w:rPr>
                <w:strike/>
                <w:color w:val="000000"/>
                <w:sz w:val="16"/>
                <w:szCs w:val="16"/>
                <w:highlight w:val="cyan"/>
              </w:rPr>
            </w:pPr>
          </w:p>
          <w:p w14:paraId="39B7F1C2" w14:textId="325CAB10" w:rsidR="00442551" w:rsidRDefault="00442551" w:rsidP="00442551">
            <w:pPr>
              <w:pBdr>
                <w:top w:val="nil"/>
                <w:left w:val="nil"/>
                <w:bottom w:val="nil"/>
                <w:right w:val="nil"/>
                <w:between w:val="nil"/>
              </w:pBdr>
              <w:spacing w:after="0" w:line="240" w:lineRule="auto"/>
              <w:jc w:val="both"/>
              <w:rPr>
                <w:color w:val="000000"/>
                <w:sz w:val="16"/>
                <w:szCs w:val="16"/>
              </w:rPr>
            </w:pPr>
            <w:r w:rsidRPr="00442551">
              <w:rPr>
                <w:color w:val="000000"/>
                <w:sz w:val="16"/>
                <w:szCs w:val="16"/>
              </w:rPr>
              <w:t>Security implications of changes made to operations and practices in response to COVID-19, have been considered, and no new or altered security risks are foreseen.</w:t>
            </w:r>
          </w:p>
          <w:p w14:paraId="281B5822" w14:textId="2DF6BB64" w:rsidR="00BA4D46" w:rsidRDefault="00BA4D46" w:rsidP="00442551">
            <w:pPr>
              <w:pBdr>
                <w:top w:val="nil"/>
                <w:left w:val="nil"/>
                <w:bottom w:val="nil"/>
                <w:right w:val="nil"/>
                <w:between w:val="nil"/>
              </w:pBdr>
              <w:spacing w:after="0" w:line="240" w:lineRule="auto"/>
              <w:jc w:val="both"/>
              <w:rPr>
                <w:color w:val="000000"/>
                <w:sz w:val="16"/>
                <w:szCs w:val="16"/>
              </w:rPr>
            </w:pPr>
          </w:p>
          <w:p w14:paraId="6D7FADC9" w14:textId="563AFCA4" w:rsidR="00DB2BAA" w:rsidRDefault="00DB2BAA" w:rsidP="00442551">
            <w:pPr>
              <w:pBdr>
                <w:top w:val="nil"/>
                <w:left w:val="nil"/>
                <w:bottom w:val="nil"/>
                <w:right w:val="nil"/>
                <w:between w:val="nil"/>
              </w:pBdr>
              <w:spacing w:after="0" w:line="240" w:lineRule="auto"/>
              <w:jc w:val="both"/>
              <w:rPr>
                <w:color w:val="000000"/>
                <w:sz w:val="16"/>
                <w:szCs w:val="16"/>
              </w:rPr>
            </w:pPr>
          </w:p>
          <w:p w14:paraId="2FFB0CE6" w14:textId="77777777" w:rsidR="00DB2BAA" w:rsidRDefault="00DB2BAA" w:rsidP="00442551">
            <w:pPr>
              <w:pBdr>
                <w:top w:val="nil"/>
                <w:left w:val="nil"/>
                <w:bottom w:val="nil"/>
                <w:right w:val="nil"/>
                <w:between w:val="nil"/>
              </w:pBdr>
              <w:spacing w:after="0" w:line="240" w:lineRule="auto"/>
              <w:jc w:val="both"/>
              <w:rPr>
                <w:color w:val="000000"/>
                <w:sz w:val="16"/>
                <w:szCs w:val="16"/>
              </w:rPr>
            </w:pPr>
          </w:p>
          <w:p w14:paraId="2E631302" w14:textId="77777777" w:rsidR="00BA4D46" w:rsidRPr="00BA4D46" w:rsidRDefault="00BA4D46" w:rsidP="00BA4D46">
            <w:pPr>
              <w:pBdr>
                <w:top w:val="nil"/>
                <w:left w:val="nil"/>
                <w:bottom w:val="nil"/>
                <w:right w:val="nil"/>
                <w:between w:val="nil"/>
              </w:pBdr>
              <w:spacing w:after="0" w:line="240" w:lineRule="auto"/>
              <w:jc w:val="both"/>
              <w:rPr>
                <w:color w:val="000000"/>
                <w:sz w:val="16"/>
                <w:szCs w:val="16"/>
              </w:rPr>
            </w:pPr>
            <w:r w:rsidRPr="00BA4D46">
              <w:rPr>
                <w:color w:val="000000"/>
                <w:sz w:val="16"/>
                <w:szCs w:val="16"/>
                <w:highlight w:val="yellow"/>
              </w:rPr>
              <w:t>Security Services are contactable on 43000 (Internal phones) or 0121 4143000 (using mobile) in emergencies. ALL Security Services aides are first aid trained and two (2) Security vans each carry a defibrillator machine.</w:t>
            </w:r>
            <w:r w:rsidRPr="00BA4D46">
              <w:rPr>
                <w:color w:val="000000"/>
                <w:sz w:val="16"/>
                <w:szCs w:val="16"/>
              </w:rPr>
              <w:t xml:space="preserve"> </w:t>
            </w:r>
          </w:p>
          <w:p w14:paraId="6FDE2C81" w14:textId="77777777" w:rsidR="00BA4D46" w:rsidRPr="00442551" w:rsidRDefault="00BA4D46" w:rsidP="00442551">
            <w:pPr>
              <w:pBdr>
                <w:top w:val="nil"/>
                <w:left w:val="nil"/>
                <w:bottom w:val="nil"/>
                <w:right w:val="nil"/>
                <w:between w:val="nil"/>
              </w:pBdr>
              <w:spacing w:after="0" w:line="240" w:lineRule="auto"/>
              <w:jc w:val="both"/>
              <w:rPr>
                <w:color w:val="000000"/>
                <w:sz w:val="16"/>
                <w:szCs w:val="16"/>
              </w:rPr>
            </w:pPr>
          </w:p>
          <w:p w14:paraId="5BE34AC3" w14:textId="77777777" w:rsidR="00442551" w:rsidRDefault="00442551">
            <w:pPr>
              <w:pBdr>
                <w:top w:val="nil"/>
                <w:left w:val="nil"/>
                <w:bottom w:val="nil"/>
                <w:right w:val="nil"/>
                <w:between w:val="nil"/>
              </w:pBdr>
              <w:spacing w:after="0" w:line="240" w:lineRule="auto"/>
              <w:jc w:val="both"/>
              <w:rPr>
                <w:color w:val="000000"/>
                <w:sz w:val="16"/>
                <w:szCs w:val="16"/>
              </w:rPr>
            </w:pPr>
          </w:p>
          <w:p w14:paraId="000003B1" w14:textId="0D99AF35"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3" w14:textId="6358634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Life-saving rules, will continue to be governed, enforced and communicated during COVID-19 especially during any Local or National Government lockdowns in particular “speaking up” if they witness any unsafe behaviours, conditions or symptoms related to COVID-19.</w:t>
            </w:r>
          </w:p>
          <w:p w14:paraId="50E695B4" w14:textId="390A0996" w:rsidR="008A0A78" w:rsidRDefault="008A0A78">
            <w:pPr>
              <w:pBdr>
                <w:top w:val="nil"/>
                <w:left w:val="nil"/>
                <w:bottom w:val="nil"/>
                <w:right w:val="nil"/>
                <w:between w:val="nil"/>
              </w:pBdr>
              <w:spacing w:after="0" w:line="240" w:lineRule="auto"/>
              <w:jc w:val="both"/>
              <w:rPr>
                <w:color w:val="000000"/>
                <w:sz w:val="16"/>
                <w:szCs w:val="16"/>
              </w:rPr>
            </w:pPr>
          </w:p>
          <w:p w14:paraId="511E883F" w14:textId="77777777" w:rsidR="008A0A78" w:rsidRDefault="008A0A78">
            <w:pPr>
              <w:pBdr>
                <w:top w:val="nil"/>
                <w:left w:val="nil"/>
                <w:bottom w:val="nil"/>
                <w:right w:val="nil"/>
                <w:between w:val="nil"/>
              </w:pBdr>
              <w:spacing w:after="0" w:line="240" w:lineRule="auto"/>
              <w:jc w:val="both"/>
              <w:rPr>
                <w:color w:val="000000"/>
                <w:sz w:val="16"/>
                <w:szCs w:val="16"/>
              </w:rPr>
            </w:pPr>
          </w:p>
          <w:p w14:paraId="000003B4"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425" w:type="dxa"/>
            <w:shd w:val="clear" w:color="auto" w:fill="auto"/>
          </w:tcPr>
          <w:p w14:paraId="000003B5" w14:textId="6208E7BF"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B6" w14:textId="0A289513"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3B7" w14:textId="51EB9F84"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3B8" w14:textId="57536BD6"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3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93B96" w14:paraId="04D1FCC2" w14:textId="77777777" w:rsidTr="00BC07E1">
        <w:trPr>
          <w:trHeight w:val="233"/>
        </w:trPr>
        <w:tc>
          <w:tcPr>
            <w:tcW w:w="1271" w:type="dxa"/>
            <w:shd w:val="clear" w:color="auto" w:fill="auto"/>
          </w:tcPr>
          <w:p w14:paraId="000003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3C2" w14:textId="77777777" w:rsidR="00D93B96" w:rsidRDefault="00745A68">
            <w:pPr>
              <w:jc w:val="both"/>
              <w:rPr>
                <w:color w:val="000000"/>
                <w:sz w:val="16"/>
                <w:szCs w:val="16"/>
              </w:rPr>
            </w:pPr>
            <w:r>
              <w:rPr>
                <w:color w:val="000000"/>
                <w:sz w:val="16"/>
                <w:szCs w:val="16"/>
              </w:rPr>
              <w:t>Inbound &amp; Outbound Goods including Post</w:t>
            </w:r>
          </w:p>
        </w:tc>
        <w:tc>
          <w:tcPr>
            <w:tcW w:w="1276" w:type="dxa"/>
            <w:shd w:val="clear" w:color="auto" w:fill="auto"/>
          </w:tcPr>
          <w:p w14:paraId="000003C3" w14:textId="3810E634" w:rsidR="00D93B96" w:rsidRPr="00DB2BAA" w:rsidRDefault="00442551">
            <w:pPr>
              <w:pStyle w:val="Title"/>
              <w:rPr>
                <w:rFonts w:ascii="Calibri" w:eastAsia="Calibri" w:hAnsi="Calibri" w:cs="Calibri"/>
                <w:b w:val="0"/>
                <w:sz w:val="16"/>
                <w:szCs w:val="16"/>
                <w:u w:val="none"/>
              </w:rPr>
            </w:pPr>
            <w:r w:rsidRPr="00DB2BAA">
              <w:rPr>
                <w:rFonts w:ascii="Calibri" w:eastAsia="Calibri" w:hAnsi="Calibri" w:cs="Calibri"/>
                <w:b w:val="0"/>
                <w:sz w:val="16"/>
                <w:szCs w:val="16"/>
                <w:u w:val="none"/>
              </w:rPr>
              <w:t>Staff/ Students/ Visitors</w:t>
            </w:r>
          </w:p>
        </w:tc>
        <w:tc>
          <w:tcPr>
            <w:tcW w:w="992" w:type="dxa"/>
            <w:shd w:val="clear" w:color="auto" w:fill="auto"/>
          </w:tcPr>
          <w:p w14:paraId="000003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contact with an object that has been contaminated with COVID-19.</w:t>
            </w:r>
          </w:p>
          <w:p w14:paraId="000003C5" w14:textId="77777777" w:rsidR="00D93B96" w:rsidRDefault="00D93B96">
            <w:pPr>
              <w:pStyle w:val="Title"/>
              <w:jc w:val="left"/>
              <w:rPr>
                <w:rFonts w:ascii="Calibri" w:eastAsia="Calibri" w:hAnsi="Calibri" w:cs="Calibri"/>
                <w:b w:val="0"/>
                <w:sz w:val="16"/>
                <w:szCs w:val="16"/>
                <w:u w:val="none"/>
              </w:rPr>
            </w:pPr>
          </w:p>
        </w:tc>
        <w:tc>
          <w:tcPr>
            <w:tcW w:w="3969" w:type="dxa"/>
            <w:shd w:val="clear" w:color="auto" w:fill="auto"/>
          </w:tcPr>
          <w:p w14:paraId="000003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66945BCE" w14:textId="77777777" w:rsidR="00BA4D46" w:rsidRPr="00B65C71" w:rsidRDefault="00BA4D46" w:rsidP="00BA4D46">
            <w:pPr>
              <w:numPr>
                <w:ilvl w:val="0"/>
                <w:numId w:val="4"/>
              </w:numPr>
              <w:spacing w:after="0" w:line="240" w:lineRule="auto"/>
              <w:jc w:val="both"/>
              <w:rPr>
                <w:sz w:val="16"/>
                <w:szCs w:val="16"/>
                <w:highlight w:val="yellow"/>
              </w:rPr>
            </w:pPr>
            <w:r w:rsidRPr="00B65C71">
              <w:rPr>
                <w:color w:val="FF0000"/>
                <w:sz w:val="16"/>
                <w:szCs w:val="16"/>
                <w:highlight w:val="yellow"/>
              </w:rPr>
              <w:t>ALL packages (with the exception of very large items and gas cylinders) will be delivered to Physics Stores. Anyone who needs to retrieve their items /packages from Physics Stores will need to contact Stores ahead of visiting Stores</w:t>
            </w:r>
            <w:r w:rsidRPr="00B65C71">
              <w:rPr>
                <w:sz w:val="16"/>
                <w:szCs w:val="16"/>
                <w:highlight w:val="yellow"/>
              </w:rPr>
              <w:t xml:space="preserve">. </w:t>
            </w:r>
            <w:r w:rsidRPr="00B65C71">
              <w:rPr>
                <w:color w:val="FF0000"/>
                <w:sz w:val="16"/>
                <w:szCs w:val="16"/>
                <w:highlight w:val="yellow"/>
              </w:rPr>
              <w:t>Email (</w:t>
            </w:r>
            <w:hyperlink r:id="rId41" w:history="1">
              <w:r w:rsidRPr="00B65C71">
                <w:rPr>
                  <w:color w:val="0563C1"/>
                  <w:sz w:val="16"/>
                  <w:szCs w:val="16"/>
                  <w:highlight w:val="yellow"/>
                  <w:u w:val="single"/>
                </w:rPr>
                <w:t>p.r.liddongton@bham.ac.uk</w:t>
              </w:r>
            </w:hyperlink>
            <w:r w:rsidRPr="00B65C71">
              <w:rPr>
                <w:color w:val="FF0000"/>
                <w:sz w:val="16"/>
                <w:szCs w:val="16"/>
                <w:highlight w:val="yellow"/>
              </w:rPr>
              <w:t>) or telephone contact (x44555) should be used to arrange for a slot to visit Physics Stores rooms which are operating on a room occupancy threshold.</w:t>
            </w:r>
          </w:p>
          <w:p w14:paraId="59CF79C3" w14:textId="77777777" w:rsidR="00BA4D46" w:rsidRDefault="00BA4D46" w:rsidP="00BA4D46">
            <w:pPr>
              <w:pBdr>
                <w:top w:val="nil"/>
                <w:left w:val="nil"/>
                <w:bottom w:val="nil"/>
                <w:right w:val="nil"/>
                <w:between w:val="nil"/>
              </w:pBdr>
              <w:spacing w:after="0" w:line="240" w:lineRule="auto"/>
              <w:ind w:left="360"/>
              <w:jc w:val="both"/>
              <w:rPr>
                <w:color w:val="000000"/>
                <w:sz w:val="16"/>
                <w:szCs w:val="16"/>
              </w:rPr>
            </w:pPr>
          </w:p>
          <w:p w14:paraId="000003CA" w14:textId="1F3BF269" w:rsidR="00D93B96" w:rsidRDefault="00745A68" w:rsidP="00BA4D46">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B" w14:textId="6F44FB08" w:rsidR="00D93B96" w:rsidRDefault="00745A68" w:rsidP="00BA4D46">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w:t>
            </w:r>
            <w:r w:rsidR="00BA4D46">
              <w:rPr>
                <w:color w:val="000000"/>
                <w:sz w:val="16"/>
                <w:szCs w:val="16"/>
              </w:rPr>
              <w:t>s where more than one is needed</w:t>
            </w:r>
          </w:p>
          <w:p w14:paraId="000003CC" w14:textId="77777777" w:rsidR="00D93B96" w:rsidRDefault="00745A68" w:rsidP="00BA4D46">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Electronic paperwork is used where possible, and procedures reviewed to enable safe exchange of paper copies where needed, for example, required transport documents.</w:t>
            </w:r>
          </w:p>
          <w:p w14:paraId="000003CD" w14:textId="77777777" w:rsidR="00D93B96" w:rsidRDefault="00745A68" w:rsidP="00BA4D46">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Delivery and receipt confirmation made contactless and physical contact when handing goods over to the customer has been avoided.</w:t>
            </w:r>
          </w:p>
          <w:p w14:paraId="000003CE" w14:textId="1A0460C4" w:rsidR="00D93B96" w:rsidRDefault="00745A68" w:rsidP="00BA4D46">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35010723" w14:textId="037B8B95" w:rsidR="00BA4D46" w:rsidRDefault="00BA4D46" w:rsidP="00BA4D46">
            <w:pPr>
              <w:pBdr>
                <w:top w:val="nil"/>
                <w:left w:val="nil"/>
                <w:bottom w:val="nil"/>
                <w:right w:val="nil"/>
                <w:between w:val="nil"/>
              </w:pBdr>
              <w:spacing w:after="0" w:line="240" w:lineRule="auto"/>
              <w:jc w:val="both"/>
              <w:rPr>
                <w:color w:val="000000"/>
                <w:sz w:val="16"/>
                <w:szCs w:val="16"/>
              </w:rPr>
            </w:pPr>
          </w:p>
          <w:p w14:paraId="7BFB0266" w14:textId="63F2A67A" w:rsidR="00BA4D46" w:rsidRPr="00BA4D46" w:rsidRDefault="00BA4D46" w:rsidP="00BA4D46">
            <w:pPr>
              <w:pBdr>
                <w:top w:val="nil"/>
                <w:left w:val="nil"/>
                <w:bottom w:val="nil"/>
                <w:right w:val="nil"/>
                <w:between w:val="nil"/>
              </w:pBdr>
              <w:spacing w:after="0" w:line="240" w:lineRule="auto"/>
              <w:jc w:val="both"/>
              <w:rPr>
                <w:color w:val="000000"/>
                <w:sz w:val="16"/>
                <w:szCs w:val="16"/>
              </w:rPr>
            </w:pPr>
            <w:r w:rsidRPr="00BA4D46">
              <w:rPr>
                <w:color w:val="000000"/>
                <w:sz w:val="16"/>
                <w:szCs w:val="16"/>
                <w:highlight w:val="yellow"/>
              </w:rPr>
              <w:t xml:space="preserve">On the outside / approach to the building there is signage to warn all prior to entering the Medical Physics  building </w:t>
            </w:r>
            <w:r>
              <w:rPr>
                <w:color w:val="000000"/>
                <w:sz w:val="16"/>
                <w:szCs w:val="16"/>
                <w:highlight w:val="yellow"/>
              </w:rPr>
              <w:t>to</w:t>
            </w:r>
            <w:r w:rsidRPr="00BA4D46">
              <w:rPr>
                <w:color w:val="000000"/>
                <w:sz w:val="16"/>
                <w:szCs w:val="16"/>
                <w:highlight w:val="yellow"/>
              </w:rPr>
              <w:t xml:space="preserve"> practise hand hygiene and to </w:t>
            </w:r>
            <w:r>
              <w:rPr>
                <w:color w:val="000000"/>
                <w:sz w:val="16"/>
                <w:szCs w:val="16"/>
                <w:highlight w:val="yellow"/>
              </w:rPr>
              <w:t xml:space="preserve">advise </w:t>
            </w:r>
            <w:r w:rsidRPr="00BA4D46">
              <w:rPr>
                <w:color w:val="000000"/>
                <w:sz w:val="16"/>
                <w:szCs w:val="16"/>
                <w:highlight w:val="yellow"/>
              </w:rPr>
              <w:t>wear</w:t>
            </w:r>
            <w:r>
              <w:rPr>
                <w:color w:val="000000"/>
                <w:sz w:val="16"/>
                <w:szCs w:val="16"/>
                <w:highlight w:val="yellow"/>
              </w:rPr>
              <w:t xml:space="preserve">ing of </w:t>
            </w:r>
            <w:r w:rsidRPr="00BA4D46">
              <w:rPr>
                <w:color w:val="000000"/>
                <w:sz w:val="16"/>
                <w:szCs w:val="16"/>
                <w:highlight w:val="yellow"/>
              </w:rPr>
              <w:t xml:space="preserve"> face coverings in ALL communal areas</w:t>
            </w:r>
          </w:p>
          <w:p w14:paraId="35A679A5" w14:textId="6EE97900" w:rsidR="00BA4D46" w:rsidRDefault="00BA4D46" w:rsidP="00BA4D46">
            <w:pPr>
              <w:pBdr>
                <w:top w:val="nil"/>
                <w:left w:val="nil"/>
                <w:bottom w:val="nil"/>
                <w:right w:val="nil"/>
                <w:between w:val="nil"/>
              </w:pBdr>
              <w:spacing w:after="0" w:line="240" w:lineRule="auto"/>
              <w:jc w:val="both"/>
              <w:rPr>
                <w:color w:val="000000"/>
                <w:sz w:val="16"/>
                <w:szCs w:val="16"/>
              </w:rPr>
            </w:pPr>
          </w:p>
          <w:p w14:paraId="0DD3D74F" w14:textId="12F7B12B" w:rsidR="00BA4D46" w:rsidRDefault="00BA4D46" w:rsidP="00BA4D46">
            <w:pPr>
              <w:pBdr>
                <w:top w:val="nil"/>
                <w:left w:val="nil"/>
                <w:bottom w:val="nil"/>
                <w:right w:val="nil"/>
                <w:between w:val="nil"/>
              </w:pBdr>
              <w:spacing w:after="0" w:line="240" w:lineRule="auto"/>
              <w:jc w:val="both"/>
              <w:rPr>
                <w:color w:val="000000"/>
                <w:sz w:val="16"/>
                <w:szCs w:val="16"/>
              </w:rPr>
            </w:pPr>
          </w:p>
          <w:p w14:paraId="43546C54" w14:textId="77777777" w:rsidR="00BA4D46" w:rsidRDefault="00BA4D46" w:rsidP="00BA4D46">
            <w:pPr>
              <w:pBdr>
                <w:top w:val="nil"/>
                <w:left w:val="nil"/>
                <w:bottom w:val="nil"/>
                <w:right w:val="nil"/>
                <w:between w:val="nil"/>
              </w:pBdr>
              <w:spacing w:after="0" w:line="240" w:lineRule="auto"/>
              <w:jc w:val="both"/>
              <w:rPr>
                <w:color w:val="000000"/>
                <w:sz w:val="16"/>
                <w:szCs w:val="16"/>
              </w:rPr>
            </w:pPr>
          </w:p>
          <w:p w14:paraId="000003CF" w14:textId="77777777" w:rsidR="00D93B96" w:rsidRDefault="00D93B96">
            <w:pPr>
              <w:pBdr>
                <w:top w:val="nil"/>
                <w:left w:val="nil"/>
                <w:bottom w:val="nil"/>
                <w:right w:val="nil"/>
                <w:between w:val="nil"/>
              </w:pBdr>
              <w:spacing w:after="0" w:line="240" w:lineRule="auto"/>
              <w:ind w:left="360"/>
              <w:jc w:val="both"/>
              <w:rPr>
                <w:color w:val="000000"/>
                <w:sz w:val="16"/>
                <w:szCs w:val="16"/>
              </w:rPr>
            </w:pPr>
          </w:p>
        </w:tc>
        <w:tc>
          <w:tcPr>
            <w:tcW w:w="425" w:type="dxa"/>
            <w:shd w:val="clear" w:color="auto" w:fill="auto"/>
          </w:tcPr>
          <w:p w14:paraId="000003D0" w14:textId="3C35A542"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D1" w14:textId="7111ACB7"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3D2" w14:textId="4E1BDD38"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3D3" w14:textId="1E02872F"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3D4"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D6"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D7"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D8"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D9" w14:textId="77777777" w:rsidR="00D93B96" w:rsidRDefault="00D93B96">
            <w:pPr>
              <w:pStyle w:val="Title"/>
              <w:rPr>
                <w:rFonts w:ascii="Calibri" w:eastAsia="Calibri" w:hAnsi="Calibri" w:cs="Calibri"/>
                <w:b w:val="0"/>
                <w:sz w:val="16"/>
                <w:szCs w:val="16"/>
                <w:u w:val="none"/>
              </w:rPr>
            </w:pPr>
          </w:p>
        </w:tc>
        <w:tc>
          <w:tcPr>
            <w:tcW w:w="848" w:type="dxa"/>
          </w:tcPr>
          <w:p w14:paraId="000003DA" w14:textId="77777777" w:rsidR="00D93B96" w:rsidRDefault="00D93B96">
            <w:pPr>
              <w:pStyle w:val="Title"/>
              <w:rPr>
                <w:rFonts w:ascii="Calibri" w:eastAsia="Calibri" w:hAnsi="Calibri" w:cs="Calibri"/>
                <w:b w:val="0"/>
                <w:sz w:val="16"/>
                <w:szCs w:val="16"/>
                <w:u w:val="none"/>
              </w:rPr>
            </w:pPr>
          </w:p>
        </w:tc>
      </w:tr>
      <w:tr w:rsidR="00D93B96" w14:paraId="06DA5939" w14:textId="77777777" w:rsidTr="00BC07E1">
        <w:trPr>
          <w:trHeight w:val="233"/>
        </w:trPr>
        <w:tc>
          <w:tcPr>
            <w:tcW w:w="1271" w:type="dxa"/>
            <w:shd w:val="clear" w:color="auto" w:fill="auto"/>
          </w:tcPr>
          <w:p w14:paraId="000003DB"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276" w:type="dxa"/>
            <w:shd w:val="clear" w:color="auto" w:fill="auto"/>
          </w:tcPr>
          <w:p w14:paraId="000003DC" w14:textId="77777777" w:rsidR="00D93B96" w:rsidRDefault="00745A68">
            <w:pPr>
              <w:jc w:val="both"/>
              <w:rPr>
                <w:sz w:val="16"/>
                <w:szCs w:val="16"/>
              </w:rPr>
            </w:pPr>
            <w:r>
              <w:rPr>
                <w:sz w:val="16"/>
                <w:szCs w:val="16"/>
              </w:rPr>
              <w:t>Travelling to work</w:t>
            </w:r>
          </w:p>
          <w:p w14:paraId="000003DD"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3DE" w14:textId="2ACDB702" w:rsidR="00D93B96" w:rsidRDefault="00442551">
            <w:pPr>
              <w:pStyle w:val="Title"/>
              <w:rPr>
                <w:rFonts w:ascii="Calibri" w:eastAsia="Calibri" w:hAnsi="Calibri" w:cs="Calibri"/>
                <w:b w:val="0"/>
                <w:color w:val="FF0000"/>
                <w:sz w:val="16"/>
                <w:szCs w:val="16"/>
                <w:u w:val="none"/>
              </w:rPr>
            </w:pPr>
            <w:r w:rsidRPr="00DB2BAA">
              <w:rPr>
                <w:rFonts w:ascii="Calibri" w:eastAsia="Calibri" w:hAnsi="Calibri" w:cs="Calibri"/>
                <w:b w:val="0"/>
                <w:sz w:val="16"/>
                <w:szCs w:val="16"/>
                <w:u w:val="none"/>
              </w:rPr>
              <w:t xml:space="preserve">Staff/ Students </w:t>
            </w:r>
          </w:p>
        </w:tc>
        <w:tc>
          <w:tcPr>
            <w:tcW w:w="992" w:type="dxa"/>
            <w:shd w:val="clear" w:color="auto" w:fill="auto"/>
          </w:tcPr>
          <w:p w14:paraId="000003D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969" w:type="dxa"/>
            <w:shd w:val="clear" w:color="auto" w:fill="auto"/>
          </w:tcPr>
          <w:p w14:paraId="000003E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2"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E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156E18EF" w:rsidR="00D93B96" w:rsidRDefault="0049203B">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Open</w:t>
            </w:r>
            <w:r w:rsidR="00745A68">
              <w:rPr>
                <w:color w:val="000000"/>
                <w:sz w:val="16"/>
                <w:szCs w:val="16"/>
              </w:rPr>
              <w:t xml:space="preserve"> windows and switch on ventilation systems that draw in fresh air. Open windows only partially if it’s cold. </w:t>
            </w:r>
          </w:p>
          <w:p w14:paraId="000003E6" w14:textId="34171506" w:rsidR="00D93B96" w:rsidRDefault="0049203B">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Frequently</w:t>
            </w:r>
            <w:r w:rsidR="00745A68">
              <w:rPr>
                <w:color w:val="000000"/>
                <w:sz w:val="16"/>
                <w:szCs w:val="16"/>
              </w:rPr>
              <w:t xml:space="preserve"> clean their vehicle including objects and surfaces that are touched regularly, such as door handles and vehicle keys.</w:t>
            </w:r>
          </w:p>
          <w:p w14:paraId="000003E7" w14:textId="77777777" w:rsidR="00D93B96" w:rsidRDefault="00D93B96">
            <w:pPr>
              <w:pBdr>
                <w:top w:val="nil"/>
                <w:left w:val="nil"/>
                <w:bottom w:val="nil"/>
                <w:right w:val="nil"/>
                <w:between w:val="nil"/>
              </w:pBdr>
              <w:spacing w:after="0" w:line="240" w:lineRule="auto"/>
              <w:rPr>
                <w:color w:val="000000"/>
                <w:sz w:val="16"/>
                <w:szCs w:val="16"/>
              </w:rPr>
            </w:pPr>
          </w:p>
        </w:tc>
        <w:tc>
          <w:tcPr>
            <w:tcW w:w="425" w:type="dxa"/>
            <w:shd w:val="clear" w:color="auto" w:fill="auto"/>
          </w:tcPr>
          <w:p w14:paraId="000003E8" w14:textId="4E3B9BC8" w:rsidR="00D93B96" w:rsidRDefault="00420615">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3E9" w14:textId="5FD428EA" w:rsidR="00D93B96" w:rsidRDefault="00420615">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6" w:type="dxa"/>
            <w:shd w:val="clear" w:color="auto" w:fill="auto"/>
          </w:tcPr>
          <w:p w14:paraId="000003EA" w14:textId="69328102" w:rsidR="00D93B96" w:rsidRDefault="00420615">
            <w:pPr>
              <w:pStyle w:val="Title"/>
              <w:rPr>
                <w:rFonts w:ascii="Calibri" w:eastAsia="Calibri" w:hAnsi="Calibri" w:cs="Calibri"/>
                <w:b w:val="0"/>
                <w:sz w:val="16"/>
                <w:szCs w:val="16"/>
                <w:u w:val="none"/>
              </w:rPr>
            </w:pPr>
            <w:r>
              <w:rPr>
                <w:rFonts w:ascii="Calibri" w:eastAsia="Calibri" w:hAnsi="Calibri" w:cs="Calibri"/>
                <w:b w:val="0"/>
                <w:sz w:val="16"/>
                <w:szCs w:val="16"/>
                <w:u w:val="none"/>
              </w:rPr>
              <w:t>9</w:t>
            </w:r>
          </w:p>
        </w:tc>
        <w:tc>
          <w:tcPr>
            <w:tcW w:w="567" w:type="dxa"/>
            <w:shd w:val="clear" w:color="auto" w:fill="auto"/>
          </w:tcPr>
          <w:p w14:paraId="000003EB" w14:textId="58B2BEAF" w:rsidR="00D93B96" w:rsidRDefault="00420615">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3E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E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E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F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F1" w14:textId="77777777" w:rsidR="00D93B96" w:rsidRDefault="00D93B96">
            <w:pPr>
              <w:pStyle w:val="Title"/>
              <w:rPr>
                <w:rFonts w:ascii="Calibri" w:eastAsia="Calibri" w:hAnsi="Calibri" w:cs="Calibri"/>
                <w:b w:val="0"/>
                <w:sz w:val="16"/>
                <w:szCs w:val="16"/>
                <w:u w:val="none"/>
              </w:rPr>
            </w:pPr>
          </w:p>
        </w:tc>
        <w:tc>
          <w:tcPr>
            <w:tcW w:w="848" w:type="dxa"/>
          </w:tcPr>
          <w:p w14:paraId="000003F2" w14:textId="77777777" w:rsidR="00D93B96" w:rsidRDefault="00D93B96">
            <w:pPr>
              <w:pStyle w:val="Title"/>
              <w:rPr>
                <w:rFonts w:ascii="Calibri" w:eastAsia="Calibri" w:hAnsi="Calibri" w:cs="Calibri"/>
                <w:b w:val="0"/>
                <w:sz w:val="16"/>
                <w:szCs w:val="16"/>
                <w:u w:val="none"/>
              </w:rPr>
            </w:pPr>
          </w:p>
        </w:tc>
      </w:tr>
      <w:tr w:rsidR="00D93B96" w14:paraId="21F999EF" w14:textId="77777777" w:rsidTr="00BC07E1">
        <w:trPr>
          <w:trHeight w:val="233"/>
        </w:trPr>
        <w:tc>
          <w:tcPr>
            <w:tcW w:w="1271" w:type="dxa"/>
            <w:shd w:val="clear" w:color="auto" w:fill="auto"/>
          </w:tcPr>
          <w:p w14:paraId="0000040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0F"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1276" w:type="dxa"/>
            <w:shd w:val="clear" w:color="auto" w:fill="auto"/>
          </w:tcPr>
          <w:p w14:paraId="00000410" w14:textId="06B3290F" w:rsidR="00D93B96" w:rsidRDefault="00442551">
            <w:pPr>
              <w:pStyle w:val="Title"/>
              <w:rPr>
                <w:rFonts w:ascii="Calibri" w:eastAsia="Calibri" w:hAnsi="Calibri" w:cs="Calibri"/>
                <w:b w:val="0"/>
                <w:color w:val="FF0000"/>
                <w:sz w:val="16"/>
                <w:szCs w:val="16"/>
                <w:u w:val="none"/>
              </w:rPr>
            </w:pPr>
            <w:r w:rsidRPr="00DB2BAA">
              <w:rPr>
                <w:rFonts w:ascii="Calibri" w:eastAsia="Calibri" w:hAnsi="Calibri" w:cs="Calibri"/>
                <w:b w:val="0"/>
                <w:sz w:val="16"/>
                <w:szCs w:val="16"/>
                <w:u w:val="none"/>
              </w:rPr>
              <w:t>Staff/ Students/ Maintenance Personnel/ Visitors</w:t>
            </w:r>
          </w:p>
        </w:tc>
        <w:tc>
          <w:tcPr>
            <w:tcW w:w="992" w:type="dxa"/>
            <w:shd w:val="clear" w:color="auto" w:fill="auto"/>
          </w:tcPr>
          <w:p w14:paraId="0000041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D93B96" w:rsidRDefault="00D93B96">
            <w:pPr>
              <w:pStyle w:val="Title"/>
              <w:jc w:val="left"/>
              <w:rPr>
                <w:rFonts w:ascii="Calibri" w:eastAsia="Calibri" w:hAnsi="Calibri" w:cs="Calibri"/>
                <w:b w:val="0"/>
                <w:sz w:val="16"/>
                <w:szCs w:val="16"/>
                <w:u w:val="none"/>
              </w:rPr>
            </w:pPr>
          </w:p>
        </w:tc>
        <w:tc>
          <w:tcPr>
            <w:tcW w:w="3969" w:type="dxa"/>
            <w:shd w:val="clear" w:color="auto" w:fill="auto"/>
          </w:tcPr>
          <w:p w14:paraId="0000041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000004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4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0000418"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00000419"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0000041B"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C" w14:textId="24E5B624" w:rsidR="00D93B96" w:rsidRDefault="000772F7">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745A68">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0000041D" w14:textId="4B398B63" w:rsidR="00D93B96" w:rsidRDefault="00D93B96">
            <w:pPr>
              <w:pBdr>
                <w:top w:val="nil"/>
                <w:left w:val="nil"/>
                <w:bottom w:val="nil"/>
                <w:right w:val="nil"/>
                <w:between w:val="nil"/>
              </w:pBdr>
              <w:spacing w:after="0" w:line="240" w:lineRule="auto"/>
              <w:jc w:val="both"/>
              <w:rPr>
                <w:color w:val="000000"/>
                <w:sz w:val="16"/>
                <w:szCs w:val="16"/>
              </w:rPr>
            </w:pPr>
          </w:p>
          <w:p w14:paraId="4F0CE418" w14:textId="570314CA" w:rsidR="00497632" w:rsidRPr="00BA4D46" w:rsidRDefault="00497632">
            <w:pPr>
              <w:pBdr>
                <w:top w:val="nil"/>
                <w:left w:val="nil"/>
                <w:bottom w:val="nil"/>
                <w:right w:val="nil"/>
                <w:between w:val="nil"/>
              </w:pBdr>
              <w:spacing w:after="0" w:line="240" w:lineRule="auto"/>
              <w:jc w:val="both"/>
              <w:rPr>
                <w:sz w:val="16"/>
                <w:szCs w:val="16"/>
                <w:highlight w:val="yellow"/>
              </w:rPr>
            </w:pPr>
            <w:r w:rsidRPr="00BA4D46">
              <w:rPr>
                <w:sz w:val="16"/>
                <w:szCs w:val="16"/>
                <w:highlight w:val="yellow"/>
              </w:rPr>
              <w:t xml:space="preserve">The University will be centrally monitoring carbon dioxide (CO2) as a proxy for air quality and ventilation in large teaching spaces.  Information can be provided on these spaces.  </w:t>
            </w:r>
          </w:p>
          <w:p w14:paraId="2C415AAE" w14:textId="76114447" w:rsidR="00497632" w:rsidRPr="004F116C" w:rsidRDefault="00497632">
            <w:pPr>
              <w:pBdr>
                <w:top w:val="nil"/>
                <w:left w:val="nil"/>
                <w:bottom w:val="nil"/>
                <w:right w:val="nil"/>
                <w:between w:val="nil"/>
              </w:pBdr>
              <w:spacing w:after="0" w:line="240" w:lineRule="auto"/>
              <w:jc w:val="both"/>
              <w:rPr>
                <w:sz w:val="16"/>
                <w:szCs w:val="16"/>
              </w:rPr>
            </w:pPr>
            <w:r w:rsidRPr="00BA4D46">
              <w:rPr>
                <w:sz w:val="16"/>
                <w:szCs w:val="16"/>
                <w:highlight w:val="yellow"/>
              </w:rPr>
              <w:t>Additional control can be provided via the use of portable CO2 sensors where there</w:t>
            </w:r>
            <w:r w:rsidR="004F116C" w:rsidRPr="00BA4D46">
              <w:rPr>
                <w:sz w:val="16"/>
                <w:szCs w:val="16"/>
                <w:highlight w:val="yellow"/>
              </w:rPr>
              <w:t xml:space="preserve"> are </w:t>
            </w:r>
            <w:r w:rsidRPr="00BA4D46">
              <w:rPr>
                <w:sz w:val="16"/>
                <w:szCs w:val="16"/>
                <w:highlight w:val="yellow"/>
              </w:rPr>
              <w:t>any concerns raised about the adequacy of ventilation in a given space.</w:t>
            </w:r>
          </w:p>
          <w:p w14:paraId="0F755FB7" w14:textId="77777777" w:rsidR="004F116C" w:rsidRDefault="004F116C">
            <w:pPr>
              <w:pBdr>
                <w:top w:val="nil"/>
                <w:left w:val="nil"/>
                <w:bottom w:val="nil"/>
                <w:right w:val="nil"/>
                <w:between w:val="nil"/>
              </w:pBdr>
              <w:spacing w:after="0" w:line="240" w:lineRule="auto"/>
              <w:jc w:val="both"/>
              <w:rPr>
                <w:color w:val="000000"/>
                <w:sz w:val="16"/>
                <w:szCs w:val="16"/>
              </w:rPr>
            </w:pPr>
          </w:p>
          <w:p w14:paraId="0000041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Rooms can be purged (aired) when not in use by leaving the windows and doors fully open. However, it is important to plan and close windows to minimise the risk of rodent and pigeon issues.</w:t>
            </w:r>
          </w:p>
          <w:p w14:paraId="0000041F" w14:textId="77777777" w:rsidR="00D93B96" w:rsidRDefault="00D93B96">
            <w:pPr>
              <w:pBdr>
                <w:top w:val="nil"/>
                <w:left w:val="nil"/>
                <w:bottom w:val="nil"/>
                <w:right w:val="nil"/>
                <w:between w:val="nil"/>
              </w:pBdr>
              <w:spacing w:after="0" w:line="240" w:lineRule="auto"/>
              <w:jc w:val="both"/>
              <w:rPr>
                <w:color w:val="111111"/>
                <w:sz w:val="16"/>
                <w:szCs w:val="16"/>
                <w:highlight w:val="white"/>
              </w:rPr>
            </w:pPr>
          </w:p>
          <w:p w14:paraId="00000420" w14:textId="088964A5"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w:t>
            </w:r>
            <w:r w:rsidR="00442551">
              <w:rPr>
                <w:color w:val="000000"/>
                <w:sz w:val="16"/>
                <w:szCs w:val="16"/>
              </w:rPr>
              <w:t xml:space="preserve"> (</w:t>
            </w:r>
            <w:r w:rsidR="00442551" w:rsidRPr="00442551">
              <w:rPr>
                <w:i/>
                <w:color w:val="FF0000"/>
                <w:sz w:val="16"/>
                <w:szCs w:val="16"/>
                <w:highlight w:val="yellow"/>
              </w:rPr>
              <w:t xml:space="preserve">which is available only in the teaching rooms </w:t>
            </w:r>
            <w:r w:rsidR="00925144">
              <w:rPr>
                <w:i/>
                <w:color w:val="FF0000"/>
                <w:sz w:val="16"/>
                <w:szCs w:val="16"/>
                <w:highlight w:val="yellow"/>
              </w:rPr>
              <w:t xml:space="preserve">and laboratories of </w:t>
            </w:r>
            <w:r w:rsidR="0071756C">
              <w:rPr>
                <w:i/>
                <w:color w:val="FF0000"/>
                <w:sz w:val="16"/>
                <w:szCs w:val="16"/>
                <w:highlight w:val="yellow"/>
              </w:rPr>
              <w:t>Medical Physics</w:t>
            </w:r>
            <w:r w:rsidR="00442551" w:rsidRPr="00442551">
              <w:rPr>
                <w:i/>
                <w:color w:val="FF0000"/>
                <w:sz w:val="16"/>
                <w:szCs w:val="16"/>
                <w:highlight w:val="yellow"/>
              </w:rPr>
              <w:t xml:space="preserve"> Building</w:t>
            </w:r>
            <w:r w:rsidR="00442551">
              <w:rPr>
                <w:color w:val="000000"/>
                <w:sz w:val="16"/>
                <w:szCs w:val="16"/>
              </w:rPr>
              <w:t xml:space="preserve">) </w:t>
            </w:r>
            <w:r>
              <w:rPr>
                <w:color w:val="000000"/>
                <w:sz w:val="16"/>
                <w:szCs w:val="16"/>
              </w:rPr>
              <w:t>has typically been set at maximum fresh air settings and operate at extended periods.</w:t>
            </w:r>
            <w:r>
              <w:rPr>
                <w:color w:val="FF0000"/>
                <w:sz w:val="16"/>
                <w:szCs w:val="16"/>
              </w:rPr>
              <w:t xml:space="preserve"> </w:t>
            </w:r>
          </w:p>
          <w:p w14:paraId="00000421" w14:textId="77777777" w:rsidR="00D93B96" w:rsidRDefault="00D93B96">
            <w:pPr>
              <w:spacing w:after="0" w:line="240" w:lineRule="auto"/>
              <w:jc w:val="both"/>
              <w:rPr>
                <w:sz w:val="16"/>
                <w:szCs w:val="16"/>
              </w:rPr>
            </w:pPr>
          </w:p>
          <w:p w14:paraId="0000042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1269AE4E" w:rsidR="00D93B96" w:rsidRDefault="0049203B">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Opening</w:t>
            </w:r>
            <w:r w:rsidR="00745A68">
              <w:rPr>
                <w:color w:val="000000"/>
                <w:sz w:val="16"/>
                <w:szCs w:val="16"/>
              </w:rPr>
              <w:t xml:space="preserve"> windows and doors partially can still provide acceptable ventilation while keeping the workplace comfortable. Opening higher-level windows will probably create fewer draughts.</w:t>
            </w:r>
          </w:p>
          <w:p w14:paraId="00000424"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608AF6D1" w:rsidR="00D93B96" w:rsidRDefault="0049203B">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Use</w:t>
            </w:r>
            <w:r w:rsidR="00745A68">
              <w:rPr>
                <w:color w:val="000000"/>
                <w:sz w:val="16"/>
                <w:szCs w:val="16"/>
              </w:rPr>
              <w:t xml:space="preserve"> natural ventilation alongside heating systems to maintain a reasonable temperature in the workplace.</w:t>
            </w:r>
          </w:p>
          <w:p w14:paraId="00000426" w14:textId="77777777" w:rsidR="00D93B96" w:rsidRDefault="00D93B96">
            <w:pPr>
              <w:spacing w:after="0" w:line="240" w:lineRule="auto"/>
              <w:jc w:val="both"/>
              <w:rPr>
                <w:sz w:val="16"/>
                <w:szCs w:val="16"/>
              </w:rPr>
            </w:pPr>
          </w:p>
          <w:p w14:paraId="00000427" w14:textId="77777777" w:rsidR="00D93B96" w:rsidRDefault="00745A68">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00000428" w14:textId="77777777" w:rsidR="00D93B96" w:rsidRDefault="00D93B96">
            <w:pPr>
              <w:spacing w:after="0" w:line="240" w:lineRule="auto"/>
              <w:jc w:val="both"/>
              <w:rPr>
                <w:sz w:val="16"/>
                <w:szCs w:val="16"/>
              </w:rPr>
            </w:pPr>
          </w:p>
          <w:p w14:paraId="00000429"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0000042A" w14:textId="77777777" w:rsidR="00D93B96" w:rsidRDefault="00D93B96">
            <w:pPr>
              <w:spacing w:after="0" w:line="240" w:lineRule="auto"/>
              <w:jc w:val="both"/>
              <w:rPr>
                <w:sz w:val="16"/>
                <w:szCs w:val="16"/>
              </w:rPr>
            </w:pPr>
          </w:p>
          <w:p w14:paraId="000004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3">
              <w:r>
                <w:rPr>
                  <w:color w:val="0563C1"/>
                  <w:sz w:val="16"/>
                  <w:szCs w:val="16"/>
                  <w:u w:val="single"/>
                </w:rPr>
                <w:t>CIBSE Covid-19 Ventilation Guidance</w:t>
              </w:r>
            </w:hyperlink>
            <w:r>
              <w:rPr>
                <w:color w:val="000000"/>
                <w:sz w:val="16"/>
                <w:szCs w:val="16"/>
              </w:rPr>
              <w:t xml:space="preserve">, </w:t>
            </w:r>
            <w:hyperlink r:id="rId44">
              <w:r>
                <w:rPr>
                  <w:color w:val="0563C1"/>
                  <w:sz w:val="16"/>
                  <w:szCs w:val="16"/>
                  <w:u w:val="single"/>
                </w:rPr>
                <w:t>HSE guidance</w:t>
              </w:r>
            </w:hyperlink>
            <w:r>
              <w:rPr>
                <w:color w:val="000000"/>
                <w:sz w:val="16"/>
                <w:szCs w:val="16"/>
              </w:rPr>
              <w:t xml:space="preserve">, </w:t>
            </w:r>
            <w:hyperlink r:id="rId45">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become more clearly defined, and any updated recommendations assessed and implemented where relevant to University systems. </w:t>
            </w:r>
          </w:p>
          <w:p w14:paraId="0000042C" w14:textId="77777777" w:rsidR="00D93B96" w:rsidRDefault="00D93B96">
            <w:pPr>
              <w:pBdr>
                <w:top w:val="nil"/>
                <w:left w:val="nil"/>
                <w:bottom w:val="nil"/>
                <w:right w:val="nil"/>
                <w:between w:val="nil"/>
              </w:pBdr>
              <w:spacing w:after="0" w:line="240" w:lineRule="auto"/>
              <w:jc w:val="both"/>
              <w:rPr>
                <w:color w:val="000000"/>
                <w:sz w:val="16"/>
                <w:szCs w:val="16"/>
              </w:rPr>
            </w:pPr>
          </w:p>
          <w:p w14:paraId="0000042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93B96" w:rsidRDefault="000772F7">
            <w:pPr>
              <w:pBdr>
                <w:top w:val="nil"/>
                <w:left w:val="nil"/>
                <w:bottom w:val="nil"/>
                <w:right w:val="nil"/>
                <w:between w:val="nil"/>
              </w:pBdr>
              <w:spacing w:after="120" w:line="240" w:lineRule="auto"/>
              <w:jc w:val="both"/>
              <w:rPr>
                <w:color w:val="0563C1"/>
                <w:u w:val="single"/>
              </w:rPr>
            </w:pPr>
            <w:hyperlink r:id="rId46">
              <w:r w:rsidR="00745A68">
                <w:rPr>
                  <w:color w:val="0563C1"/>
                  <w:sz w:val="16"/>
                  <w:szCs w:val="16"/>
                  <w:u w:val="single"/>
                </w:rPr>
                <w:t>https://www.hse.gov.uk/coronavirus/equipment-and-machinery/air-conditioning-and-ventilation/index.htm</w:t>
              </w:r>
            </w:hyperlink>
            <w:r w:rsidR="00745A68">
              <w:rPr>
                <w:color w:val="0563C1"/>
                <w:u w:val="single"/>
              </w:rPr>
              <w:t xml:space="preserve"> </w:t>
            </w:r>
          </w:p>
          <w:p w14:paraId="0000043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93B96" w:rsidRDefault="000772F7">
            <w:pPr>
              <w:pBdr>
                <w:top w:val="nil"/>
                <w:left w:val="nil"/>
                <w:bottom w:val="nil"/>
                <w:right w:val="nil"/>
                <w:between w:val="nil"/>
              </w:pBdr>
              <w:spacing w:after="120" w:line="240" w:lineRule="auto"/>
              <w:jc w:val="both"/>
              <w:rPr>
                <w:color w:val="000000"/>
                <w:sz w:val="16"/>
                <w:szCs w:val="16"/>
              </w:rPr>
            </w:pPr>
            <w:hyperlink r:id="rId47">
              <w:r w:rsidR="00745A68">
                <w:rPr>
                  <w:color w:val="0563C1"/>
                  <w:sz w:val="16"/>
                  <w:szCs w:val="16"/>
                  <w:u w:val="single"/>
                </w:rPr>
                <w:t>https://www.cibse.org/coronavirus-covid-19/emerging-from-lockdown</w:t>
              </w:r>
            </w:hyperlink>
            <w:r w:rsidR="00745A68">
              <w:rPr>
                <w:color w:val="000000"/>
                <w:sz w:val="16"/>
                <w:szCs w:val="16"/>
              </w:rPr>
              <w:t xml:space="preserve"> </w:t>
            </w:r>
          </w:p>
          <w:p w14:paraId="0000043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DfE - Higher education COVID-19 operational guidance - Updated 19 July 2021</w:t>
            </w:r>
          </w:p>
          <w:p w14:paraId="00000433" w14:textId="77777777" w:rsidR="00D93B96" w:rsidRDefault="000772F7">
            <w:pPr>
              <w:pBdr>
                <w:top w:val="nil"/>
                <w:left w:val="nil"/>
                <w:bottom w:val="nil"/>
                <w:right w:val="nil"/>
                <w:between w:val="nil"/>
              </w:pBdr>
              <w:spacing w:after="120" w:line="240" w:lineRule="auto"/>
              <w:jc w:val="both"/>
              <w:rPr>
                <w:color w:val="000000"/>
                <w:sz w:val="16"/>
                <w:szCs w:val="16"/>
              </w:rPr>
            </w:pPr>
            <w:hyperlink r:id="rId48">
              <w:r w:rsidR="00745A68">
                <w:rPr>
                  <w:color w:val="0563C1"/>
                  <w:sz w:val="16"/>
                  <w:szCs w:val="16"/>
                  <w:u w:val="single"/>
                </w:rPr>
                <w:t>https://www.gov.uk/government/publications/higher-education-reopening-buildings-and-campuses/higher-education-covid-19-operational-guidance</w:t>
              </w:r>
            </w:hyperlink>
            <w:r w:rsidR="00745A68">
              <w:rPr>
                <w:color w:val="000000"/>
                <w:sz w:val="16"/>
                <w:szCs w:val="16"/>
              </w:rPr>
              <w:t xml:space="preserve"> </w:t>
            </w:r>
          </w:p>
          <w:p w14:paraId="00000434" w14:textId="77777777" w:rsidR="00D93B96" w:rsidRDefault="00745A68">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6" w14:textId="1B5DC10A" w:rsidR="00D93B96" w:rsidRDefault="000772F7" w:rsidP="008A0A78">
            <w:pPr>
              <w:pBdr>
                <w:top w:val="nil"/>
                <w:left w:val="nil"/>
                <w:bottom w:val="nil"/>
                <w:right w:val="nil"/>
                <w:between w:val="nil"/>
              </w:pBdr>
              <w:tabs>
                <w:tab w:val="left" w:pos="6925"/>
              </w:tabs>
              <w:spacing w:after="0" w:line="240" w:lineRule="auto"/>
              <w:jc w:val="both"/>
              <w:rPr>
                <w:color w:val="000000"/>
                <w:sz w:val="16"/>
                <w:szCs w:val="16"/>
              </w:rPr>
            </w:pPr>
            <w:hyperlink r:id="rId49">
              <w:r w:rsidR="00745A68">
                <w:rPr>
                  <w:color w:val="0563C1"/>
                  <w:sz w:val="16"/>
                  <w:szCs w:val="16"/>
                  <w:u w:val="single"/>
                </w:rPr>
                <w:t>https://www.hse.gov.uk/coronavirus/roadmap-further-guidance.htm</w:t>
              </w:r>
            </w:hyperlink>
            <w:r w:rsidR="00745A68">
              <w:rPr>
                <w:color w:val="000000"/>
                <w:sz w:val="16"/>
                <w:szCs w:val="16"/>
              </w:rPr>
              <w:t xml:space="preserve">  </w:t>
            </w:r>
          </w:p>
        </w:tc>
        <w:tc>
          <w:tcPr>
            <w:tcW w:w="425" w:type="dxa"/>
            <w:shd w:val="clear" w:color="auto" w:fill="auto"/>
          </w:tcPr>
          <w:p w14:paraId="00000437" w14:textId="5592B239"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3</w:t>
            </w:r>
          </w:p>
        </w:tc>
        <w:tc>
          <w:tcPr>
            <w:tcW w:w="425" w:type="dxa"/>
            <w:shd w:val="clear" w:color="auto" w:fill="auto"/>
          </w:tcPr>
          <w:p w14:paraId="00000438" w14:textId="53186199" w:rsidR="00D93B96" w:rsidRDefault="00420615">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6" w:type="dxa"/>
            <w:shd w:val="clear" w:color="auto" w:fill="auto"/>
          </w:tcPr>
          <w:p w14:paraId="00000439" w14:textId="641F6CA1" w:rsidR="00D93B96" w:rsidRDefault="00420615">
            <w:pPr>
              <w:pStyle w:val="Title"/>
              <w:rPr>
                <w:rFonts w:ascii="Calibri" w:eastAsia="Calibri" w:hAnsi="Calibri" w:cs="Calibri"/>
                <w:b w:val="0"/>
                <w:sz w:val="16"/>
                <w:szCs w:val="16"/>
                <w:u w:val="none"/>
              </w:rPr>
            </w:pPr>
            <w:r>
              <w:rPr>
                <w:rFonts w:ascii="Calibri" w:eastAsia="Calibri" w:hAnsi="Calibri" w:cs="Calibri"/>
                <w:b w:val="0"/>
                <w:sz w:val="16"/>
                <w:szCs w:val="16"/>
                <w:u w:val="none"/>
              </w:rPr>
              <w:t>6</w:t>
            </w:r>
          </w:p>
        </w:tc>
        <w:tc>
          <w:tcPr>
            <w:tcW w:w="567" w:type="dxa"/>
            <w:shd w:val="clear" w:color="auto" w:fill="auto"/>
          </w:tcPr>
          <w:p w14:paraId="0000043A" w14:textId="6ACC5715" w:rsidR="00D93B96" w:rsidRDefault="009D3B6C">
            <w:pPr>
              <w:pStyle w:val="Title"/>
              <w:rPr>
                <w:rFonts w:ascii="Calibri" w:eastAsia="Calibri" w:hAnsi="Calibri" w:cs="Calibri"/>
                <w:b w:val="0"/>
                <w:sz w:val="16"/>
                <w:szCs w:val="16"/>
                <w:u w:val="none"/>
              </w:rPr>
            </w:pPr>
            <w:r>
              <w:rPr>
                <w:rFonts w:ascii="Calibri" w:eastAsia="Calibri" w:hAnsi="Calibri" w:cs="Calibri"/>
                <w:b w:val="0"/>
                <w:sz w:val="16"/>
                <w:szCs w:val="16"/>
                <w:u w:val="none"/>
              </w:rPr>
              <w:t>Y</w:t>
            </w:r>
          </w:p>
        </w:tc>
        <w:tc>
          <w:tcPr>
            <w:tcW w:w="1823" w:type="dxa"/>
            <w:shd w:val="clear" w:color="auto" w:fill="auto"/>
          </w:tcPr>
          <w:p w14:paraId="0000043B"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3D"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3E"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3F"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40" w14:textId="77777777" w:rsidR="00D93B96" w:rsidRDefault="00D93B96">
            <w:pPr>
              <w:pStyle w:val="Title"/>
              <w:rPr>
                <w:rFonts w:ascii="Calibri" w:eastAsia="Calibri" w:hAnsi="Calibri" w:cs="Calibri"/>
                <w:b w:val="0"/>
                <w:sz w:val="16"/>
                <w:szCs w:val="16"/>
                <w:u w:val="none"/>
              </w:rPr>
            </w:pPr>
          </w:p>
        </w:tc>
        <w:tc>
          <w:tcPr>
            <w:tcW w:w="848" w:type="dxa"/>
          </w:tcPr>
          <w:p w14:paraId="00000441" w14:textId="77777777" w:rsidR="00D93B96" w:rsidRDefault="00D93B96">
            <w:pPr>
              <w:pStyle w:val="Title"/>
              <w:rPr>
                <w:rFonts w:ascii="Calibri" w:eastAsia="Calibri" w:hAnsi="Calibri" w:cs="Calibri"/>
                <w:b w:val="0"/>
                <w:sz w:val="16"/>
                <w:szCs w:val="16"/>
                <w:u w:val="none"/>
              </w:rPr>
            </w:pPr>
          </w:p>
        </w:tc>
      </w:tr>
      <w:tr w:rsidR="00D93B96" w14:paraId="4B329A24" w14:textId="77777777" w:rsidTr="00BC07E1">
        <w:trPr>
          <w:trHeight w:val="233"/>
        </w:trPr>
        <w:tc>
          <w:tcPr>
            <w:tcW w:w="1271" w:type="dxa"/>
            <w:shd w:val="clear" w:color="auto" w:fill="auto"/>
          </w:tcPr>
          <w:p w14:paraId="00000459"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5A"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5B" w14:textId="77777777" w:rsidR="00D93B96" w:rsidRDefault="00D93B96">
            <w:pPr>
              <w:pStyle w:val="Title"/>
              <w:jc w:val="left"/>
              <w:rPr>
                <w:rFonts w:ascii="Calibri" w:eastAsia="Calibri" w:hAnsi="Calibri" w:cs="Calibri"/>
                <w:b w:val="0"/>
                <w:sz w:val="16"/>
                <w:szCs w:val="16"/>
                <w:u w:val="none"/>
              </w:rPr>
            </w:pPr>
          </w:p>
        </w:tc>
        <w:tc>
          <w:tcPr>
            <w:tcW w:w="992" w:type="dxa"/>
            <w:shd w:val="clear" w:color="auto" w:fill="auto"/>
          </w:tcPr>
          <w:p w14:paraId="0000045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969" w:type="dxa"/>
            <w:shd w:val="clear" w:color="auto" w:fill="auto"/>
          </w:tcPr>
          <w:p w14:paraId="0000045D" w14:textId="77777777" w:rsidR="00D93B96" w:rsidRDefault="00D93B96">
            <w:pPr>
              <w:spacing w:after="0" w:line="240" w:lineRule="auto"/>
              <w:jc w:val="both"/>
              <w:rPr>
                <w:sz w:val="16"/>
                <w:szCs w:val="16"/>
              </w:rPr>
            </w:pPr>
          </w:p>
        </w:tc>
        <w:tc>
          <w:tcPr>
            <w:tcW w:w="425" w:type="dxa"/>
            <w:shd w:val="clear" w:color="auto" w:fill="auto"/>
          </w:tcPr>
          <w:p w14:paraId="0000045E"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5F" w14:textId="77777777" w:rsidR="00D93B96" w:rsidRDefault="00D93B96">
            <w:pPr>
              <w:pStyle w:val="Title"/>
              <w:rPr>
                <w:rFonts w:ascii="Calibri" w:eastAsia="Calibri" w:hAnsi="Calibri" w:cs="Calibri"/>
                <w:b w:val="0"/>
                <w:sz w:val="16"/>
                <w:szCs w:val="16"/>
                <w:u w:val="none"/>
              </w:rPr>
            </w:pPr>
          </w:p>
        </w:tc>
        <w:tc>
          <w:tcPr>
            <w:tcW w:w="426" w:type="dxa"/>
            <w:shd w:val="clear" w:color="auto" w:fill="auto"/>
          </w:tcPr>
          <w:p w14:paraId="00000460" w14:textId="77777777" w:rsidR="00D93B96" w:rsidRDefault="00D93B96">
            <w:pPr>
              <w:pStyle w:val="Title"/>
              <w:rPr>
                <w:rFonts w:ascii="Calibri" w:eastAsia="Calibri" w:hAnsi="Calibri" w:cs="Calibri"/>
                <w:b w:val="0"/>
                <w:sz w:val="16"/>
                <w:szCs w:val="16"/>
                <w:u w:val="none"/>
              </w:rPr>
            </w:pPr>
          </w:p>
        </w:tc>
        <w:tc>
          <w:tcPr>
            <w:tcW w:w="567" w:type="dxa"/>
            <w:shd w:val="clear" w:color="auto" w:fill="auto"/>
          </w:tcPr>
          <w:p w14:paraId="00000461" w14:textId="77777777" w:rsidR="00D93B96" w:rsidRDefault="00D93B96">
            <w:pPr>
              <w:pStyle w:val="Title"/>
              <w:rPr>
                <w:rFonts w:ascii="Calibri" w:eastAsia="Calibri" w:hAnsi="Calibri" w:cs="Calibri"/>
                <w:b w:val="0"/>
                <w:sz w:val="16"/>
                <w:szCs w:val="16"/>
                <w:u w:val="none"/>
              </w:rPr>
            </w:pPr>
          </w:p>
        </w:tc>
        <w:tc>
          <w:tcPr>
            <w:tcW w:w="1823" w:type="dxa"/>
            <w:shd w:val="clear" w:color="auto" w:fill="auto"/>
          </w:tcPr>
          <w:p w14:paraId="0000046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6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6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6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67" w14:textId="77777777" w:rsidR="00D93B96" w:rsidRDefault="00D93B96">
            <w:pPr>
              <w:pStyle w:val="Title"/>
              <w:rPr>
                <w:rFonts w:ascii="Calibri" w:eastAsia="Calibri" w:hAnsi="Calibri" w:cs="Calibri"/>
                <w:b w:val="0"/>
                <w:sz w:val="16"/>
                <w:szCs w:val="16"/>
                <w:u w:val="none"/>
              </w:rPr>
            </w:pPr>
          </w:p>
        </w:tc>
        <w:tc>
          <w:tcPr>
            <w:tcW w:w="848" w:type="dxa"/>
          </w:tcPr>
          <w:p w14:paraId="00000468" w14:textId="77777777" w:rsidR="00D93B96" w:rsidRDefault="00D93B96">
            <w:pPr>
              <w:pStyle w:val="Title"/>
              <w:rPr>
                <w:rFonts w:ascii="Calibri" w:eastAsia="Calibri" w:hAnsi="Calibri" w:cs="Calibri"/>
                <w:b w:val="0"/>
                <w:sz w:val="16"/>
                <w:szCs w:val="16"/>
                <w:u w:val="none"/>
              </w:rPr>
            </w:pPr>
          </w:p>
        </w:tc>
      </w:tr>
      <w:tr w:rsidR="00D93B96" w14:paraId="6F503C4E" w14:textId="77777777" w:rsidTr="00BC07E1">
        <w:trPr>
          <w:trHeight w:val="233"/>
        </w:trPr>
        <w:tc>
          <w:tcPr>
            <w:tcW w:w="1271" w:type="dxa"/>
            <w:shd w:val="clear" w:color="auto" w:fill="auto"/>
          </w:tcPr>
          <w:p w14:paraId="00000469"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6A" w14:textId="77777777" w:rsidR="00D93B96" w:rsidRDefault="00D93B96">
            <w:pPr>
              <w:pStyle w:val="Title"/>
              <w:jc w:val="left"/>
              <w:rPr>
                <w:rFonts w:ascii="Calibri" w:eastAsia="Calibri" w:hAnsi="Calibri" w:cs="Calibri"/>
                <w:b w:val="0"/>
                <w:sz w:val="16"/>
                <w:szCs w:val="16"/>
                <w:u w:val="none"/>
              </w:rPr>
            </w:pPr>
          </w:p>
        </w:tc>
        <w:tc>
          <w:tcPr>
            <w:tcW w:w="1276" w:type="dxa"/>
            <w:shd w:val="clear" w:color="auto" w:fill="auto"/>
          </w:tcPr>
          <w:p w14:paraId="0000046B" w14:textId="77777777" w:rsidR="00D93B96" w:rsidRDefault="00D93B96">
            <w:pPr>
              <w:pStyle w:val="Title"/>
              <w:jc w:val="left"/>
              <w:rPr>
                <w:rFonts w:ascii="Calibri" w:eastAsia="Calibri" w:hAnsi="Calibri" w:cs="Calibri"/>
                <w:b w:val="0"/>
                <w:sz w:val="16"/>
                <w:szCs w:val="16"/>
                <w:u w:val="none"/>
              </w:rPr>
            </w:pPr>
          </w:p>
        </w:tc>
        <w:tc>
          <w:tcPr>
            <w:tcW w:w="992" w:type="dxa"/>
            <w:shd w:val="clear" w:color="auto" w:fill="auto"/>
          </w:tcPr>
          <w:p w14:paraId="0000046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969" w:type="dxa"/>
            <w:shd w:val="clear" w:color="auto" w:fill="auto"/>
          </w:tcPr>
          <w:p w14:paraId="0000046D" w14:textId="77777777" w:rsidR="00D93B96" w:rsidRDefault="00D93B96">
            <w:pPr>
              <w:spacing w:after="0" w:line="240" w:lineRule="auto"/>
              <w:jc w:val="both"/>
              <w:rPr>
                <w:sz w:val="16"/>
                <w:szCs w:val="16"/>
              </w:rPr>
            </w:pPr>
          </w:p>
        </w:tc>
        <w:tc>
          <w:tcPr>
            <w:tcW w:w="425" w:type="dxa"/>
            <w:shd w:val="clear" w:color="auto" w:fill="auto"/>
          </w:tcPr>
          <w:p w14:paraId="0000046E"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6F" w14:textId="77777777" w:rsidR="00D93B96" w:rsidRDefault="00D93B96">
            <w:pPr>
              <w:pStyle w:val="Title"/>
              <w:rPr>
                <w:rFonts w:ascii="Calibri" w:eastAsia="Calibri" w:hAnsi="Calibri" w:cs="Calibri"/>
                <w:b w:val="0"/>
                <w:sz w:val="16"/>
                <w:szCs w:val="16"/>
                <w:u w:val="none"/>
              </w:rPr>
            </w:pPr>
          </w:p>
        </w:tc>
        <w:tc>
          <w:tcPr>
            <w:tcW w:w="426" w:type="dxa"/>
            <w:shd w:val="clear" w:color="auto" w:fill="auto"/>
          </w:tcPr>
          <w:p w14:paraId="00000470" w14:textId="77777777" w:rsidR="00D93B96" w:rsidRDefault="00D93B96">
            <w:pPr>
              <w:pStyle w:val="Title"/>
              <w:rPr>
                <w:rFonts w:ascii="Calibri" w:eastAsia="Calibri" w:hAnsi="Calibri" w:cs="Calibri"/>
                <w:b w:val="0"/>
                <w:sz w:val="16"/>
                <w:szCs w:val="16"/>
                <w:u w:val="none"/>
              </w:rPr>
            </w:pPr>
          </w:p>
        </w:tc>
        <w:tc>
          <w:tcPr>
            <w:tcW w:w="567" w:type="dxa"/>
            <w:shd w:val="clear" w:color="auto" w:fill="auto"/>
          </w:tcPr>
          <w:p w14:paraId="00000471" w14:textId="77777777" w:rsidR="00D93B96" w:rsidRDefault="00D93B96">
            <w:pPr>
              <w:pStyle w:val="Title"/>
              <w:rPr>
                <w:rFonts w:ascii="Calibri" w:eastAsia="Calibri" w:hAnsi="Calibri" w:cs="Calibri"/>
                <w:b w:val="0"/>
                <w:sz w:val="16"/>
                <w:szCs w:val="16"/>
                <w:u w:val="none"/>
              </w:rPr>
            </w:pPr>
          </w:p>
        </w:tc>
        <w:tc>
          <w:tcPr>
            <w:tcW w:w="1823" w:type="dxa"/>
            <w:shd w:val="clear" w:color="auto" w:fill="auto"/>
          </w:tcPr>
          <w:p w14:paraId="0000047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7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7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7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77" w14:textId="77777777" w:rsidR="00D93B96" w:rsidRDefault="00D93B96">
            <w:pPr>
              <w:pStyle w:val="Title"/>
              <w:rPr>
                <w:rFonts w:ascii="Calibri" w:eastAsia="Calibri" w:hAnsi="Calibri" w:cs="Calibri"/>
                <w:b w:val="0"/>
                <w:sz w:val="16"/>
                <w:szCs w:val="16"/>
                <w:u w:val="none"/>
              </w:rPr>
            </w:pPr>
          </w:p>
        </w:tc>
        <w:tc>
          <w:tcPr>
            <w:tcW w:w="848" w:type="dxa"/>
          </w:tcPr>
          <w:p w14:paraId="00000478" w14:textId="77777777" w:rsidR="00D93B96" w:rsidRDefault="00D93B96">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0"/>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The scoring system is provided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r>
              <w:rPr>
                <w:rFonts w:ascii="Open Sans" w:eastAsia="Open Sans" w:hAnsi="Open Sans" w:cs="Open Sans"/>
                <w:sz w:val="14"/>
                <w:szCs w:val="14"/>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r>
        <w:rPr>
          <w:color w:val="000000"/>
        </w:rPr>
        <w:t>is then calculated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have been applied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are put in place. </w:t>
      </w:r>
    </w:p>
    <w:p w14:paraId="00000529" w14:textId="77777777" w:rsidR="00D93B96" w:rsidRDefault="00D93B96"/>
    <w:sectPr w:rsidR="00D93B96">
      <w:pgSz w:w="11906" w:h="16838"/>
      <w:pgMar w:top="720" w:right="720" w:bottom="720" w:left="72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B572" w16cex:dateUtc="2021-07-30T16:29:00Z"/>
  <w16cex:commentExtensible w16cex:durableId="24AEB353" w16cex:dateUtc="2021-07-30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52D" w16cid:durableId="24AEB33B"/>
  <w16cid:commentId w16cid:paraId="573C4A3E" w16cid:durableId="24B148D9"/>
  <w16cid:commentId w16cid:paraId="0000052C" w16cid:durableId="24AEB33A"/>
  <w16cid:commentId w16cid:paraId="5F857EE8" w16cid:durableId="24B149B2"/>
  <w16cid:commentId w16cid:paraId="708AC50F" w16cid:durableId="24AEB572"/>
  <w16cid:commentId w16cid:paraId="18B098EE" w16cid:durableId="24B14B51"/>
  <w16cid:commentId w16cid:paraId="7724F9AC" w16cid:durableId="24AEB353"/>
  <w16cid:commentId w16cid:paraId="46891C52" w16cid:durableId="24B14CD5"/>
  <w16cid:commentId w16cid:paraId="0000052B" w16cid:durableId="24AEB339"/>
  <w16cid:commentId w16cid:paraId="40A1E0AE" w16cid:durableId="24B14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A80A8" w14:textId="77777777" w:rsidR="00441E6D" w:rsidRDefault="00441E6D">
      <w:pPr>
        <w:spacing w:after="0" w:line="240" w:lineRule="auto"/>
      </w:pPr>
      <w:r>
        <w:separator/>
      </w:r>
    </w:p>
  </w:endnote>
  <w:endnote w:type="continuationSeparator" w:id="0">
    <w:p w14:paraId="6AD75250" w14:textId="77777777" w:rsidR="00441E6D" w:rsidRDefault="00441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E5E0" w14:textId="77777777" w:rsidR="00441E6D" w:rsidRDefault="00441E6D">
      <w:pPr>
        <w:spacing w:after="0" w:line="240" w:lineRule="auto"/>
      </w:pPr>
      <w:r>
        <w:separator/>
      </w:r>
    </w:p>
  </w:footnote>
  <w:footnote w:type="continuationSeparator" w:id="0">
    <w:p w14:paraId="0FC1A5DF" w14:textId="77777777" w:rsidR="00441E6D" w:rsidRDefault="00441E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2A" w14:textId="77777777" w:rsidR="00441E6D" w:rsidRDefault="00441E6D">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9"/>
  </w:num>
  <w:num w:numId="6">
    <w:abstractNumId w:val="4"/>
  </w:num>
  <w:num w:numId="7">
    <w:abstractNumId w:val="7"/>
  </w:num>
  <w:num w:numId="8">
    <w:abstractNumId w:val="10"/>
  </w:num>
  <w:num w:numId="9">
    <w:abstractNumId w:val="3"/>
  </w:num>
  <w:num w:numId="10">
    <w:abstractNumId w:val="5"/>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96"/>
    <w:rsid w:val="00003851"/>
    <w:rsid w:val="000772F7"/>
    <w:rsid w:val="001341B3"/>
    <w:rsid w:val="00264798"/>
    <w:rsid w:val="00322284"/>
    <w:rsid w:val="003A7E5B"/>
    <w:rsid w:val="003D6593"/>
    <w:rsid w:val="003F4E1C"/>
    <w:rsid w:val="00403194"/>
    <w:rsid w:val="00420615"/>
    <w:rsid w:val="00424CA7"/>
    <w:rsid w:val="00441E6D"/>
    <w:rsid w:val="00442551"/>
    <w:rsid w:val="00442835"/>
    <w:rsid w:val="00443E2E"/>
    <w:rsid w:val="00481F96"/>
    <w:rsid w:val="0049203B"/>
    <w:rsid w:val="00497632"/>
    <w:rsid w:val="004C4E7E"/>
    <w:rsid w:val="004D4721"/>
    <w:rsid w:val="004F116C"/>
    <w:rsid w:val="005B4B45"/>
    <w:rsid w:val="00715AC4"/>
    <w:rsid w:val="0071756C"/>
    <w:rsid w:val="007241E5"/>
    <w:rsid w:val="00745A68"/>
    <w:rsid w:val="008269B2"/>
    <w:rsid w:val="008A0A78"/>
    <w:rsid w:val="00925144"/>
    <w:rsid w:val="00970B20"/>
    <w:rsid w:val="009A16F2"/>
    <w:rsid w:val="009D3B6C"/>
    <w:rsid w:val="009E7F5B"/>
    <w:rsid w:val="00A658A2"/>
    <w:rsid w:val="00AB0739"/>
    <w:rsid w:val="00AB15C8"/>
    <w:rsid w:val="00B071AC"/>
    <w:rsid w:val="00B30035"/>
    <w:rsid w:val="00B63709"/>
    <w:rsid w:val="00BA4D46"/>
    <w:rsid w:val="00BC07E1"/>
    <w:rsid w:val="00BE712D"/>
    <w:rsid w:val="00C03D76"/>
    <w:rsid w:val="00C32108"/>
    <w:rsid w:val="00CE1994"/>
    <w:rsid w:val="00CF134D"/>
    <w:rsid w:val="00D64D43"/>
    <w:rsid w:val="00D82B1B"/>
    <w:rsid w:val="00D93B96"/>
    <w:rsid w:val="00DB2BAA"/>
    <w:rsid w:val="00DC2C62"/>
    <w:rsid w:val="00E330F0"/>
    <w:rsid w:val="00EE0508"/>
    <w:rsid w:val="00FB038A"/>
    <w:rsid w:val="00FC6BF3"/>
    <w:rsid w:val="00FF05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intranet.birmingham.ac.uk/staff/coronavirus/faqs-for-staff.aspx" TargetMode="External"/><Relationship Id="rId3" Type="http://schemas.openxmlformats.org/officeDocument/2006/relationships/styles" Target="styles.xml"/><Relationship Id="rId21" Type="http://schemas.openxmlformats.org/officeDocument/2006/relationships/hyperlink" Target="https://intranet.birmingham.ac.uk/staff/coronavirus/test-and-trace.aspx"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cibse.org/coronavirus-covid-19/emerging-from-lockdown"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www.gov.uk/government/publications/coronavirus-outbreak-faqs-what-you-can-and-cant-do/coronavirus-outbreak-faqs-what-you-can-and-cant-do" TargetMode="External"/><Relationship Id="rId46" Type="http://schemas.openxmlformats.org/officeDocument/2006/relationships/hyperlink" Target="https://www.hse.gov.uk/coronavirus/equipment-and-machinery/air-conditioning-and-ventilation/index.htm" TargetMode="External"/><Relationship Id="rId2" Type="http://schemas.openxmlformats.org/officeDocument/2006/relationships/numbering" Target="numbering.xml"/><Relationship Id="rId16" Type="http://schemas.openxmlformats.org/officeDocument/2006/relationships/hyperlink" Target="https://intranet.birmingham.ac.uk/hr/wellbeing/workhealth/employee-assistance-programme-eap.asp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uidance/coronavirus-covid-19-disposing-of-waste" TargetMode="External"/><Relationship Id="rId41" Type="http://schemas.openxmlformats.org/officeDocument/2006/relationships/hyperlink" Target="mailto:p.r.liddongton@bham.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nhs.uk/live-well/healthy-body/best-way-to-wash-your-hands/" TargetMode="External"/><Relationship Id="rId40" Type="http://schemas.openxmlformats.org/officeDocument/2006/relationships/hyperlink" Target="https://www.hse.gov.uk/"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working-safely-during-covid-19"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www.gov.uk/guidance/nhs-test-and-trace-workplace-guidance" TargetMode="External"/><Relationship Id="rId49" Type="http://schemas.openxmlformats.org/officeDocument/2006/relationships/hyperlink" Target="https://www.hse.gov.uk/coronavirus/roadmap-further-guidance.htm"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gov.uk/government/publications/higher-education-reopening-buildings-and-campuses/higher-education-covid-19-operational-guidance"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tranet.birmingham.ac.uk/staff/coronavirus/phased-campus-reopening.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intranet.birmingham.ac.uk/staff/coronavirus/test-and-trace.aspx" TargetMode="External"/><Relationship Id="rId43" Type="http://schemas.openxmlformats.org/officeDocument/2006/relationships/hyperlink" Target="https://www.cibse.org/coronavirus-covid-19/emerging-from-lockdown" TargetMode="External"/><Relationship Id="rId48" Type="http://schemas.openxmlformats.org/officeDocument/2006/relationships/hyperlink" Target="https://www.gov.uk/government/publications/higher-education-reopening-buildings-and-campuses/higher-education-covid-19-operational-guidance" TargetMode="External"/><Relationship Id="rId56" Type="http://schemas.microsoft.com/office/2018/08/relationships/commentsExtensible" Target="commentsExtensible.xml"/><Relationship Id="rId8" Type="http://schemas.openxmlformats.org/officeDocument/2006/relationships/hyperlink" Target="https://intranet.birmingham.ac.uk/staff/coronavirus/faqs-for-staff.aspx" TargetMode="External"/><Relationship Id="rId5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5980</Words>
  <Characters>34088</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Tendai Makuwatsine</cp:lastModifiedBy>
  <cp:revision>3</cp:revision>
  <dcterms:created xsi:type="dcterms:W3CDTF">2021-08-24T16:05:00Z</dcterms:created>
  <dcterms:modified xsi:type="dcterms:W3CDTF">2021-08-24T16:06:00Z</dcterms:modified>
</cp:coreProperties>
</file>