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Look w:val="0000" w:firstRow="0" w:lastRow="0" w:firstColumn="0" w:lastColumn="0" w:noHBand="0" w:noVBand="0"/>
      </w:tblPr>
      <w:tblGrid>
        <w:gridCol w:w="9180"/>
      </w:tblGrid>
      <w:tr w:rsidR="006C26F0" w:rsidTr="37CF20D2" w14:paraId="0374F5A3" w14:textId="77777777">
        <w:tc>
          <w:tcPr>
            <w:tcW w:w="9180" w:type="dxa"/>
            <w:shd w:val="clear" w:color="auto" w:fill="FFFFFF" w:themeFill="background1"/>
          </w:tcPr>
          <w:p w:rsidR="006C26F0" w:rsidP="37CF20D2" w:rsidRDefault="006C26F0" w14:paraId="132F1782" w14:textId="77777777">
            <w:pPr>
              <w:pStyle w:val="Heading3"/>
              <w:tabs>
                <w:tab w:val="left" w:pos="8539"/>
              </w:tabs>
              <w:ind w:right="459"/>
              <w:rPr>
                <w:rFonts w:ascii="Aptos" w:hAnsi="Aptos" w:eastAsia="Aptos" w:cs="Aptos"/>
              </w:rPr>
            </w:pPr>
          </w:p>
          <w:p w:rsidR="006C26F0" w:rsidP="37CF20D2" w:rsidRDefault="006C26F0" w14:paraId="10A57FD1" w14:textId="77777777">
            <w:pPr>
              <w:pStyle w:val="Heading3"/>
              <w:tabs>
                <w:tab w:val="left" w:pos="8539"/>
              </w:tabs>
              <w:ind w:right="459"/>
              <w:rPr>
                <w:rFonts w:ascii="Aptos" w:hAnsi="Aptos" w:eastAsia="Aptos" w:cs="Aptos"/>
              </w:rPr>
            </w:pPr>
            <w:r w:rsidRPr="37CF20D2">
              <w:rPr>
                <w:rFonts w:ascii="Aptos" w:hAnsi="Aptos" w:eastAsia="Aptos" w:cs="Aptos"/>
              </w:rPr>
              <w:t>APPEAL SENATE REVIEW SUBMISSION FORM</w:t>
            </w:r>
          </w:p>
          <w:p w:rsidRPr="00601F7F" w:rsidR="006C26F0" w:rsidP="37CF20D2" w:rsidRDefault="006C26F0" w14:paraId="38252122" w14:textId="77777777">
            <w:pPr>
              <w:rPr>
                <w:rFonts w:ascii="Aptos" w:hAnsi="Aptos" w:eastAsia="Aptos" w:cs="Aptos"/>
                <w:sz w:val="20"/>
                <w:szCs w:val="20"/>
              </w:rPr>
            </w:pPr>
          </w:p>
        </w:tc>
      </w:tr>
    </w:tbl>
    <w:p w:rsidR="006C26F0" w:rsidP="37CF20D2" w:rsidRDefault="006C26F0" w14:paraId="3900315A" w14:textId="77777777">
      <w:pPr>
        <w:rPr>
          <w:rFonts w:ascii="Aptos" w:hAnsi="Aptos" w:eastAsia="Aptos" w:cs="Aptos"/>
          <w:sz w:val="20"/>
          <w:szCs w:val="20"/>
        </w:rPr>
      </w:pPr>
    </w:p>
    <w:p w:rsidRPr="0025722F" w:rsidR="006C26F0" w:rsidP="37CF20D2" w:rsidRDefault="006C26F0" w14:paraId="577219F1" w14:textId="4148EE6A">
      <w:pPr>
        <w:rPr>
          <w:rFonts w:ascii="Aptos" w:hAnsi="Aptos" w:eastAsia="Aptos" w:cs="Aptos"/>
          <w:sz w:val="20"/>
          <w:szCs w:val="20"/>
        </w:rPr>
      </w:pPr>
      <w:r w:rsidRPr="5208FDA6" w:rsidR="006C26F0">
        <w:rPr>
          <w:rFonts w:ascii="Aptos" w:hAnsi="Aptos" w:eastAsia="Aptos" w:cs="Aptos"/>
          <w:sz w:val="20"/>
          <w:szCs w:val="20"/>
        </w:rPr>
        <w:t>Before completing this submission form</w:t>
      </w:r>
      <w:r w:rsidRPr="5208FDA6" w:rsidR="769F0A42">
        <w:rPr>
          <w:rFonts w:ascii="Aptos" w:hAnsi="Aptos" w:eastAsia="Aptos" w:cs="Aptos"/>
          <w:sz w:val="20"/>
          <w:szCs w:val="20"/>
        </w:rPr>
        <w:t>,</w:t>
      </w:r>
      <w:r w:rsidRPr="5208FDA6" w:rsidR="006C26F0">
        <w:rPr>
          <w:rFonts w:ascii="Aptos" w:hAnsi="Aptos" w:eastAsia="Aptos" w:cs="Aptos"/>
          <w:sz w:val="20"/>
          <w:szCs w:val="20"/>
        </w:rPr>
        <w:t xml:space="preserve"> you are </w:t>
      </w:r>
      <w:r w:rsidRPr="5208FDA6" w:rsidR="006C26F0">
        <w:rPr>
          <w:rFonts w:ascii="Aptos" w:hAnsi="Aptos" w:eastAsia="Aptos" w:cs="Aptos"/>
          <w:sz w:val="20"/>
          <w:szCs w:val="20"/>
        </w:rPr>
        <w:t>advised to read</w:t>
      </w:r>
      <w:r w:rsidRPr="5208FDA6" w:rsidR="006C26F0">
        <w:rPr>
          <w:rFonts w:ascii="Aptos" w:hAnsi="Aptos" w:eastAsia="Aptos" w:cs="Aptos"/>
          <w:sz w:val="20"/>
          <w:szCs w:val="20"/>
        </w:rPr>
        <w:t xml:space="preserve"> the </w:t>
      </w:r>
      <w:hyperlink r:id="R277dd6a590924710">
        <w:r w:rsidRPr="5208FDA6" w:rsidR="006C26F0">
          <w:rPr>
            <w:rStyle w:val="Hyperlink"/>
            <w:rFonts w:ascii="Aptos" w:hAnsi="Aptos" w:eastAsia="Aptos" w:cs="Aptos"/>
            <w:sz w:val="20"/>
            <w:szCs w:val="20"/>
          </w:rPr>
          <w:t>Code of Practice on Academic Appeals Procedures</w:t>
        </w:r>
      </w:hyperlink>
      <w:r w:rsidRPr="5208FDA6" w:rsidR="006C26F0">
        <w:rPr>
          <w:rFonts w:ascii="Aptos" w:hAnsi="Aptos" w:eastAsia="Aptos" w:cs="Aptos"/>
          <w:sz w:val="20"/>
          <w:szCs w:val="20"/>
        </w:rPr>
        <w:t xml:space="preserve"> </w:t>
      </w:r>
      <w:r w:rsidRPr="5208FDA6" w:rsidR="478EF7A0">
        <w:rPr>
          <w:rFonts w:ascii="Aptos" w:hAnsi="Aptos" w:eastAsia="Aptos" w:cs="Aptos"/>
          <w:sz w:val="20"/>
          <w:szCs w:val="20"/>
        </w:rPr>
        <w:t>and</w:t>
      </w:r>
      <w:r w:rsidRPr="5208FDA6" w:rsidR="006C26F0">
        <w:rPr>
          <w:rFonts w:ascii="Aptos" w:hAnsi="Aptos" w:eastAsia="Aptos" w:cs="Aptos"/>
          <w:sz w:val="20"/>
          <w:szCs w:val="20"/>
        </w:rPr>
        <w:t xml:space="preserve"> the </w:t>
      </w:r>
      <w:hyperlink r:id="R9db22be5e8c14ee8">
        <w:r w:rsidRPr="5208FDA6" w:rsidR="006C26F0">
          <w:rPr>
            <w:rStyle w:val="Hyperlink"/>
            <w:rFonts w:ascii="Aptos" w:hAnsi="Aptos" w:eastAsia="Aptos" w:cs="Aptos"/>
            <w:sz w:val="20"/>
            <w:szCs w:val="20"/>
          </w:rPr>
          <w:t>Senate Review FAQ document.</w:t>
        </w:r>
      </w:hyperlink>
    </w:p>
    <w:p w:rsidR="006C26F0" w:rsidP="37CF20D2" w:rsidRDefault="006C26F0" w14:paraId="4F5A20FF" w14:textId="77777777">
      <w:pPr>
        <w:rPr>
          <w:rFonts w:ascii="Aptos" w:hAnsi="Aptos" w:eastAsia="Aptos" w:cs="Aptos"/>
          <w:sz w:val="20"/>
          <w:szCs w:val="20"/>
        </w:rPr>
      </w:pPr>
    </w:p>
    <w:p w:rsidRPr="006C26F0" w:rsidR="006C26F0" w:rsidP="37CF20D2" w:rsidRDefault="006C26F0" w14:paraId="4FB0A66F" w14:textId="6E8284DA">
      <w:pPr>
        <w:numPr>
          <w:ilvl w:val="0"/>
          <w:numId w:val="3"/>
        </w:numPr>
        <w:rPr>
          <w:rFonts w:ascii="Aptos" w:hAnsi="Aptos" w:eastAsia="Aptos" w:cs="Aptos"/>
          <w:b/>
          <w:bCs/>
          <w:sz w:val="20"/>
          <w:szCs w:val="20"/>
        </w:rPr>
      </w:pPr>
      <w:r w:rsidRPr="37CF20D2">
        <w:rPr>
          <w:rFonts w:ascii="Aptos" w:hAnsi="Aptos" w:eastAsia="Aptos" w:cs="Aptos"/>
          <w:b/>
          <w:bCs/>
          <w:sz w:val="20"/>
          <w:szCs w:val="20"/>
        </w:rPr>
        <w:t>Your Senate Review submission must be received within 15 University working days of the</w:t>
      </w:r>
      <w:r w:rsidRPr="37CF20D2" w:rsidR="00AE1A7A">
        <w:rPr>
          <w:rFonts w:ascii="Aptos" w:hAnsi="Aptos" w:eastAsia="Aptos" w:cs="Aptos"/>
          <w:b/>
          <w:bCs/>
          <w:sz w:val="20"/>
          <w:szCs w:val="20"/>
        </w:rPr>
        <w:t xml:space="preserve"> date</w:t>
      </w:r>
      <w:r w:rsidRPr="37CF20D2">
        <w:rPr>
          <w:rFonts w:ascii="Aptos" w:hAnsi="Aptos" w:eastAsia="Aptos" w:cs="Aptos"/>
          <w:b/>
          <w:bCs/>
          <w:sz w:val="20"/>
          <w:szCs w:val="20"/>
        </w:rPr>
        <w:t xml:space="preserve"> </w:t>
      </w:r>
      <w:r w:rsidRPr="37CF20D2" w:rsidR="157B36FB">
        <w:rPr>
          <w:rFonts w:ascii="Aptos" w:hAnsi="Aptos" w:eastAsia="Aptos" w:cs="Aptos"/>
          <w:b/>
          <w:bCs/>
          <w:sz w:val="20"/>
          <w:szCs w:val="20"/>
        </w:rPr>
        <w:t>you</w:t>
      </w:r>
      <w:r w:rsidRPr="37CF20D2" w:rsidR="01AA9C19">
        <w:rPr>
          <w:rFonts w:ascii="Aptos" w:hAnsi="Aptos" w:eastAsia="Aptos" w:cs="Aptos"/>
          <w:b/>
          <w:bCs/>
          <w:sz w:val="20"/>
          <w:szCs w:val="20"/>
        </w:rPr>
        <w:t xml:space="preserve"> received the </w:t>
      </w:r>
      <w:r w:rsidRPr="37CF20D2">
        <w:rPr>
          <w:rFonts w:ascii="Aptos" w:hAnsi="Aptos" w:eastAsia="Aptos" w:cs="Aptos"/>
          <w:b/>
          <w:bCs/>
          <w:sz w:val="20"/>
          <w:szCs w:val="20"/>
        </w:rPr>
        <w:t>outcome letter to your initial appeal to the Academic Appeal</w:t>
      </w:r>
      <w:r w:rsidRPr="37CF20D2" w:rsidR="71E48839">
        <w:rPr>
          <w:rFonts w:ascii="Aptos" w:hAnsi="Aptos" w:eastAsia="Aptos" w:cs="Aptos"/>
          <w:b/>
          <w:bCs/>
          <w:sz w:val="20"/>
          <w:szCs w:val="20"/>
        </w:rPr>
        <w:t xml:space="preserve"> C</w:t>
      </w:r>
      <w:r w:rsidRPr="37CF20D2">
        <w:rPr>
          <w:rFonts w:ascii="Aptos" w:hAnsi="Aptos" w:eastAsia="Aptos" w:cs="Aptos"/>
          <w:b/>
          <w:bCs/>
          <w:sz w:val="20"/>
          <w:szCs w:val="20"/>
        </w:rPr>
        <w:t>ommittee.</w:t>
      </w:r>
    </w:p>
    <w:p w:rsidRPr="006C26F0" w:rsidR="006C26F0" w:rsidP="37CF20D2" w:rsidRDefault="006C26F0" w14:paraId="46EDDB52" w14:textId="77777777">
      <w:pPr>
        <w:rPr>
          <w:rFonts w:ascii="Aptos" w:hAnsi="Aptos" w:eastAsia="Aptos" w:cs="Aptos"/>
          <w:b/>
          <w:bCs/>
          <w:sz w:val="20"/>
          <w:szCs w:val="20"/>
        </w:rPr>
      </w:pPr>
    </w:p>
    <w:p w:rsidRPr="006C26F0" w:rsidR="006C26F0" w:rsidP="37CF20D2" w:rsidRDefault="006C26F0" w14:paraId="2E03C151" w14:textId="1E218361">
      <w:pPr>
        <w:numPr>
          <w:ilvl w:val="0"/>
          <w:numId w:val="3"/>
        </w:numPr>
        <w:rPr>
          <w:rFonts w:ascii="Aptos" w:hAnsi="Aptos" w:eastAsia="Aptos" w:cs="Aptos"/>
          <w:b/>
          <w:bCs/>
          <w:sz w:val="20"/>
          <w:szCs w:val="20"/>
        </w:rPr>
      </w:pPr>
      <w:r w:rsidRPr="37CF20D2">
        <w:rPr>
          <w:rFonts w:ascii="Aptos" w:hAnsi="Aptos" w:eastAsia="Aptos" w:cs="Aptos"/>
          <w:b/>
          <w:bCs/>
          <w:sz w:val="20"/>
          <w:szCs w:val="20"/>
        </w:rPr>
        <w:t>Your responses should be word processed</w:t>
      </w:r>
      <w:r w:rsidRPr="37CF20D2" w:rsidR="4631E58C">
        <w:rPr>
          <w:rFonts w:ascii="Aptos" w:hAnsi="Aptos" w:eastAsia="Aptos" w:cs="Aptos"/>
          <w:b/>
          <w:bCs/>
          <w:sz w:val="20"/>
          <w:szCs w:val="20"/>
        </w:rPr>
        <w:t>,</w:t>
      </w:r>
      <w:r w:rsidRPr="37CF20D2">
        <w:rPr>
          <w:rFonts w:ascii="Aptos" w:hAnsi="Aptos" w:eastAsia="Aptos" w:cs="Aptos"/>
          <w:b/>
          <w:bCs/>
          <w:sz w:val="20"/>
          <w:szCs w:val="20"/>
        </w:rPr>
        <w:t xml:space="preserve"> clear and concise.</w:t>
      </w:r>
    </w:p>
    <w:p w:rsidRPr="006C26F0" w:rsidR="006C26F0" w:rsidP="37CF20D2" w:rsidRDefault="006C26F0" w14:paraId="611C02D0" w14:textId="77777777">
      <w:pPr>
        <w:rPr>
          <w:rFonts w:ascii="Aptos" w:hAnsi="Aptos" w:eastAsia="Aptos" w:cs="Aptos"/>
          <w:b/>
          <w:bCs/>
          <w:sz w:val="20"/>
          <w:szCs w:val="20"/>
        </w:rPr>
      </w:pPr>
    </w:p>
    <w:p w:rsidRPr="006C26F0" w:rsidR="006C26F0" w:rsidP="37CF20D2" w:rsidRDefault="006C26F0" w14:paraId="0AA4BCDC" w14:textId="50D51201">
      <w:pPr>
        <w:numPr>
          <w:ilvl w:val="0"/>
          <w:numId w:val="3"/>
        </w:numPr>
        <w:rPr>
          <w:rFonts w:ascii="Aptos" w:hAnsi="Aptos" w:eastAsia="Aptos" w:cs="Aptos"/>
          <w:b/>
          <w:bCs/>
          <w:sz w:val="20"/>
          <w:szCs w:val="20"/>
        </w:rPr>
      </w:pPr>
      <w:r w:rsidRPr="37CF20D2">
        <w:rPr>
          <w:rFonts w:ascii="Aptos" w:hAnsi="Aptos" w:eastAsia="Aptos" w:cs="Aptos"/>
          <w:b/>
          <w:bCs/>
          <w:sz w:val="20"/>
          <w:szCs w:val="20"/>
        </w:rPr>
        <w:t xml:space="preserve">If you require help in completing this </w:t>
      </w:r>
      <w:r w:rsidRPr="37CF20D2" w:rsidR="260159E9">
        <w:rPr>
          <w:rFonts w:ascii="Aptos" w:hAnsi="Aptos" w:eastAsia="Aptos" w:cs="Aptos"/>
          <w:b/>
          <w:bCs/>
          <w:sz w:val="20"/>
          <w:szCs w:val="20"/>
        </w:rPr>
        <w:t>form,</w:t>
      </w:r>
      <w:r w:rsidRPr="37CF20D2">
        <w:rPr>
          <w:rFonts w:ascii="Aptos" w:hAnsi="Aptos" w:eastAsia="Aptos" w:cs="Aptos"/>
          <w:b/>
          <w:bCs/>
          <w:sz w:val="20"/>
          <w:szCs w:val="20"/>
        </w:rPr>
        <w:t xml:space="preserve"> please contact </w:t>
      </w:r>
      <w:hyperlink r:id="rId11">
        <w:r w:rsidRPr="37CF20D2">
          <w:rPr>
            <w:rStyle w:val="Hyperlink"/>
            <w:rFonts w:ascii="Aptos" w:hAnsi="Aptos" w:eastAsia="Aptos" w:cs="Aptos"/>
            <w:b/>
            <w:bCs/>
            <w:sz w:val="20"/>
            <w:szCs w:val="20"/>
          </w:rPr>
          <w:t>Guild Advice</w:t>
        </w:r>
      </w:hyperlink>
      <w:r w:rsidRPr="37CF20D2">
        <w:rPr>
          <w:rFonts w:ascii="Aptos" w:hAnsi="Aptos" w:eastAsia="Aptos" w:cs="Aptos"/>
          <w:b/>
          <w:bCs/>
          <w:sz w:val="20"/>
          <w:szCs w:val="20"/>
        </w:rPr>
        <w:t xml:space="preserve"> in the Guild of Students. </w:t>
      </w:r>
    </w:p>
    <w:p w:rsidRPr="006C26F0" w:rsidR="006C26F0" w:rsidP="37CF20D2" w:rsidRDefault="006C26F0" w14:paraId="6CEDE87C" w14:textId="77777777">
      <w:pPr>
        <w:rPr>
          <w:rFonts w:ascii="Aptos" w:hAnsi="Aptos" w:eastAsia="Aptos" w:cs="Aptos"/>
          <w:b/>
          <w:bCs/>
          <w:sz w:val="20"/>
          <w:szCs w:val="20"/>
        </w:rPr>
      </w:pPr>
    </w:p>
    <w:p w:rsidRPr="006C26F0" w:rsidR="006C26F0" w:rsidP="37CF20D2" w:rsidRDefault="006C26F0" w14:paraId="7DFCCF75" w14:textId="5120B13E">
      <w:pPr>
        <w:pStyle w:val="Footer"/>
        <w:numPr>
          <w:ilvl w:val="0"/>
          <w:numId w:val="3"/>
        </w:numPr>
        <w:tabs>
          <w:tab w:val="clear" w:pos="4513"/>
          <w:tab w:val="clear" w:pos="9026"/>
        </w:tabs>
        <w:rPr>
          <w:rFonts w:ascii="Aptos" w:hAnsi="Aptos" w:eastAsia="Aptos" w:cs="Aptos"/>
          <w:b/>
          <w:bCs/>
          <w:sz w:val="20"/>
          <w:szCs w:val="20"/>
        </w:rPr>
      </w:pPr>
      <w:r w:rsidRPr="37CF20D2">
        <w:rPr>
          <w:rFonts w:ascii="Aptos" w:hAnsi="Aptos" w:eastAsia="Aptos" w:cs="Aptos"/>
          <w:b/>
          <w:bCs/>
          <w:sz w:val="20"/>
          <w:szCs w:val="20"/>
        </w:rPr>
        <w:t>You will receive confirmation of receipt of your Senate Review submission by email within 2 working days to the email address you have supplied in Section One of this form.</w:t>
      </w:r>
      <w:r>
        <w:br/>
      </w:r>
    </w:p>
    <w:p w:rsidR="5B0F7E2F" w:rsidP="37CF20D2" w:rsidRDefault="5B0F7E2F" w14:paraId="361E9062" w14:textId="4AA81FCB">
      <w:pPr>
        <w:pStyle w:val="Footer"/>
        <w:numPr>
          <w:ilvl w:val="0"/>
          <w:numId w:val="3"/>
        </w:numPr>
        <w:tabs>
          <w:tab w:val="clear" w:pos="4513"/>
          <w:tab w:val="clear" w:pos="9026"/>
        </w:tabs>
        <w:rPr>
          <w:rFonts w:ascii="Aptos" w:hAnsi="Aptos" w:eastAsia="Aptos" w:cs="Aptos"/>
          <w:sz w:val="20"/>
          <w:szCs w:val="20"/>
        </w:rPr>
      </w:pPr>
      <w:r w:rsidRPr="37CF20D2">
        <w:rPr>
          <w:rFonts w:ascii="Aptos" w:hAnsi="Aptos" w:eastAsia="Aptos" w:cs="Aptos"/>
          <w:b/>
          <w:bCs/>
          <w:color w:val="000000" w:themeColor="text1"/>
          <w:sz w:val="20"/>
          <w:szCs w:val="20"/>
        </w:rPr>
        <w:t>Please ensure that this form and all relevant sections of it have been completed before you submit it to Student Appeals.</w:t>
      </w:r>
    </w:p>
    <w:p w:rsidRPr="006C26F0" w:rsidR="006C26F0" w:rsidP="37CF20D2" w:rsidRDefault="006C26F0" w14:paraId="66AFC9CA" w14:textId="77777777">
      <w:pPr>
        <w:rPr>
          <w:rFonts w:ascii="Aptos" w:hAnsi="Aptos" w:eastAsia="Aptos" w:cs="Aptos"/>
          <w:b/>
          <w:bCs/>
          <w:sz w:val="20"/>
          <w:szCs w:val="20"/>
        </w:rPr>
      </w:pPr>
    </w:p>
    <w:p w:rsidRPr="006C26F0" w:rsidR="006C26F0" w:rsidP="37CF20D2" w:rsidRDefault="006C26F0" w14:paraId="00DD4831" w14:textId="3A373E97">
      <w:pPr>
        <w:numPr>
          <w:ilvl w:val="0"/>
          <w:numId w:val="3"/>
        </w:numPr>
        <w:rPr>
          <w:rFonts w:ascii="Aptos" w:hAnsi="Aptos" w:eastAsia="Aptos" w:cs="Aptos"/>
          <w:b/>
          <w:bCs/>
          <w:sz w:val="20"/>
          <w:szCs w:val="20"/>
        </w:rPr>
      </w:pPr>
      <w:r w:rsidRPr="37CF20D2">
        <w:rPr>
          <w:rFonts w:ascii="Aptos" w:hAnsi="Aptos" w:eastAsia="Aptos" w:cs="Aptos"/>
          <w:b/>
          <w:bCs/>
          <w:sz w:val="20"/>
          <w:szCs w:val="20"/>
        </w:rPr>
        <w:t xml:space="preserve">Your submission must include </w:t>
      </w:r>
      <w:r w:rsidRPr="37CF20D2" w:rsidR="62D6933A">
        <w:rPr>
          <w:rFonts w:ascii="Aptos" w:hAnsi="Aptos" w:eastAsia="Aptos" w:cs="Aptos"/>
          <w:b/>
          <w:bCs/>
          <w:sz w:val="20"/>
          <w:szCs w:val="20"/>
        </w:rPr>
        <w:t>ALL</w:t>
      </w:r>
      <w:r w:rsidRPr="37CF20D2">
        <w:rPr>
          <w:rFonts w:ascii="Aptos" w:hAnsi="Aptos" w:eastAsia="Aptos" w:cs="Aptos"/>
          <w:b/>
          <w:bCs/>
          <w:sz w:val="20"/>
          <w:szCs w:val="20"/>
        </w:rPr>
        <w:t xml:space="preserve"> </w:t>
      </w:r>
      <w:r w:rsidRPr="37CF20D2" w:rsidR="5281EDBA">
        <w:rPr>
          <w:rFonts w:ascii="Aptos" w:hAnsi="Aptos" w:eastAsia="Aptos" w:cs="Aptos"/>
          <w:b/>
          <w:bCs/>
          <w:sz w:val="20"/>
          <w:szCs w:val="20"/>
        </w:rPr>
        <w:t xml:space="preserve">the </w:t>
      </w:r>
      <w:r w:rsidRPr="37CF20D2">
        <w:rPr>
          <w:rFonts w:ascii="Aptos" w:hAnsi="Aptos" w:eastAsia="Aptos" w:cs="Aptos"/>
          <w:b/>
          <w:bCs/>
          <w:sz w:val="20"/>
          <w:szCs w:val="20"/>
          <w:u w:val="single"/>
        </w:rPr>
        <w:t>new</w:t>
      </w:r>
      <w:r w:rsidRPr="37CF20D2">
        <w:rPr>
          <w:rFonts w:ascii="Aptos" w:hAnsi="Aptos" w:eastAsia="Aptos" w:cs="Aptos"/>
          <w:b/>
          <w:bCs/>
          <w:sz w:val="20"/>
          <w:szCs w:val="20"/>
        </w:rPr>
        <w:t xml:space="preserve"> evidence you wish to submit</w:t>
      </w:r>
      <w:r w:rsidRPr="37CF20D2" w:rsidR="5A8CD6AF">
        <w:rPr>
          <w:rFonts w:ascii="Aptos" w:hAnsi="Aptos" w:eastAsia="Aptos" w:cs="Aptos"/>
          <w:b/>
          <w:bCs/>
          <w:sz w:val="20"/>
          <w:szCs w:val="20"/>
        </w:rPr>
        <w:t>.</w:t>
      </w:r>
    </w:p>
    <w:p w:rsidR="006C26F0" w:rsidP="37CF20D2" w:rsidRDefault="006C26F0" w14:paraId="4427324D" w14:textId="77777777">
      <w:pPr>
        <w:rPr>
          <w:rFonts w:ascii="Aptos" w:hAnsi="Aptos" w:eastAsia="Aptos" w:cs="Aptos"/>
          <w:sz w:val="20"/>
          <w:szCs w:val="20"/>
        </w:rPr>
      </w:pPr>
    </w:p>
    <w:tbl>
      <w:tblPr>
        <w:tblStyle w:val="TableGrid"/>
        <w:tblW w:w="0" w:type="auto"/>
        <w:shd w:val="clear" w:color="auto" w:fill="FFFFFF" w:themeFill="background1"/>
        <w:tblLook w:val="04A0" w:firstRow="1" w:lastRow="0" w:firstColumn="1" w:lastColumn="0" w:noHBand="0" w:noVBand="1"/>
      </w:tblPr>
      <w:tblGrid>
        <w:gridCol w:w="2658"/>
        <w:gridCol w:w="6358"/>
      </w:tblGrid>
      <w:tr w:rsidR="006C26F0" w:rsidTr="37CF20D2" w14:paraId="395D6D91" w14:textId="77777777">
        <w:tc>
          <w:tcPr>
            <w:tcW w:w="9242" w:type="dxa"/>
            <w:gridSpan w:val="2"/>
            <w:shd w:val="clear" w:color="auto" w:fill="D9D9D9" w:themeFill="background1" w:themeFillShade="D9"/>
          </w:tcPr>
          <w:p w:rsidRPr="006C26F0" w:rsidR="006C26F0" w:rsidP="37CF20D2" w:rsidRDefault="006C26F0" w14:paraId="54DCE581" w14:textId="77777777">
            <w:pPr>
              <w:rPr>
                <w:rFonts w:ascii="Aptos" w:hAnsi="Aptos" w:eastAsia="Aptos" w:cs="Aptos"/>
                <w:b/>
                <w:bCs/>
                <w:sz w:val="20"/>
                <w:szCs w:val="20"/>
              </w:rPr>
            </w:pPr>
            <w:r w:rsidRPr="37CF20D2">
              <w:rPr>
                <w:rFonts w:ascii="Aptos" w:hAnsi="Aptos" w:eastAsia="Aptos" w:cs="Aptos"/>
                <w:b/>
                <w:bCs/>
                <w:sz w:val="20"/>
                <w:szCs w:val="20"/>
              </w:rPr>
              <w:t>Section One: General Information</w:t>
            </w:r>
          </w:p>
        </w:tc>
      </w:tr>
      <w:tr w:rsidR="006C26F0" w:rsidTr="37CF20D2" w14:paraId="1D56F836" w14:textId="77777777">
        <w:tblPrEx>
          <w:shd w:val="clear" w:color="auto" w:fill="auto"/>
        </w:tblPrEx>
        <w:trPr>
          <w:trHeight w:val="490"/>
        </w:trPr>
        <w:tc>
          <w:tcPr>
            <w:tcW w:w="2700" w:type="dxa"/>
          </w:tcPr>
          <w:p w:rsidR="006C26F0" w:rsidP="37CF20D2" w:rsidRDefault="006C26F0" w14:paraId="6BFB1AF9" w14:textId="77777777">
            <w:pPr>
              <w:rPr>
                <w:rFonts w:ascii="Aptos" w:hAnsi="Aptos" w:eastAsia="Aptos" w:cs="Aptos"/>
                <w:sz w:val="20"/>
                <w:szCs w:val="20"/>
              </w:rPr>
            </w:pPr>
          </w:p>
          <w:p w:rsidRPr="006C26F0" w:rsidR="006C26F0" w:rsidP="37CF20D2" w:rsidRDefault="006C26F0" w14:paraId="1B46AFA1" w14:textId="77777777">
            <w:pPr>
              <w:rPr>
                <w:rFonts w:ascii="Aptos" w:hAnsi="Aptos" w:eastAsia="Aptos" w:cs="Aptos"/>
                <w:sz w:val="20"/>
                <w:szCs w:val="20"/>
              </w:rPr>
            </w:pPr>
            <w:r w:rsidRPr="37CF20D2">
              <w:rPr>
                <w:rFonts w:ascii="Aptos" w:hAnsi="Aptos" w:eastAsia="Aptos" w:cs="Aptos"/>
                <w:sz w:val="20"/>
                <w:szCs w:val="20"/>
              </w:rPr>
              <w:t>Name</w:t>
            </w:r>
          </w:p>
        </w:tc>
        <w:tc>
          <w:tcPr>
            <w:tcW w:w="6316" w:type="dxa"/>
          </w:tcPr>
          <w:p w:rsidRPr="006C26F0" w:rsidR="006C26F0" w:rsidP="37CF20D2" w:rsidRDefault="006C26F0" w14:paraId="01CC7FFF" w14:textId="77777777">
            <w:pPr>
              <w:rPr>
                <w:rFonts w:ascii="Aptos" w:hAnsi="Aptos" w:eastAsia="Aptos" w:cs="Aptos"/>
                <w:sz w:val="20"/>
                <w:szCs w:val="20"/>
              </w:rPr>
            </w:pPr>
          </w:p>
        </w:tc>
      </w:tr>
      <w:tr w:rsidR="006C26F0" w:rsidTr="37CF20D2" w14:paraId="09F2F2DC" w14:textId="77777777">
        <w:tblPrEx>
          <w:shd w:val="clear" w:color="auto" w:fill="auto"/>
        </w:tblPrEx>
        <w:tc>
          <w:tcPr>
            <w:tcW w:w="2700" w:type="dxa"/>
          </w:tcPr>
          <w:p w:rsidR="006C26F0" w:rsidP="37CF20D2" w:rsidRDefault="006C26F0" w14:paraId="2C7CE74B" w14:textId="77777777">
            <w:pPr>
              <w:rPr>
                <w:rFonts w:ascii="Aptos" w:hAnsi="Aptos" w:eastAsia="Aptos" w:cs="Aptos"/>
                <w:sz w:val="20"/>
                <w:szCs w:val="20"/>
              </w:rPr>
            </w:pPr>
          </w:p>
          <w:p w:rsidRPr="006C26F0" w:rsidR="006C26F0" w:rsidP="37CF20D2" w:rsidRDefault="006C26F0" w14:paraId="4EC1F127" w14:textId="77777777">
            <w:pPr>
              <w:rPr>
                <w:rFonts w:ascii="Aptos" w:hAnsi="Aptos" w:eastAsia="Aptos" w:cs="Aptos"/>
                <w:sz w:val="20"/>
                <w:szCs w:val="20"/>
              </w:rPr>
            </w:pPr>
            <w:r w:rsidRPr="37CF20D2">
              <w:rPr>
                <w:rFonts w:ascii="Aptos" w:hAnsi="Aptos" w:eastAsia="Aptos" w:cs="Aptos"/>
                <w:sz w:val="20"/>
                <w:szCs w:val="20"/>
              </w:rPr>
              <w:t>ID number</w:t>
            </w:r>
          </w:p>
        </w:tc>
        <w:tc>
          <w:tcPr>
            <w:tcW w:w="6316" w:type="dxa"/>
          </w:tcPr>
          <w:p w:rsidRPr="006C26F0" w:rsidR="006C26F0" w:rsidP="37CF20D2" w:rsidRDefault="006C26F0" w14:paraId="014D34E5" w14:textId="77777777">
            <w:pPr>
              <w:rPr>
                <w:rFonts w:ascii="Aptos" w:hAnsi="Aptos" w:eastAsia="Aptos" w:cs="Aptos"/>
                <w:sz w:val="20"/>
                <w:szCs w:val="20"/>
              </w:rPr>
            </w:pPr>
          </w:p>
        </w:tc>
      </w:tr>
      <w:tr w:rsidR="006C26F0" w:rsidTr="37CF20D2" w14:paraId="12CD67A4" w14:textId="77777777">
        <w:tblPrEx>
          <w:shd w:val="clear" w:color="auto" w:fill="auto"/>
        </w:tblPrEx>
        <w:tc>
          <w:tcPr>
            <w:tcW w:w="2700" w:type="dxa"/>
          </w:tcPr>
          <w:p w:rsidR="006C26F0" w:rsidP="37CF20D2" w:rsidRDefault="006C26F0" w14:paraId="485BA835" w14:textId="77777777">
            <w:pPr>
              <w:rPr>
                <w:rFonts w:ascii="Aptos" w:hAnsi="Aptos" w:eastAsia="Aptos" w:cs="Aptos"/>
                <w:sz w:val="20"/>
                <w:szCs w:val="20"/>
              </w:rPr>
            </w:pPr>
          </w:p>
          <w:p w:rsidRPr="006C26F0" w:rsidR="006C26F0" w:rsidP="37CF20D2" w:rsidRDefault="006C26F0" w14:paraId="7F50C6C4" w14:textId="77777777">
            <w:pPr>
              <w:rPr>
                <w:rFonts w:ascii="Aptos" w:hAnsi="Aptos" w:eastAsia="Aptos" w:cs="Aptos"/>
                <w:sz w:val="20"/>
                <w:szCs w:val="20"/>
              </w:rPr>
            </w:pPr>
            <w:r w:rsidRPr="37CF20D2">
              <w:rPr>
                <w:rFonts w:ascii="Aptos" w:hAnsi="Aptos" w:eastAsia="Aptos" w:cs="Aptos"/>
                <w:sz w:val="20"/>
                <w:szCs w:val="20"/>
              </w:rPr>
              <w:t>School or Department</w:t>
            </w:r>
          </w:p>
        </w:tc>
        <w:tc>
          <w:tcPr>
            <w:tcW w:w="6316" w:type="dxa"/>
          </w:tcPr>
          <w:p w:rsidRPr="006C26F0" w:rsidR="006C26F0" w:rsidP="37CF20D2" w:rsidRDefault="006C26F0" w14:paraId="58E636B3" w14:textId="77777777">
            <w:pPr>
              <w:rPr>
                <w:rFonts w:ascii="Aptos" w:hAnsi="Aptos" w:eastAsia="Aptos" w:cs="Aptos"/>
                <w:sz w:val="20"/>
                <w:szCs w:val="20"/>
              </w:rPr>
            </w:pPr>
          </w:p>
        </w:tc>
      </w:tr>
      <w:tr w:rsidR="006C26F0" w:rsidTr="37CF20D2" w14:paraId="1F13AD82" w14:textId="77777777">
        <w:tblPrEx>
          <w:shd w:val="clear" w:color="auto" w:fill="auto"/>
        </w:tblPrEx>
        <w:tc>
          <w:tcPr>
            <w:tcW w:w="2700" w:type="dxa"/>
          </w:tcPr>
          <w:p w:rsidR="006C26F0" w:rsidP="37CF20D2" w:rsidRDefault="006C26F0" w14:paraId="6D0DC6A8" w14:textId="77777777">
            <w:pPr>
              <w:rPr>
                <w:rFonts w:ascii="Aptos" w:hAnsi="Aptos" w:eastAsia="Aptos" w:cs="Aptos"/>
                <w:sz w:val="20"/>
                <w:szCs w:val="20"/>
              </w:rPr>
            </w:pPr>
          </w:p>
          <w:p w:rsidRPr="006C26F0" w:rsidR="006C26F0" w:rsidP="37CF20D2" w:rsidRDefault="006C26F0" w14:paraId="448B1131" w14:textId="77777777">
            <w:pPr>
              <w:rPr>
                <w:rFonts w:ascii="Aptos" w:hAnsi="Aptos" w:eastAsia="Aptos" w:cs="Aptos"/>
                <w:sz w:val="20"/>
                <w:szCs w:val="20"/>
              </w:rPr>
            </w:pPr>
            <w:r w:rsidRPr="37CF20D2">
              <w:rPr>
                <w:rFonts w:ascii="Aptos" w:hAnsi="Aptos" w:eastAsia="Aptos" w:cs="Aptos"/>
                <w:sz w:val="20"/>
                <w:szCs w:val="20"/>
              </w:rPr>
              <w:t>Programme</w:t>
            </w:r>
          </w:p>
        </w:tc>
        <w:tc>
          <w:tcPr>
            <w:tcW w:w="6316" w:type="dxa"/>
          </w:tcPr>
          <w:p w:rsidRPr="006C26F0" w:rsidR="006C26F0" w:rsidP="37CF20D2" w:rsidRDefault="006C26F0" w14:paraId="261F6FE0" w14:textId="77777777">
            <w:pPr>
              <w:rPr>
                <w:rFonts w:ascii="Aptos" w:hAnsi="Aptos" w:eastAsia="Aptos" w:cs="Aptos"/>
                <w:sz w:val="20"/>
                <w:szCs w:val="20"/>
              </w:rPr>
            </w:pPr>
          </w:p>
        </w:tc>
      </w:tr>
      <w:tr w:rsidR="006C26F0" w:rsidTr="37CF20D2" w14:paraId="353F1F51" w14:textId="77777777">
        <w:tblPrEx>
          <w:shd w:val="clear" w:color="auto" w:fill="auto"/>
        </w:tblPrEx>
        <w:tc>
          <w:tcPr>
            <w:tcW w:w="2700" w:type="dxa"/>
          </w:tcPr>
          <w:p w:rsidR="006C26F0" w:rsidP="37CF20D2" w:rsidRDefault="006C26F0" w14:paraId="50F4127E" w14:textId="77777777">
            <w:pPr>
              <w:rPr>
                <w:rFonts w:ascii="Aptos" w:hAnsi="Aptos" w:eastAsia="Aptos" w:cs="Aptos"/>
                <w:sz w:val="20"/>
                <w:szCs w:val="20"/>
              </w:rPr>
            </w:pPr>
          </w:p>
          <w:p w:rsidRPr="006C26F0" w:rsidR="006C26F0" w:rsidP="37CF20D2" w:rsidRDefault="006C26F0" w14:paraId="3E764371" w14:textId="4BA2BCFE">
            <w:pPr>
              <w:rPr>
                <w:rFonts w:ascii="Aptos" w:hAnsi="Aptos" w:eastAsia="Aptos" w:cs="Aptos"/>
                <w:sz w:val="20"/>
                <w:szCs w:val="20"/>
              </w:rPr>
            </w:pPr>
            <w:r w:rsidRPr="37CF20D2">
              <w:rPr>
                <w:rFonts w:ascii="Aptos" w:hAnsi="Aptos" w:eastAsia="Aptos" w:cs="Aptos"/>
                <w:sz w:val="20"/>
                <w:szCs w:val="20"/>
              </w:rPr>
              <w:t xml:space="preserve">Personal Email Address </w:t>
            </w:r>
            <w:r w:rsidRPr="37CF20D2">
              <w:rPr>
                <w:rFonts w:ascii="Aptos" w:hAnsi="Aptos" w:eastAsia="Aptos" w:cs="Aptos"/>
                <w:b/>
                <w:bCs/>
                <w:sz w:val="20"/>
                <w:szCs w:val="20"/>
              </w:rPr>
              <w:t xml:space="preserve">(this should </w:t>
            </w:r>
            <w:r w:rsidRPr="37CF20D2" w:rsidR="35EF8916">
              <w:rPr>
                <w:rFonts w:ascii="Aptos" w:hAnsi="Aptos" w:eastAsia="Aptos" w:cs="Aptos"/>
                <w:b/>
                <w:bCs/>
                <w:sz w:val="20"/>
                <w:szCs w:val="20"/>
                <w:u w:val="single"/>
              </w:rPr>
              <w:t>NOT</w:t>
            </w:r>
            <w:r w:rsidRPr="37CF20D2" w:rsidR="35EF8916">
              <w:rPr>
                <w:rFonts w:ascii="Aptos" w:hAnsi="Aptos" w:eastAsia="Aptos" w:cs="Aptos"/>
                <w:b/>
                <w:bCs/>
                <w:sz w:val="20"/>
                <w:szCs w:val="20"/>
              </w:rPr>
              <w:t xml:space="preserve"> </w:t>
            </w:r>
            <w:r w:rsidRPr="37CF20D2">
              <w:rPr>
                <w:rFonts w:ascii="Aptos" w:hAnsi="Aptos" w:eastAsia="Aptos" w:cs="Aptos"/>
                <w:b/>
                <w:bCs/>
                <w:sz w:val="20"/>
                <w:szCs w:val="20"/>
              </w:rPr>
              <w:t xml:space="preserve">be your </w:t>
            </w:r>
            <w:r w:rsidRPr="37CF20D2" w:rsidR="42C01887">
              <w:rPr>
                <w:rFonts w:ascii="Aptos" w:hAnsi="Aptos" w:eastAsia="Aptos" w:cs="Aptos"/>
                <w:b/>
                <w:bCs/>
                <w:sz w:val="20"/>
                <w:szCs w:val="20"/>
              </w:rPr>
              <w:t>university</w:t>
            </w:r>
            <w:r w:rsidRPr="37CF20D2">
              <w:rPr>
                <w:rFonts w:ascii="Aptos" w:hAnsi="Aptos" w:eastAsia="Aptos" w:cs="Aptos"/>
                <w:b/>
                <w:bCs/>
                <w:sz w:val="20"/>
                <w:szCs w:val="20"/>
              </w:rPr>
              <w:t xml:space="preserve"> email address)</w:t>
            </w:r>
          </w:p>
        </w:tc>
        <w:tc>
          <w:tcPr>
            <w:tcW w:w="6316" w:type="dxa"/>
          </w:tcPr>
          <w:p w:rsidRPr="006C26F0" w:rsidR="006C26F0" w:rsidP="37CF20D2" w:rsidRDefault="006C26F0" w14:paraId="5A060D75" w14:textId="77777777">
            <w:pPr>
              <w:rPr>
                <w:rFonts w:ascii="Aptos" w:hAnsi="Aptos" w:eastAsia="Aptos" w:cs="Aptos"/>
                <w:sz w:val="20"/>
                <w:szCs w:val="20"/>
              </w:rPr>
            </w:pPr>
          </w:p>
        </w:tc>
      </w:tr>
    </w:tbl>
    <w:p w:rsidR="006C26F0" w:rsidP="37CF20D2" w:rsidRDefault="006C26F0" w14:paraId="061A1F12" w14:textId="77777777">
      <w:pPr>
        <w:rPr>
          <w:rFonts w:ascii="Aptos" w:hAnsi="Aptos" w:eastAsia="Aptos" w:cs="Aptos"/>
          <w:sz w:val="20"/>
          <w:szCs w:val="20"/>
        </w:rPr>
      </w:pPr>
    </w:p>
    <w:tbl>
      <w:tblPr>
        <w:tblStyle w:val="TableGrid"/>
        <w:tblW w:w="0" w:type="auto"/>
        <w:tblLook w:val="04A0" w:firstRow="1" w:lastRow="0" w:firstColumn="1" w:lastColumn="0" w:noHBand="0" w:noVBand="1"/>
      </w:tblPr>
      <w:tblGrid>
        <w:gridCol w:w="4546"/>
        <w:gridCol w:w="4442"/>
        <w:gridCol w:w="28"/>
      </w:tblGrid>
      <w:tr w:rsidR="006C26F0" w:rsidTr="37CF20D2" w14:paraId="6BD8BF83" w14:textId="77777777">
        <w:trPr>
          <w:gridAfter w:val="1"/>
          <w:wAfter w:w="29" w:type="dxa"/>
        </w:trPr>
        <w:tc>
          <w:tcPr>
            <w:tcW w:w="9242" w:type="dxa"/>
            <w:gridSpan w:val="2"/>
            <w:shd w:val="clear" w:color="auto" w:fill="D9D9D9" w:themeFill="background1" w:themeFillShade="D9"/>
          </w:tcPr>
          <w:p w:rsidRPr="006C26F0" w:rsidR="006C26F0" w:rsidP="37CF20D2" w:rsidRDefault="006C26F0" w14:paraId="3326A019" w14:textId="77777777">
            <w:pPr>
              <w:rPr>
                <w:rFonts w:ascii="Aptos" w:hAnsi="Aptos" w:eastAsia="Aptos" w:cs="Aptos"/>
                <w:b/>
                <w:bCs/>
                <w:sz w:val="20"/>
                <w:szCs w:val="20"/>
              </w:rPr>
            </w:pPr>
            <w:r w:rsidRPr="37CF20D2">
              <w:rPr>
                <w:rFonts w:ascii="Aptos" w:hAnsi="Aptos" w:eastAsia="Aptos" w:cs="Aptos"/>
                <w:b/>
                <w:bCs/>
                <w:sz w:val="20"/>
                <w:szCs w:val="20"/>
              </w:rPr>
              <w:t>Section Two: Outcome of Academic Appeal</w:t>
            </w:r>
          </w:p>
        </w:tc>
      </w:tr>
      <w:tr w:rsidR="006C26F0" w:rsidTr="37CF20D2" w14:paraId="610966A7" w14:textId="77777777">
        <w:trPr>
          <w:trHeight w:val="810"/>
        </w:trPr>
        <w:tc>
          <w:tcPr>
            <w:tcW w:w="4710" w:type="dxa"/>
          </w:tcPr>
          <w:p w:rsidRPr="006C26F0" w:rsidR="006C26F0" w:rsidP="37CF20D2" w:rsidRDefault="006C26F0" w14:paraId="7FCC60B2" w14:textId="77777777">
            <w:pPr>
              <w:rPr>
                <w:rFonts w:ascii="Aptos" w:hAnsi="Aptos" w:eastAsia="Aptos" w:cs="Aptos"/>
                <w:sz w:val="20"/>
                <w:szCs w:val="20"/>
              </w:rPr>
            </w:pPr>
          </w:p>
          <w:p w:rsidRPr="006C26F0" w:rsidR="006C26F0" w:rsidP="37CF20D2" w:rsidRDefault="4CB9E93D" w14:paraId="3603F792" w14:textId="0F2D137B">
            <w:pPr>
              <w:spacing w:line="259" w:lineRule="auto"/>
              <w:rPr>
                <w:rFonts w:ascii="Aptos" w:hAnsi="Aptos" w:eastAsia="Aptos" w:cs="Aptos"/>
                <w:sz w:val="20"/>
                <w:szCs w:val="20"/>
              </w:rPr>
            </w:pPr>
            <w:r w:rsidRPr="37CF20D2">
              <w:rPr>
                <w:rFonts w:ascii="Aptos" w:hAnsi="Aptos" w:eastAsia="Aptos" w:cs="Aptos"/>
                <w:sz w:val="20"/>
                <w:szCs w:val="20"/>
              </w:rPr>
              <w:t>What was the outcome of your appeal?</w:t>
            </w:r>
          </w:p>
        </w:tc>
        <w:tc>
          <w:tcPr>
            <w:tcW w:w="4335" w:type="dxa"/>
            <w:gridSpan w:val="2"/>
          </w:tcPr>
          <w:p w:rsidR="379FD748" w:rsidP="37CF20D2" w:rsidRDefault="631B8FD6" w14:paraId="0163B534" w14:textId="2C17893B">
            <w:pPr>
              <w:pStyle w:val="ListParagraph"/>
              <w:numPr>
                <w:ilvl w:val="0"/>
                <w:numId w:val="1"/>
              </w:numPr>
              <w:jc w:val="both"/>
              <w:rPr>
                <w:rFonts w:ascii="Aptos" w:hAnsi="Aptos" w:eastAsia="Aptos" w:cs="Aptos"/>
                <w:sz w:val="20"/>
                <w:szCs w:val="20"/>
              </w:rPr>
            </w:pPr>
            <w:r w:rsidRPr="37CF20D2">
              <w:rPr>
                <w:rFonts w:ascii="Aptos" w:hAnsi="Aptos" w:eastAsia="Aptos" w:cs="Aptos"/>
                <w:sz w:val="20"/>
                <w:szCs w:val="20"/>
              </w:rPr>
              <w:t>Supported</w:t>
            </w:r>
          </w:p>
          <w:p w:rsidR="379FD748" w:rsidP="37CF20D2" w:rsidRDefault="71198C33" w14:paraId="0FB73317" w14:textId="0A2D2B43">
            <w:pPr>
              <w:pStyle w:val="ListParagraph"/>
              <w:numPr>
                <w:ilvl w:val="0"/>
                <w:numId w:val="1"/>
              </w:numPr>
              <w:jc w:val="both"/>
              <w:rPr>
                <w:rFonts w:ascii="Aptos" w:hAnsi="Aptos" w:eastAsia="Aptos" w:cs="Aptos"/>
                <w:sz w:val="20"/>
                <w:szCs w:val="20"/>
              </w:rPr>
            </w:pPr>
            <w:r w:rsidRPr="37CF20D2">
              <w:rPr>
                <w:rFonts w:ascii="Aptos" w:hAnsi="Aptos" w:eastAsia="Aptos" w:cs="Aptos"/>
                <w:sz w:val="20"/>
                <w:szCs w:val="20"/>
              </w:rPr>
              <w:t>Partially Supported</w:t>
            </w:r>
          </w:p>
          <w:p w:rsidR="379FD748" w:rsidP="37CF20D2" w:rsidRDefault="71198C33" w14:paraId="788F2D18" w14:textId="5F1B5CCA">
            <w:pPr>
              <w:pStyle w:val="ListParagraph"/>
              <w:numPr>
                <w:ilvl w:val="0"/>
                <w:numId w:val="1"/>
              </w:numPr>
              <w:jc w:val="both"/>
              <w:rPr>
                <w:rFonts w:ascii="Aptos" w:hAnsi="Aptos" w:eastAsia="Aptos" w:cs="Aptos"/>
                <w:sz w:val="20"/>
                <w:szCs w:val="20"/>
              </w:rPr>
            </w:pPr>
            <w:r w:rsidRPr="37CF20D2">
              <w:rPr>
                <w:rFonts w:ascii="Aptos" w:hAnsi="Aptos" w:eastAsia="Aptos" w:cs="Aptos"/>
                <w:sz w:val="20"/>
                <w:szCs w:val="20"/>
              </w:rPr>
              <w:t>Opposed</w:t>
            </w:r>
          </w:p>
        </w:tc>
      </w:tr>
    </w:tbl>
    <w:p w:rsidR="003167FC" w:rsidP="37CF20D2" w:rsidRDefault="003167FC" w14:paraId="38C01375" w14:textId="77777777">
      <w:pPr>
        <w:rPr>
          <w:rFonts w:ascii="Aptos" w:hAnsi="Aptos" w:eastAsia="Aptos" w:cs="Aptos"/>
          <w:sz w:val="20"/>
          <w:szCs w:val="20"/>
        </w:rPr>
      </w:pPr>
      <w:r w:rsidRPr="37CF20D2">
        <w:rPr>
          <w:rFonts w:ascii="Aptos" w:hAnsi="Aptos" w:eastAsia="Aptos" w:cs="Aptos"/>
          <w:sz w:val="20"/>
          <w:szCs w:val="20"/>
        </w:rPr>
        <w:br w:type="page"/>
      </w:r>
    </w:p>
    <w:tbl>
      <w:tblPr>
        <w:tblStyle w:val="TableGrid"/>
        <w:tblW w:w="0" w:type="auto"/>
        <w:tblLook w:val="04A0" w:firstRow="1" w:lastRow="0" w:firstColumn="1" w:lastColumn="0" w:noHBand="0" w:noVBand="1"/>
      </w:tblPr>
      <w:tblGrid>
        <w:gridCol w:w="9016"/>
      </w:tblGrid>
      <w:tr w:rsidR="006C26F0" w:rsidTr="37CF20D2" w14:paraId="032933C3" w14:textId="77777777">
        <w:tc>
          <w:tcPr>
            <w:tcW w:w="9016" w:type="dxa"/>
            <w:shd w:val="clear" w:color="auto" w:fill="D9D9D9" w:themeFill="background1" w:themeFillShade="D9"/>
          </w:tcPr>
          <w:p w:rsidRPr="00070CBA" w:rsidR="006C26F0" w:rsidP="37CF20D2" w:rsidRDefault="6DA22061" w14:paraId="3BB75448" w14:textId="1986C3E0">
            <w:pPr>
              <w:rPr>
                <w:rFonts w:ascii="Aptos" w:hAnsi="Aptos" w:eastAsia="Aptos" w:cs="Aptos"/>
                <w:b/>
                <w:bCs/>
                <w:sz w:val="20"/>
                <w:szCs w:val="20"/>
              </w:rPr>
            </w:pPr>
            <w:r w:rsidRPr="37CF20D2">
              <w:rPr>
                <w:rFonts w:ascii="Aptos" w:hAnsi="Aptos" w:eastAsia="Aptos" w:cs="Aptos"/>
                <w:b/>
                <w:bCs/>
                <w:sz w:val="20"/>
                <w:szCs w:val="20"/>
              </w:rPr>
              <w:lastRenderedPageBreak/>
              <w:t>S</w:t>
            </w:r>
            <w:r w:rsidRPr="37CF20D2" w:rsidR="006C26F0">
              <w:rPr>
                <w:rFonts w:ascii="Aptos" w:hAnsi="Aptos" w:eastAsia="Aptos" w:cs="Aptos"/>
                <w:b/>
                <w:bCs/>
                <w:sz w:val="20"/>
                <w:szCs w:val="20"/>
              </w:rPr>
              <w:t>ection Three: Grounds for Senate Review</w:t>
            </w:r>
          </w:p>
        </w:tc>
      </w:tr>
      <w:tr w:rsidR="343A76D7" w:rsidTr="37CF20D2" w14:paraId="7F6D11DB" w14:textId="77777777">
        <w:trPr>
          <w:trHeight w:val="300"/>
        </w:trPr>
        <w:tc>
          <w:tcPr>
            <w:tcW w:w="9016" w:type="dxa"/>
          </w:tcPr>
          <w:p w:rsidR="0E3E3A12" w:rsidP="37CF20D2" w:rsidRDefault="0E3E3A12" w14:paraId="4828D628" w14:textId="58C165F7">
            <w:pPr>
              <w:pStyle w:val="Footer"/>
              <w:jc w:val="both"/>
              <w:rPr>
                <w:rFonts w:ascii="Aptos" w:hAnsi="Aptos" w:eastAsia="Aptos" w:cs="Aptos"/>
                <w:color w:val="000000" w:themeColor="text1"/>
                <w:sz w:val="20"/>
                <w:szCs w:val="20"/>
              </w:rPr>
            </w:pPr>
            <w:r w:rsidRPr="37CF20D2">
              <w:rPr>
                <w:rFonts w:ascii="Aptos" w:hAnsi="Aptos" w:eastAsia="Aptos" w:cs="Aptos"/>
                <w:b/>
                <w:bCs/>
                <w:sz w:val="20"/>
                <w:szCs w:val="20"/>
              </w:rPr>
              <w:t>Please consult the Code of Practice on Academic Appeals Procedures before completing this section</w:t>
            </w:r>
            <w:r w:rsidRPr="37CF20D2">
              <w:rPr>
                <w:rFonts w:ascii="Aptos" w:hAnsi="Aptos" w:eastAsia="Aptos" w:cs="Aptos"/>
                <w:b/>
                <w:bCs/>
                <w:color w:val="000000" w:themeColor="text1"/>
                <w:sz w:val="20"/>
                <w:szCs w:val="20"/>
              </w:rPr>
              <w:t>.</w:t>
            </w:r>
            <w:r w:rsidRPr="37CF20D2">
              <w:rPr>
                <w:rFonts w:ascii="Aptos" w:hAnsi="Aptos" w:eastAsia="Aptos" w:cs="Aptos"/>
                <w:color w:val="000000" w:themeColor="text1"/>
                <w:sz w:val="20"/>
                <w:szCs w:val="20"/>
              </w:rPr>
              <w:t xml:space="preserve"> The Code of Practice provides full details of the grounds for requesting a Senate Review. You may only submit a review of your initial appeal on one of the following grounds:</w:t>
            </w:r>
          </w:p>
          <w:p w:rsidR="343A76D7" w:rsidP="37CF20D2" w:rsidRDefault="343A76D7" w14:paraId="391C3E73" w14:textId="77777777">
            <w:pPr>
              <w:pStyle w:val="Footer"/>
              <w:rPr>
                <w:rFonts w:ascii="Aptos" w:hAnsi="Aptos" w:eastAsia="Aptos" w:cs="Aptos"/>
                <w:color w:val="000000" w:themeColor="text1"/>
                <w:sz w:val="20"/>
                <w:szCs w:val="20"/>
              </w:rPr>
            </w:pPr>
          </w:p>
          <w:p w:rsidR="0E3E3A12" w:rsidP="37CF20D2" w:rsidRDefault="0E3E3A12" w14:paraId="35086117" w14:textId="77777777">
            <w:pPr>
              <w:pStyle w:val="Footer"/>
              <w:numPr>
                <w:ilvl w:val="0"/>
                <w:numId w:val="4"/>
              </w:numPr>
              <w:tabs>
                <w:tab w:val="clear" w:pos="4513"/>
                <w:tab w:val="clear" w:pos="9026"/>
              </w:tabs>
              <w:ind w:left="709" w:hanging="349"/>
              <w:jc w:val="both"/>
              <w:rPr>
                <w:rFonts w:ascii="Aptos" w:hAnsi="Aptos" w:eastAsia="Aptos" w:cs="Aptos"/>
                <w:color w:val="000000" w:themeColor="text1"/>
                <w:sz w:val="20"/>
                <w:szCs w:val="20"/>
              </w:rPr>
            </w:pPr>
            <w:r w:rsidRPr="37CF20D2">
              <w:rPr>
                <w:rFonts w:ascii="Aptos" w:hAnsi="Aptos" w:eastAsia="Aptos" w:cs="Aptos"/>
                <w:color w:val="000000" w:themeColor="text1"/>
                <w:sz w:val="20"/>
                <w:szCs w:val="20"/>
              </w:rPr>
              <w:t>that there is evidence of a material procedural irregularity that has occurred in the handling of the appeal at the initial stage</w:t>
            </w:r>
          </w:p>
          <w:p w:rsidR="343A76D7" w:rsidP="37CF20D2" w:rsidRDefault="343A76D7" w14:paraId="4D2AA333" w14:textId="77777777">
            <w:pPr>
              <w:pStyle w:val="Footer"/>
              <w:rPr>
                <w:rFonts w:ascii="Aptos" w:hAnsi="Aptos" w:eastAsia="Aptos" w:cs="Aptos"/>
                <w:color w:val="000000" w:themeColor="text1"/>
                <w:sz w:val="20"/>
                <w:szCs w:val="20"/>
              </w:rPr>
            </w:pPr>
          </w:p>
          <w:p w:rsidR="0E3E3A12" w:rsidP="37CF20D2" w:rsidRDefault="0E3E3A12" w14:paraId="731E546D" w14:textId="77777777">
            <w:pPr>
              <w:pStyle w:val="Footer"/>
              <w:numPr>
                <w:ilvl w:val="0"/>
                <w:numId w:val="4"/>
              </w:numPr>
              <w:tabs>
                <w:tab w:val="clear" w:pos="4513"/>
                <w:tab w:val="clear" w:pos="9026"/>
              </w:tabs>
              <w:jc w:val="both"/>
              <w:rPr>
                <w:rFonts w:ascii="Aptos" w:hAnsi="Aptos" w:eastAsia="Aptos" w:cs="Aptos"/>
                <w:color w:val="000000" w:themeColor="text1"/>
                <w:sz w:val="20"/>
                <w:szCs w:val="20"/>
              </w:rPr>
            </w:pPr>
            <w:r w:rsidRPr="37CF20D2">
              <w:rPr>
                <w:rFonts w:ascii="Aptos" w:hAnsi="Aptos" w:eastAsia="Aptos" w:cs="Aptos"/>
                <w:color w:val="000000" w:themeColor="text1"/>
                <w:sz w:val="20"/>
                <w:szCs w:val="20"/>
              </w:rPr>
              <w:t>that relevant new material evidence has come to light that was not available for a good reason at the time of the initial appeal stage</w:t>
            </w:r>
          </w:p>
          <w:p w:rsidR="343A76D7" w:rsidP="37CF20D2" w:rsidRDefault="343A76D7" w14:paraId="0743A52E" w14:textId="77777777">
            <w:pPr>
              <w:pStyle w:val="Footer"/>
              <w:rPr>
                <w:rFonts w:ascii="Aptos" w:hAnsi="Aptos" w:eastAsia="Aptos" w:cs="Aptos"/>
                <w:color w:val="000000" w:themeColor="text1"/>
                <w:sz w:val="20"/>
                <w:szCs w:val="20"/>
              </w:rPr>
            </w:pPr>
          </w:p>
          <w:p w:rsidR="0E3E3A12" w:rsidP="37CF20D2" w:rsidRDefault="0E3E3A12" w14:paraId="452234B7" w14:textId="714F1EAA">
            <w:pPr>
              <w:pStyle w:val="Footer"/>
              <w:jc w:val="both"/>
              <w:rPr>
                <w:rFonts w:ascii="Aptos" w:hAnsi="Aptos" w:eastAsia="Aptos" w:cs="Aptos"/>
                <w:color w:val="000000" w:themeColor="text1"/>
                <w:sz w:val="20"/>
                <w:szCs w:val="20"/>
              </w:rPr>
            </w:pPr>
            <w:r w:rsidRPr="37CF20D2">
              <w:rPr>
                <w:rFonts w:ascii="Aptos" w:hAnsi="Aptos" w:eastAsia="Aptos" w:cs="Aptos"/>
                <w:color w:val="000000" w:themeColor="text1"/>
                <w:sz w:val="20"/>
                <w:szCs w:val="20"/>
              </w:rPr>
              <w:t>You may submit for a Senate Review on either or both grounds and you should therefore complete either or both of the following sections depending upon which grounds are relevant.</w:t>
            </w:r>
          </w:p>
          <w:p w:rsidR="343A76D7" w:rsidP="37CF20D2" w:rsidRDefault="343A76D7" w14:paraId="307679A6" w14:textId="77777777">
            <w:pPr>
              <w:pStyle w:val="Footer"/>
              <w:jc w:val="both"/>
              <w:rPr>
                <w:rFonts w:ascii="Aptos" w:hAnsi="Aptos" w:eastAsia="Aptos" w:cs="Aptos"/>
                <w:color w:val="000000" w:themeColor="text1"/>
                <w:sz w:val="20"/>
                <w:szCs w:val="20"/>
              </w:rPr>
            </w:pPr>
          </w:p>
          <w:p w:rsidR="0E3E3A12" w:rsidP="37CF20D2" w:rsidRDefault="0E3E3A12" w14:paraId="1F91DB1E" w14:textId="03A6D786">
            <w:pPr>
              <w:pStyle w:val="Footer"/>
              <w:jc w:val="both"/>
              <w:rPr>
                <w:rFonts w:ascii="Aptos" w:hAnsi="Aptos" w:eastAsia="Aptos" w:cs="Aptos"/>
                <w:sz w:val="20"/>
                <w:szCs w:val="20"/>
              </w:rPr>
            </w:pPr>
            <w:r w:rsidRPr="37CF20D2">
              <w:rPr>
                <w:rFonts w:ascii="Aptos" w:hAnsi="Aptos" w:eastAsia="Aptos" w:cs="Aptos"/>
                <w:b/>
                <w:bCs/>
                <w:color w:val="000000" w:themeColor="text1"/>
                <w:sz w:val="20"/>
                <w:szCs w:val="20"/>
              </w:rPr>
              <w:t>Supporting evidence:</w:t>
            </w:r>
            <w:r w:rsidRPr="37CF20D2">
              <w:rPr>
                <w:rFonts w:ascii="Aptos" w:hAnsi="Aptos" w:eastAsia="Aptos" w:cs="Aptos"/>
                <w:color w:val="000000" w:themeColor="text1"/>
                <w:sz w:val="20"/>
                <w:szCs w:val="20"/>
              </w:rPr>
              <w:t xml:space="preserve"> Please list all documents included with your Senate Review, providing a title and/or brief description. All</w:t>
            </w:r>
            <w:r w:rsidRPr="37CF20D2">
              <w:rPr>
                <w:rFonts w:ascii="Aptos" w:hAnsi="Aptos" w:eastAsia="Aptos" w:cs="Aptos"/>
                <w:sz w:val="20"/>
                <w:szCs w:val="20"/>
              </w:rPr>
              <w:t xml:space="preserve"> documentation must be in English or be accompanied by certified translations.</w:t>
            </w:r>
          </w:p>
        </w:tc>
      </w:tr>
    </w:tbl>
    <w:p w:rsidR="00070CBA" w:rsidP="37CF20D2" w:rsidRDefault="00070CBA" w14:paraId="20C0E16E" w14:textId="77777777">
      <w:pPr>
        <w:rPr>
          <w:rFonts w:ascii="Aptos" w:hAnsi="Aptos" w:eastAsia="Aptos" w:cs="Aptos"/>
          <w:sz w:val="20"/>
          <w:szCs w:val="20"/>
        </w:rPr>
      </w:pPr>
    </w:p>
    <w:tbl>
      <w:tblPr>
        <w:tblStyle w:val="TableGrid"/>
        <w:tblW w:w="0" w:type="auto"/>
        <w:tblLook w:val="04A0" w:firstRow="1" w:lastRow="0" w:firstColumn="1" w:lastColumn="0" w:noHBand="0" w:noVBand="1"/>
      </w:tblPr>
      <w:tblGrid>
        <w:gridCol w:w="805"/>
        <w:gridCol w:w="8211"/>
      </w:tblGrid>
      <w:tr w:rsidR="00070CBA" w:rsidTr="37CF20D2" w14:paraId="3D804DB5" w14:textId="77777777">
        <w:tc>
          <w:tcPr>
            <w:tcW w:w="817" w:type="dxa"/>
          </w:tcPr>
          <w:p w:rsidRPr="00070CBA" w:rsidR="00070CBA" w:rsidP="37CF20D2" w:rsidRDefault="00070CBA" w14:paraId="2294EB8A" w14:textId="77777777">
            <w:pPr>
              <w:rPr>
                <w:rFonts w:ascii="Aptos" w:hAnsi="Aptos" w:eastAsia="Aptos" w:cs="Aptos"/>
                <w:b/>
                <w:bCs/>
                <w:sz w:val="20"/>
                <w:szCs w:val="20"/>
              </w:rPr>
            </w:pPr>
            <w:r w:rsidRPr="37CF20D2">
              <w:rPr>
                <w:rFonts w:ascii="Aptos" w:hAnsi="Aptos" w:eastAsia="Aptos" w:cs="Aptos"/>
                <w:b/>
                <w:bCs/>
                <w:sz w:val="20"/>
                <w:szCs w:val="20"/>
              </w:rPr>
              <w:t>3a</w:t>
            </w:r>
          </w:p>
        </w:tc>
        <w:tc>
          <w:tcPr>
            <w:tcW w:w="8425" w:type="dxa"/>
          </w:tcPr>
          <w:p w:rsidRPr="00070CBA" w:rsidR="00070CBA" w:rsidP="37CF20D2" w:rsidRDefault="00070CBA" w14:paraId="0FDF8C83" w14:textId="50E023AB">
            <w:pPr>
              <w:jc w:val="both"/>
              <w:rPr>
                <w:rFonts w:ascii="Aptos" w:hAnsi="Aptos" w:eastAsia="Aptos" w:cs="Aptos"/>
                <w:sz w:val="20"/>
                <w:szCs w:val="20"/>
              </w:rPr>
            </w:pPr>
            <w:r w:rsidRPr="37CF20D2">
              <w:rPr>
                <w:rFonts w:ascii="Aptos" w:hAnsi="Aptos" w:eastAsia="Aptos" w:cs="Aptos"/>
                <w:b/>
                <w:bCs/>
                <w:sz w:val="20"/>
                <w:szCs w:val="20"/>
              </w:rPr>
              <w:t>If you are providing new material evidence that was not available to you for good reason at the time of the initial appeal, please provide details below of the evidence and why it was not submitted at an earlier date.</w:t>
            </w:r>
            <w:r w:rsidRPr="37CF20D2" w:rsidR="28FB2A1D">
              <w:rPr>
                <w:rFonts w:ascii="Aptos" w:hAnsi="Aptos" w:eastAsia="Aptos" w:cs="Aptos"/>
                <w:b/>
                <w:bCs/>
                <w:sz w:val="20"/>
                <w:szCs w:val="20"/>
              </w:rPr>
              <w:t xml:space="preserve"> </w:t>
            </w:r>
          </w:p>
          <w:p w:rsidRPr="00070CBA" w:rsidR="00070CBA" w:rsidP="37CF20D2" w:rsidRDefault="00070CBA" w14:paraId="5489975A" w14:textId="0A563715">
            <w:pPr>
              <w:jc w:val="both"/>
              <w:rPr>
                <w:rFonts w:ascii="Aptos" w:hAnsi="Aptos" w:eastAsia="Aptos" w:cs="Aptos"/>
                <w:sz w:val="20"/>
                <w:szCs w:val="20"/>
              </w:rPr>
            </w:pPr>
            <w:r w:rsidRPr="37CF20D2">
              <w:rPr>
                <w:rFonts w:ascii="Aptos" w:hAnsi="Aptos" w:eastAsia="Aptos" w:cs="Aptos"/>
                <w:sz w:val="20"/>
                <w:szCs w:val="20"/>
              </w:rPr>
              <w:t>There is no need to resubmit documentation from your initial appeal as the Complaints and Appeals team already have this on file and it will be made available to the Senate Review panel.</w:t>
            </w:r>
          </w:p>
        </w:tc>
      </w:tr>
    </w:tbl>
    <w:p w:rsidR="00070CBA" w:rsidP="37CF20D2" w:rsidRDefault="00070CBA" w14:paraId="5DB01D54" w14:textId="7E977F2B">
      <w:pPr>
        <w:rPr>
          <w:rFonts w:ascii="Aptos" w:hAnsi="Aptos" w:eastAsia="Aptos" w:cs="Aptos"/>
          <w:sz w:val="20"/>
          <w:szCs w:val="20"/>
        </w:rPr>
      </w:pPr>
    </w:p>
    <w:tbl>
      <w:tblPr>
        <w:tblStyle w:val="TableGrid"/>
        <w:tblW w:w="9149" w:type="dxa"/>
        <w:tblLook w:val="04A0" w:firstRow="1" w:lastRow="0" w:firstColumn="1" w:lastColumn="0" w:noHBand="0" w:noVBand="1"/>
      </w:tblPr>
      <w:tblGrid>
        <w:gridCol w:w="9149"/>
      </w:tblGrid>
      <w:tr w:rsidR="343A76D7" w:rsidTr="37CF20D2" w14:paraId="70999F63" w14:textId="77777777">
        <w:trPr>
          <w:trHeight w:val="300"/>
        </w:trPr>
        <w:tc>
          <w:tcPr>
            <w:tcW w:w="9149" w:type="dxa"/>
          </w:tcPr>
          <w:p w:rsidR="37FA5A60" w:rsidP="37CF20D2" w:rsidRDefault="37FA5A60" w14:paraId="2AAD4D1D" w14:textId="4AC315E5">
            <w:pPr>
              <w:pStyle w:val="ListParagraph"/>
              <w:numPr>
                <w:ilvl w:val="0"/>
                <w:numId w:val="5"/>
              </w:numPr>
              <w:rPr>
                <w:rFonts w:ascii="Aptos" w:hAnsi="Aptos" w:eastAsia="Aptos" w:cs="Aptos"/>
                <w:sz w:val="20"/>
                <w:szCs w:val="20"/>
              </w:rPr>
            </w:pPr>
            <w:r w:rsidRPr="37CF20D2">
              <w:rPr>
                <w:rFonts w:ascii="Aptos" w:hAnsi="Aptos" w:eastAsia="Aptos" w:cs="Aptos"/>
                <w:sz w:val="20"/>
                <w:szCs w:val="20"/>
              </w:rPr>
              <w:t>Please list the new evidence you are submitting;</w:t>
            </w:r>
          </w:p>
        </w:tc>
      </w:tr>
      <w:tr w:rsidR="003B7218" w:rsidTr="37CF20D2" w14:paraId="2A011B8D" w14:textId="77777777">
        <w:trPr>
          <w:trHeight w:val="1695"/>
        </w:trPr>
        <w:tc>
          <w:tcPr>
            <w:tcW w:w="9149" w:type="dxa"/>
          </w:tcPr>
          <w:p w:rsidR="003B7218" w:rsidP="37CF20D2" w:rsidRDefault="003B7218" w14:paraId="73CA1128" w14:textId="77777777">
            <w:pPr>
              <w:rPr>
                <w:rFonts w:ascii="Aptos" w:hAnsi="Aptos" w:eastAsia="Aptos" w:cs="Aptos"/>
                <w:sz w:val="20"/>
                <w:szCs w:val="20"/>
              </w:rPr>
            </w:pPr>
          </w:p>
        </w:tc>
      </w:tr>
    </w:tbl>
    <w:p w:rsidR="182420F5" w:rsidP="37CF20D2" w:rsidRDefault="182420F5" w14:paraId="3728C989" w14:textId="06088C8F">
      <w:pPr>
        <w:rPr>
          <w:rFonts w:ascii="Aptos" w:hAnsi="Aptos" w:eastAsia="Aptos" w:cs="Aptos"/>
          <w:sz w:val="20"/>
          <w:szCs w:val="20"/>
        </w:rPr>
      </w:pPr>
      <w:r w:rsidRPr="37CF20D2">
        <w:rPr>
          <w:rFonts w:ascii="Aptos" w:hAnsi="Aptos" w:eastAsia="Aptos" w:cs="Aptos"/>
          <w:color w:val="000000" w:themeColor="text1"/>
          <w:sz w:val="20"/>
          <w:szCs w:val="20"/>
        </w:rPr>
        <w:t xml:space="preserve"> </w:t>
      </w:r>
      <w:r w:rsidRPr="37CF20D2">
        <w:rPr>
          <w:rFonts w:ascii="Aptos" w:hAnsi="Aptos" w:eastAsia="Aptos" w:cs="Aptos"/>
          <w:sz w:val="20"/>
          <w:szCs w:val="20"/>
        </w:rPr>
        <w:t xml:space="preserve"> </w:t>
      </w:r>
    </w:p>
    <w:tbl>
      <w:tblPr>
        <w:tblStyle w:val="TableGrid"/>
        <w:tblW w:w="9005" w:type="dxa"/>
        <w:tblLook w:val="04A0" w:firstRow="1" w:lastRow="0" w:firstColumn="1" w:lastColumn="0" w:noHBand="0" w:noVBand="1"/>
      </w:tblPr>
      <w:tblGrid>
        <w:gridCol w:w="9005"/>
      </w:tblGrid>
      <w:tr w:rsidR="343A76D7" w:rsidTr="37CF20D2" w14:paraId="75201A61" w14:textId="77777777">
        <w:trPr>
          <w:trHeight w:val="300"/>
        </w:trPr>
        <w:tc>
          <w:tcPr>
            <w:tcW w:w="9005" w:type="dxa"/>
          </w:tcPr>
          <w:p w:rsidR="2B81C3DC" w:rsidP="37CF20D2" w:rsidRDefault="2B81C3DC" w14:paraId="16D237D0" w14:textId="707E4EF9">
            <w:pPr>
              <w:pStyle w:val="ListParagraph"/>
              <w:numPr>
                <w:ilvl w:val="0"/>
                <w:numId w:val="5"/>
              </w:numPr>
              <w:rPr>
                <w:rFonts w:ascii="Aptos" w:hAnsi="Aptos" w:eastAsia="Aptos" w:cs="Aptos"/>
                <w:sz w:val="20"/>
                <w:szCs w:val="20"/>
              </w:rPr>
            </w:pPr>
            <w:r w:rsidRPr="37CF20D2">
              <w:rPr>
                <w:rFonts w:ascii="Aptos" w:hAnsi="Aptos" w:eastAsia="Aptos" w:cs="Aptos"/>
                <w:sz w:val="20"/>
                <w:szCs w:val="20"/>
              </w:rPr>
              <w:t>Explain and give details on how this evidence affects your submission;</w:t>
            </w:r>
          </w:p>
        </w:tc>
      </w:tr>
      <w:tr w:rsidR="003B7218" w:rsidTr="37CF20D2" w14:paraId="44F83FC2" w14:textId="77777777">
        <w:trPr>
          <w:trHeight w:val="1932"/>
        </w:trPr>
        <w:tc>
          <w:tcPr>
            <w:tcW w:w="9005" w:type="dxa"/>
          </w:tcPr>
          <w:p w:rsidR="003B7218" w:rsidP="37CF20D2" w:rsidRDefault="003B7218" w14:paraId="1434B45E" w14:textId="77777777">
            <w:pPr>
              <w:rPr>
                <w:rFonts w:ascii="Aptos" w:hAnsi="Aptos" w:eastAsia="Aptos" w:cs="Aptos"/>
                <w:sz w:val="20"/>
                <w:szCs w:val="20"/>
              </w:rPr>
            </w:pPr>
          </w:p>
        </w:tc>
      </w:tr>
    </w:tbl>
    <w:p w:rsidR="4C7BD2AF" w:rsidP="37CF20D2" w:rsidRDefault="4C7BD2AF" w14:paraId="78C34F2A" w14:textId="0253D007">
      <w:pPr>
        <w:rPr>
          <w:rFonts w:ascii="Aptos" w:hAnsi="Aptos" w:eastAsia="Aptos" w:cs="Aptos"/>
          <w:sz w:val="20"/>
          <w:szCs w:val="20"/>
        </w:rPr>
      </w:pPr>
    </w:p>
    <w:p w:rsidR="1F4920BA" w:rsidP="1F4920BA" w:rsidRDefault="1F4920BA" w14:paraId="6EE195D8" w14:textId="4964161C">
      <w:pPr>
        <w:rPr>
          <w:rFonts w:ascii="Aptos" w:hAnsi="Aptos" w:eastAsia="Aptos" w:cs="Aptos"/>
          <w:sz w:val="20"/>
          <w:szCs w:val="20"/>
        </w:rPr>
      </w:pPr>
    </w:p>
    <w:p w:rsidR="1F4920BA" w:rsidP="1F4920BA" w:rsidRDefault="1F4920BA" w14:paraId="0FABA0FB" w14:textId="7DCB10A9">
      <w:pPr>
        <w:rPr>
          <w:rFonts w:ascii="Aptos" w:hAnsi="Aptos" w:eastAsia="Aptos" w:cs="Aptos"/>
          <w:sz w:val="20"/>
          <w:szCs w:val="20"/>
        </w:rPr>
      </w:pPr>
    </w:p>
    <w:p w:rsidR="1F4920BA" w:rsidP="1F4920BA" w:rsidRDefault="1F4920BA" w14:paraId="4B241CC2" w14:textId="47EE9909">
      <w:pPr>
        <w:rPr>
          <w:rFonts w:ascii="Aptos" w:hAnsi="Aptos" w:eastAsia="Aptos" w:cs="Aptos"/>
          <w:sz w:val="20"/>
          <w:szCs w:val="20"/>
        </w:rPr>
      </w:pPr>
    </w:p>
    <w:p w:rsidR="1F4920BA" w:rsidP="1F4920BA" w:rsidRDefault="1F4920BA" w14:paraId="09568772" w14:textId="430BFEDD">
      <w:pPr>
        <w:rPr>
          <w:rFonts w:ascii="Aptos" w:hAnsi="Aptos" w:eastAsia="Aptos" w:cs="Aptos"/>
          <w:sz w:val="20"/>
          <w:szCs w:val="20"/>
        </w:rPr>
      </w:pPr>
    </w:p>
    <w:p w:rsidR="1F4920BA" w:rsidP="1F4920BA" w:rsidRDefault="1F4920BA" w14:paraId="79780055" w14:textId="090151D1">
      <w:pPr>
        <w:rPr>
          <w:rFonts w:ascii="Aptos" w:hAnsi="Aptos" w:eastAsia="Aptos" w:cs="Aptos"/>
          <w:sz w:val="20"/>
          <w:szCs w:val="20"/>
        </w:rPr>
      </w:pPr>
    </w:p>
    <w:p w:rsidR="1F4920BA" w:rsidP="1F4920BA" w:rsidRDefault="1F4920BA" w14:paraId="4A74BB75" w14:textId="7F12406D">
      <w:pPr>
        <w:rPr>
          <w:rFonts w:ascii="Aptos" w:hAnsi="Aptos" w:eastAsia="Aptos" w:cs="Aptos"/>
          <w:sz w:val="20"/>
          <w:szCs w:val="20"/>
        </w:rPr>
      </w:pPr>
    </w:p>
    <w:tbl>
      <w:tblPr>
        <w:tblStyle w:val="TableGrid"/>
        <w:tblW w:w="9125" w:type="dxa"/>
        <w:tblLook w:val="04A0" w:firstRow="1" w:lastRow="0" w:firstColumn="1" w:lastColumn="0" w:noHBand="0" w:noVBand="1"/>
      </w:tblPr>
      <w:tblGrid>
        <w:gridCol w:w="805"/>
        <w:gridCol w:w="8320"/>
      </w:tblGrid>
      <w:tr w:rsidR="00070CBA" w:rsidTr="37CF20D2" w14:paraId="085F5E53" w14:textId="77777777">
        <w:tc>
          <w:tcPr>
            <w:tcW w:w="805" w:type="dxa"/>
          </w:tcPr>
          <w:p w:rsidR="00070CBA" w:rsidP="37CF20D2" w:rsidRDefault="00070CBA" w14:paraId="6BF1F767" w14:textId="6AF0AA60">
            <w:pPr>
              <w:rPr>
                <w:rFonts w:ascii="Aptos" w:hAnsi="Aptos" w:eastAsia="Aptos" w:cs="Aptos"/>
                <w:b/>
                <w:bCs/>
                <w:sz w:val="20"/>
                <w:szCs w:val="20"/>
              </w:rPr>
            </w:pPr>
            <w:r w:rsidRPr="37CF20D2">
              <w:rPr>
                <w:rFonts w:ascii="Aptos" w:hAnsi="Aptos" w:eastAsia="Aptos" w:cs="Aptos"/>
                <w:b/>
                <w:bCs/>
                <w:sz w:val="20"/>
                <w:szCs w:val="20"/>
              </w:rPr>
              <w:t>3b</w:t>
            </w:r>
            <w:r w:rsidRPr="37CF20D2" w:rsidR="70B0BA13">
              <w:rPr>
                <w:rFonts w:ascii="Aptos" w:hAnsi="Aptos" w:eastAsia="Aptos" w:cs="Aptos"/>
                <w:b/>
                <w:bCs/>
                <w:sz w:val="20"/>
                <w:szCs w:val="20"/>
              </w:rPr>
              <w:t>.</w:t>
            </w:r>
          </w:p>
        </w:tc>
        <w:tc>
          <w:tcPr>
            <w:tcW w:w="8320" w:type="dxa"/>
          </w:tcPr>
          <w:p w:rsidRPr="00070CBA" w:rsidR="00070CBA" w:rsidP="37CF20D2" w:rsidRDefault="00070CBA" w14:paraId="2664E985" w14:textId="1ACF73B7">
            <w:pPr>
              <w:rPr>
                <w:rFonts w:ascii="Aptos" w:hAnsi="Aptos" w:eastAsia="Aptos" w:cs="Aptos"/>
                <w:sz w:val="20"/>
                <w:szCs w:val="20"/>
              </w:rPr>
            </w:pPr>
            <w:r w:rsidRPr="37CF20D2">
              <w:rPr>
                <w:rFonts w:ascii="Aptos" w:hAnsi="Aptos" w:eastAsia="Aptos" w:cs="Aptos"/>
                <w:b/>
                <w:bCs/>
                <w:sz w:val="20"/>
                <w:szCs w:val="20"/>
              </w:rPr>
              <w:t>If you believe that there was a material procedural irregularity that occurred in the handling of your original appeal, please provide details below along with evidence you have</w:t>
            </w:r>
            <w:r w:rsidRPr="37CF20D2" w:rsidR="326B17F8">
              <w:rPr>
                <w:rFonts w:ascii="Aptos" w:hAnsi="Aptos" w:eastAsia="Aptos" w:cs="Aptos"/>
                <w:b/>
                <w:bCs/>
                <w:sz w:val="20"/>
                <w:szCs w:val="20"/>
              </w:rPr>
              <w:t>,</w:t>
            </w:r>
            <w:r w:rsidRPr="37CF20D2">
              <w:rPr>
                <w:rFonts w:ascii="Aptos" w:hAnsi="Aptos" w:eastAsia="Aptos" w:cs="Aptos"/>
                <w:b/>
                <w:bCs/>
                <w:sz w:val="20"/>
                <w:szCs w:val="20"/>
              </w:rPr>
              <w:t xml:space="preserve"> to support your claims.</w:t>
            </w:r>
            <w:r w:rsidRPr="37CF20D2" w:rsidR="42F207EA">
              <w:rPr>
                <w:rFonts w:ascii="Aptos" w:hAnsi="Aptos" w:eastAsia="Aptos" w:cs="Aptos"/>
                <w:b/>
                <w:bCs/>
                <w:sz w:val="20"/>
                <w:szCs w:val="20"/>
              </w:rPr>
              <w:t xml:space="preserve"> </w:t>
            </w:r>
            <w:r w:rsidRPr="37CF20D2">
              <w:rPr>
                <w:rFonts w:ascii="Aptos" w:hAnsi="Aptos" w:eastAsia="Aptos" w:cs="Aptos"/>
                <w:sz w:val="20"/>
                <w:szCs w:val="20"/>
              </w:rPr>
              <w:t>There is no need to resubmit documentation from your initial appeal as the Complaints and Appeals team already have this on file and it will be made available to the Senate Review panel.</w:t>
            </w:r>
          </w:p>
        </w:tc>
      </w:tr>
    </w:tbl>
    <w:p w:rsidR="343A76D7" w:rsidP="37CF20D2" w:rsidRDefault="343A76D7" w14:paraId="4936E53F" w14:textId="3312B60C">
      <w:pPr>
        <w:rPr>
          <w:rFonts w:ascii="Aptos" w:hAnsi="Aptos" w:eastAsia="Aptos" w:cs="Aptos"/>
          <w:sz w:val="20"/>
          <w:szCs w:val="20"/>
        </w:rPr>
      </w:pPr>
    </w:p>
    <w:tbl>
      <w:tblPr>
        <w:tblStyle w:val="TableGrid"/>
        <w:tblW w:w="9133" w:type="dxa"/>
        <w:tblLook w:val="04A0" w:firstRow="1" w:lastRow="0" w:firstColumn="1" w:lastColumn="0" w:noHBand="0" w:noVBand="1"/>
      </w:tblPr>
      <w:tblGrid>
        <w:gridCol w:w="9133"/>
      </w:tblGrid>
      <w:tr w:rsidR="4C7BD2AF" w:rsidTr="37CF20D2" w14:paraId="5D390C6A" w14:textId="77777777">
        <w:trPr>
          <w:trHeight w:val="300"/>
        </w:trPr>
        <w:tc>
          <w:tcPr>
            <w:tcW w:w="9133" w:type="dxa"/>
          </w:tcPr>
          <w:p w:rsidR="5B37A7DC" w:rsidP="37CF20D2" w:rsidRDefault="5B37A7DC" w14:paraId="07E50536" w14:textId="13922E23">
            <w:pPr>
              <w:rPr>
                <w:rFonts w:ascii="Aptos" w:hAnsi="Aptos" w:eastAsia="Aptos" w:cs="Aptos"/>
                <w:sz w:val="20"/>
                <w:szCs w:val="20"/>
              </w:rPr>
            </w:pPr>
            <w:r w:rsidRPr="37CF20D2">
              <w:rPr>
                <w:rFonts w:ascii="Aptos" w:hAnsi="Aptos" w:eastAsia="Aptos" w:cs="Aptos"/>
                <w:sz w:val="20"/>
                <w:szCs w:val="20"/>
              </w:rPr>
              <w:t>Give details on the alleged effect of those irregularities upon the decision taken, if relevant.</w:t>
            </w:r>
          </w:p>
        </w:tc>
      </w:tr>
      <w:tr w:rsidR="00070CBA" w:rsidTr="37CF20D2" w14:paraId="6C97E61E" w14:textId="77777777">
        <w:trPr>
          <w:trHeight w:val="1924"/>
        </w:trPr>
        <w:tc>
          <w:tcPr>
            <w:tcW w:w="9133" w:type="dxa"/>
          </w:tcPr>
          <w:p w:rsidR="00070CBA" w:rsidP="37CF20D2" w:rsidRDefault="00070CBA" w14:paraId="7966820B" w14:textId="48142554">
            <w:pPr>
              <w:rPr>
                <w:rFonts w:ascii="Aptos" w:hAnsi="Aptos" w:eastAsia="Aptos" w:cs="Aptos"/>
                <w:sz w:val="20"/>
                <w:szCs w:val="20"/>
              </w:rPr>
            </w:pPr>
          </w:p>
        </w:tc>
      </w:tr>
    </w:tbl>
    <w:p w:rsidR="00070CBA" w:rsidP="37CF20D2" w:rsidRDefault="00070CBA" w14:paraId="1A63EC23" w14:textId="77777777">
      <w:pPr>
        <w:rPr>
          <w:rFonts w:ascii="Aptos" w:hAnsi="Aptos" w:eastAsia="Aptos" w:cs="Aptos"/>
          <w:sz w:val="20"/>
          <w:szCs w:val="20"/>
        </w:rPr>
      </w:pPr>
    </w:p>
    <w:tbl>
      <w:tblPr>
        <w:tblStyle w:val="TableGrid"/>
        <w:tblW w:w="9116" w:type="dxa"/>
        <w:tblLook w:val="04A0" w:firstRow="1" w:lastRow="0" w:firstColumn="1" w:lastColumn="0" w:noHBand="0" w:noVBand="1"/>
      </w:tblPr>
      <w:tblGrid>
        <w:gridCol w:w="9116"/>
      </w:tblGrid>
      <w:tr w:rsidR="00070CBA" w:rsidTr="37CF20D2" w14:paraId="4BE85DC8" w14:textId="77777777">
        <w:tc>
          <w:tcPr>
            <w:tcW w:w="9116" w:type="dxa"/>
            <w:shd w:val="clear" w:color="auto" w:fill="D9D9D9" w:themeFill="background1" w:themeFillShade="D9"/>
          </w:tcPr>
          <w:p w:rsidRPr="00070CBA" w:rsidR="00070CBA" w:rsidP="37CF20D2" w:rsidRDefault="00070CBA" w14:paraId="2B71E845" w14:textId="77777777">
            <w:pPr>
              <w:rPr>
                <w:rFonts w:ascii="Aptos" w:hAnsi="Aptos" w:eastAsia="Aptos" w:cs="Aptos"/>
                <w:b/>
                <w:bCs/>
                <w:sz w:val="20"/>
                <w:szCs w:val="20"/>
              </w:rPr>
            </w:pPr>
            <w:r w:rsidRPr="37CF20D2">
              <w:rPr>
                <w:rFonts w:ascii="Aptos" w:hAnsi="Aptos" w:eastAsia="Aptos" w:cs="Aptos"/>
                <w:b/>
                <w:bCs/>
                <w:sz w:val="20"/>
                <w:szCs w:val="20"/>
              </w:rPr>
              <w:t>Section Four: Summary of Senate Review</w:t>
            </w:r>
          </w:p>
        </w:tc>
      </w:tr>
      <w:tr w:rsidR="343A76D7" w:rsidTr="37CF20D2" w14:paraId="22E9EDF7" w14:textId="77777777">
        <w:trPr>
          <w:trHeight w:val="300"/>
        </w:trPr>
        <w:tc>
          <w:tcPr>
            <w:tcW w:w="9116" w:type="dxa"/>
          </w:tcPr>
          <w:p w:rsidR="7EBAD7AC" w:rsidP="37CF20D2" w:rsidRDefault="7EBAD7AC" w14:paraId="255BA543" w14:textId="39E1F142">
            <w:pPr>
              <w:rPr>
                <w:rFonts w:ascii="Aptos" w:hAnsi="Aptos" w:eastAsia="Aptos" w:cs="Aptos"/>
                <w:sz w:val="20"/>
                <w:szCs w:val="20"/>
              </w:rPr>
            </w:pPr>
            <w:r w:rsidRPr="37CF20D2">
              <w:rPr>
                <w:rFonts w:ascii="Aptos" w:hAnsi="Aptos" w:eastAsia="Aptos" w:cs="Aptos"/>
                <w:sz w:val="20"/>
                <w:szCs w:val="20"/>
              </w:rPr>
              <w:t xml:space="preserve">Please summarise, in no more than </w:t>
            </w:r>
            <w:r w:rsidRPr="37CF20D2">
              <w:rPr>
                <w:rFonts w:ascii="Aptos" w:hAnsi="Aptos" w:eastAsia="Aptos" w:cs="Aptos"/>
                <w:b/>
                <w:bCs/>
                <w:sz w:val="20"/>
                <w:szCs w:val="20"/>
              </w:rPr>
              <w:t>300 words</w:t>
            </w:r>
            <w:r w:rsidRPr="37CF20D2">
              <w:rPr>
                <w:rFonts w:ascii="Aptos" w:hAnsi="Aptos" w:eastAsia="Aptos" w:cs="Aptos"/>
                <w:sz w:val="20"/>
                <w:szCs w:val="20"/>
              </w:rPr>
              <w:t>, the main points of your Senate Review</w:t>
            </w:r>
          </w:p>
        </w:tc>
      </w:tr>
      <w:tr w:rsidR="343A76D7" w:rsidTr="37CF20D2" w14:paraId="1465E1C7" w14:textId="77777777">
        <w:trPr>
          <w:trHeight w:val="300"/>
        </w:trPr>
        <w:tc>
          <w:tcPr>
            <w:tcW w:w="9116" w:type="dxa"/>
          </w:tcPr>
          <w:p w:rsidR="343A76D7" w:rsidP="37CF20D2" w:rsidRDefault="343A76D7" w14:paraId="37656C76" w14:textId="231AE4C7">
            <w:pPr>
              <w:rPr>
                <w:rFonts w:ascii="Aptos" w:hAnsi="Aptos" w:eastAsia="Aptos" w:cs="Aptos"/>
                <w:sz w:val="20"/>
                <w:szCs w:val="20"/>
              </w:rPr>
            </w:pPr>
          </w:p>
          <w:p w:rsidR="343A76D7" w:rsidP="37CF20D2" w:rsidRDefault="343A76D7" w14:paraId="47E964A8" w14:textId="499CFEBB">
            <w:pPr>
              <w:rPr>
                <w:rFonts w:ascii="Aptos" w:hAnsi="Aptos" w:eastAsia="Aptos" w:cs="Aptos"/>
                <w:sz w:val="20"/>
                <w:szCs w:val="20"/>
              </w:rPr>
            </w:pPr>
          </w:p>
          <w:p w:rsidR="343A76D7" w:rsidP="37CF20D2" w:rsidRDefault="343A76D7" w14:paraId="5338EFA9" w14:textId="4BA03378">
            <w:pPr>
              <w:rPr>
                <w:rFonts w:ascii="Aptos" w:hAnsi="Aptos" w:eastAsia="Aptos" w:cs="Aptos"/>
                <w:sz w:val="20"/>
                <w:szCs w:val="20"/>
              </w:rPr>
            </w:pPr>
          </w:p>
          <w:p w:rsidR="343A76D7" w:rsidP="37CF20D2" w:rsidRDefault="343A76D7" w14:paraId="192F78D1" w14:textId="4B0BCDA2">
            <w:pPr>
              <w:rPr>
                <w:rFonts w:ascii="Aptos" w:hAnsi="Aptos" w:eastAsia="Aptos" w:cs="Aptos"/>
                <w:sz w:val="20"/>
                <w:szCs w:val="20"/>
              </w:rPr>
            </w:pPr>
          </w:p>
          <w:p w:rsidR="343A76D7" w:rsidP="37CF20D2" w:rsidRDefault="343A76D7" w14:paraId="565F1A5F" w14:textId="6D0E02DE">
            <w:pPr>
              <w:rPr>
                <w:rFonts w:ascii="Aptos" w:hAnsi="Aptos" w:eastAsia="Aptos" w:cs="Aptos"/>
                <w:sz w:val="20"/>
                <w:szCs w:val="20"/>
              </w:rPr>
            </w:pPr>
          </w:p>
          <w:p w:rsidR="343A76D7" w:rsidP="37CF20D2" w:rsidRDefault="343A76D7" w14:paraId="0AA42360" w14:textId="7E49F036">
            <w:pPr>
              <w:rPr>
                <w:rFonts w:ascii="Aptos" w:hAnsi="Aptos" w:eastAsia="Aptos" w:cs="Aptos"/>
                <w:sz w:val="20"/>
                <w:szCs w:val="20"/>
              </w:rPr>
            </w:pPr>
          </w:p>
          <w:p w:rsidR="343A76D7" w:rsidP="37CF20D2" w:rsidRDefault="343A76D7" w14:paraId="7A49F411" w14:textId="7B5509F3">
            <w:pPr>
              <w:rPr>
                <w:rFonts w:ascii="Aptos" w:hAnsi="Aptos" w:eastAsia="Aptos" w:cs="Aptos"/>
                <w:sz w:val="20"/>
                <w:szCs w:val="20"/>
              </w:rPr>
            </w:pPr>
          </w:p>
          <w:p w:rsidR="343A76D7" w:rsidP="37CF20D2" w:rsidRDefault="343A76D7" w14:paraId="4B4A6281" w14:textId="07E9A62D">
            <w:pPr>
              <w:rPr>
                <w:rFonts w:ascii="Aptos" w:hAnsi="Aptos" w:eastAsia="Aptos" w:cs="Aptos"/>
                <w:sz w:val="20"/>
                <w:szCs w:val="20"/>
              </w:rPr>
            </w:pPr>
          </w:p>
          <w:p w:rsidR="343A76D7" w:rsidP="37CF20D2" w:rsidRDefault="343A76D7" w14:paraId="6C430E4E" w14:textId="5AA8E411">
            <w:pPr>
              <w:rPr>
                <w:rFonts w:ascii="Aptos" w:hAnsi="Aptos" w:eastAsia="Aptos" w:cs="Aptos"/>
                <w:sz w:val="20"/>
                <w:szCs w:val="20"/>
              </w:rPr>
            </w:pPr>
          </w:p>
        </w:tc>
      </w:tr>
    </w:tbl>
    <w:p w:rsidR="00070CBA" w:rsidP="37CF20D2" w:rsidRDefault="00070CBA" w14:paraId="49272A46" w14:textId="77777777">
      <w:pPr>
        <w:rPr>
          <w:rFonts w:ascii="Aptos" w:hAnsi="Aptos" w:eastAsia="Aptos" w:cs="Aptos"/>
          <w:sz w:val="20"/>
          <w:szCs w:val="20"/>
        </w:rPr>
      </w:pPr>
    </w:p>
    <w:tbl>
      <w:tblPr>
        <w:tblStyle w:val="TableGrid"/>
        <w:tblW w:w="9116" w:type="dxa"/>
        <w:tblLook w:val="04A0" w:firstRow="1" w:lastRow="0" w:firstColumn="1" w:lastColumn="0" w:noHBand="0" w:noVBand="1"/>
      </w:tblPr>
      <w:tblGrid>
        <w:gridCol w:w="9116"/>
      </w:tblGrid>
      <w:tr w:rsidR="00070CBA" w:rsidTr="37CF20D2" w14:paraId="1993F9DC" w14:textId="77777777">
        <w:tc>
          <w:tcPr>
            <w:tcW w:w="9116" w:type="dxa"/>
            <w:shd w:val="clear" w:color="auto" w:fill="D9D9D9" w:themeFill="background1" w:themeFillShade="D9"/>
          </w:tcPr>
          <w:p w:rsidRPr="008D096F" w:rsidR="00070CBA" w:rsidP="37CF20D2" w:rsidRDefault="00070CBA" w14:paraId="7E8D9B83" w14:textId="77777777">
            <w:pPr>
              <w:rPr>
                <w:rFonts w:ascii="Aptos" w:hAnsi="Aptos" w:eastAsia="Aptos" w:cs="Aptos"/>
                <w:b/>
                <w:bCs/>
                <w:sz w:val="20"/>
                <w:szCs w:val="20"/>
              </w:rPr>
            </w:pPr>
            <w:r w:rsidRPr="37CF20D2">
              <w:rPr>
                <w:rFonts w:ascii="Aptos" w:hAnsi="Aptos" w:eastAsia="Aptos" w:cs="Aptos"/>
                <w:b/>
                <w:bCs/>
                <w:sz w:val="20"/>
                <w:szCs w:val="20"/>
              </w:rPr>
              <w:t>Section Five: Outcome Sought</w:t>
            </w:r>
          </w:p>
        </w:tc>
      </w:tr>
      <w:tr w:rsidR="343A76D7" w:rsidTr="37CF20D2" w14:paraId="14A39385" w14:textId="77777777">
        <w:trPr>
          <w:trHeight w:val="300"/>
        </w:trPr>
        <w:tc>
          <w:tcPr>
            <w:tcW w:w="9116" w:type="dxa"/>
          </w:tcPr>
          <w:p w:rsidR="49A8B784" w:rsidP="37CF20D2" w:rsidRDefault="49A8B784" w14:paraId="1C888D32" w14:textId="4937CE2B">
            <w:pPr>
              <w:rPr>
                <w:rFonts w:ascii="Aptos" w:hAnsi="Aptos" w:eastAsia="Aptos" w:cs="Aptos"/>
                <w:sz w:val="20"/>
                <w:szCs w:val="20"/>
              </w:rPr>
            </w:pPr>
            <w:r w:rsidRPr="37CF20D2">
              <w:rPr>
                <w:rFonts w:ascii="Aptos" w:hAnsi="Aptos" w:eastAsia="Aptos" w:cs="Aptos"/>
                <w:sz w:val="20"/>
                <w:szCs w:val="20"/>
              </w:rPr>
              <w:t xml:space="preserve">Please state clearly what outcome you are seeking. </w:t>
            </w:r>
            <w:r w:rsidRPr="37CF20D2">
              <w:rPr>
                <w:rFonts w:ascii="Aptos" w:hAnsi="Aptos" w:eastAsia="Aptos" w:cs="Aptos"/>
                <w:b/>
                <w:bCs/>
                <w:color w:val="000000" w:themeColor="text1"/>
                <w:sz w:val="20"/>
                <w:szCs w:val="20"/>
              </w:rPr>
              <w:t>Please note cannot appeal on the grounds that you are dissatisfied with your results and that you believe that you deserve higher marks.</w:t>
            </w:r>
          </w:p>
        </w:tc>
      </w:tr>
      <w:tr w:rsidR="343A76D7" w:rsidTr="37CF20D2" w14:paraId="738A47F3" w14:textId="77777777">
        <w:trPr>
          <w:trHeight w:val="300"/>
        </w:trPr>
        <w:tc>
          <w:tcPr>
            <w:tcW w:w="9116" w:type="dxa"/>
          </w:tcPr>
          <w:p w:rsidR="343A76D7" w:rsidP="37CF20D2" w:rsidRDefault="343A76D7" w14:paraId="26C0FD8F" w14:textId="6B1D3F3C">
            <w:pPr>
              <w:rPr>
                <w:rFonts w:ascii="Aptos" w:hAnsi="Aptos" w:eastAsia="Aptos" w:cs="Aptos"/>
                <w:sz w:val="20"/>
                <w:szCs w:val="20"/>
              </w:rPr>
            </w:pPr>
          </w:p>
          <w:p w:rsidR="343A76D7" w:rsidP="37CF20D2" w:rsidRDefault="343A76D7" w14:paraId="626AAC88" w14:textId="6C86428E">
            <w:pPr>
              <w:rPr>
                <w:rFonts w:ascii="Aptos" w:hAnsi="Aptos" w:eastAsia="Aptos" w:cs="Aptos"/>
                <w:sz w:val="20"/>
                <w:szCs w:val="20"/>
              </w:rPr>
            </w:pPr>
          </w:p>
          <w:p w:rsidR="343A76D7" w:rsidP="37CF20D2" w:rsidRDefault="343A76D7" w14:paraId="49E3C024" w14:textId="6EB9C210">
            <w:pPr>
              <w:rPr>
                <w:rFonts w:ascii="Aptos" w:hAnsi="Aptos" w:eastAsia="Aptos" w:cs="Aptos"/>
                <w:sz w:val="20"/>
                <w:szCs w:val="20"/>
              </w:rPr>
            </w:pPr>
          </w:p>
          <w:p w:rsidR="343A76D7" w:rsidP="37CF20D2" w:rsidRDefault="343A76D7" w14:paraId="64AD309B" w14:textId="4FD16E6A">
            <w:pPr>
              <w:rPr>
                <w:rFonts w:ascii="Aptos" w:hAnsi="Aptos" w:eastAsia="Aptos" w:cs="Aptos"/>
                <w:sz w:val="20"/>
                <w:szCs w:val="20"/>
              </w:rPr>
            </w:pPr>
          </w:p>
          <w:p w:rsidR="343A76D7" w:rsidP="37CF20D2" w:rsidRDefault="343A76D7" w14:paraId="7DBBA24D" w14:textId="07C52B68">
            <w:pPr>
              <w:rPr>
                <w:rFonts w:ascii="Aptos" w:hAnsi="Aptos" w:eastAsia="Aptos" w:cs="Aptos"/>
                <w:sz w:val="20"/>
                <w:szCs w:val="20"/>
              </w:rPr>
            </w:pPr>
          </w:p>
          <w:p w:rsidR="343A76D7" w:rsidP="37CF20D2" w:rsidRDefault="343A76D7" w14:paraId="7A75A1E3" w14:textId="7A233F70">
            <w:pPr>
              <w:rPr>
                <w:rFonts w:ascii="Aptos" w:hAnsi="Aptos" w:eastAsia="Aptos" w:cs="Aptos"/>
                <w:sz w:val="20"/>
                <w:szCs w:val="20"/>
              </w:rPr>
            </w:pPr>
          </w:p>
          <w:p w:rsidR="343A76D7" w:rsidP="37CF20D2" w:rsidRDefault="343A76D7" w14:paraId="5F0BC5CD" w14:textId="5F0B3231">
            <w:pPr>
              <w:rPr>
                <w:rFonts w:ascii="Aptos" w:hAnsi="Aptos" w:eastAsia="Aptos" w:cs="Aptos"/>
                <w:sz w:val="20"/>
                <w:szCs w:val="20"/>
              </w:rPr>
            </w:pPr>
          </w:p>
          <w:p w:rsidR="343A76D7" w:rsidP="37CF20D2" w:rsidRDefault="343A76D7" w14:paraId="318487E0" w14:textId="309351CA">
            <w:pPr>
              <w:rPr>
                <w:rFonts w:ascii="Aptos" w:hAnsi="Aptos" w:eastAsia="Aptos" w:cs="Aptos"/>
                <w:sz w:val="20"/>
                <w:szCs w:val="20"/>
              </w:rPr>
            </w:pPr>
          </w:p>
          <w:p w:rsidR="343A76D7" w:rsidP="37CF20D2" w:rsidRDefault="343A76D7" w14:paraId="01D1274F" w14:textId="53F5D04B">
            <w:pPr>
              <w:rPr>
                <w:rFonts w:ascii="Aptos" w:hAnsi="Aptos" w:eastAsia="Aptos" w:cs="Aptos"/>
                <w:sz w:val="20"/>
                <w:szCs w:val="20"/>
              </w:rPr>
            </w:pPr>
          </w:p>
        </w:tc>
      </w:tr>
    </w:tbl>
    <w:p w:rsidR="343A76D7" w:rsidP="37CF20D2" w:rsidRDefault="343A76D7" w14:paraId="568C740A" w14:textId="4C20E673">
      <w:pPr>
        <w:pStyle w:val="Footer"/>
        <w:tabs>
          <w:tab w:val="clear" w:pos="4513"/>
          <w:tab w:val="clear" w:pos="9026"/>
        </w:tabs>
        <w:jc w:val="center"/>
        <w:rPr>
          <w:rFonts w:ascii="Aptos" w:hAnsi="Aptos" w:eastAsia="Aptos" w:cs="Aptos"/>
          <w:b/>
          <w:bCs/>
          <w:sz w:val="20"/>
          <w:szCs w:val="20"/>
        </w:rPr>
      </w:pPr>
    </w:p>
    <w:p w:rsidRPr="00070CBA" w:rsidR="008D096F" w:rsidP="37CF20D2" w:rsidRDefault="008D096F" w14:paraId="64AED0D7" w14:textId="29FF2B0D">
      <w:pPr>
        <w:pStyle w:val="Footer"/>
        <w:tabs>
          <w:tab w:val="clear" w:pos="4513"/>
          <w:tab w:val="clear" w:pos="9026"/>
        </w:tabs>
        <w:jc w:val="center"/>
        <w:rPr>
          <w:rFonts w:ascii="Aptos" w:hAnsi="Aptos" w:eastAsia="Aptos" w:cs="Aptos"/>
          <w:b/>
          <w:bCs/>
          <w:sz w:val="20"/>
          <w:szCs w:val="20"/>
        </w:rPr>
      </w:pPr>
      <w:r w:rsidRPr="37CF20D2">
        <w:rPr>
          <w:rFonts w:ascii="Aptos" w:hAnsi="Aptos" w:eastAsia="Aptos" w:cs="Aptos"/>
          <w:b/>
          <w:bCs/>
          <w:sz w:val="20"/>
          <w:szCs w:val="20"/>
        </w:rPr>
        <w:t>Please ensure that you have completed all relevant sections of the form.</w:t>
      </w:r>
      <w:r w:rsidRPr="37CF20D2" w:rsidR="4860D605">
        <w:rPr>
          <w:rFonts w:ascii="Aptos" w:hAnsi="Aptos" w:eastAsia="Aptos" w:cs="Aptos"/>
          <w:b/>
          <w:bCs/>
          <w:sz w:val="20"/>
          <w:szCs w:val="20"/>
        </w:rPr>
        <w:t xml:space="preserve"> </w:t>
      </w:r>
      <w:r w:rsidRPr="37CF20D2">
        <w:rPr>
          <w:rFonts w:ascii="Aptos" w:hAnsi="Aptos" w:eastAsia="Aptos" w:cs="Aptos"/>
          <w:b/>
          <w:bCs/>
          <w:sz w:val="20"/>
          <w:szCs w:val="20"/>
        </w:rPr>
        <w:t>Please submit your form and evidence by email, as attachments, to</w:t>
      </w:r>
      <w:r w:rsidRPr="37CF20D2" w:rsidR="54699066">
        <w:rPr>
          <w:rFonts w:ascii="Aptos" w:hAnsi="Aptos" w:eastAsia="Aptos" w:cs="Aptos"/>
          <w:b/>
          <w:bCs/>
          <w:sz w:val="20"/>
          <w:szCs w:val="20"/>
        </w:rPr>
        <w:t>;</w:t>
      </w:r>
      <w:r w:rsidRPr="37CF20D2">
        <w:rPr>
          <w:rFonts w:ascii="Aptos" w:hAnsi="Aptos" w:eastAsia="Aptos" w:cs="Aptos"/>
          <w:b/>
          <w:bCs/>
          <w:sz w:val="20"/>
          <w:szCs w:val="20"/>
        </w:rPr>
        <w:t xml:space="preserve"> </w:t>
      </w:r>
      <w:hyperlink r:id="rId12">
        <w:r w:rsidRPr="37CF20D2">
          <w:rPr>
            <w:rStyle w:val="Hyperlink"/>
            <w:rFonts w:ascii="Aptos" w:hAnsi="Aptos" w:eastAsia="Aptos" w:cs="Aptos"/>
            <w:b/>
            <w:bCs/>
            <w:sz w:val="20"/>
            <w:szCs w:val="20"/>
          </w:rPr>
          <w:t>appeals@contacts.bham.ac.uk</w:t>
        </w:r>
      </w:hyperlink>
      <w:r w:rsidRPr="37CF20D2" w:rsidR="742950E2">
        <w:rPr>
          <w:rFonts w:ascii="Aptos" w:hAnsi="Aptos" w:eastAsia="Aptos" w:cs="Aptos"/>
          <w:b/>
          <w:bCs/>
          <w:sz w:val="20"/>
          <w:szCs w:val="20"/>
        </w:rPr>
        <w:t xml:space="preserve"> </w:t>
      </w:r>
    </w:p>
    <w:sectPr w:rsidRPr="00070CBA" w:rsidR="008D096F">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8480B" w:rsidP="006C26F0" w:rsidRDefault="0028480B" w14:paraId="3C9A1B81" w14:textId="77777777">
      <w:r>
        <w:separator/>
      </w:r>
    </w:p>
  </w:endnote>
  <w:endnote w:type="continuationSeparator" w:id="0">
    <w:p w:rsidR="0028480B" w:rsidP="006C26F0" w:rsidRDefault="0028480B" w14:paraId="3DEDE4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740452"/>
      <w:docPartObj>
        <w:docPartGallery w:val="Page Numbers (Bottom of Page)"/>
        <w:docPartUnique/>
      </w:docPartObj>
    </w:sdtPr>
    <w:sdtEndPr>
      <w:rPr>
        <w:noProof/>
      </w:rPr>
    </w:sdtEndPr>
    <w:sdtContent>
      <w:p w:rsidR="003167FC" w:rsidRDefault="003167FC" w14:paraId="6DC5B12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70CBA" w:rsidP="4C7BD2AF" w:rsidRDefault="4C7BD2AF" w14:paraId="542A309C" w14:textId="365A439C">
    <w:pPr>
      <w:pStyle w:val="Footer"/>
      <w:rPr>
        <w:rFonts w:ascii="Arial" w:hAnsi="Arial" w:eastAsia="Arial" w:cs="Arial"/>
        <w:sz w:val="14"/>
        <w:szCs w:val="14"/>
      </w:rPr>
    </w:pPr>
    <w:r w:rsidRPr="4C7BD2AF">
      <w:rPr>
        <w:rFonts w:ascii="Arial" w:hAnsi="Arial" w:eastAsia="Arial" w:cs="Arial"/>
        <w:sz w:val="14"/>
        <w:szCs w:val="14"/>
      </w:rPr>
      <w:t>Last updated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8480B" w:rsidP="006C26F0" w:rsidRDefault="0028480B" w14:paraId="1FACD7FB" w14:textId="77777777">
      <w:r>
        <w:separator/>
      </w:r>
    </w:p>
  </w:footnote>
  <w:footnote w:type="continuationSeparator" w:id="0">
    <w:p w:rsidR="0028480B" w:rsidP="006C26F0" w:rsidRDefault="0028480B" w14:paraId="5860B12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6B68DE" w:rsidR="006B68DE" w:rsidP="6520CA97" w:rsidRDefault="006B68DE" w14:paraId="24E55E86" w14:textId="77777777">
    <w:pPr>
      <w:tabs>
        <w:tab w:val="center" w:pos="4680"/>
        <w:tab w:val="right" w:pos="9360"/>
      </w:tabs>
      <w:ind w:firstLine="720"/>
      <w:jc w:val="right"/>
      <w:rPr>
        <w:rFonts w:ascii="Arial" w:hAnsi="Arial" w:cs="Arial"/>
        <w:b/>
        <w:bCs/>
        <w:sz w:val="20"/>
        <w:szCs w:val="20"/>
      </w:rPr>
    </w:pPr>
    <w:r w:rsidRPr="006B68DE">
      <w:rPr>
        <w:noProof/>
        <w:sz w:val="20"/>
        <w:szCs w:val="20"/>
      </w:rPr>
      <w:drawing>
        <wp:anchor distT="0" distB="0" distL="114300" distR="114300" simplePos="0" relativeHeight="251659264" behindDoc="0" locked="0" layoutInCell="1" allowOverlap="1" wp14:anchorId="466FCBF3" wp14:editId="49F00A16">
          <wp:simplePos x="0" y="0"/>
          <wp:positionH relativeFrom="column">
            <wp:posOffset>-774700</wp:posOffset>
          </wp:positionH>
          <wp:positionV relativeFrom="paragraph">
            <wp:posOffset>-259715</wp:posOffset>
          </wp:positionV>
          <wp:extent cx="2863850" cy="713740"/>
          <wp:effectExtent l="0" t="0" r="0" b="0"/>
          <wp:wrapThrough wrapText="bothSides">
            <wp:wrapPolygon edited="0">
              <wp:start x="0" y="0"/>
              <wp:lineTo x="0" y="20754"/>
              <wp:lineTo x="21408" y="20754"/>
              <wp:lineTo x="21408" y="0"/>
              <wp:lineTo x="0" y="0"/>
            </wp:wrapPolygon>
          </wp:wrapThrough>
          <wp:docPr id="178036672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66726"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3850" cy="713740"/>
                  </a:xfrm>
                  <a:prstGeom prst="rect">
                    <a:avLst/>
                  </a:prstGeom>
                </pic:spPr>
              </pic:pic>
            </a:graphicData>
          </a:graphic>
          <wp14:sizeRelH relativeFrom="page">
            <wp14:pctWidth>0</wp14:pctWidth>
          </wp14:sizeRelH>
          <wp14:sizeRelV relativeFrom="page">
            <wp14:pctHeight>0</wp14:pctHeight>
          </wp14:sizeRelV>
        </wp:anchor>
      </w:drawing>
    </w:r>
    <w:r w:rsidRPr="4C7BD2AF" w:rsidR="6520CA97">
      <w:rPr>
        <w:rFonts w:ascii="Arial" w:hAnsi="Arial" w:cs="Arial"/>
        <w:b/>
        <w:bCs/>
        <w:sz w:val="20"/>
        <w:szCs w:val="20"/>
      </w:rPr>
      <w:t>Student Conduct, Complaints and Appeals Team</w:t>
    </w:r>
    <w:r w:rsidRPr="006B68DE">
      <w:rPr>
        <w:rFonts w:ascii="Arial" w:hAnsi="Arial" w:cs="Arial"/>
        <w:b/>
        <w:sz w:val="20"/>
        <w:szCs w:val="20"/>
      </w:rPr>
      <w:tab/>
    </w:r>
  </w:p>
  <w:p w:rsidRPr="006B68DE" w:rsidR="006C26F0" w:rsidP="006B68DE" w:rsidRDefault="006C26F0" w14:paraId="54580FE6" w14:textId="38CCD3C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0F452"/>
    <w:multiLevelType w:val="hybridMultilevel"/>
    <w:tmpl w:val="73B2CCCA"/>
    <w:lvl w:ilvl="0" w:tplc="E97853DA">
      <w:start w:val="1"/>
      <w:numFmt w:val="bullet"/>
      <w:lvlText w:val=""/>
      <w:lvlJc w:val="left"/>
      <w:pPr>
        <w:ind w:left="720" w:hanging="360"/>
      </w:pPr>
      <w:rPr>
        <w:rFonts w:hint="default" w:ascii="Wingdings" w:hAnsi="Wingdings"/>
      </w:rPr>
    </w:lvl>
    <w:lvl w:ilvl="1" w:tplc="6E229AEE">
      <w:start w:val="1"/>
      <w:numFmt w:val="bullet"/>
      <w:lvlText w:val="o"/>
      <w:lvlJc w:val="left"/>
      <w:pPr>
        <w:ind w:left="1440" w:hanging="360"/>
      </w:pPr>
      <w:rPr>
        <w:rFonts w:hint="default" w:ascii="Courier New" w:hAnsi="Courier New"/>
      </w:rPr>
    </w:lvl>
    <w:lvl w:ilvl="2" w:tplc="24880008">
      <w:start w:val="1"/>
      <w:numFmt w:val="bullet"/>
      <w:lvlText w:val=""/>
      <w:lvlJc w:val="left"/>
      <w:pPr>
        <w:ind w:left="2160" w:hanging="360"/>
      </w:pPr>
      <w:rPr>
        <w:rFonts w:hint="default" w:ascii="Wingdings" w:hAnsi="Wingdings"/>
      </w:rPr>
    </w:lvl>
    <w:lvl w:ilvl="3" w:tplc="6E44AF5C">
      <w:start w:val="1"/>
      <w:numFmt w:val="bullet"/>
      <w:lvlText w:val=""/>
      <w:lvlJc w:val="left"/>
      <w:pPr>
        <w:ind w:left="2880" w:hanging="360"/>
      </w:pPr>
      <w:rPr>
        <w:rFonts w:hint="default" w:ascii="Symbol" w:hAnsi="Symbol"/>
      </w:rPr>
    </w:lvl>
    <w:lvl w:ilvl="4" w:tplc="FEC0B60E">
      <w:start w:val="1"/>
      <w:numFmt w:val="bullet"/>
      <w:lvlText w:val="o"/>
      <w:lvlJc w:val="left"/>
      <w:pPr>
        <w:ind w:left="3600" w:hanging="360"/>
      </w:pPr>
      <w:rPr>
        <w:rFonts w:hint="default" w:ascii="Courier New" w:hAnsi="Courier New"/>
      </w:rPr>
    </w:lvl>
    <w:lvl w:ilvl="5" w:tplc="EC948310">
      <w:start w:val="1"/>
      <w:numFmt w:val="bullet"/>
      <w:lvlText w:val=""/>
      <w:lvlJc w:val="left"/>
      <w:pPr>
        <w:ind w:left="4320" w:hanging="360"/>
      </w:pPr>
      <w:rPr>
        <w:rFonts w:hint="default" w:ascii="Wingdings" w:hAnsi="Wingdings"/>
      </w:rPr>
    </w:lvl>
    <w:lvl w:ilvl="6" w:tplc="706A336C">
      <w:start w:val="1"/>
      <w:numFmt w:val="bullet"/>
      <w:lvlText w:val=""/>
      <w:lvlJc w:val="left"/>
      <w:pPr>
        <w:ind w:left="5040" w:hanging="360"/>
      </w:pPr>
      <w:rPr>
        <w:rFonts w:hint="default" w:ascii="Symbol" w:hAnsi="Symbol"/>
      </w:rPr>
    </w:lvl>
    <w:lvl w:ilvl="7" w:tplc="4678BE8E">
      <w:start w:val="1"/>
      <w:numFmt w:val="bullet"/>
      <w:lvlText w:val="o"/>
      <w:lvlJc w:val="left"/>
      <w:pPr>
        <w:ind w:left="5760" w:hanging="360"/>
      </w:pPr>
      <w:rPr>
        <w:rFonts w:hint="default" w:ascii="Courier New" w:hAnsi="Courier New"/>
      </w:rPr>
    </w:lvl>
    <w:lvl w:ilvl="8" w:tplc="C5B64C36">
      <w:start w:val="1"/>
      <w:numFmt w:val="bullet"/>
      <w:lvlText w:val=""/>
      <w:lvlJc w:val="left"/>
      <w:pPr>
        <w:ind w:left="6480" w:hanging="360"/>
      </w:pPr>
      <w:rPr>
        <w:rFonts w:hint="default" w:ascii="Wingdings" w:hAnsi="Wingdings"/>
      </w:rPr>
    </w:lvl>
  </w:abstractNum>
  <w:abstractNum w:abstractNumId="1" w15:restartNumberingAfterBreak="0">
    <w:nsid w:val="40245CB6"/>
    <w:multiLevelType w:val="hybridMultilevel"/>
    <w:tmpl w:val="E1AE6538"/>
    <w:lvl w:ilvl="0" w:tplc="F3B05B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01272C"/>
    <w:multiLevelType w:val="hybridMultilevel"/>
    <w:tmpl w:val="B4269FD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6DB45DF"/>
    <w:multiLevelType w:val="hybridMultilevel"/>
    <w:tmpl w:val="8D94E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3A66EC9"/>
    <w:multiLevelType w:val="hybridMultilevel"/>
    <w:tmpl w:val="A1EC8D74"/>
    <w:lvl w:ilvl="0" w:tplc="1B200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FA4D1C"/>
    <w:multiLevelType w:val="hybridMultilevel"/>
    <w:tmpl w:val="6FA8EE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3B5A1"/>
    <w:multiLevelType w:val="hybridMultilevel"/>
    <w:tmpl w:val="C6A415A6"/>
    <w:lvl w:ilvl="0" w:tplc="D1D204A4">
      <w:start w:val="1"/>
      <w:numFmt w:val="bullet"/>
      <w:lvlText w:val=""/>
      <w:lvlJc w:val="left"/>
      <w:pPr>
        <w:ind w:left="1440" w:hanging="360"/>
      </w:pPr>
      <w:rPr>
        <w:rFonts w:hint="default" w:ascii="Wingdings" w:hAnsi="Wingdings"/>
      </w:rPr>
    </w:lvl>
    <w:lvl w:ilvl="1" w:tplc="5CC09C04">
      <w:start w:val="1"/>
      <w:numFmt w:val="bullet"/>
      <w:lvlText w:val="o"/>
      <w:lvlJc w:val="left"/>
      <w:pPr>
        <w:ind w:left="2160" w:hanging="360"/>
      </w:pPr>
      <w:rPr>
        <w:rFonts w:hint="default" w:ascii="Courier New" w:hAnsi="Courier New"/>
      </w:rPr>
    </w:lvl>
    <w:lvl w:ilvl="2" w:tplc="ADE0FE72">
      <w:start w:val="1"/>
      <w:numFmt w:val="bullet"/>
      <w:lvlText w:val=""/>
      <w:lvlJc w:val="left"/>
      <w:pPr>
        <w:ind w:left="2880" w:hanging="360"/>
      </w:pPr>
      <w:rPr>
        <w:rFonts w:hint="default" w:ascii="Wingdings" w:hAnsi="Wingdings"/>
      </w:rPr>
    </w:lvl>
    <w:lvl w:ilvl="3" w:tplc="F07EA448">
      <w:start w:val="1"/>
      <w:numFmt w:val="bullet"/>
      <w:lvlText w:val=""/>
      <w:lvlJc w:val="left"/>
      <w:pPr>
        <w:ind w:left="3600" w:hanging="360"/>
      </w:pPr>
      <w:rPr>
        <w:rFonts w:hint="default" w:ascii="Symbol" w:hAnsi="Symbol"/>
      </w:rPr>
    </w:lvl>
    <w:lvl w:ilvl="4" w:tplc="F2F69000">
      <w:start w:val="1"/>
      <w:numFmt w:val="bullet"/>
      <w:lvlText w:val="o"/>
      <w:lvlJc w:val="left"/>
      <w:pPr>
        <w:ind w:left="4320" w:hanging="360"/>
      </w:pPr>
      <w:rPr>
        <w:rFonts w:hint="default" w:ascii="Courier New" w:hAnsi="Courier New"/>
      </w:rPr>
    </w:lvl>
    <w:lvl w:ilvl="5" w:tplc="C3924190">
      <w:start w:val="1"/>
      <w:numFmt w:val="bullet"/>
      <w:lvlText w:val=""/>
      <w:lvlJc w:val="left"/>
      <w:pPr>
        <w:ind w:left="5040" w:hanging="360"/>
      </w:pPr>
      <w:rPr>
        <w:rFonts w:hint="default" w:ascii="Wingdings" w:hAnsi="Wingdings"/>
      </w:rPr>
    </w:lvl>
    <w:lvl w:ilvl="6" w:tplc="BC2EE59E">
      <w:start w:val="1"/>
      <w:numFmt w:val="bullet"/>
      <w:lvlText w:val=""/>
      <w:lvlJc w:val="left"/>
      <w:pPr>
        <w:ind w:left="5760" w:hanging="360"/>
      </w:pPr>
      <w:rPr>
        <w:rFonts w:hint="default" w:ascii="Symbol" w:hAnsi="Symbol"/>
      </w:rPr>
    </w:lvl>
    <w:lvl w:ilvl="7" w:tplc="5E3A692C">
      <w:start w:val="1"/>
      <w:numFmt w:val="bullet"/>
      <w:lvlText w:val="o"/>
      <w:lvlJc w:val="left"/>
      <w:pPr>
        <w:ind w:left="6480" w:hanging="360"/>
      </w:pPr>
      <w:rPr>
        <w:rFonts w:hint="default" w:ascii="Courier New" w:hAnsi="Courier New"/>
      </w:rPr>
    </w:lvl>
    <w:lvl w:ilvl="8" w:tplc="58CA9A28">
      <w:start w:val="1"/>
      <w:numFmt w:val="bullet"/>
      <w:lvlText w:val=""/>
      <w:lvlJc w:val="left"/>
      <w:pPr>
        <w:ind w:left="7200" w:hanging="360"/>
      </w:pPr>
      <w:rPr>
        <w:rFonts w:hint="default" w:ascii="Wingdings" w:hAnsi="Wingdings"/>
      </w:rPr>
    </w:lvl>
  </w:abstractNum>
  <w:num w:numId="1" w16cid:durableId="152528736">
    <w:abstractNumId w:val="6"/>
  </w:num>
  <w:num w:numId="2" w16cid:durableId="1375078625">
    <w:abstractNumId w:val="0"/>
  </w:num>
  <w:num w:numId="3" w16cid:durableId="1726416170">
    <w:abstractNumId w:val="2"/>
  </w:num>
  <w:num w:numId="4" w16cid:durableId="396051070">
    <w:abstractNumId w:val="5"/>
  </w:num>
  <w:num w:numId="5" w16cid:durableId="2099326369">
    <w:abstractNumId w:val="1"/>
  </w:num>
  <w:num w:numId="6" w16cid:durableId="377124101">
    <w:abstractNumId w:val="4"/>
  </w:num>
  <w:num w:numId="7" w16cid:durableId="582105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6F0"/>
    <w:rsid w:val="0004515B"/>
    <w:rsid w:val="00070CBA"/>
    <w:rsid w:val="0028480B"/>
    <w:rsid w:val="002864F7"/>
    <w:rsid w:val="003167FC"/>
    <w:rsid w:val="003B7218"/>
    <w:rsid w:val="006B68DE"/>
    <w:rsid w:val="006C26F0"/>
    <w:rsid w:val="008D096F"/>
    <w:rsid w:val="008F4BE5"/>
    <w:rsid w:val="00A0419F"/>
    <w:rsid w:val="00AE1A7A"/>
    <w:rsid w:val="00BA6306"/>
    <w:rsid w:val="00D6210A"/>
    <w:rsid w:val="00D77A28"/>
    <w:rsid w:val="00DA391F"/>
    <w:rsid w:val="00DE4E1F"/>
    <w:rsid w:val="01AA9C19"/>
    <w:rsid w:val="03DD7565"/>
    <w:rsid w:val="056AEB7A"/>
    <w:rsid w:val="0A32A6CE"/>
    <w:rsid w:val="0BDEAEDC"/>
    <w:rsid w:val="0DAC165C"/>
    <w:rsid w:val="0E3E3A12"/>
    <w:rsid w:val="0E62CFE6"/>
    <w:rsid w:val="0EA09452"/>
    <w:rsid w:val="0F93E440"/>
    <w:rsid w:val="11A6FE1A"/>
    <w:rsid w:val="12C57237"/>
    <w:rsid w:val="13CE0521"/>
    <w:rsid w:val="14A75890"/>
    <w:rsid w:val="157B36FB"/>
    <w:rsid w:val="166B356F"/>
    <w:rsid w:val="16AAEB34"/>
    <w:rsid w:val="182420F5"/>
    <w:rsid w:val="1A569F41"/>
    <w:rsid w:val="1A9DC0C6"/>
    <w:rsid w:val="1B06BE96"/>
    <w:rsid w:val="1B34B803"/>
    <w:rsid w:val="1B7CD123"/>
    <w:rsid w:val="1C3CB02D"/>
    <w:rsid w:val="1C641B23"/>
    <w:rsid w:val="1C65E579"/>
    <w:rsid w:val="1DA2E560"/>
    <w:rsid w:val="1F4920BA"/>
    <w:rsid w:val="1FA021DD"/>
    <w:rsid w:val="2101C86E"/>
    <w:rsid w:val="230B0451"/>
    <w:rsid w:val="235A4F95"/>
    <w:rsid w:val="23EA27D6"/>
    <w:rsid w:val="2567412F"/>
    <w:rsid w:val="257B2A26"/>
    <w:rsid w:val="257C7815"/>
    <w:rsid w:val="259D5393"/>
    <w:rsid w:val="260159E9"/>
    <w:rsid w:val="2721C898"/>
    <w:rsid w:val="28FB2A1D"/>
    <w:rsid w:val="2A4FE938"/>
    <w:rsid w:val="2B81C3DC"/>
    <w:rsid w:val="2EF4FB18"/>
    <w:rsid w:val="311B6BD8"/>
    <w:rsid w:val="3241D2C0"/>
    <w:rsid w:val="326B17F8"/>
    <w:rsid w:val="329EA676"/>
    <w:rsid w:val="33ED4C3C"/>
    <w:rsid w:val="343A76D7"/>
    <w:rsid w:val="35EF8916"/>
    <w:rsid w:val="371543E3"/>
    <w:rsid w:val="3758B94B"/>
    <w:rsid w:val="3758EF3C"/>
    <w:rsid w:val="3768290A"/>
    <w:rsid w:val="379FD748"/>
    <w:rsid w:val="37CF20D2"/>
    <w:rsid w:val="37FA5A60"/>
    <w:rsid w:val="38EC0234"/>
    <w:rsid w:val="3B588206"/>
    <w:rsid w:val="3C2B80E6"/>
    <w:rsid w:val="3C2C605F"/>
    <w:rsid w:val="3EBDA3F0"/>
    <w:rsid w:val="3EE455DE"/>
    <w:rsid w:val="42C01887"/>
    <w:rsid w:val="42D54D89"/>
    <w:rsid w:val="42F207EA"/>
    <w:rsid w:val="44CE6181"/>
    <w:rsid w:val="454E2F69"/>
    <w:rsid w:val="462F07CF"/>
    <w:rsid w:val="4631E58C"/>
    <w:rsid w:val="46C70598"/>
    <w:rsid w:val="478EF7A0"/>
    <w:rsid w:val="47A8BEAC"/>
    <w:rsid w:val="47D7925F"/>
    <w:rsid w:val="4860D605"/>
    <w:rsid w:val="48735930"/>
    <w:rsid w:val="49A8B784"/>
    <w:rsid w:val="4B496303"/>
    <w:rsid w:val="4C7BD2AF"/>
    <w:rsid w:val="4CB9E93D"/>
    <w:rsid w:val="4CD87747"/>
    <w:rsid w:val="50200F1C"/>
    <w:rsid w:val="515D9897"/>
    <w:rsid w:val="51ACE489"/>
    <w:rsid w:val="5208FDA6"/>
    <w:rsid w:val="5281EDBA"/>
    <w:rsid w:val="5294276A"/>
    <w:rsid w:val="54699066"/>
    <w:rsid w:val="54A269F0"/>
    <w:rsid w:val="56012BAD"/>
    <w:rsid w:val="577F2AF1"/>
    <w:rsid w:val="581FCDE6"/>
    <w:rsid w:val="5A8CD6AF"/>
    <w:rsid w:val="5AA4B167"/>
    <w:rsid w:val="5B0F7E2F"/>
    <w:rsid w:val="5B37A7DC"/>
    <w:rsid w:val="5D4CADEA"/>
    <w:rsid w:val="5FEF6131"/>
    <w:rsid w:val="605BBB99"/>
    <w:rsid w:val="61CAF5D9"/>
    <w:rsid w:val="620EBDD8"/>
    <w:rsid w:val="6269EB17"/>
    <w:rsid w:val="62A962E7"/>
    <w:rsid w:val="62D6933A"/>
    <w:rsid w:val="631B8FD6"/>
    <w:rsid w:val="6444E207"/>
    <w:rsid w:val="6520CA97"/>
    <w:rsid w:val="655ED7B7"/>
    <w:rsid w:val="66F14C23"/>
    <w:rsid w:val="688D1C84"/>
    <w:rsid w:val="6AC9AE0B"/>
    <w:rsid w:val="6CC1D735"/>
    <w:rsid w:val="6D2BC810"/>
    <w:rsid w:val="6DA22061"/>
    <w:rsid w:val="6EC79871"/>
    <w:rsid w:val="6F197419"/>
    <w:rsid w:val="6F841377"/>
    <w:rsid w:val="7081D737"/>
    <w:rsid w:val="70B0BA13"/>
    <w:rsid w:val="71198C33"/>
    <w:rsid w:val="71E48839"/>
    <w:rsid w:val="742950E2"/>
    <w:rsid w:val="742A93AE"/>
    <w:rsid w:val="75F354FB"/>
    <w:rsid w:val="769F0A42"/>
    <w:rsid w:val="76D29031"/>
    <w:rsid w:val="77EAC7C9"/>
    <w:rsid w:val="78B489C9"/>
    <w:rsid w:val="7A0962CB"/>
    <w:rsid w:val="7C202000"/>
    <w:rsid w:val="7C496E22"/>
    <w:rsid w:val="7D6E33E0"/>
    <w:rsid w:val="7D87FAEC"/>
    <w:rsid w:val="7D8FFE3E"/>
    <w:rsid w:val="7EBAD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7B8AD"/>
  <w15:docId w15:val="{C49483CF-2534-42B6-8903-10E3FF7C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26F0"/>
    <w:rPr>
      <w:rFonts w:ascii="Times New Roman" w:hAnsi="Times New Roman" w:eastAsia="Times New Roman" w:cs="Times New Roman"/>
      <w:sz w:val="24"/>
      <w:szCs w:val="24"/>
    </w:rPr>
  </w:style>
  <w:style w:type="paragraph" w:styleId="Heading3">
    <w:name w:val="heading 3"/>
    <w:basedOn w:val="Normal"/>
    <w:next w:val="Normal"/>
    <w:link w:val="Heading3Char"/>
    <w:qFormat/>
    <w:rsid w:val="006C26F0"/>
    <w:pPr>
      <w:keepNext/>
      <w:jc w:val="center"/>
      <w:outlineLvl w:val="2"/>
    </w:pPr>
    <w:rPr>
      <w:rFonts w:ascii="Arial Black" w:hAnsi="Arial Black"/>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C26F0"/>
    <w:pPr>
      <w:tabs>
        <w:tab w:val="center" w:pos="4513"/>
        <w:tab w:val="right" w:pos="9026"/>
      </w:tabs>
    </w:pPr>
  </w:style>
  <w:style w:type="character" w:styleId="HeaderChar" w:customStyle="1">
    <w:name w:val="Header Char"/>
    <w:basedOn w:val="DefaultParagraphFont"/>
    <w:link w:val="Header"/>
    <w:uiPriority w:val="99"/>
    <w:rsid w:val="006C26F0"/>
  </w:style>
  <w:style w:type="paragraph" w:styleId="Footer">
    <w:name w:val="footer"/>
    <w:basedOn w:val="Normal"/>
    <w:link w:val="FooterChar"/>
    <w:uiPriority w:val="99"/>
    <w:unhideWhenUsed/>
    <w:rsid w:val="006C26F0"/>
    <w:pPr>
      <w:tabs>
        <w:tab w:val="center" w:pos="4513"/>
        <w:tab w:val="right" w:pos="9026"/>
      </w:tabs>
    </w:pPr>
  </w:style>
  <w:style w:type="character" w:styleId="FooterChar" w:customStyle="1">
    <w:name w:val="Footer Char"/>
    <w:basedOn w:val="DefaultParagraphFont"/>
    <w:link w:val="Footer"/>
    <w:uiPriority w:val="99"/>
    <w:rsid w:val="006C26F0"/>
  </w:style>
  <w:style w:type="character" w:styleId="Heading3Char" w:customStyle="1">
    <w:name w:val="Heading 3 Char"/>
    <w:basedOn w:val="DefaultParagraphFont"/>
    <w:link w:val="Heading3"/>
    <w:rsid w:val="006C26F0"/>
    <w:rPr>
      <w:rFonts w:ascii="Arial Black" w:hAnsi="Arial Black" w:eastAsia="Times New Roman" w:cs="Times New Roman"/>
      <w:b/>
      <w:bCs/>
      <w:sz w:val="20"/>
      <w:szCs w:val="20"/>
    </w:rPr>
  </w:style>
  <w:style w:type="character" w:styleId="Hyperlink">
    <w:name w:val="Hyperlink"/>
    <w:rsid w:val="006C26F0"/>
    <w:rPr>
      <w:color w:val="0000FF"/>
      <w:u w:val="single"/>
    </w:rPr>
  </w:style>
  <w:style w:type="table" w:styleId="TableGrid">
    <w:name w:val="Table Grid"/>
    <w:basedOn w:val="TableNormal"/>
    <w:uiPriority w:val="59"/>
    <w:rsid w:val="006C26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70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ppeals@contacts.bham.ac.uk"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uildofstudents.com/support/guildadvice/"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www.birmingham.ac.uk/Documents/university/legal/primary-appeals-procedures.pdf" TargetMode="External" Id="R277dd6a590924710" /><Relationship Type="http://schemas.openxmlformats.org/officeDocument/2006/relationships/hyperlink" Target="https://intranet.birmingham.ac.uk/as/registry/policy/documents/public/student-appeals/senate-review-faqs.pdf" TargetMode="External" Id="R9db22be5e8c14ee8" /><Relationship Type="http://schemas.openxmlformats.org/officeDocument/2006/relationships/glossaryDocument" Target="glossary/document.xml" Id="Re027e1b99368413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e104b80-e719-4a35-9f06-922bfd726ebf}"/>
      </w:docPartPr>
      <w:docPartBody>
        <w:p w14:paraId="5208FDA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375cec7-7e7c-4052-8797-185a20106aa9">
      <UserInfo>
        <DisplayName/>
        <AccountId xsi:nil="true"/>
        <AccountType/>
      </UserInfo>
    </SharedWithUsers>
    <TaxCatchAll xmlns="b375cec7-7e7c-4052-8797-185a20106aa9" xsi:nil="true"/>
    <lcf76f155ced4ddcb4097134ff3c332f xmlns="41a39341-79ea-44d6-85e4-75c150cb81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8EA6A78B6EFB4D9985178F3F279F4C" ma:contentTypeVersion="15" ma:contentTypeDescription="Create a new document." ma:contentTypeScope="" ma:versionID="75eacb70b4ad6922798b2b1b72324adf">
  <xsd:schema xmlns:xsd="http://www.w3.org/2001/XMLSchema" xmlns:xs="http://www.w3.org/2001/XMLSchema" xmlns:p="http://schemas.microsoft.com/office/2006/metadata/properties" xmlns:ns2="41a39341-79ea-44d6-85e4-75c150cb81b7" xmlns:ns3="b375cec7-7e7c-4052-8797-185a20106aa9" targetNamespace="http://schemas.microsoft.com/office/2006/metadata/properties" ma:root="true" ma:fieldsID="14e935755744ef67e542fd5f8d2d24b9" ns2:_="" ns3:_="">
    <xsd:import namespace="41a39341-79ea-44d6-85e4-75c150cb81b7"/>
    <xsd:import namespace="b375cec7-7e7c-4052-8797-185a20106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9341-79ea-44d6-85e4-75c150cb8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5cec7-7e7c-4052-8797-185a20106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8a0244-f6af-45fa-9a92-0b61951bf6d9}" ma:internalName="TaxCatchAll" ma:showField="CatchAllData" ma:web="b375cec7-7e7c-4052-8797-185a20106a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8433F-04B6-40D3-9091-E0D6A5D4085C}">
  <ds:schemaRefs>
    <ds:schemaRef ds:uri="http://schemas.microsoft.com/office/2006/metadata/properties"/>
    <ds:schemaRef ds:uri="http://schemas.microsoft.com/office/infopath/2007/PartnerControls"/>
    <ds:schemaRef ds:uri="b375cec7-7e7c-4052-8797-185a20106aa9"/>
    <ds:schemaRef ds:uri="41a39341-79ea-44d6-85e4-75c150cb81b7"/>
  </ds:schemaRefs>
</ds:datastoreItem>
</file>

<file path=customXml/itemProps2.xml><?xml version="1.0" encoding="utf-8"?>
<ds:datastoreItem xmlns:ds="http://schemas.openxmlformats.org/officeDocument/2006/customXml" ds:itemID="{742883E2-E29C-4918-8C44-EBE11FE1A9AE}">
  <ds:schemaRefs>
    <ds:schemaRef ds:uri="http://schemas.microsoft.com/sharepoint/v3/contenttype/forms"/>
  </ds:schemaRefs>
</ds:datastoreItem>
</file>

<file path=customXml/itemProps3.xml><?xml version="1.0" encoding="utf-8"?>
<ds:datastoreItem xmlns:ds="http://schemas.openxmlformats.org/officeDocument/2006/customXml" ds:itemID="{F7102392-E9E7-47EC-89CC-36D2DEE58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9341-79ea-44d6-85e4-75c150cb81b7"/>
    <ds:schemaRef ds:uri="b375cec7-7e7c-4052-8797-185a20106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Birmingham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Hannah Holland</dc:creator>
  <lastModifiedBy>Caroline Shephard (Registry)</lastModifiedBy>
  <revision>15</revision>
  <dcterms:created xsi:type="dcterms:W3CDTF">2023-06-01T11:04:00.0000000Z</dcterms:created>
  <dcterms:modified xsi:type="dcterms:W3CDTF">2024-05-02T12:26:18.4450229Z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0x010100968EA6A78B6EFB4D9985178F3F279F4C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