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46698" w14:textId="25D88905" w:rsidR="007C580A" w:rsidRPr="004B6169" w:rsidRDefault="007C580A" w:rsidP="007C580A">
      <w:pPr>
        <w:pStyle w:val="NormalWeb"/>
        <w:tabs>
          <w:tab w:val="left" w:pos="1450"/>
        </w:tabs>
        <w:rPr>
          <w:rFonts w:ascii="Arial" w:hAnsi="Arial" w:cs="Arial"/>
          <w:b/>
          <w:bCs/>
          <w:sz w:val="22"/>
          <w:szCs w:val="22"/>
        </w:rPr>
      </w:pPr>
      <w:r w:rsidRPr="004B6169">
        <w:rPr>
          <w:rFonts w:ascii="Arial" w:hAnsi="Arial" w:cs="Arial"/>
          <w:b/>
          <w:bCs/>
          <w:sz w:val="22"/>
          <w:szCs w:val="22"/>
        </w:rPr>
        <w:t>Paid Leave Provisions for University of Birmingham Funded Postgraduate Researchers (PGRs)</w:t>
      </w:r>
      <w:r w:rsidR="00D820BB">
        <w:rPr>
          <w:rFonts w:ascii="Arial" w:hAnsi="Arial" w:cs="Arial"/>
          <w:b/>
          <w:bCs/>
          <w:sz w:val="22"/>
          <w:szCs w:val="22"/>
        </w:rPr>
        <w:t xml:space="preserve"> – Guidance for PGRs</w:t>
      </w:r>
    </w:p>
    <w:p w14:paraId="3590B880" w14:textId="77777777" w:rsidR="007C580A" w:rsidRPr="004B6169" w:rsidRDefault="007C580A" w:rsidP="007C580A">
      <w:pPr>
        <w:pStyle w:val="NormalWeb"/>
        <w:tabs>
          <w:tab w:val="left" w:pos="1450"/>
        </w:tabs>
        <w:rPr>
          <w:rFonts w:ascii="Arial" w:hAnsi="Arial" w:cs="Arial"/>
          <w:b/>
          <w:bCs/>
        </w:rPr>
      </w:pPr>
      <w:r w:rsidRPr="004B6169">
        <w:rPr>
          <w:rFonts w:ascii="Arial" w:hAnsi="Arial" w:cs="Arial"/>
          <w:b/>
          <w:bCs/>
        </w:rPr>
        <w:t>Purpose</w:t>
      </w:r>
    </w:p>
    <w:p w14:paraId="0C02D3D4" w14:textId="77777777" w:rsidR="007C580A" w:rsidRPr="004B6169" w:rsidRDefault="007C580A" w:rsidP="007C580A">
      <w:pPr>
        <w:pStyle w:val="NormalWeb"/>
        <w:tabs>
          <w:tab w:val="left" w:pos="1450"/>
        </w:tabs>
        <w:rPr>
          <w:rFonts w:ascii="Arial" w:hAnsi="Arial" w:cs="Arial"/>
        </w:rPr>
      </w:pPr>
      <w:r w:rsidRPr="004B6169">
        <w:rPr>
          <w:rFonts w:ascii="Arial" w:hAnsi="Arial" w:cs="Arial"/>
        </w:rPr>
        <w:t>The University of Birmingham (UoB) is committed to supporting the wellbeing of postgraduate researchers (PGRs) and ensuring equitable access to appropriate paid leave arrangements.</w:t>
      </w:r>
    </w:p>
    <w:p w14:paraId="638530DF" w14:textId="77777777" w:rsidR="007C580A" w:rsidRPr="004B6169" w:rsidRDefault="007C580A" w:rsidP="007C580A">
      <w:pPr>
        <w:pStyle w:val="NormalWeb"/>
        <w:tabs>
          <w:tab w:val="left" w:pos="1450"/>
        </w:tabs>
        <w:rPr>
          <w:rFonts w:ascii="Arial" w:hAnsi="Arial" w:cs="Arial"/>
        </w:rPr>
      </w:pPr>
      <w:r w:rsidRPr="004B6169">
        <w:rPr>
          <w:rFonts w:ascii="Arial" w:hAnsi="Arial" w:cs="Arial"/>
        </w:rPr>
        <w:t>Following changes introduced by UK Research and Innovation (UKRI) to its Training Grant Terms and Conditions, the University has agreed to align paid leave entitlements for UoB-funded PGRs with those available to UKRI-funded PGRs. This policy sets out the leave entitlements available, eligibility criteria, and funding arrangements.</w:t>
      </w:r>
    </w:p>
    <w:p w14:paraId="07B0D872" w14:textId="77777777" w:rsidR="007C580A" w:rsidRPr="004B6169" w:rsidRDefault="00000000" w:rsidP="007C580A">
      <w:pPr>
        <w:pStyle w:val="NormalWeb"/>
        <w:tabs>
          <w:tab w:val="left" w:pos="1450"/>
        </w:tabs>
        <w:rPr>
          <w:rFonts w:ascii="Arial" w:hAnsi="Arial" w:cs="Arial"/>
        </w:rPr>
      </w:pPr>
      <w:r>
        <w:rPr>
          <w:rFonts w:ascii="Arial" w:hAnsi="Arial" w:cs="Arial"/>
        </w:rPr>
        <w:pict w14:anchorId="6868EE49">
          <v:rect id="_x0000_i1025" style="width:0;height:1.5pt" o:hralign="center" o:hrstd="t" o:hr="t" fillcolor="#a0a0a0" stroked="f"/>
        </w:pict>
      </w:r>
    </w:p>
    <w:p w14:paraId="0BCE1AA6" w14:textId="77777777" w:rsidR="007C580A" w:rsidRPr="004B6169" w:rsidRDefault="007C580A" w:rsidP="007C580A">
      <w:pPr>
        <w:pStyle w:val="NormalWeb"/>
        <w:tabs>
          <w:tab w:val="left" w:pos="1450"/>
        </w:tabs>
        <w:rPr>
          <w:rFonts w:ascii="Arial" w:hAnsi="Arial" w:cs="Arial"/>
          <w:b/>
          <w:bCs/>
        </w:rPr>
      </w:pPr>
      <w:r w:rsidRPr="004B6169">
        <w:rPr>
          <w:rFonts w:ascii="Arial" w:hAnsi="Arial" w:cs="Arial"/>
          <w:b/>
          <w:bCs/>
        </w:rPr>
        <w:t>Implementation and Timing</w:t>
      </w:r>
    </w:p>
    <w:p w14:paraId="7CE0F78A" w14:textId="77777777" w:rsidR="007C580A" w:rsidRPr="004B6169" w:rsidRDefault="007C580A" w:rsidP="007C580A">
      <w:pPr>
        <w:pStyle w:val="NormalWeb"/>
        <w:tabs>
          <w:tab w:val="left" w:pos="1450"/>
        </w:tabs>
        <w:rPr>
          <w:rFonts w:ascii="Arial" w:hAnsi="Arial" w:cs="Arial"/>
        </w:rPr>
      </w:pPr>
      <w:r w:rsidRPr="004B6169">
        <w:rPr>
          <w:rFonts w:ascii="Arial" w:hAnsi="Arial" w:cs="Arial"/>
        </w:rPr>
        <w:t xml:space="preserve">This policy will take effect from </w:t>
      </w:r>
      <w:r w:rsidRPr="004B6169">
        <w:rPr>
          <w:rFonts w:ascii="Arial" w:hAnsi="Arial" w:cs="Arial"/>
          <w:b/>
          <w:bCs/>
        </w:rPr>
        <w:t>1 October 2026</w:t>
      </w:r>
      <w:r w:rsidRPr="004B6169">
        <w:rPr>
          <w:rFonts w:ascii="Arial" w:hAnsi="Arial" w:cs="Arial"/>
        </w:rPr>
        <w:t>.</w:t>
      </w:r>
    </w:p>
    <w:p w14:paraId="5D8573E6" w14:textId="77777777" w:rsidR="007C580A" w:rsidRPr="004B6169" w:rsidRDefault="007C580A" w:rsidP="007C580A">
      <w:pPr>
        <w:pStyle w:val="NormalWeb"/>
        <w:tabs>
          <w:tab w:val="left" w:pos="1450"/>
        </w:tabs>
        <w:rPr>
          <w:rFonts w:ascii="Arial" w:hAnsi="Arial" w:cs="Arial"/>
        </w:rPr>
      </w:pPr>
      <w:r w:rsidRPr="004B6169">
        <w:rPr>
          <w:rFonts w:ascii="Arial" w:hAnsi="Arial" w:cs="Arial"/>
        </w:rPr>
        <w:t>From this date:</w:t>
      </w:r>
    </w:p>
    <w:p w14:paraId="63BC27AD" w14:textId="77777777" w:rsidR="007C580A" w:rsidRPr="004B6169" w:rsidRDefault="007C580A" w:rsidP="007C580A">
      <w:pPr>
        <w:pStyle w:val="NormalWeb"/>
        <w:numPr>
          <w:ilvl w:val="0"/>
          <w:numId w:val="5"/>
        </w:numPr>
        <w:tabs>
          <w:tab w:val="left" w:pos="1450"/>
        </w:tabs>
        <w:rPr>
          <w:rFonts w:ascii="Arial" w:hAnsi="Arial" w:cs="Arial"/>
        </w:rPr>
      </w:pPr>
      <w:r w:rsidRPr="004B6169">
        <w:rPr>
          <w:rFonts w:ascii="Arial" w:hAnsi="Arial" w:cs="Arial"/>
        </w:rPr>
        <w:t>Eligible UoB-funded PGRs will be entitled to the paid leave provisions outlined in this policy.</w:t>
      </w:r>
    </w:p>
    <w:p w14:paraId="444B11FB" w14:textId="77777777" w:rsidR="007C580A" w:rsidRPr="004B6169" w:rsidRDefault="007C580A" w:rsidP="007C580A">
      <w:pPr>
        <w:pStyle w:val="NormalWeb"/>
        <w:numPr>
          <w:ilvl w:val="0"/>
          <w:numId w:val="5"/>
        </w:numPr>
        <w:tabs>
          <w:tab w:val="left" w:pos="1450"/>
        </w:tabs>
        <w:rPr>
          <w:rFonts w:ascii="Arial" w:hAnsi="Arial" w:cs="Arial"/>
        </w:rPr>
      </w:pPr>
      <w:r w:rsidRPr="004B6169">
        <w:rPr>
          <w:rFonts w:ascii="Arial" w:hAnsi="Arial" w:cs="Arial"/>
        </w:rPr>
        <w:t>UoB-funded PGRs who are already on a period of approved medical leave on 1 October 2026 will become eligible to receive stipend payments in accordance with this policy from that date onwards.</w:t>
      </w:r>
    </w:p>
    <w:p w14:paraId="0EFDA6E0" w14:textId="77777777" w:rsidR="007C580A" w:rsidRPr="004B6169" w:rsidRDefault="00000000" w:rsidP="007C580A">
      <w:pPr>
        <w:pStyle w:val="NormalWeb"/>
        <w:tabs>
          <w:tab w:val="left" w:pos="1450"/>
        </w:tabs>
        <w:rPr>
          <w:rFonts w:ascii="Arial" w:hAnsi="Arial" w:cs="Arial"/>
        </w:rPr>
      </w:pPr>
      <w:r>
        <w:rPr>
          <w:rFonts w:ascii="Arial" w:hAnsi="Arial" w:cs="Arial"/>
        </w:rPr>
        <w:pict w14:anchorId="02465365">
          <v:rect id="_x0000_i1026" style="width:0;height:1.5pt" o:hralign="center" o:hrstd="t" o:hr="t" fillcolor="#a0a0a0" stroked="f"/>
        </w:pict>
      </w:r>
    </w:p>
    <w:p w14:paraId="33F786F0" w14:textId="77777777" w:rsidR="007C580A" w:rsidRPr="004B6169" w:rsidRDefault="007C580A" w:rsidP="007C580A">
      <w:pPr>
        <w:pStyle w:val="NormalWeb"/>
        <w:tabs>
          <w:tab w:val="left" w:pos="1450"/>
        </w:tabs>
        <w:rPr>
          <w:rFonts w:ascii="Arial" w:hAnsi="Arial" w:cs="Arial"/>
          <w:b/>
          <w:bCs/>
        </w:rPr>
      </w:pPr>
      <w:r w:rsidRPr="004B6169">
        <w:rPr>
          <w:rFonts w:ascii="Arial" w:hAnsi="Arial" w:cs="Arial"/>
          <w:b/>
          <w:bCs/>
        </w:rPr>
        <w:t>Eligibility</w:t>
      </w:r>
    </w:p>
    <w:p w14:paraId="3A007B6E" w14:textId="77777777" w:rsidR="007C580A" w:rsidRPr="004B6169" w:rsidRDefault="007C580A" w:rsidP="007C580A">
      <w:pPr>
        <w:pStyle w:val="NormalWeb"/>
        <w:tabs>
          <w:tab w:val="left" w:pos="1450"/>
        </w:tabs>
        <w:rPr>
          <w:rFonts w:ascii="Arial" w:hAnsi="Arial" w:cs="Arial"/>
          <w:b/>
          <w:bCs/>
        </w:rPr>
      </w:pPr>
      <w:r w:rsidRPr="004B6169">
        <w:rPr>
          <w:rFonts w:ascii="Arial" w:hAnsi="Arial" w:cs="Arial"/>
          <w:b/>
          <w:bCs/>
        </w:rPr>
        <w:t>Eligible PGRs</w:t>
      </w:r>
    </w:p>
    <w:p w14:paraId="3F8C076C" w14:textId="77777777" w:rsidR="007C580A" w:rsidRPr="004B6169" w:rsidRDefault="007C580A" w:rsidP="007C580A">
      <w:pPr>
        <w:pStyle w:val="NormalWeb"/>
        <w:tabs>
          <w:tab w:val="left" w:pos="1450"/>
        </w:tabs>
        <w:rPr>
          <w:rFonts w:ascii="Arial" w:hAnsi="Arial" w:cs="Arial"/>
        </w:rPr>
      </w:pPr>
      <w:r w:rsidRPr="004B6169">
        <w:rPr>
          <w:rFonts w:ascii="Arial" w:hAnsi="Arial" w:cs="Arial"/>
        </w:rPr>
        <w:t>This policy applies to PGRs whose studentship is wholly funded by the University of Birmingham, including:</w:t>
      </w:r>
    </w:p>
    <w:p w14:paraId="7A05999D" w14:textId="77777777" w:rsidR="007C580A" w:rsidRPr="004B6169" w:rsidRDefault="007C580A" w:rsidP="007C580A">
      <w:pPr>
        <w:pStyle w:val="NormalWeb"/>
        <w:numPr>
          <w:ilvl w:val="0"/>
          <w:numId w:val="6"/>
        </w:numPr>
        <w:tabs>
          <w:tab w:val="left" w:pos="1450"/>
        </w:tabs>
        <w:rPr>
          <w:rFonts w:ascii="Arial" w:hAnsi="Arial" w:cs="Arial"/>
        </w:rPr>
      </w:pPr>
      <w:r w:rsidRPr="004B6169">
        <w:rPr>
          <w:rFonts w:ascii="Arial" w:hAnsi="Arial" w:cs="Arial"/>
        </w:rPr>
        <w:t>Central scholarships (for example, Anniversary Scholarships for Black British PGRs)</w:t>
      </w:r>
    </w:p>
    <w:p w14:paraId="43E32501" w14:textId="77777777" w:rsidR="007C580A" w:rsidRPr="004B6169" w:rsidRDefault="007C580A" w:rsidP="007C580A">
      <w:pPr>
        <w:pStyle w:val="NormalWeb"/>
        <w:numPr>
          <w:ilvl w:val="0"/>
          <w:numId w:val="6"/>
        </w:numPr>
        <w:tabs>
          <w:tab w:val="left" w:pos="1450"/>
        </w:tabs>
        <w:rPr>
          <w:rFonts w:ascii="Arial" w:hAnsi="Arial" w:cs="Arial"/>
        </w:rPr>
      </w:pPr>
      <w:r w:rsidRPr="004B6169">
        <w:rPr>
          <w:rFonts w:ascii="Arial" w:hAnsi="Arial" w:cs="Arial"/>
        </w:rPr>
        <w:t>College-funded scholarships</w:t>
      </w:r>
    </w:p>
    <w:p w14:paraId="7C0F72B3" w14:textId="77777777" w:rsidR="007C580A" w:rsidRPr="004B6169" w:rsidRDefault="007C580A" w:rsidP="007C580A">
      <w:pPr>
        <w:pStyle w:val="NormalWeb"/>
        <w:numPr>
          <w:ilvl w:val="0"/>
          <w:numId w:val="6"/>
        </w:numPr>
        <w:tabs>
          <w:tab w:val="left" w:pos="1450"/>
        </w:tabs>
        <w:rPr>
          <w:rFonts w:ascii="Arial" w:hAnsi="Arial" w:cs="Arial"/>
        </w:rPr>
      </w:pPr>
      <w:r w:rsidRPr="004B6169">
        <w:rPr>
          <w:rFonts w:ascii="Arial" w:hAnsi="Arial" w:cs="Arial"/>
        </w:rPr>
        <w:t>School-funded scholarships</w:t>
      </w:r>
    </w:p>
    <w:p w14:paraId="77B026F9" w14:textId="77777777" w:rsidR="007C580A" w:rsidRPr="004B6169" w:rsidRDefault="007C580A" w:rsidP="007C580A">
      <w:pPr>
        <w:pStyle w:val="NormalWeb"/>
        <w:numPr>
          <w:ilvl w:val="0"/>
          <w:numId w:val="6"/>
        </w:numPr>
        <w:tabs>
          <w:tab w:val="left" w:pos="1450"/>
        </w:tabs>
        <w:rPr>
          <w:rFonts w:ascii="Arial" w:hAnsi="Arial" w:cs="Arial"/>
        </w:rPr>
      </w:pPr>
      <w:r w:rsidRPr="004B6169">
        <w:rPr>
          <w:rFonts w:ascii="Arial" w:hAnsi="Arial" w:cs="Arial"/>
        </w:rPr>
        <w:t>Any other studentships funded directly by the University</w:t>
      </w:r>
    </w:p>
    <w:p w14:paraId="3BD418AA" w14:textId="77777777" w:rsidR="007C580A" w:rsidRPr="004B6169" w:rsidRDefault="007C580A" w:rsidP="007C580A">
      <w:pPr>
        <w:pStyle w:val="NormalWeb"/>
        <w:tabs>
          <w:tab w:val="left" w:pos="1450"/>
        </w:tabs>
        <w:rPr>
          <w:rFonts w:ascii="Arial" w:hAnsi="Arial" w:cs="Arial"/>
          <w:b/>
          <w:bCs/>
        </w:rPr>
      </w:pPr>
      <w:r w:rsidRPr="004B6169">
        <w:rPr>
          <w:rFonts w:ascii="Arial" w:hAnsi="Arial" w:cs="Arial"/>
          <w:b/>
          <w:bCs/>
        </w:rPr>
        <w:t>Not Eligible</w:t>
      </w:r>
    </w:p>
    <w:p w14:paraId="52C3157D" w14:textId="77777777" w:rsidR="007C580A" w:rsidRPr="004B6169" w:rsidRDefault="007C580A" w:rsidP="007C580A">
      <w:pPr>
        <w:pStyle w:val="NormalWeb"/>
        <w:tabs>
          <w:tab w:val="left" w:pos="1450"/>
        </w:tabs>
        <w:rPr>
          <w:rFonts w:ascii="Arial" w:hAnsi="Arial" w:cs="Arial"/>
        </w:rPr>
      </w:pPr>
      <w:r w:rsidRPr="004B6169">
        <w:rPr>
          <w:rFonts w:ascii="Arial" w:hAnsi="Arial" w:cs="Arial"/>
        </w:rPr>
        <w:t>This policy does not apply to:</w:t>
      </w:r>
    </w:p>
    <w:p w14:paraId="211C2D2F" w14:textId="77777777" w:rsidR="007C580A" w:rsidRPr="004B6169" w:rsidRDefault="007C580A" w:rsidP="007C580A">
      <w:pPr>
        <w:pStyle w:val="NormalWeb"/>
        <w:numPr>
          <w:ilvl w:val="0"/>
          <w:numId w:val="7"/>
        </w:numPr>
        <w:tabs>
          <w:tab w:val="left" w:pos="1450"/>
        </w:tabs>
        <w:rPr>
          <w:rFonts w:ascii="Arial" w:hAnsi="Arial" w:cs="Arial"/>
        </w:rPr>
      </w:pPr>
      <w:r w:rsidRPr="004B6169">
        <w:rPr>
          <w:rFonts w:ascii="Arial" w:hAnsi="Arial" w:cs="Arial"/>
        </w:rPr>
        <w:t>Self-funded PGRs</w:t>
      </w:r>
    </w:p>
    <w:p w14:paraId="561981CE" w14:textId="28454612" w:rsidR="007C580A" w:rsidRPr="00E16564" w:rsidRDefault="007C580A" w:rsidP="007C580A">
      <w:pPr>
        <w:pStyle w:val="NormalWeb"/>
        <w:numPr>
          <w:ilvl w:val="0"/>
          <w:numId w:val="7"/>
        </w:numPr>
        <w:tabs>
          <w:tab w:val="left" w:pos="1450"/>
        </w:tabs>
        <w:rPr>
          <w:rFonts w:ascii="Arial" w:hAnsi="Arial" w:cs="Arial"/>
        </w:rPr>
      </w:pPr>
      <w:r w:rsidRPr="004B6169">
        <w:rPr>
          <w:rFonts w:ascii="Arial" w:hAnsi="Arial" w:cs="Arial"/>
        </w:rPr>
        <w:lastRenderedPageBreak/>
        <w:t>PGRs funded entirely by external organisations, including charities, industry partners, trusts, foundations or other external sponsors</w:t>
      </w:r>
      <w:r w:rsidR="00E16564">
        <w:rPr>
          <w:rFonts w:ascii="Arial" w:hAnsi="Arial" w:cs="Arial"/>
        </w:rPr>
        <w:t xml:space="preserve">. </w:t>
      </w:r>
      <w:r w:rsidRPr="00E16564">
        <w:rPr>
          <w:rFonts w:ascii="Arial" w:hAnsi="Arial" w:cs="Arial"/>
        </w:rPr>
        <w:t xml:space="preserve">Whilst the University will </w:t>
      </w:r>
      <w:r w:rsidR="00A8456D">
        <w:rPr>
          <w:rFonts w:ascii="Arial" w:hAnsi="Arial" w:cs="Arial"/>
        </w:rPr>
        <w:t xml:space="preserve">strongly </w:t>
      </w:r>
      <w:r w:rsidRPr="00E16564">
        <w:rPr>
          <w:rFonts w:ascii="Arial" w:hAnsi="Arial" w:cs="Arial"/>
        </w:rPr>
        <w:t>encourage external organisations to align with these provisions, it cannot require them to do so.</w:t>
      </w:r>
    </w:p>
    <w:p w14:paraId="2B95A4F6" w14:textId="77777777" w:rsidR="007C580A" w:rsidRPr="004B6169" w:rsidRDefault="007C580A" w:rsidP="007C580A">
      <w:pPr>
        <w:pStyle w:val="NormalWeb"/>
        <w:tabs>
          <w:tab w:val="left" w:pos="1450"/>
        </w:tabs>
        <w:rPr>
          <w:rFonts w:ascii="Arial" w:hAnsi="Arial" w:cs="Arial"/>
          <w:b/>
          <w:bCs/>
        </w:rPr>
      </w:pPr>
      <w:r w:rsidRPr="004B6169">
        <w:rPr>
          <w:rFonts w:ascii="Arial" w:hAnsi="Arial" w:cs="Arial"/>
          <w:b/>
          <w:bCs/>
        </w:rPr>
        <w:t>Jointly Funded Studentships</w:t>
      </w:r>
    </w:p>
    <w:p w14:paraId="26E64524" w14:textId="0A72F60F" w:rsidR="007C580A" w:rsidRPr="004B6169" w:rsidRDefault="007C580A" w:rsidP="007C580A">
      <w:pPr>
        <w:pStyle w:val="NormalWeb"/>
        <w:tabs>
          <w:tab w:val="left" w:pos="1450"/>
        </w:tabs>
        <w:rPr>
          <w:rFonts w:ascii="Arial" w:hAnsi="Arial" w:cs="Arial"/>
        </w:rPr>
      </w:pPr>
      <w:r w:rsidRPr="004B6169">
        <w:rPr>
          <w:rFonts w:ascii="Arial" w:hAnsi="Arial" w:cs="Arial"/>
        </w:rPr>
        <w:t xml:space="preserve">Where a studentship is funded jointly by the University and an external organisation that does not provide equivalent paid leave arrangements, </w:t>
      </w:r>
      <w:r w:rsidR="006A2137">
        <w:rPr>
          <w:rFonts w:ascii="Arial" w:hAnsi="Arial" w:cs="Arial"/>
        </w:rPr>
        <w:t>PGR</w:t>
      </w:r>
      <w:r w:rsidR="0067341B">
        <w:rPr>
          <w:rFonts w:ascii="Arial" w:hAnsi="Arial" w:cs="Arial"/>
        </w:rPr>
        <w:t>s</w:t>
      </w:r>
      <w:r w:rsidR="00E16564">
        <w:rPr>
          <w:rFonts w:ascii="Arial" w:hAnsi="Arial" w:cs="Arial"/>
        </w:rPr>
        <w:t xml:space="preserve"> </w:t>
      </w:r>
      <w:r w:rsidRPr="004B6169">
        <w:rPr>
          <w:rFonts w:ascii="Arial" w:hAnsi="Arial" w:cs="Arial"/>
        </w:rPr>
        <w:t>will continue to receive the proportion of funding attributable to the University-funded element of the studentship.</w:t>
      </w:r>
    </w:p>
    <w:p w14:paraId="6AF72C66" w14:textId="3127CE3A" w:rsidR="007C580A" w:rsidRPr="004B6169" w:rsidRDefault="007C580A" w:rsidP="007C580A">
      <w:pPr>
        <w:pStyle w:val="NormalWeb"/>
        <w:tabs>
          <w:tab w:val="left" w:pos="1450"/>
        </w:tabs>
        <w:rPr>
          <w:rFonts w:ascii="Arial" w:hAnsi="Arial" w:cs="Arial"/>
        </w:rPr>
      </w:pPr>
      <w:r w:rsidRPr="004B6169">
        <w:rPr>
          <w:rFonts w:ascii="Arial" w:hAnsi="Arial" w:cs="Arial"/>
        </w:rPr>
        <w:t xml:space="preserve">For example, where UoB provides 50% of the studentship funding, </w:t>
      </w:r>
      <w:r w:rsidR="005F4BDC">
        <w:rPr>
          <w:rFonts w:ascii="Arial" w:hAnsi="Arial" w:cs="Arial"/>
        </w:rPr>
        <w:t>you</w:t>
      </w:r>
      <w:r w:rsidRPr="004B6169">
        <w:rPr>
          <w:rFonts w:ascii="Arial" w:hAnsi="Arial" w:cs="Arial"/>
        </w:rPr>
        <w:t xml:space="preserve"> would continue to receive that 50% contribution during an approved period of paid leave.</w:t>
      </w:r>
    </w:p>
    <w:p w14:paraId="2C6FD672" w14:textId="44F779B5" w:rsidR="00A2194C" w:rsidRDefault="002D6827" w:rsidP="007C580A">
      <w:pPr>
        <w:pStyle w:val="NormalWeb"/>
        <w:tabs>
          <w:tab w:val="left" w:pos="1450"/>
        </w:tabs>
        <w:rPr>
          <w:rFonts w:ascii="Arial" w:hAnsi="Arial" w:cs="Arial"/>
        </w:rPr>
      </w:pPr>
      <w:r w:rsidRPr="00647FC3">
        <w:rPr>
          <w:rFonts w:ascii="Arial" w:hAnsi="Arial" w:cs="Arial"/>
        </w:rPr>
        <w:t xml:space="preserve">PGRs </w:t>
      </w:r>
      <w:r>
        <w:rPr>
          <w:rFonts w:ascii="Arial" w:hAnsi="Arial" w:cs="Arial"/>
        </w:rPr>
        <w:t>co-</w:t>
      </w:r>
      <w:r w:rsidRPr="00647FC3">
        <w:rPr>
          <w:rFonts w:ascii="Arial" w:hAnsi="Arial" w:cs="Arial"/>
        </w:rPr>
        <w:t xml:space="preserve">funded through the </w:t>
      </w:r>
      <w:r w:rsidR="00B37712">
        <w:rPr>
          <w:rFonts w:ascii="Arial" w:hAnsi="Arial" w:cs="Arial"/>
        </w:rPr>
        <w:t>China Scholarship Council (</w:t>
      </w:r>
      <w:r w:rsidRPr="00647FC3">
        <w:rPr>
          <w:rFonts w:ascii="Arial" w:hAnsi="Arial" w:cs="Arial"/>
        </w:rPr>
        <w:t>CSC</w:t>
      </w:r>
      <w:r w:rsidR="00B37712">
        <w:rPr>
          <w:rFonts w:ascii="Arial" w:hAnsi="Arial" w:cs="Arial"/>
        </w:rPr>
        <w:t>)</w:t>
      </w:r>
      <w:r w:rsidRPr="00647FC3">
        <w:rPr>
          <w:rFonts w:ascii="Arial" w:hAnsi="Arial" w:cs="Arial"/>
        </w:rPr>
        <w:t xml:space="preserve"> scheme </w:t>
      </w:r>
      <w:r>
        <w:rPr>
          <w:rFonts w:ascii="Arial" w:hAnsi="Arial" w:cs="Arial"/>
        </w:rPr>
        <w:t>are not</w:t>
      </w:r>
      <w:r w:rsidRPr="00647FC3">
        <w:rPr>
          <w:rFonts w:ascii="Arial" w:hAnsi="Arial" w:cs="Arial"/>
        </w:rPr>
        <w:t xml:space="preserve"> eligible for paid leave under this p</w:t>
      </w:r>
      <w:r>
        <w:rPr>
          <w:rFonts w:ascii="Arial" w:hAnsi="Arial" w:cs="Arial"/>
        </w:rPr>
        <w:t xml:space="preserve">rovision. </w:t>
      </w:r>
      <w:r w:rsidRPr="00A908C9">
        <w:rPr>
          <w:rFonts w:ascii="Arial" w:hAnsi="Arial" w:cs="Arial"/>
        </w:rPr>
        <w:t xml:space="preserve">Under CSC arrangements, the University funds tuition fees only and does not provide stipend funding. </w:t>
      </w:r>
      <w:r w:rsidRPr="00647FC3">
        <w:rPr>
          <w:rFonts w:ascii="Arial" w:hAnsi="Arial" w:cs="Arial"/>
        </w:rPr>
        <w:t xml:space="preserve">Any arrangements relating to stipend payments during a period of leave would be subject to the CSC's own policies and procedures. CSC currently allow PGRs to take certain types of paid leave but the entitlement differs from the entitlement of UKRI and University-funded PGRs. </w:t>
      </w:r>
    </w:p>
    <w:p w14:paraId="5023B0A2" w14:textId="725E7307" w:rsidR="007C580A" w:rsidRPr="004B6169" w:rsidRDefault="007A3399" w:rsidP="007C580A">
      <w:pPr>
        <w:pStyle w:val="NormalWeb"/>
        <w:tabs>
          <w:tab w:val="left" w:pos="1450"/>
        </w:tabs>
        <w:rPr>
          <w:rFonts w:ascii="Arial" w:hAnsi="Arial" w:cs="Arial"/>
        </w:rPr>
      </w:pPr>
      <w:r w:rsidRPr="007A3399">
        <w:rPr>
          <w:rFonts w:ascii="Arial" w:hAnsi="Arial" w:cs="Arial"/>
        </w:rPr>
        <w:t>You are encouraged</w:t>
      </w:r>
      <w:r w:rsidR="007C580A" w:rsidRPr="004B6169">
        <w:rPr>
          <w:rFonts w:ascii="Arial" w:hAnsi="Arial" w:cs="Arial"/>
        </w:rPr>
        <w:t xml:space="preserve"> to contact </w:t>
      </w:r>
      <w:r>
        <w:rPr>
          <w:rFonts w:ascii="Arial" w:hAnsi="Arial" w:cs="Arial"/>
        </w:rPr>
        <w:t>you</w:t>
      </w:r>
      <w:r w:rsidR="007C580A" w:rsidRPr="004B6169">
        <w:rPr>
          <w:rFonts w:ascii="Arial" w:hAnsi="Arial" w:cs="Arial"/>
        </w:rPr>
        <w:t xml:space="preserve">r PGR administrator or funding administrator if </w:t>
      </w:r>
      <w:r>
        <w:rPr>
          <w:rFonts w:ascii="Arial" w:hAnsi="Arial" w:cs="Arial"/>
        </w:rPr>
        <w:t>you</w:t>
      </w:r>
      <w:r w:rsidR="007C580A" w:rsidRPr="004B6169">
        <w:rPr>
          <w:rFonts w:ascii="Arial" w:hAnsi="Arial" w:cs="Arial"/>
        </w:rPr>
        <w:t xml:space="preserve"> are uncertain about:</w:t>
      </w:r>
    </w:p>
    <w:p w14:paraId="043C1D95" w14:textId="76C00E09" w:rsidR="007C580A" w:rsidRPr="004B6169" w:rsidRDefault="007A3399" w:rsidP="007C580A">
      <w:pPr>
        <w:pStyle w:val="NormalWeb"/>
        <w:numPr>
          <w:ilvl w:val="0"/>
          <w:numId w:val="9"/>
        </w:numPr>
        <w:tabs>
          <w:tab w:val="left" w:pos="1450"/>
        </w:tabs>
        <w:rPr>
          <w:rFonts w:ascii="Arial" w:hAnsi="Arial" w:cs="Arial"/>
        </w:rPr>
      </w:pPr>
      <w:r>
        <w:rPr>
          <w:rFonts w:ascii="Arial" w:hAnsi="Arial" w:cs="Arial"/>
        </w:rPr>
        <w:t>Your</w:t>
      </w:r>
      <w:r w:rsidR="007C580A" w:rsidRPr="004B6169">
        <w:rPr>
          <w:rFonts w:ascii="Arial" w:hAnsi="Arial" w:cs="Arial"/>
        </w:rPr>
        <w:t xml:space="preserve"> funding source;</w:t>
      </w:r>
    </w:p>
    <w:p w14:paraId="114791BB" w14:textId="776DF1D2" w:rsidR="007C580A" w:rsidRPr="004B6169" w:rsidRDefault="007C580A" w:rsidP="007C580A">
      <w:pPr>
        <w:pStyle w:val="NormalWeb"/>
        <w:numPr>
          <w:ilvl w:val="0"/>
          <w:numId w:val="9"/>
        </w:numPr>
        <w:tabs>
          <w:tab w:val="left" w:pos="1450"/>
        </w:tabs>
        <w:rPr>
          <w:rFonts w:ascii="Arial" w:hAnsi="Arial" w:cs="Arial"/>
        </w:rPr>
      </w:pPr>
      <w:r w:rsidRPr="004B6169">
        <w:rPr>
          <w:rFonts w:ascii="Arial" w:hAnsi="Arial" w:cs="Arial"/>
        </w:rPr>
        <w:t xml:space="preserve">Whether </w:t>
      </w:r>
      <w:r w:rsidR="007A3399">
        <w:rPr>
          <w:rFonts w:ascii="Arial" w:hAnsi="Arial" w:cs="Arial"/>
        </w:rPr>
        <w:t>your</w:t>
      </w:r>
      <w:r w:rsidRPr="004B6169">
        <w:rPr>
          <w:rFonts w:ascii="Arial" w:hAnsi="Arial" w:cs="Arial"/>
        </w:rPr>
        <w:t xml:space="preserve"> studentship is jointly funded; or</w:t>
      </w:r>
    </w:p>
    <w:p w14:paraId="01AE7A0B" w14:textId="34AE2BA3" w:rsidR="007C580A" w:rsidRPr="004B6169" w:rsidRDefault="007A3399" w:rsidP="007C580A">
      <w:pPr>
        <w:pStyle w:val="NormalWeb"/>
        <w:numPr>
          <w:ilvl w:val="0"/>
          <w:numId w:val="9"/>
        </w:numPr>
        <w:tabs>
          <w:tab w:val="left" w:pos="1450"/>
        </w:tabs>
        <w:rPr>
          <w:rFonts w:ascii="Arial" w:hAnsi="Arial" w:cs="Arial"/>
        </w:rPr>
      </w:pPr>
      <w:r>
        <w:rPr>
          <w:rFonts w:ascii="Arial" w:hAnsi="Arial" w:cs="Arial"/>
        </w:rPr>
        <w:t>Your</w:t>
      </w:r>
      <w:r w:rsidR="007C580A" w:rsidRPr="004B6169">
        <w:rPr>
          <w:rFonts w:ascii="Arial" w:hAnsi="Arial" w:cs="Arial"/>
        </w:rPr>
        <w:t xml:space="preserve"> entitlement under this policy.</w:t>
      </w:r>
    </w:p>
    <w:p w14:paraId="1D8CB9EF" w14:textId="77777777" w:rsidR="007C580A" w:rsidRPr="004B6169" w:rsidRDefault="00000000" w:rsidP="007C580A">
      <w:pPr>
        <w:pStyle w:val="NormalWeb"/>
        <w:tabs>
          <w:tab w:val="left" w:pos="1450"/>
        </w:tabs>
        <w:rPr>
          <w:rFonts w:ascii="Arial" w:hAnsi="Arial" w:cs="Arial"/>
        </w:rPr>
      </w:pPr>
      <w:r>
        <w:rPr>
          <w:rFonts w:ascii="Arial" w:hAnsi="Arial" w:cs="Arial"/>
        </w:rPr>
        <w:pict w14:anchorId="5EF9FD8A">
          <v:rect id="_x0000_i1027" style="width:0;height:1.5pt" o:hralign="center" o:hrstd="t" o:hr="t" fillcolor="#a0a0a0" stroked="f"/>
        </w:pict>
      </w:r>
    </w:p>
    <w:p w14:paraId="3AC5D9AC" w14:textId="77777777" w:rsidR="007C580A" w:rsidRPr="004B6169" w:rsidRDefault="007C580A" w:rsidP="007C580A">
      <w:pPr>
        <w:pStyle w:val="NormalWeb"/>
        <w:tabs>
          <w:tab w:val="left" w:pos="1450"/>
        </w:tabs>
        <w:rPr>
          <w:rFonts w:ascii="Arial" w:hAnsi="Arial" w:cs="Arial"/>
          <w:b/>
          <w:bCs/>
        </w:rPr>
      </w:pPr>
      <w:r w:rsidRPr="004B6169">
        <w:rPr>
          <w:rFonts w:ascii="Arial" w:hAnsi="Arial" w:cs="Arial"/>
          <w:b/>
          <w:bCs/>
        </w:rPr>
        <w:t>Leave Entitlements</w:t>
      </w:r>
    </w:p>
    <w:p w14:paraId="533C6FC7" w14:textId="77777777" w:rsidR="007C580A" w:rsidRPr="004B6169" w:rsidRDefault="007C580A" w:rsidP="007C580A">
      <w:pPr>
        <w:pStyle w:val="NormalWeb"/>
        <w:tabs>
          <w:tab w:val="left" w:pos="1450"/>
        </w:tabs>
        <w:rPr>
          <w:rFonts w:ascii="Arial" w:hAnsi="Arial" w:cs="Arial"/>
        </w:rPr>
      </w:pPr>
      <w:r w:rsidRPr="004B6169">
        <w:rPr>
          <w:rFonts w:ascii="Arial" w:hAnsi="Arial" w:cs="Arial"/>
        </w:rPr>
        <w:t>The following paid leave entitlements are aligned with UKRI requirements and apply to eligible UoB-funded PGRs.</w:t>
      </w:r>
    </w:p>
    <w:p w14:paraId="50990C65" w14:textId="77777777" w:rsidR="007C580A" w:rsidRPr="004B6169" w:rsidRDefault="007C580A" w:rsidP="007C580A">
      <w:pPr>
        <w:pStyle w:val="NormalWeb"/>
        <w:tabs>
          <w:tab w:val="left" w:pos="1450"/>
        </w:tabs>
        <w:rPr>
          <w:rFonts w:ascii="Arial" w:hAnsi="Arial" w:cs="Arial"/>
          <w:b/>
          <w:bCs/>
        </w:rPr>
      </w:pPr>
      <w:r w:rsidRPr="004B6169">
        <w:rPr>
          <w:rFonts w:ascii="Arial" w:hAnsi="Arial" w:cs="Arial"/>
          <w:b/>
          <w:bCs/>
        </w:rPr>
        <w:t>Medical Leave (TGC 8.2.2)</w:t>
      </w:r>
    </w:p>
    <w:p w14:paraId="1A7D5623" w14:textId="77777777" w:rsidR="007C580A" w:rsidRPr="004B6169" w:rsidRDefault="007C580A" w:rsidP="007C580A">
      <w:pPr>
        <w:pStyle w:val="NormalWeb"/>
        <w:tabs>
          <w:tab w:val="left" w:pos="1450"/>
        </w:tabs>
        <w:rPr>
          <w:rFonts w:ascii="Arial" w:hAnsi="Arial" w:cs="Arial"/>
        </w:rPr>
      </w:pPr>
      <w:r w:rsidRPr="004B6169">
        <w:rPr>
          <w:rFonts w:ascii="Arial" w:hAnsi="Arial" w:cs="Arial"/>
        </w:rPr>
        <w:t xml:space="preserve">A stipend may be paid during periods of medical leave for up to </w:t>
      </w:r>
      <w:r w:rsidRPr="004B6169">
        <w:rPr>
          <w:rFonts w:ascii="Arial" w:hAnsi="Arial" w:cs="Arial"/>
          <w:b/>
          <w:bCs/>
        </w:rPr>
        <w:t>28 weeks within a rolling 12-month period</w:t>
      </w:r>
      <w:r w:rsidRPr="004B6169">
        <w:rPr>
          <w:rFonts w:ascii="Arial" w:hAnsi="Arial" w:cs="Arial"/>
        </w:rPr>
        <w:t>.</w:t>
      </w:r>
    </w:p>
    <w:p w14:paraId="555E2F37" w14:textId="77777777" w:rsidR="007C580A" w:rsidRPr="004B6169" w:rsidRDefault="007C580A" w:rsidP="007C580A">
      <w:pPr>
        <w:pStyle w:val="NormalWeb"/>
        <w:tabs>
          <w:tab w:val="left" w:pos="1450"/>
        </w:tabs>
        <w:rPr>
          <w:rFonts w:ascii="Arial" w:hAnsi="Arial" w:cs="Arial"/>
        </w:rPr>
      </w:pPr>
      <w:r w:rsidRPr="004B6169">
        <w:rPr>
          <w:rFonts w:ascii="Arial" w:hAnsi="Arial" w:cs="Arial"/>
        </w:rPr>
        <w:t xml:space="preserve">The total cumulative amount of paid medical leave must not exceed </w:t>
      </w:r>
      <w:r w:rsidRPr="004B6169">
        <w:rPr>
          <w:rFonts w:ascii="Arial" w:hAnsi="Arial" w:cs="Arial"/>
          <w:b/>
          <w:bCs/>
        </w:rPr>
        <w:t>52 weeks across the duration of the studentship</w:t>
      </w:r>
      <w:r w:rsidRPr="004B6169">
        <w:rPr>
          <w:rFonts w:ascii="Arial" w:hAnsi="Arial" w:cs="Arial"/>
        </w:rPr>
        <w:t>.</w:t>
      </w:r>
    </w:p>
    <w:p w14:paraId="19463B28" w14:textId="77777777" w:rsidR="007C580A" w:rsidRPr="004B6169" w:rsidRDefault="007C580A" w:rsidP="007C580A">
      <w:pPr>
        <w:pStyle w:val="NormalWeb"/>
        <w:tabs>
          <w:tab w:val="left" w:pos="1450"/>
        </w:tabs>
        <w:rPr>
          <w:rFonts w:ascii="Arial" w:hAnsi="Arial" w:cs="Arial"/>
          <w:b/>
          <w:bCs/>
        </w:rPr>
      </w:pPr>
      <w:r w:rsidRPr="004B6169">
        <w:rPr>
          <w:rFonts w:ascii="Arial" w:hAnsi="Arial" w:cs="Arial"/>
          <w:b/>
          <w:bCs/>
        </w:rPr>
        <w:t>Special Leave (TGC 8.2.A.2)</w:t>
      </w:r>
    </w:p>
    <w:p w14:paraId="36582FC5" w14:textId="77777777" w:rsidR="007C580A" w:rsidRPr="004B6169" w:rsidRDefault="007C580A" w:rsidP="007C580A">
      <w:pPr>
        <w:pStyle w:val="NormalWeb"/>
        <w:tabs>
          <w:tab w:val="left" w:pos="1450"/>
        </w:tabs>
        <w:rPr>
          <w:rFonts w:ascii="Arial" w:hAnsi="Arial" w:cs="Arial"/>
        </w:rPr>
      </w:pPr>
      <w:r w:rsidRPr="004B6169">
        <w:rPr>
          <w:rFonts w:ascii="Arial" w:hAnsi="Arial" w:cs="Arial"/>
        </w:rPr>
        <w:t xml:space="preserve">Up to </w:t>
      </w:r>
      <w:r w:rsidRPr="004B6169">
        <w:rPr>
          <w:rFonts w:ascii="Arial" w:hAnsi="Arial" w:cs="Arial"/>
          <w:b/>
          <w:bCs/>
        </w:rPr>
        <w:t>two weeks' paid leave</w:t>
      </w:r>
      <w:r w:rsidRPr="004B6169">
        <w:rPr>
          <w:rFonts w:ascii="Arial" w:hAnsi="Arial" w:cs="Arial"/>
        </w:rPr>
        <w:t xml:space="preserve"> may be granted on compassionate grounds, including:</w:t>
      </w:r>
    </w:p>
    <w:p w14:paraId="702D61EB" w14:textId="77777777" w:rsidR="007C580A" w:rsidRPr="004B6169" w:rsidRDefault="007C580A" w:rsidP="007C580A">
      <w:pPr>
        <w:pStyle w:val="NormalWeb"/>
        <w:numPr>
          <w:ilvl w:val="0"/>
          <w:numId w:val="10"/>
        </w:numPr>
        <w:tabs>
          <w:tab w:val="left" w:pos="1450"/>
        </w:tabs>
        <w:rPr>
          <w:rFonts w:ascii="Arial" w:hAnsi="Arial" w:cs="Arial"/>
        </w:rPr>
      </w:pPr>
      <w:r w:rsidRPr="004B6169">
        <w:rPr>
          <w:rFonts w:ascii="Arial" w:hAnsi="Arial" w:cs="Arial"/>
        </w:rPr>
        <w:t>Bereavement</w:t>
      </w:r>
    </w:p>
    <w:p w14:paraId="18126DE8" w14:textId="77777777" w:rsidR="007C580A" w:rsidRPr="004B6169" w:rsidRDefault="007C580A" w:rsidP="007C580A">
      <w:pPr>
        <w:pStyle w:val="NormalWeb"/>
        <w:numPr>
          <w:ilvl w:val="0"/>
          <w:numId w:val="10"/>
        </w:numPr>
        <w:tabs>
          <w:tab w:val="left" w:pos="1450"/>
        </w:tabs>
        <w:rPr>
          <w:rFonts w:ascii="Arial" w:hAnsi="Arial" w:cs="Arial"/>
        </w:rPr>
      </w:pPr>
      <w:r w:rsidRPr="004B6169">
        <w:rPr>
          <w:rFonts w:ascii="Arial" w:hAnsi="Arial" w:cs="Arial"/>
        </w:rPr>
        <w:lastRenderedPageBreak/>
        <w:t>Pregnancy loss</w:t>
      </w:r>
    </w:p>
    <w:p w14:paraId="160F28BD" w14:textId="77777777" w:rsidR="007C580A" w:rsidRPr="004B6169" w:rsidRDefault="007C580A" w:rsidP="007C580A">
      <w:pPr>
        <w:pStyle w:val="NormalWeb"/>
        <w:numPr>
          <w:ilvl w:val="0"/>
          <w:numId w:val="10"/>
        </w:numPr>
        <w:tabs>
          <w:tab w:val="left" w:pos="1450"/>
        </w:tabs>
        <w:rPr>
          <w:rFonts w:ascii="Arial" w:hAnsi="Arial" w:cs="Arial"/>
        </w:rPr>
      </w:pPr>
      <w:r w:rsidRPr="004B6169">
        <w:rPr>
          <w:rFonts w:ascii="Arial" w:hAnsi="Arial" w:cs="Arial"/>
        </w:rPr>
        <w:t>Other exceptional compassionate circumstances</w:t>
      </w:r>
    </w:p>
    <w:p w14:paraId="5E9A8AC3" w14:textId="77777777" w:rsidR="007C580A" w:rsidRPr="004B6169" w:rsidRDefault="007C580A" w:rsidP="007C580A">
      <w:pPr>
        <w:pStyle w:val="NormalWeb"/>
        <w:tabs>
          <w:tab w:val="left" w:pos="1450"/>
        </w:tabs>
        <w:rPr>
          <w:rFonts w:ascii="Arial" w:hAnsi="Arial" w:cs="Arial"/>
          <w:b/>
          <w:bCs/>
        </w:rPr>
      </w:pPr>
      <w:r w:rsidRPr="004B6169">
        <w:rPr>
          <w:rFonts w:ascii="Arial" w:hAnsi="Arial" w:cs="Arial"/>
          <w:b/>
          <w:bCs/>
        </w:rPr>
        <w:t>Baby Loss Leave (TGC 8.2.A.3)</w:t>
      </w:r>
    </w:p>
    <w:p w14:paraId="69CA4C34" w14:textId="1B606A42" w:rsidR="007C580A" w:rsidRPr="004B6169" w:rsidRDefault="006A2137" w:rsidP="007C580A">
      <w:pPr>
        <w:pStyle w:val="NormalWeb"/>
        <w:tabs>
          <w:tab w:val="left" w:pos="1450"/>
        </w:tabs>
        <w:rPr>
          <w:rFonts w:ascii="Arial" w:hAnsi="Arial" w:cs="Arial"/>
        </w:rPr>
      </w:pPr>
      <w:r>
        <w:rPr>
          <w:rFonts w:ascii="Arial" w:hAnsi="Arial" w:cs="Arial"/>
        </w:rPr>
        <w:t>PGR</w:t>
      </w:r>
      <w:r w:rsidR="007C580A" w:rsidRPr="004B6169">
        <w:rPr>
          <w:rFonts w:ascii="Arial" w:hAnsi="Arial" w:cs="Arial"/>
        </w:rPr>
        <w:t>s are entitled to paid leave on the same basis as maternity, adoption or paternity leave, as applicable.</w:t>
      </w:r>
    </w:p>
    <w:p w14:paraId="10DA6047" w14:textId="77777777" w:rsidR="007C580A" w:rsidRPr="004B6169" w:rsidRDefault="007C580A" w:rsidP="007C580A">
      <w:pPr>
        <w:pStyle w:val="NormalWeb"/>
        <w:tabs>
          <w:tab w:val="left" w:pos="1450"/>
        </w:tabs>
        <w:rPr>
          <w:rFonts w:ascii="Arial" w:hAnsi="Arial" w:cs="Arial"/>
          <w:b/>
          <w:bCs/>
        </w:rPr>
      </w:pPr>
      <w:r w:rsidRPr="004B6169">
        <w:rPr>
          <w:rFonts w:ascii="Arial" w:hAnsi="Arial" w:cs="Arial"/>
          <w:b/>
          <w:bCs/>
        </w:rPr>
        <w:t>Carer's Leave (TGC 8.2.A.4)</w:t>
      </w:r>
    </w:p>
    <w:p w14:paraId="24AC4129" w14:textId="4C425C1D" w:rsidR="007C580A" w:rsidRPr="004B6169" w:rsidRDefault="007C580A" w:rsidP="007C580A">
      <w:pPr>
        <w:pStyle w:val="NormalWeb"/>
        <w:tabs>
          <w:tab w:val="left" w:pos="1450"/>
        </w:tabs>
        <w:rPr>
          <w:rFonts w:ascii="Arial" w:hAnsi="Arial" w:cs="Arial"/>
        </w:rPr>
      </w:pPr>
      <w:r w:rsidRPr="004B6169">
        <w:rPr>
          <w:rFonts w:ascii="Arial" w:hAnsi="Arial" w:cs="Arial"/>
        </w:rPr>
        <w:t xml:space="preserve">Up to </w:t>
      </w:r>
      <w:r w:rsidRPr="004B6169">
        <w:rPr>
          <w:rFonts w:ascii="Arial" w:hAnsi="Arial" w:cs="Arial"/>
          <w:b/>
          <w:bCs/>
        </w:rPr>
        <w:t>five days' paid leave per year</w:t>
      </w:r>
      <w:r w:rsidRPr="004B6169">
        <w:rPr>
          <w:rFonts w:ascii="Arial" w:hAnsi="Arial" w:cs="Arial"/>
        </w:rPr>
        <w:t xml:space="preserve"> may be granted to enable a </w:t>
      </w:r>
      <w:r w:rsidR="00167DFB">
        <w:rPr>
          <w:rFonts w:ascii="Arial" w:hAnsi="Arial" w:cs="Arial"/>
        </w:rPr>
        <w:t>PGR</w:t>
      </w:r>
      <w:r w:rsidRPr="004B6169">
        <w:rPr>
          <w:rFonts w:ascii="Arial" w:hAnsi="Arial" w:cs="Arial"/>
        </w:rPr>
        <w:t xml:space="preserve"> to provide or arrange care for a dependant with a long-term care need.</w:t>
      </w:r>
    </w:p>
    <w:p w14:paraId="7F4C92AA" w14:textId="77777777" w:rsidR="007C580A" w:rsidRPr="004B6169" w:rsidRDefault="007C580A" w:rsidP="007C580A">
      <w:pPr>
        <w:pStyle w:val="NormalWeb"/>
        <w:tabs>
          <w:tab w:val="left" w:pos="1450"/>
        </w:tabs>
        <w:rPr>
          <w:rFonts w:ascii="Arial" w:hAnsi="Arial" w:cs="Arial"/>
          <w:b/>
          <w:bCs/>
        </w:rPr>
      </w:pPr>
      <w:r w:rsidRPr="004B6169">
        <w:rPr>
          <w:rFonts w:ascii="Arial" w:hAnsi="Arial" w:cs="Arial"/>
          <w:b/>
          <w:bCs/>
        </w:rPr>
        <w:t>Additional Disability Leave</w:t>
      </w:r>
    </w:p>
    <w:p w14:paraId="37A37C9E" w14:textId="5E6B349F" w:rsidR="007C580A" w:rsidRPr="004B6169" w:rsidRDefault="007C580A" w:rsidP="007C580A">
      <w:pPr>
        <w:pStyle w:val="NormalWeb"/>
        <w:tabs>
          <w:tab w:val="left" w:pos="1450"/>
        </w:tabs>
        <w:rPr>
          <w:rFonts w:ascii="Arial" w:hAnsi="Arial" w:cs="Arial"/>
        </w:rPr>
      </w:pPr>
      <w:r w:rsidRPr="004B6169">
        <w:rPr>
          <w:rFonts w:ascii="Arial" w:hAnsi="Arial" w:cs="Arial"/>
        </w:rPr>
        <w:t xml:space="preserve">Up to </w:t>
      </w:r>
      <w:r w:rsidRPr="004B6169">
        <w:rPr>
          <w:rFonts w:ascii="Arial" w:hAnsi="Arial" w:cs="Arial"/>
          <w:b/>
          <w:bCs/>
        </w:rPr>
        <w:t>four weeks' paid leave</w:t>
      </w:r>
      <w:r w:rsidRPr="004B6169">
        <w:rPr>
          <w:rFonts w:ascii="Arial" w:hAnsi="Arial" w:cs="Arial"/>
        </w:rPr>
        <w:t xml:space="preserve"> may be granted where delays in implementing reasonable adjustments have had a significant impact on a </w:t>
      </w:r>
      <w:r w:rsidR="00F66098">
        <w:rPr>
          <w:rFonts w:ascii="Arial" w:hAnsi="Arial" w:cs="Arial"/>
        </w:rPr>
        <w:t>PGR</w:t>
      </w:r>
      <w:r w:rsidRPr="004B6169">
        <w:rPr>
          <w:rFonts w:ascii="Arial" w:hAnsi="Arial" w:cs="Arial"/>
        </w:rPr>
        <w:t>'s ability to continue their studies.</w:t>
      </w:r>
    </w:p>
    <w:p w14:paraId="15F092CA" w14:textId="77777777" w:rsidR="007C580A" w:rsidRPr="004B6169" w:rsidRDefault="007C580A" w:rsidP="007C580A">
      <w:pPr>
        <w:pStyle w:val="NormalWeb"/>
        <w:tabs>
          <w:tab w:val="left" w:pos="1450"/>
        </w:tabs>
        <w:rPr>
          <w:rFonts w:ascii="Arial" w:hAnsi="Arial" w:cs="Arial"/>
          <w:b/>
          <w:bCs/>
        </w:rPr>
      </w:pPr>
      <w:r w:rsidRPr="004B6169">
        <w:rPr>
          <w:rFonts w:ascii="Arial" w:hAnsi="Arial" w:cs="Arial"/>
          <w:b/>
          <w:bCs/>
        </w:rPr>
        <w:t>Health and Safety Leave (TGC 8.2.A.6)</w:t>
      </w:r>
    </w:p>
    <w:p w14:paraId="493C1D9C" w14:textId="6D06D978" w:rsidR="007C580A" w:rsidRPr="004B6169" w:rsidRDefault="007C580A" w:rsidP="007C580A">
      <w:pPr>
        <w:pStyle w:val="NormalWeb"/>
        <w:tabs>
          <w:tab w:val="left" w:pos="1450"/>
        </w:tabs>
        <w:rPr>
          <w:rFonts w:ascii="Arial" w:hAnsi="Arial" w:cs="Arial"/>
        </w:rPr>
      </w:pPr>
      <w:r w:rsidRPr="004B6169">
        <w:rPr>
          <w:rFonts w:ascii="Arial" w:hAnsi="Arial" w:cs="Arial"/>
        </w:rPr>
        <w:t xml:space="preserve">Up to </w:t>
      </w:r>
      <w:r w:rsidRPr="004B6169">
        <w:rPr>
          <w:rFonts w:ascii="Arial" w:hAnsi="Arial" w:cs="Arial"/>
          <w:b/>
          <w:bCs/>
        </w:rPr>
        <w:t>four weeks' paid leave</w:t>
      </w:r>
      <w:r w:rsidRPr="004B6169">
        <w:rPr>
          <w:rFonts w:ascii="Arial" w:hAnsi="Arial" w:cs="Arial"/>
        </w:rPr>
        <w:t xml:space="preserve"> may be granted where a health and safety concern temporarily prevents a </w:t>
      </w:r>
      <w:r w:rsidR="00F66098">
        <w:rPr>
          <w:rFonts w:ascii="Arial" w:hAnsi="Arial" w:cs="Arial"/>
        </w:rPr>
        <w:t>PGR</w:t>
      </w:r>
      <w:r w:rsidRPr="004B6169">
        <w:rPr>
          <w:rFonts w:ascii="Arial" w:hAnsi="Arial" w:cs="Arial"/>
        </w:rPr>
        <w:t xml:space="preserve"> from continuing their studies.</w:t>
      </w:r>
    </w:p>
    <w:p w14:paraId="2248B56D" w14:textId="77777777" w:rsidR="007C580A" w:rsidRPr="004B6169" w:rsidRDefault="007C580A" w:rsidP="007C580A">
      <w:pPr>
        <w:pStyle w:val="NormalWeb"/>
        <w:tabs>
          <w:tab w:val="left" w:pos="1450"/>
        </w:tabs>
        <w:rPr>
          <w:rFonts w:ascii="Arial" w:hAnsi="Arial" w:cs="Arial"/>
          <w:b/>
          <w:bCs/>
        </w:rPr>
      </w:pPr>
      <w:r w:rsidRPr="004B6169">
        <w:rPr>
          <w:rFonts w:ascii="Arial" w:hAnsi="Arial" w:cs="Arial"/>
          <w:b/>
          <w:bCs/>
        </w:rPr>
        <w:t>Public Duties Leave (TGC 8.2.A.7)</w:t>
      </w:r>
    </w:p>
    <w:p w14:paraId="5A64E293" w14:textId="4A76BEB6" w:rsidR="007C580A" w:rsidRPr="004B6169" w:rsidRDefault="007C580A" w:rsidP="007C580A">
      <w:pPr>
        <w:pStyle w:val="NormalWeb"/>
        <w:tabs>
          <w:tab w:val="left" w:pos="1450"/>
        </w:tabs>
        <w:rPr>
          <w:rFonts w:ascii="Arial" w:hAnsi="Arial" w:cs="Arial"/>
        </w:rPr>
      </w:pPr>
      <w:r w:rsidRPr="004B6169">
        <w:rPr>
          <w:rFonts w:ascii="Arial" w:hAnsi="Arial" w:cs="Arial"/>
        </w:rPr>
        <w:t xml:space="preserve">Paid leave may be granted to enable a </w:t>
      </w:r>
      <w:r w:rsidR="00F66098">
        <w:rPr>
          <w:rFonts w:ascii="Arial" w:hAnsi="Arial" w:cs="Arial"/>
        </w:rPr>
        <w:t>PGR</w:t>
      </w:r>
      <w:r w:rsidRPr="004B6169">
        <w:rPr>
          <w:rFonts w:ascii="Arial" w:hAnsi="Arial" w:cs="Arial"/>
        </w:rPr>
        <w:t xml:space="preserve"> to undertake public duties, including jury service.</w:t>
      </w:r>
    </w:p>
    <w:p w14:paraId="6B550248" w14:textId="77777777" w:rsidR="007C580A" w:rsidRPr="004B6169" w:rsidRDefault="007C580A" w:rsidP="007C580A">
      <w:pPr>
        <w:pStyle w:val="NormalWeb"/>
        <w:tabs>
          <w:tab w:val="left" w:pos="1450"/>
        </w:tabs>
        <w:rPr>
          <w:rFonts w:ascii="Arial" w:hAnsi="Arial" w:cs="Arial"/>
        </w:rPr>
      </w:pPr>
      <w:r w:rsidRPr="004B6169">
        <w:rPr>
          <w:rFonts w:ascii="Arial" w:hAnsi="Arial" w:cs="Arial"/>
        </w:rPr>
        <w:t>An extension to the studentship may also be approved where appropriate.</w:t>
      </w:r>
    </w:p>
    <w:p w14:paraId="37457F0A" w14:textId="77777777" w:rsidR="007C580A" w:rsidRPr="004B6169" w:rsidRDefault="007C580A" w:rsidP="007C580A">
      <w:pPr>
        <w:pStyle w:val="NormalWeb"/>
        <w:tabs>
          <w:tab w:val="left" w:pos="1450"/>
        </w:tabs>
        <w:rPr>
          <w:rFonts w:ascii="Arial" w:hAnsi="Arial" w:cs="Arial"/>
        </w:rPr>
      </w:pPr>
      <w:r w:rsidRPr="004B6169">
        <w:rPr>
          <w:rFonts w:ascii="Arial" w:hAnsi="Arial" w:cs="Arial"/>
        </w:rPr>
        <w:t>UKRI guidance does not currently specify a maximum duration for this type of leave or whether stipend payments must continue throughout the entire period.</w:t>
      </w:r>
    </w:p>
    <w:p w14:paraId="00277848" w14:textId="77777777" w:rsidR="007C580A" w:rsidRPr="004B6169" w:rsidRDefault="00000000" w:rsidP="007C580A">
      <w:pPr>
        <w:pStyle w:val="NormalWeb"/>
        <w:tabs>
          <w:tab w:val="left" w:pos="1450"/>
        </w:tabs>
        <w:rPr>
          <w:rFonts w:ascii="Arial" w:hAnsi="Arial" w:cs="Arial"/>
        </w:rPr>
      </w:pPr>
      <w:r>
        <w:rPr>
          <w:rFonts w:ascii="Arial" w:hAnsi="Arial" w:cs="Arial"/>
        </w:rPr>
        <w:pict w14:anchorId="37808BA6">
          <v:rect id="_x0000_i1028" style="width:0;height:1.5pt" o:hralign="center" o:hrstd="t" o:hr="t" fillcolor="#a0a0a0" stroked="f"/>
        </w:pict>
      </w:r>
    </w:p>
    <w:p w14:paraId="053E06E0" w14:textId="77777777" w:rsidR="007C580A" w:rsidRPr="004B6169" w:rsidRDefault="007C580A" w:rsidP="007C580A">
      <w:pPr>
        <w:pStyle w:val="NormalWeb"/>
        <w:tabs>
          <w:tab w:val="left" w:pos="1450"/>
        </w:tabs>
        <w:rPr>
          <w:rFonts w:ascii="Arial" w:hAnsi="Arial" w:cs="Arial"/>
          <w:b/>
          <w:bCs/>
        </w:rPr>
      </w:pPr>
      <w:r w:rsidRPr="004B6169">
        <w:rPr>
          <w:rFonts w:ascii="Arial" w:hAnsi="Arial" w:cs="Arial"/>
          <w:b/>
          <w:bCs/>
        </w:rPr>
        <w:t>Existing Parental Leave Entitlements</w:t>
      </w:r>
    </w:p>
    <w:p w14:paraId="379A7301" w14:textId="77777777" w:rsidR="007C580A" w:rsidRPr="004B6169" w:rsidRDefault="007C580A" w:rsidP="007C580A">
      <w:pPr>
        <w:pStyle w:val="NormalWeb"/>
        <w:tabs>
          <w:tab w:val="left" w:pos="1450"/>
        </w:tabs>
        <w:rPr>
          <w:rFonts w:ascii="Arial" w:hAnsi="Arial" w:cs="Arial"/>
        </w:rPr>
      </w:pPr>
      <w:r w:rsidRPr="004B6169">
        <w:rPr>
          <w:rFonts w:ascii="Arial" w:hAnsi="Arial" w:cs="Arial"/>
        </w:rPr>
        <w:t>The University Executive Board (UEB) approved alignment with UKRI parental leave provisions in April 2026. The following entitlements therefore already apply to eligible UoB-funded PGRs.</w:t>
      </w:r>
    </w:p>
    <w:p w14:paraId="3B3AB4FB" w14:textId="77777777" w:rsidR="007C580A" w:rsidRPr="004B6169" w:rsidRDefault="007C580A" w:rsidP="007C580A">
      <w:pPr>
        <w:pStyle w:val="NormalWeb"/>
        <w:tabs>
          <w:tab w:val="left" w:pos="1450"/>
        </w:tabs>
        <w:rPr>
          <w:rFonts w:ascii="Arial" w:hAnsi="Arial" w:cs="Arial"/>
          <w:b/>
          <w:bCs/>
        </w:rPr>
      </w:pPr>
      <w:r w:rsidRPr="004B6169">
        <w:rPr>
          <w:rFonts w:ascii="Arial" w:hAnsi="Arial" w:cs="Arial"/>
          <w:b/>
          <w:bCs/>
        </w:rPr>
        <w:t>Maternity Leave</w:t>
      </w:r>
    </w:p>
    <w:p w14:paraId="563DDD0B" w14:textId="7A406454" w:rsidR="007C580A" w:rsidRPr="004B6169" w:rsidRDefault="00F66098" w:rsidP="007C580A">
      <w:pPr>
        <w:pStyle w:val="NormalWeb"/>
        <w:tabs>
          <w:tab w:val="left" w:pos="1450"/>
        </w:tabs>
        <w:rPr>
          <w:rFonts w:ascii="Arial" w:hAnsi="Arial" w:cs="Arial"/>
        </w:rPr>
      </w:pPr>
      <w:r>
        <w:rPr>
          <w:rFonts w:ascii="Arial" w:hAnsi="Arial" w:cs="Arial"/>
        </w:rPr>
        <w:t>PGRs</w:t>
      </w:r>
      <w:r w:rsidR="007C580A" w:rsidRPr="004B6169">
        <w:rPr>
          <w:rFonts w:ascii="Arial" w:hAnsi="Arial" w:cs="Arial"/>
        </w:rPr>
        <w:t xml:space="preserve"> are entitled to:</w:t>
      </w:r>
    </w:p>
    <w:p w14:paraId="1E55E35D" w14:textId="77777777" w:rsidR="007C580A" w:rsidRPr="004B6169" w:rsidRDefault="007C580A" w:rsidP="007C580A">
      <w:pPr>
        <w:pStyle w:val="NormalWeb"/>
        <w:numPr>
          <w:ilvl w:val="0"/>
          <w:numId w:val="11"/>
        </w:numPr>
        <w:tabs>
          <w:tab w:val="left" w:pos="1450"/>
        </w:tabs>
        <w:rPr>
          <w:rFonts w:ascii="Arial" w:hAnsi="Arial" w:cs="Arial"/>
        </w:rPr>
      </w:pPr>
      <w:r w:rsidRPr="004B6169">
        <w:rPr>
          <w:rFonts w:ascii="Arial" w:hAnsi="Arial" w:cs="Arial"/>
        </w:rPr>
        <w:t xml:space="preserve">Up to </w:t>
      </w:r>
      <w:r w:rsidRPr="004B6169">
        <w:rPr>
          <w:rFonts w:ascii="Arial" w:hAnsi="Arial" w:cs="Arial"/>
          <w:b/>
          <w:bCs/>
        </w:rPr>
        <w:t>52 weeks' maternity leave</w:t>
      </w:r>
    </w:p>
    <w:p w14:paraId="60001DA2" w14:textId="77777777" w:rsidR="007C580A" w:rsidRPr="004B6169" w:rsidRDefault="007C580A" w:rsidP="007C580A">
      <w:pPr>
        <w:pStyle w:val="NormalWeb"/>
        <w:numPr>
          <w:ilvl w:val="0"/>
          <w:numId w:val="11"/>
        </w:numPr>
        <w:tabs>
          <w:tab w:val="left" w:pos="1450"/>
        </w:tabs>
        <w:rPr>
          <w:rFonts w:ascii="Arial" w:hAnsi="Arial" w:cs="Arial"/>
        </w:rPr>
      </w:pPr>
      <w:r w:rsidRPr="004B6169">
        <w:rPr>
          <w:rFonts w:ascii="Arial" w:hAnsi="Arial" w:cs="Arial"/>
        </w:rPr>
        <w:t xml:space="preserve">Full stipend payments for the first </w:t>
      </w:r>
      <w:r w:rsidRPr="004B6169">
        <w:rPr>
          <w:rFonts w:ascii="Arial" w:hAnsi="Arial" w:cs="Arial"/>
          <w:b/>
          <w:bCs/>
        </w:rPr>
        <w:t>26 weeks</w:t>
      </w:r>
    </w:p>
    <w:p w14:paraId="7F7DA830" w14:textId="77777777" w:rsidR="007C580A" w:rsidRPr="004B6169" w:rsidRDefault="007C580A" w:rsidP="007C580A">
      <w:pPr>
        <w:pStyle w:val="NormalWeb"/>
        <w:numPr>
          <w:ilvl w:val="0"/>
          <w:numId w:val="11"/>
        </w:numPr>
        <w:tabs>
          <w:tab w:val="left" w:pos="1450"/>
        </w:tabs>
        <w:rPr>
          <w:rFonts w:ascii="Arial" w:hAnsi="Arial" w:cs="Arial"/>
        </w:rPr>
      </w:pPr>
      <w:r w:rsidRPr="004B6169">
        <w:rPr>
          <w:rFonts w:ascii="Arial" w:hAnsi="Arial" w:cs="Arial"/>
        </w:rPr>
        <w:t xml:space="preserve">Stipend payments equivalent to Statutory Maternity Pay for the following </w:t>
      </w:r>
      <w:r w:rsidRPr="004B6169">
        <w:rPr>
          <w:rFonts w:ascii="Arial" w:hAnsi="Arial" w:cs="Arial"/>
          <w:b/>
          <w:bCs/>
        </w:rPr>
        <w:t>13 weeks</w:t>
      </w:r>
    </w:p>
    <w:p w14:paraId="12AA3F90" w14:textId="77777777" w:rsidR="007C580A" w:rsidRPr="004B6169" w:rsidRDefault="007C580A" w:rsidP="007C580A">
      <w:pPr>
        <w:pStyle w:val="NormalWeb"/>
        <w:numPr>
          <w:ilvl w:val="0"/>
          <w:numId w:val="11"/>
        </w:numPr>
        <w:tabs>
          <w:tab w:val="left" w:pos="1450"/>
        </w:tabs>
        <w:rPr>
          <w:rFonts w:ascii="Arial" w:hAnsi="Arial" w:cs="Arial"/>
        </w:rPr>
      </w:pPr>
      <w:r w:rsidRPr="004B6169">
        <w:rPr>
          <w:rFonts w:ascii="Arial" w:hAnsi="Arial" w:cs="Arial"/>
        </w:rPr>
        <w:lastRenderedPageBreak/>
        <w:t xml:space="preserve">No stipend payments during the final </w:t>
      </w:r>
      <w:r w:rsidRPr="004B6169">
        <w:rPr>
          <w:rFonts w:ascii="Arial" w:hAnsi="Arial" w:cs="Arial"/>
          <w:b/>
          <w:bCs/>
        </w:rPr>
        <w:t>13 weeks</w:t>
      </w:r>
      <w:r w:rsidRPr="004B6169">
        <w:rPr>
          <w:rFonts w:ascii="Arial" w:hAnsi="Arial" w:cs="Arial"/>
        </w:rPr>
        <w:t xml:space="preserve"> of maternity leave</w:t>
      </w:r>
    </w:p>
    <w:p w14:paraId="2855302F" w14:textId="77777777" w:rsidR="007C580A" w:rsidRPr="004B6169" w:rsidRDefault="007C580A" w:rsidP="007C580A">
      <w:pPr>
        <w:pStyle w:val="NormalWeb"/>
        <w:tabs>
          <w:tab w:val="left" w:pos="1450"/>
        </w:tabs>
        <w:rPr>
          <w:rFonts w:ascii="Arial" w:hAnsi="Arial" w:cs="Arial"/>
          <w:b/>
          <w:bCs/>
        </w:rPr>
      </w:pPr>
      <w:r w:rsidRPr="004B6169">
        <w:rPr>
          <w:rFonts w:ascii="Arial" w:hAnsi="Arial" w:cs="Arial"/>
          <w:b/>
          <w:bCs/>
        </w:rPr>
        <w:t>Paternity Leave</w:t>
      </w:r>
    </w:p>
    <w:p w14:paraId="67264FBE" w14:textId="58AC4117" w:rsidR="007C580A" w:rsidRPr="004B6169" w:rsidRDefault="007C580A" w:rsidP="007C580A">
      <w:pPr>
        <w:pStyle w:val="NormalWeb"/>
        <w:tabs>
          <w:tab w:val="left" w:pos="1450"/>
        </w:tabs>
        <w:rPr>
          <w:rFonts w:ascii="Arial" w:hAnsi="Arial" w:cs="Arial"/>
        </w:rPr>
      </w:pPr>
      <w:r w:rsidRPr="004B6169">
        <w:rPr>
          <w:rFonts w:ascii="Arial" w:hAnsi="Arial" w:cs="Arial"/>
        </w:rPr>
        <w:t xml:space="preserve">A stipend may be paid for up to </w:t>
      </w:r>
      <w:r w:rsidRPr="004B6169">
        <w:rPr>
          <w:rFonts w:ascii="Arial" w:hAnsi="Arial" w:cs="Arial"/>
          <w:b/>
          <w:bCs/>
        </w:rPr>
        <w:t>two weeks' paternity leave</w:t>
      </w:r>
      <w:r w:rsidRPr="004B6169">
        <w:rPr>
          <w:rFonts w:ascii="Arial" w:hAnsi="Arial" w:cs="Arial"/>
        </w:rPr>
        <w:t xml:space="preserve"> for a </w:t>
      </w:r>
      <w:r w:rsidR="00167DFB">
        <w:rPr>
          <w:rFonts w:ascii="Arial" w:hAnsi="Arial" w:cs="Arial"/>
        </w:rPr>
        <w:t xml:space="preserve">PGR </w:t>
      </w:r>
      <w:r w:rsidRPr="004B6169">
        <w:rPr>
          <w:rFonts w:ascii="Arial" w:hAnsi="Arial" w:cs="Arial"/>
        </w:rPr>
        <w:t>who is the partner of a mother or birth parent following the birth of a child.</w:t>
      </w:r>
    </w:p>
    <w:p w14:paraId="43CE0F9A" w14:textId="77777777" w:rsidR="007C580A" w:rsidRPr="004B6169" w:rsidRDefault="007C580A" w:rsidP="007C580A">
      <w:pPr>
        <w:pStyle w:val="NormalWeb"/>
        <w:tabs>
          <w:tab w:val="left" w:pos="1450"/>
        </w:tabs>
        <w:rPr>
          <w:rFonts w:ascii="Arial" w:hAnsi="Arial" w:cs="Arial"/>
          <w:b/>
          <w:bCs/>
        </w:rPr>
      </w:pPr>
      <w:r w:rsidRPr="004B6169">
        <w:rPr>
          <w:rFonts w:ascii="Arial" w:hAnsi="Arial" w:cs="Arial"/>
          <w:b/>
          <w:bCs/>
        </w:rPr>
        <w:t>Adoption Leave</w:t>
      </w:r>
    </w:p>
    <w:p w14:paraId="53397025" w14:textId="77777777" w:rsidR="007C580A" w:rsidRPr="004B6169" w:rsidRDefault="007C580A" w:rsidP="007C580A">
      <w:pPr>
        <w:pStyle w:val="NormalWeb"/>
        <w:tabs>
          <w:tab w:val="left" w:pos="1450"/>
        </w:tabs>
        <w:rPr>
          <w:rFonts w:ascii="Arial" w:hAnsi="Arial" w:cs="Arial"/>
        </w:rPr>
      </w:pPr>
      <w:r w:rsidRPr="004B6169">
        <w:rPr>
          <w:rFonts w:ascii="Arial" w:hAnsi="Arial" w:cs="Arial"/>
        </w:rPr>
        <w:t>Adoption leave entitlement mirrors maternity leave entitlement.</w:t>
      </w:r>
    </w:p>
    <w:p w14:paraId="5D90162E" w14:textId="77777777" w:rsidR="007C580A" w:rsidRPr="004B6169" w:rsidRDefault="007C580A" w:rsidP="007C580A">
      <w:pPr>
        <w:pStyle w:val="NormalWeb"/>
        <w:tabs>
          <w:tab w:val="left" w:pos="1450"/>
        </w:tabs>
        <w:rPr>
          <w:rFonts w:ascii="Arial" w:hAnsi="Arial" w:cs="Arial"/>
          <w:b/>
          <w:bCs/>
        </w:rPr>
      </w:pPr>
      <w:r w:rsidRPr="004B6169">
        <w:rPr>
          <w:rFonts w:ascii="Arial" w:hAnsi="Arial" w:cs="Arial"/>
          <w:b/>
          <w:bCs/>
        </w:rPr>
        <w:t>Neonatal Care Leave</w:t>
      </w:r>
    </w:p>
    <w:p w14:paraId="7BAFBB46" w14:textId="698F79D0" w:rsidR="007C580A" w:rsidRPr="004B6169" w:rsidRDefault="007C580A" w:rsidP="007C580A">
      <w:pPr>
        <w:pStyle w:val="NormalWeb"/>
        <w:tabs>
          <w:tab w:val="left" w:pos="1450"/>
        </w:tabs>
        <w:rPr>
          <w:rFonts w:ascii="Arial" w:hAnsi="Arial" w:cs="Arial"/>
        </w:rPr>
      </w:pPr>
      <w:r w:rsidRPr="004B6169">
        <w:rPr>
          <w:rFonts w:ascii="Arial" w:hAnsi="Arial" w:cs="Arial"/>
        </w:rPr>
        <w:t xml:space="preserve">In addition to maternity, adoption or paternity leave entitlement, </w:t>
      </w:r>
      <w:r w:rsidR="00167DFB">
        <w:rPr>
          <w:rFonts w:ascii="Arial" w:hAnsi="Arial" w:cs="Arial"/>
        </w:rPr>
        <w:t>PGR</w:t>
      </w:r>
      <w:r w:rsidRPr="004B6169">
        <w:rPr>
          <w:rFonts w:ascii="Arial" w:hAnsi="Arial" w:cs="Arial"/>
        </w:rPr>
        <w:t>s may receive:</w:t>
      </w:r>
    </w:p>
    <w:p w14:paraId="1FB06118" w14:textId="77777777" w:rsidR="007C580A" w:rsidRPr="004B6169" w:rsidRDefault="007C580A" w:rsidP="007C580A">
      <w:pPr>
        <w:pStyle w:val="NormalWeb"/>
        <w:numPr>
          <w:ilvl w:val="0"/>
          <w:numId w:val="12"/>
        </w:numPr>
        <w:tabs>
          <w:tab w:val="left" w:pos="1450"/>
        </w:tabs>
        <w:rPr>
          <w:rFonts w:ascii="Arial" w:hAnsi="Arial" w:cs="Arial"/>
        </w:rPr>
      </w:pPr>
      <w:r w:rsidRPr="004B6169">
        <w:rPr>
          <w:rFonts w:ascii="Arial" w:hAnsi="Arial" w:cs="Arial"/>
        </w:rPr>
        <w:t>One additional week of leave for every week, or part-week, that their child requires neonatal care;</w:t>
      </w:r>
    </w:p>
    <w:p w14:paraId="58129EC7" w14:textId="1F7FC294" w:rsidR="007C580A" w:rsidRPr="00A2194C" w:rsidRDefault="007C580A" w:rsidP="007C580A">
      <w:pPr>
        <w:pStyle w:val="NormalWeb"/>
        <w:numPr>
          <w:ilvl w:val="0"/>
          <w:numId w:val="12"/>
        </w:numPr>
        <w:tabs>
          <w:tab w:val="left" w:pos="1450"/>
        </w:tabs>
        <w:rPr>
          <w:rFonts w:ascii="Arial" w:hAnsi="Arial" w:cs="Arial"/>
        </w:rPr>
      </w:pPr>
      <w:r w:rsidRPr="004B6169">
        <w:rPr>
          <w:rFonts w:ascii="Arial" w:hAnsi="Arial" w:cs="Arial"/>
        </w:rPr>
        <w:t xml:space="preserve">Up to a maximum of </w:t>
      </w:r>
      <w:r w:rsidRPr="004B6169">
        <w:rPr>
          <w:rFonts w:ascii="Arial" w:hAnsi="Arial" w:cs="Arial"/>
          <w:b/>
          <w:bCs/>
        </w:rPr>
        <w:t>12 weeks' additional leave</w:t>
      </w:r>
      <w:r w:rsidRPr="004B6169">
        <w:rPr>
          <w:rFonts w:ascii="Arial" w:hAnsi="Arial" w:cs="Arial"/>
        </w:rPr>
        <w:t>.</w:t>
      </w:r>
    </w:p>
    <w:p w14:paraId="251B249A" w14:textId="77777777" w:rsidR="007C580A" w:rsidRPr="004B6169" w:rsidRDefault="00000000" w:rsidP="007C580A">
      <w:pPr>
        <w:pStyle w:val="NormalWeb"/>
        <w:tabs>
          <w:tab w:val="left" w:pos="1450"/>
        </w:tabs>
        <w:rPr>
          <w:rFonts w:ascii="Arial" w:hAnsi="Arial" w:cs="Arial"/>
        </w:rPr>
      </w:pPr>
      <w:r>
        <w:rPr>
          <w:rFonts w:ascii="Arial" w:hAnsi="Arial" w:cs="Arial"/>
        </w:rPr>
        <w:pict w14:anchorId="61BD7D15">
          <v:rect id="_x0000_i1029" style="width:0;height:1.5pt" o:hralign="center" o:hrstd="t" o:hr="t" fillcolor="#a0a0a0" stroked="f"/>
        </w:pict>
      </w:r>
    </w:p>
    <w:p w14:paraId="11F681A5" w14:textId="77777777" w:rsidR="00EB6F18" w:rsidRPr="00EB6F18" w:rsidRDefault="00EB6F18" w:rsidP="00EB6F18">
      <w:pPr>
        <w:pStyle w:val="NormalWeb"/>
        <w:rPr>
          <w:rFonts w:ascii="Arial" w:hAnsi="Arial" w:cs="Arial"/>
          <w:b/>
          <w:bCs/>
        </w:rPr>
      </w:pPr>
      <w:r w:rsidRPr="00EB6F18">
        <w:rPr>
          <w:rFonts w:ascii="Arial" w:hAnsi="Arial" w:cs="Arial"/>
          <w:b/>
          <w:bCs/>
        </w:rPr>
        <w:t>Arranging leave</w:t>
      </w:r>
    </w:p>
    <w:p w14:paraId="38D84B18" w14:textId="334333CD" w:rsidR="00EB6F18" w:rsidRPr="007D6D83" w:rsidRDefault="00EB6F18" w:rsidP="00EB6F18">
      <w:pPr>
        <w:pStyle w:val="NormalWeb"/>
        <w:rPr>
          <w:rFonts w:ascii="Arial" w:hAnsi="Arial" w:cs="Arial"/>
        </w:rPr>
      </w:pPr>
      <w:r w:rsidRPr="007D6D83">
        <w:rPr>
          <w:rFonts w:ascii="Arial" w:hAnsi="Arial" w:cs="Arial"/>
        </w:rPr>
        <w:t xml:space="preserve">For periods of leave of two weeks or more, PGRs must apply for a </w:t>
      </w:r>
      <w:hyperlink r:id="rId10" w:history="1">
        <w:r w:rsidRPr="007D6D83">
          <w:rPr>
            <w:rStyle w:val="Hyperlink"/>
            <w:rFonts w:ascii="Arial" w:hAnsi="Arial" w:cs="Arial"/>
          </w:rPr>
          <w:t>Leave of Absence</w:t>
        </w:r>
      </w:hyperlink>
      <w:r w:rsidRPr="007D6D83">
        <w:rPr>
          <w:rFonts w:ascii="Arial" w:hAnsi="Arial" w:cs="Arial"/>
        </w:rPr>
        <w:t xml:space="preserve"> and submit any required evidence. Once the Leave of Absence has been approved the </w:t>
      </w:r>
      <w:r w:rsidR="0061629C">
        <w:rPr>
          <w:rFonts w:ascii="Arial" w:hAnsi="Arial" w:cs="Arial"/>
        </w:rPr>
        <w:t>your</w:t>
      </w:r>
      <w:r w:rsidRPr="007D6D83">
        <w:rPr>
          <w:rFonts w:ascii="Arial" w:hAnsi="Arial" w:cs="Arial"/>
        </w:rPr>
        <w:t xml:space="preserve"> registration dates and funding end date will be extended accordingly.</w:t>
      </w:r>
    </w:p>
    <w:p w14:paraId="5CC59B61" w14:textId="3454818F" w:rsidR="00EB6F18" w:rsidRPr="007D6D83" w:rsidRDefault="00EB6F18" w:rsidP="00EB6F18">
      <w:pPr>
        <w:pStyle w:val="NormalWeb"/>
        <w:rPr>
          <w:rFonts w:ascii="Arial" w:hAnsi="Arial" w:cs="Arial"/>
        </w:rPr>
      </w:pPr>
      <w:r w:rsidRPr="007D6D83">
        <w:rPr>
          <w:rFonts w:ascii="Arial" w:hAnsi="Arial" w:cs="Arial"/>
        </w:rPr>
        <w:t xml:space="preserve">Periods of leave of under two weeks should be agreed directly with supervisors. The stipend continues to be paid as normal during the period of leave but </w:t>
      </w:r>
      <w:r w:rsidR="0061629C">
        <w:rPr>
          <w:rFonts w:ascii="Arial" w:hAnsi="Arial" w:cs="Arial"/>
        </w:rPr>
        <w:t xml:space="preserve">your </w:t>
      </w:r>
      <w:r w:rsidRPr="007D6D83">
        <w:rPr>
          <w:rFonts w:ascii="Arial" w:hAnsi="Arial" w:cs="Arial"/>
        </w:rPr>
        <w:t xml:space="preserve">registration dates and funding end date are not extended. </w:t>
      </w:r>
    </w:p>
    <w:p w14:paraId="08623214" w14:textId="71B33BC1" w:rsidR="00A2194C" w:rsidRPr="004B6169" w:rsidRDefault="00000000" w:rsidP="00A2194C">
      <w:pPr>
        <w:pStyle w:val="NormalWeb"/>
        <w:tabs>
          <w:tab w:val="left" w:pos="1450"/>
        </w:tabs>
        <w:rPr>
          <w:rFonts w:ascii="Arial" w:hAnsi="Arial" w:cs="Arial"/>
        </w:rPr>
      </w:pPr>
      <w:r>
        <w:rPr>
          <w:rFonts w:ascii="Arial" w:hAnsi="Arial" w:cs="Arial"/>
        </w:rPr>
        <w:pict w14:anchorId="1AFA1E1E">
          <v:rect id="_x0000_i1030" style="width:0;height:1.5pt" o:hralign="center" o:hrstd="t" o:hr="t" fillcolor="#a0a0a0" stroked="f"/>
        </w:pict>
      </w:r>
    </w:p>
    <w:p w14:paraId="3A27E030" w14:textId="77777777" w:rsidR="00A2194C" w:rsidRPr="004B6169" w:rsidRDefault="00A2194C" w:rsidP="00A2194C">
      <w:pPr>
        <w:pStyle w:val="NormalWeb"/>
        <w:tabs>
          <w:tab w:val="left" w:pos="1450"/>
        </w:tabs>
        <w:rPr>
          <w:rFonts w:ascii="Arial" w:hAnsi="Arial" w:cs="Arial"/>
          <w:b/>
          <w:bCs/>
        </w:rPr>
      </w:pPr>
      <w:r w:rsidRPr="004B6169">
        <w:rPr>
          <w:rFonts w:ascii="Arial" w:hAnsi="Arial" w:cs="Arial"/>
          <w:b/>
          <w:bCs/>
        </w:rPr>
        <w:t>Additional Information</w:t>
      </w:r>
    </w:p>
    <w:p w14:paraId="26D070C0" w14:textId="77777777" w:rsidR="00A2194C" w:rsidRPr="004B6169" w:rsidRDefault="00A2194C" w:rsidP="00A2194C">
      <w:pPr>
        <w:pStyle w:val="NormalWeb"/>
        <w:tabs>
          <w:tab w:val="left" w:pos="1450"/>
        </w:tabs>
        <w:rPr>
          <w:rFonts w:ascii="Arial" w:hAnsi="Arial" w:cs="Arial"/>
        </w:rPr>
      </w:pPr>
      <w:r w:rsidRPr="004B6169">
        <w:rPr>
          <w:rFonts w:ascii="Arial" w:hAnsi="Arial" w:cs="Arial"/>
        </w:rPr>
        <w:t xml:space="preserve">Further details regarding leave entitlements can be found in Section 8 of </w:t>
      </w:r>
      <w:hyperlink r:id="rId11" w:history="1">
        <w:r w:rsidRPr="00667437">
          <w:rPr>
            <w:rStyle w:val="Hyperlink"/>
            <w:rFonts w:ascii="Arial" w:hAnsi="Arial" w:cs="Arial"/>
          </w:rPr>
          <w:t>the UKRI Training Grant Terms and Conditions</w:t>
        </w:r>
      </w:hyperlink>
      <w:r w:rsidRPr="004B6169">
        <w:rPr>
          <w:rFonts w:ascii="Arial" w:hAnsi="Arial" w:cs="Arial"/>
        </w:rPr>
        <w:t>.</w:t>
      </w:r>
    </w:p>
    <w:p w14:paraId="25822B07" w14:textId="77777777" w:rsidR="00A2194C" w:rsidRPr="004B6169" w:rsidRDefault="00A2194C" w:rsidP="00A2194C">
      <w:pPr>
        <w:pStyle w:val="NormalWeb"/>
        <w:tabs>
          <w:tab w:val="left" w:pos="1450"/>
        </w:tabs>
        <w:rPr>
          <w:rFonts w:ascii="Arial" w:hAnsi="Arial" w:cs="Arial"/>
        </w:rPr>
      </w:pPr>
      <w:r w:rsidRPr="004B6169">
        <w:rPr>
          <w:rFonts w:ascii="Arial" w:hAnsi="Arial" w:cs="Arial"/>
        </w:rPr>
        <w:t xml:space="preserve">The entitlements set out in this policy reflect UKRI requirements as of </w:t>
      </w:r>
      <w:r w:rsidRPr="004B6169">
        <w:rPr>
          <w:rFonts w:ascii="Arial" w:hAnsi="Arial" w:cs="Arial"/>
          <w:b/>
          <w:bCs/>
        </w:rPr>
        <w:t>September 2026</w:t>
      </w:r>
      <w:r w:rsidRPr="004B6169">
        <w:rPr>
          <w:rFonts w:ascii="Arial" w:hAnsi="Arial" w:cs="Arial"/>
        </w:rPr>
        <w:t>.</w:t>
      </w:r>
    </w:p>
    <w:p w14:paraId="0DB964A4" w14:textId="77777777" w:rsidR="00A2194C" w:rsidRPr="004B6169" w:rsidRDefault="00A2194C" w:rsidP="00A2194C">
      <w:pPr>
        <w:pStyle w:val="NormalWeb"/>
        <w:tabs>
          <w:tab w:val="left" w:pos="1450"/>
        </w:tabs>
        <w:rPr>
          <w:rFonts w:ascii="Arial" w:hAnsi="Arial" w:cs="Arial"/>
        </w:rPr>
      </w:pPr>
      <w:r w:rsidRPr="004B6169">
        <w:rPr>
          <w:rFonts w:ascii="Arial" w:hAnsi="Arial" w:cs="Arial"/>
        </w:rPr>
        <w:t>Where UKRI makes minor amendments to leave entitlements, the University will normally seek to maintain alignment. Any substantial changes with significant financial or policy implications will be subject to separate consideration and approval by the University Executive Board.</w:t>
      </w:r>
    </w:p>
    <w:p w14:paraId="38F6320C" w14:textId="77777777" w:rsidR="0041650F" w:rsidRPr="007C580A" w:rsidRDefault="0041650F" w:rsidP="007C580A"/>
    <w:sectPr w:rsidR="0041650F" w:rsidRPr="007C580A">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A1FE1" w14:textId="77777777" w:rsidR="008C0A27" w:rsidRDefault="008C0A27" w:rsidP="00B32227">
      <w:pPr>
        <w:spacing w:after="0" w:line="240" w:lineRule="auto"/>
      </w:pPr>
      <w:r>
        <w:separator/>
      </w:r>
    </w:p>
  </w:endnote>
  <w:endnote w:type="continuationSeparator" w:id="0">
    <w:p w14:paraId="2BE3B5AD" w14:textId="77777777" w:rsidR="008C0A27" w:rsidRDefault="008C0A27" w:rsidP="00B32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B1EF3" w14:textId="77777777" w:rsidR="00B32227" w:rsidRDefault="00B322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BC017" w14:textId="77777777" w:rsidR="00B32227" w:rsidRDefault="00B322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B0629" w14:textId="77777777" w:rsidR="00B32227" w:rsidRDefault="00B322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CE0C9" w14:textId="77777777" w:rsidR="008C0A27" w:rsidRDefault="008C0A27" w:rsidP="00B32227">
      <w:pPr>
        <w:spacing w:after="0" w:line="240" w:lineRule="auto"/>
      </w:pPr>
      <w:r>
        <w:separator/>
      </w:r>
    </w:p>
  </w:footnote>
  <w:footnote w:type="continuationSeparator" w:id="0">
    <w:p w14:paraId="6B7323F0" w14:textId="77777777" w:rsidR="008C0A27" w:rsidRDefault="008C0A27" w:rsidP="00B322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D8745" w14:textId="77777777" w:rsidR="00B32227" w:rsidRDefault="00B322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6B2FE" w14:textId="03C61665" w:rsidR="00B32227" w:rsidRDefault="00B322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1F6A0" w14:textId="77777777" w:rsidR="00B32227" w:rsidRDefault="00B322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4B90"/>
    <w:multiLevelType w:val="multilevel"/>
    <w:tmpl w:val="3D0C7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1328CC"/>
    <w:multiLevelType w:val="multilevel"/>
    <w:tmpl w:val="A9106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BB509C"/>
    <w:multiLevelType w:val="multilevel"/>
    <w:tmpl w:val="544C7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D85221"/>
    <w:multiLevelType w:val="multilevel"/>
    <w:tmpl w:val="232A5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5C4E70"/>
    <w:multiLevelType w:val="hybridMultilevel"/>
    <w:tmpl w:val="D01C39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1E4B65"/>
    <w:multiLevelType w:val="multilevel"/>
    <w:tmpl w:val="2B664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D9193F"/>
    <w:multiLevelType w:val="multilevel"/>
    <w:tmpl w:val="80501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B97BAD"/>
    <w:multiLevelType w:val="multilevel"/>
    <w:tmpl w:val="D9A2B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9F23EC"/>
    <w:multiLevelType w:val="multilevel"/>
    <w:tmpl w:val="8AB25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800C95"/>
    <w:multiLevelType w:val="multilevel"/>
    <w:tmpl w:val="D61EF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8271E5"/>
    <w:multiLevelType w:val="hybridMultilevel"/>
    <w:tmpl w:val="7A22C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215386"/>
    <w:multiLevelType w:val="hybridMultilevel"/>
    <w:tmpl w:val="51B4D2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EDF723A"/>
    <w:multiLevelType w:val="multilevel"/>
    <w:tmpl w:val="EC503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3146508">
    <w:abstractNumId w:val="11"/>
  </w:num>
  <w:num w:numId="2" w16cid:durableId="1438016872">
    <w:abstractNumId w:val="4"/>
  </w:num>
  <w:num w:numId="3" w16cid:durableId="1155924016">
    <w:abstractNumId w:val="10"/>
  </w:num>
  <w:num w:numId="4" w16cid:durableId="207303930">
    <w:abstractNumId w:val="5"/>
  </w:num>
  <w:num w:numId="5" w16cid:durableId="214003310">
    <w:abstractNumId w:val="7"/>
  </w:num>
  <w:num w:numId="6" w16cid:durableId="558710882">
    <w:abstractNumId w:val="8"/>
  </w:num>
  <w:num w:numId="7" w16cid:durableId="1500852086">
    <w:abstractNumId w:val="6"/>
  </w:num>
  <w:num w:numId="8" w16cid:durableId="1514104151">
    <w:abstractNumId w:val="12"/>
  </w:num>
  <w:num w:numId="9" w16cid:durableId="863901763">
    <w:abstractNumId w:val="3"/>
  </w:num>
  <w:num w:numId="10" w16cid:durableId="961379836">
    <w:abstractNumId w:val="0"/>
  </w:num>
  <w:num w:numId="11" w16cid:durableId="1751390479">
    <w:abstractNumId w:val="1"/>
  </w:num>
  <w:num w:numId="12" w16cid:durableId="1198927526">
    <w:abstractNumId w:val="2"/>
  </w:num>
  <w:num w:numId="13" w16cid:durableId="3955152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6085"/>
    <w:rsid w:val="000075A0"/>
    <w:rsid w:val="00040CCE"/>
    <w:rsid w:val="00145D3D"/>
    <w:rsid w:val="00167DFB"/>
    <w:rsid w:val="002D6827"/>
    <w:rsid w:val="00303CCC"/>
    <w:rsid w:val="003A39B0"/>
    <w:rsid w:val="003B6085"/>
    <w:rsid w:val="0041650F"/>
    <w:rsid w:val="004A6BD6"/>
    <w:rsid w:val="004F32E7"/>
    <w:rsid w:val="00522C03"/>
    <w:rsid w:val="005463EC"/>
    <w:rsid w:val="005579A3"/>
    <w:rsid w:val="005773B9"/>
    <w:rsid w:val="00593F80"/>
    <w:rsid w:val="005F4BDC"/>
    <w:rsid w:val="0061629C"/>
    <w:rsid w:val="00660BAF"/>
    <w:rsid w:val="0067341B"/>
    <w:rsid w:val="006A2137"/>
    <w:rsid w:val="006D1C20"/>
    <w:rsid w:val="007A3399"/>
    <w:rsid w:val="007C580A"/>
    <w:rsid w:val="007D6D83"/>
    <w:rsid w:val="007F759F"/>
    <w:rsid w:val="0081752F"/>
    <w:rsid w:val="00835C50"/>
    <w:rsid w:val="00847A1B"/>
    <w:rsid w:val="0089511E"/>
    <w:rsid w:val="008A0800"/>
    <w:rsid w:val="008C0A27"/>
    <w:rsid w:val="00953E39"/>
    <w:rsid w:val="00A2194C"/>
    <w:rsid w:val="00A51DD2"/>
    <w:rsid w:val="00A733A6"/>
    <w:rsid w:val="00A8456D"/>
    <w:rsid w:val="00B32227"/>
    <w:rsid w:val="00B37712"/>
    <w:rsid w:val="00BB2FFF"/>
    <w:rsid w:val="00BE1663"/>
    <w:rsid w:val="00CC49FD"/>
    <w:rsid w:val="00CD486C"/>
    <w:rsid w:val="00CF72B5"/>
    <w:rsid w:val="00D42AAB"/>
    <w:rsid w:val="00D7447E"/>
    <w:rsid w:val="00D820BB"/>
    <w:rsid w:val="00E16564"/>
    <w:rsid w:val="00E33D59"/>
    <w:rsid w:val="00EB6F18"/>
    <w:rsid w:val="00F66098"/>
    <w:rsid w:val="00F821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8B56F5"/>
  <w15:chartTrackingRefBased/>
  <w15:docId w15:val="{926B8B25-3531-477D-92A6-FB0715C7C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72B5"/>
  </w:style>
  <w:style w:type="paragraph" w:styleId="Heading1">
    <w:name w:val="heading 1"/>
    <w:basedOn w:val="Normal"/>
    <w:next w:val="Normal"/>
    <w:link w:val="Heading1Char"/>
    <w:uiPriority w:val="9"/>
    <w:qFormat/>
    <w:rsid w:val="003B60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60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60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60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60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60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60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60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60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0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60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60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60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60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60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60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60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6085"/>
    <w:rPr>
      <w:rFonts w:eastAsiaTheme="majorEastAsia" w:cstheme="majorBidi"/>
      <w:color w:val="272727" w:themeColor="text1" w:themeTint="D8"/>
    </w:rPr>
  </w:style>
  <w:style w:type="paragraph" w:styleId="Title">
    <w:name w:val="Title"/>
    <w:basedOn w:val="Normal"/>
    <w:next w:val="Normal"/>
    <w:link w:val="TitleChar"/>
    <w:uiPriority w:val="10"/>
    <w:qFormat/>
    <w:rsid w:val="003B60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60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60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60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6085"/>
    <w:pPr>
      <w:spacing w:before="160"/>
      <w:jc w:val="center"/>
    </w:pPr>
    <w:rPr>
      <w:i/>
      <w:iCs/>
      <w:color w:val="404040" w:themeColor="text1" w:themeTint="BF"/>
    </w:rPr>
  </w:style>
  <w:style w:type="character" w:customStyle="1" w:styleId="QuoteChar">
    <w:name w:val="Quote Char"/>
    <w:basedOn w:val="DefaultParagraphFont"/>
    <w:link w:val="Quote"/>
    <w:uiPriority w:val="29"/>
    <w:rsid w:val="003B6085"/>
    <w:rPr>
      <w:i/>
      <w:iCs/>
      <w:color w:val="404040" w:themeColor="text1" w:themeTint="BF"/>
    </w:rPr>
  </w:style>
  <w:style w:type="paragraph" w:styleId="ListParagraph">
    <w:name w:val="List Paragraph"/>
    <w:basedOn w:val="Normal"/>
    <w:uiPriority w:val="34"/>
    <w:qFormat/>
    <w:rsid w:val="003B6085"/>
    <w:pPr>
      <w:ind w:left="720"/>
      <w:contextualSpacing/>
    </w:pPr>
  </w:style>
  <w:style w:type="character" w:styleId="IntenseEmphasis">
    <w:name w:val="Intense Emphasis"/>
    <w:basedOn w:val="DefaultParagraphFont"/>
    <w:uiPriority w:val="21"/>
    <w:qFormat/>
    <w:rsid w:val="003B6085"/>
    <w:rPr>
      <w:i/>
      <w:iCs/>
      <w:color w:val="0F4761" w:themeColor="accent1" w:themeShade="BF"/>
    </w:rPr>
  </w:style>
  <w:style w:type="paragraph" w:styleId="IntenseQuote">
    <w:name w:val="Intense Quote"/>
    <w:basedOn w:val="Normal"/>
    <w:next w:val="Normal"/>
    <w:link w:val="IntenseQuoteChar"/>
    <w:uiPriority w:val="30"/>
    <w:qFormat/>
    <w:rsid w:val="003B60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6085"/>
    <w:rPr>
      <w:i/>
      <w:iCs/>
      <w:color w:val="0F4761" w:themeColor="accent1" w:themeShade="BF"/>
    </w:rPr>
  </w:style>
  <w:style w:type="character" w:styleId="IntenseReference">
    <w:name w:val="Intense Reference"/>
    <w:basedOn w:val="DefaultParagraphFont"/>
    <w:uiPriority w:val="32"/>
    <w:qFormat/>
    <w:rsid w:val="003B6085"/>
    <w:rPr>
      <w:b/>
      <w:bCs/>
      <w:smallCaps/>
      <w:color w:val="0F4761" w:themeColor="accent1" w:themeShade="BF"/>
      <w:spacing w:val="5"/>
    </w:rPr>
  </w:style>
  <w:style w:type="paragraph" w:styleId="NormalWeb">
    <w:name w:val="Normal (Web)"/>
    <w:basedOn w:val="Normal"/>
    <w:uiPriority w:val="99"/>
    <w:unhideWhenUsed/>
    <w:rsid w:val="00CF72B5"/>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customStyle="1" w:styleId="apple-converted-space">
    <w:name w:val="apple-converted-space"/>
    <w:basedOn w:val="DefaultParagraphFont"/>
    <w:rsid w:val="00CF72B5"/>
  </w:style>
  <w:style w:type="character" w:styleId="Hyperlink">
    <w:name w:val="Hyperlink"/>
    <w:basedOn w:val="DefaultParagraphFont"/>
    <w:uiPriority w:val="99"/>
    <w:unhideWhenUsed/>
    <w:rsid w:val="00CF72B5"/>
    <w:rPr>
      <w:color w:val="467886" w:themeColor="hyperlink"/>
      <w:u w:val="single"/>
    </w:rPr>
  </w:style>
  <w:style w:type="character" w:customStyle="1" w:styleId="inqyif">
    <w:name w:val="inqyif"/>
    <w:basedOn w:val="DefaultParagraphFont"/>
    <w:rsid w:val="00CF72B5"/>
  </w:style>
  <w:style w:type="character" w:styleId="Strong">
    <w:name w:val="Strong"/>
    <w:basedOn w:val="DefaultParagraphFont"/>
    <w:uiPriority w:val="22"/>
    <w:qFormat/>
    <w:rsid w:val="00CF72B5"/>
    <w:rPr>
      <w:b/>
      <w:bCs/>
    </w:rPr>
  </w:style>
  <w:style w:type="character" w:styleId="CommentReference">
    <w:name w:val="annotation reference"/>
    <w:basedOn w:val="DefaultParagraphFont"/>
    <w:uiPriority w:val="99"/>
    <w:semiHidden/>
    <w:unhideWhenUsed/>
    <w:rsid w:val="00CF72B5"/>
    <w:rPr>
      <w:sz w:val="16"/>
      <w:szCs w:val="16"/>
    </w:rPr>
  </w:style>
  <w:style w:type="paragraph" w:styleId="CommentText">
    <w:name w:val="annotation text"/>
    <w:basedOn w:val="Normal"/>
    <w:link w:val="CommentTextChar"/>
    <w:uiPriority w:val="99"/>
    <w:unhideWhenUsed/>
    <w:rsid w:val="00CF72B5"/>
    <w:pPr>
      <w:spacing w:line="240" w:lineRule="auto"/>
    </w:pPr>
    <w:rPr>
      <w:sz w:val="20"/>
      <w:szCs w:val="20"/>
    </w:rPr>
  </w:style>
  <w:style w:type="character" w:customStyle="1" w:styleId="CommentTextChar">
    <w:name w:val="Comment Text Char"/>
    <w:basedOn w:val="DefaultParagraphFont"/>
    <w:link w:val="CommentText"/>
    <w:uiPriority w:val="99"/>
    <w:rsid w:val="00CF72B5"/>
    <w:rPr>
      <w:sz w:val="20"/>
      <w:szCs w:val="20"/>
    </w:rPr>
  </w:style>
  <w:style w:type="character" w:styleId="UnresolvedMention">
    <w:name w:val="Unresolved Mention"/>
    <w:basedOn w:val="DefaultParagraphFont"/>
    <w:uiPriority w:val="99"/>
    <w:semiHidden/>
    <w:unhideWhenUsed/>
    <w:rsid w:val="00CC49FD"/>
    <w:rPr>
      <w:color w:val="605E5C"/>
      <w:shd w:val="clear" w:color="auto" w:fill="E1DFDD"/>
    </w:rPr>
  </w:style>
  <w:style w:type="paragraph" w:styleId="Header">
    <w:name w:val="header"/>
    <w:basedOn w:val="Normal"/>
    <w:link w:val="HeaderChar"/>
    <w:uiPriority w:val="99"/>
    <w:unhideWhenUsed/>
    <w:rsid w:val="00B322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2227"/>
  </w:style>
  <w:style w:type="paragraph" w:styleId="Footer">
    <w:name w:val="footer"/>
    <w:basedOn w:val="Normal"/>
    <w:link w:val="FooterChar"/>
    <w:uiPriority w:val="99"/>
    <w:unhideWhenUsed/>
    <w:rsid w:val="00B322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2227"/>
  </w:style>
  <w:style w:type="paragraph" w:styleId="Revision">
    <w:name w:val="Revision"/>
    <w:hidden/>
    <w:uiPriority w:val="99"/>
    <w:semiHidden/>
    <w:rsid w:val="00EB6F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kri.org/publications/terms-and-conditions-for-training-funding/ukri-training-grants-standard-terms-and-conditions-of-training-grant/"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intranet.birmingham.ac.uk/student/academic-support/registry/leave-of-absence-application.aspx"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8e3addf-c6e8-43a3-9c1e-5832e6b6e9d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E20EE6F793954B9EE7F4179B873D85" ma:contentTypeVersion="17" ma:contentTypeDescription="Create a new document." ma:contentTypeScope="" ma:versionID="70479a29def601877c1eed7e18bc5857">
  <xsd:schema xmlns:xsd="http://www.w3.org/2001/XMLSchema" xmlns:xs="http://www.w3.org/2001/XMLSchema" xmlns:p="http://schemas.microsoft.com/office/2006/metadata/properties" xmlns:ns3="08e3addf-c6e8-43a3-9c1e-5832e6b6e9d5" xmlns:ns4="a35deaae-22ac-40b7-89a8-ebf2438833e9" targetNamespace="http://schemas.microsoft.com/office/2006/metadata/properties" ma:root="true" ma:fieldsID="71165c1a0dba30d8e14231f19d5bc753" ns3:_="" ns4:_="">
    <xsd:import namespace="08e3addf-c6e8-43a3-9c1e-5832e6b6e9d5"/>
    <xsd:import namespace="a35deaae-22ac-40b7-89a8-ebf2438833e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e3addf-c6e8-43a3-9c1e-5832e6b6e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5deaae-22ac-40b7-89a8-ebf2438833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32B593-1145-4192-8889-27C0F5677DD2}">
  <ds:schemaRefs>
    <ds:schemaRef ds:uri="http://schemas.microsoft.com/office/2006/metadata/properties"/>
    <ds:schemaRef ds:uri="http://schemas.microsoft.com/office/infopath/2007/PartnerControls"/>
    <ds:schemaRef ds:uri="08e3addf-c6e8-43a3-9c1e-5832e6b6e9d5"/>
  </ds:schemaRefs>
</ds:datastoreItem>
</file>

<file path=customXml/itemProps2.xml><?xml version="1.0" encoding="utf-8"?>
<ds:datastoreItem xmlns:ds="http://schemas.openxmlformats.org/officeDocument/2006/customXml" ds:itemID="{C3F2D63B-D80C-489D-861C-90506DA03300}">
  <ds:schemaRefs>
    <ds:schemaRef ds:uri="http://schemas.microsoft.com/sharepoint/v3/contenttype/forms"/>
  </ds:schemaRefs>
</ds:datastoreItem>
</file>

<file path=customXml/itemProps3.xml><?xml version="1.0" encoding="utf-8"?>
<ds:datastoreItem xmlns:ds="http://schemas.openxmlformats.org/officeDocument/2006/customXml" ds:itemID="{503D68A2-1EB0-4909-9B9E-FD74842CC4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e3addf-c6e8-43a3-9c1e-5832e6b6e9d5"/>
    <ds:schemaRef ds:uri="a35deaae-22ac-40b7-89a8-ebf2438833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996</Words>
  <Characters>5683</Characters>
  <Application>Microsoft Office Word</Application>
  <DocSecurity>0</DocSecurity>
  <Lines>47</Lines>
  <Paragraphs>13</Paragraphs>
  <ScaleCrop>false</ScaleCrop>
  <Company/>
  <LinksUpToDate>false</LinksUpToDate>
  <CharactersWithSpaces>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Wittin (Student Services)</dc:creator>
  <cp:keywords/>
  <dc:description/>
  <cp:lastModifiedBy>Tara Wittin (Student Services)</cp:lastModifiedBy>
  <cp:revision>39</cp:revision>
  <dcterms:created xsi:type="dcterms:W3CDTF">2026-09-04T09:26:00Z</dcterms:created>
  <dcterms:modified xsi:type="dcterms:W3CDTF">2026-09-24T09:58:00Z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0x010100F4E20EE6F793954B9EE7F4179B873D85</vt:lpwstr>
  </property>
</Properties>
</file>