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C5" w:rsidRDefault="00502EC5" w:rsidP="00502EC5">
      <w:pPr>
        <w:jc w:val="center"/>
        <w:rPr>
          <w:b/>
          <w:sz w:val="24"/>
          <w:szCs w:val="24"/>
          <w:u w:val="single"/>
        </w:rPr>
      </w:pPr>
      <w:r w:rsidRPr="00986D59">
        <w:rPr>
          <w:rStyle w:val="TitleChar"/>
        </w:rPr>
        <w:t>Access Option Information</w:t>
      </w:r>
    </w:p>
    <w:p w:rsidR="00F94D3F" w:rsidRPr="00F24CD4" w:rsidRDefault="00F94D3F" w:rsidP="00F94D3F">
      <w:pPr>
        <w:rPr>
          <w:szCs w:val="24"/>
        </w:rPr>
      </w:pPr>
      <w:r w:rsidRPr="00F24CD4">
        <w:rPr>
          <w:szCs w:val="24"/>
        </w:rPr>
        <w:t xml:space="preserve">This is an information sheet intended for Post-Graduate Research students in advance of when they will be submitting their final approved thesis to the library. </w:t>
      </w:r>
    </w:p>
    <w:p w:rsidR="008B3B38" w:rsidRPr="00F24CD4" w:rsidRDefault="008B3B38" w:rsidP="00F33CE7">
      <w:pPr>
        <w:rPr>
          <w:szCs w:val="24"/>
        </w:rPr>
      </w:pPr>
      <w:r w:rsidRPr="00F24CD4">
        <w:rPr>
          <w:szCs w:val="24"/>
        </w:rPr>
        <w:t>The award letter sent out by the Research Student Administration team</w:t>
      </w:r>
      <w:r w:rsidR="00180466" w:rsidRPr="00F24CD4">
        <w:rPr>
          <w:szCs w:val="24"/>
        </w:rPr>
        <w:t xml:space="preserve"> once</w:t>
      </w:r>
      <w:r w:rsidR="00CD6ECC" w:rsidRPr="00F24CD4">
        <w:rPr>
          <w:szCs w:val="24"/>
        </w:rPr>
        <w:t xml:space="preserve"> the award of your degree</w:t>
      </w:r>
      <w:r w:rsidR="00180466" w:rsidRPr="00F24CD4">
        <w:rPr>
          <w:szCs w:val="24"/>
        </w:rPr>
        <w:t xml:space="preserve"> has been approved</w:t>
      </w:r>
      <w:r w:rsidR="00CD6ECC" w:rsidRPr="00F24CD4">
        <w:rPr>
          <w:szCs w:val="24"/>
        </w:rPr>
        <w:t>,</w:t>
      </w:r>
      <w:r w:rsidR="00180466" w:rsidRPr="00F24CD4">
        <w:rPr>
          <w:szCs w:val="24"/>
        </w:rPr>
        <w:t xml:space="preserve"> </w:t>
      </w:r>
      <w:r w:rsidRPr="00F24CD4">
        <w:rPr>
          <w:szCs w:val="24"/>
        </w:rPr>
        <w:t>will direct you as to how to deposit your work to the library. When you deposit on the eTheses system</w:t>
      </w:r>
      <w:r w:rsidR="00D75904" w:rsidRPr="00F24CD4">
        <w:rPr>
          <w:szCs w:val="24"/>
        </w:rPr>
        <w:t xml:space="preserve"> (</w:t>
      </w:r>
      <w:hyperlink r:id="rId7" w:history="1">
        <w:r w:rsidR="00D75904" w:rsidRPr="00F24CD4">
          <w:rPr>
            <w:rStyle w:val="Hyperlink"/>
            <w:szCs w:val="24"/>
          </w:rPr>
          <w:t>https://etheses.bham.ac.uk/</w:t>
        </w:r>
      </w:hyperlink>
      <w:r w:rsidR="00CD6ECC" w:rsidRPr="00F24CD4">
        <w:rPr>
          <w:szCs w:val="24"/>
        </w:rPr>
        <w:t xml:space="preserve">) </w:t>
      </w:r>
      <w:r w:rsidRPr="00F24CD4">
        <w:rPr>
          <w:szCs w:val="24"/>
        </w:rPr>
        <w:t xml:space="preserve">you will be asked to select an access option as part of the </w:t>
      </w:r>
      <w:r w:rsidR="00B11E83" w:rsidRPr="00F24CD4">
        <w:rPr>
          <w:szCs w:val="24"/>
        </w:rPr>
        <w:t xml:space="preserve">submission process. This information sheet </w:t>
      </w:r>
      <w:r w:rsidR="00180466" w:rsidRPr="00F24CD4">
        <w:rPr>
          <w:szCs w:val="24"/>
        </w:rPr>
        <w:t>is designed to provide an overview of the different access options available</w:t>
      </w:r>
      <w:r w:rsidR="008700E0" w:rsidRPr="00F24CD4">
        <w:rPr>
          <w:szCs w:val="24"/>
        </w:rPr>
        <w:t xml:space="preserve"> in advance of when you will be required to submit your thesis to the library</w:t>
      </w:r>
      <w:r w:rsidR="00180466" w:rsidRPr="00F24CD4">
        <w:rPr>
          <w:szCs w:val="24"/>
        </w:rPr>
        <w:t>.</w:t>
      </w:r>
    </w:p>
    <w:p w:rsidR="00E24732" w:rsidRPr="00F24CD4" w:rsidRDefault="00180466" w:rsidP="00F33CE7">
      <w:pPr>
        <w:rPr>
          <w:sz w:val="20"/>
        </w:rPr>
      </w:pPr>
      <w:r w:rsidRPr="00F24CD4">
        <w:rPr>
          <w:szCs w:val="24"/>
        </w:rPr>
        <w:t xml:space="preserve">For more detailed guidance as to the access options please see: </w:t>
      </w:r>
      <w:bookmarkStart w:id="0" w:name="_GoBack"/>
      <w:r w:rsidR="00F82376" w:rsidRPr="004A1789">
        <w:rPr>
          <w:sz w:val="24"/>
        </w:rPr>
        <w:fldChar w:fldCharType="begin"/>
      </w:r>
      <w:r w:rsidR="00F82376" w:rsidRPr="004A1789">
        <w:rPr>
          <w:sz w:val="24"/>
        </w:rPr>
        <w:instrText xml:space="preserve"> HYPERLINK "https://intranet.birmingham.ac.uk/as/library/thesis" </w:instrText>
      </w:r>
      <w:r w:rsidR="00F82376" w:rsidRPr="004A1789">
        <w:rPr>
          <w:sz w:val="24"/>
        </w:rPr>
        <w:fldChar w:fldCharType="separate"/>
      </w:r>
      <w:r w:rsidR="00502EC5" w:rsidRPr="004A1789">
        <w:rPr>
          <w:rStyle w:val="Hyperlink"/>
        </w:rPr>
        <w:t>https://intranet.birmingham.ac.uk/as/library/thesis</w:t>
      </w:r>
      <w:r w:rsidR="00F82376" w:rsidRPr="004A1789">
        <w:rPr>
          <w:rStyle w:val="Hyperlink"/>
        </w:rPr>
        <w:fldChar w:fldCharType="end"/>
      </w:r>
      <w:bookmarkEnd w:id="0"/>
    </w:p>
    <w:p w:rsidR="00765FB6" w:rsidRPr="00765FB6" w:rsidRDefault="00765FB6" w:rsidP="00F33CE7">
      <w:pPr>
        <w:rPr>
          <w:b/>
          <w:sz w:val="24"/>
          <w:szCs w:val="24"/>
        </w:rPr>
      </w:pPr>
      <w:r w:rsidRPr="00334D93">
        <w:rPr>
          <w:snapToGrid w:val="0"/>
        </w:rPr>
        <w:t xml:space="preserve">Authors also have the choice as to whether to </w:t>
      </w:r>
      <w:r w:rsidR="00502EC5">
        <w:rPr>
          <w:snapToGrid w:val="0"/>
        </w:rPr>
        <w:t xml:space="preserve">apply </w:t>
      </w:r>
      <w:r w:rsidRPr="00334D93">
        <w:rPr>
          <w:snapToGrid w:val="0"/>
        </w:rPr>
        <w:t>a Creative Commons</w:t>
      </w:r>
      <w:r>
        <w:rPr>
          <w:snapToGrid w:val="0"/>
        </w:rPr>
        <w:t xml:space="preserve"> licence</w:t>
      </w:r>
      <w:r w:rsidRPr="00334D93">
        <w:rPr>
          <w:snapToGrid w:val="0"/>
        </w:rPr>
        <w:t xml:space="preserve"> permitting wider re-use and re-distribution of the work at the stage the</w:t>
      </w:r>
      <w:r>
        <w:rPr>
          <w:snapToGrid w:val="0"/>
        </w:rPr>
        <w:t>ir thesis</w:t>
      </w:r>
      <w:r w:rsidRPr="00334D93">
        <w:rPr>
          <w:snapToGrid w:val="0"/>
        </w:rPr>
        <w:t xml:space="preserve"> becomes openly available online. For more information on</w:t>
      </w:r>
      <w:r>
        <w:rPr>
          <w:snapToGrid w:val="0"/>
        </w:rPr>
        <w:t xml:space="preserve"> the range of licences available</w:t>
      </w:r>
      <w:r w:rsidRPr="00334D93">
        <w:rPr>
          <w:snapToGrid w:val="0"/>
        </w:rPr>
        <w:t xml:space="preserve"> please see: </w:t>
      </w:r>
      <w:hyperlink r:id="rId8" w:history="1">
        <w:r w:rsidRPr="0016389B">
          <w:rPr>
            <w:rStyle w:val="Hyperlink"/>
            <w:snapToGrid w:val="0"/>
          </w:rPr>
          <w:t>https://creativecommons.org/licenses/</w:t>
        </w:r>
      </w:hyperlink>
    </w:p>
    <w:p w:rsidR="00CD6ECC" w:rsidRDefault="00D75904" w:rsidP="00F3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You should</w:t>
      </w:r>
      <w:r w:rsidR="00DB301D" w:rsidRPr="00DB301D">
        <w:rPr>
          <w:b/>
          <w:sz w:val="24"/>
          <w:szCs w:val="24"/>
        </w:rPr>
        <w:t xml:space="preserve"> discuss your access option with your supervisor in advance</w:t>
      </w:r>
      <w:r>
        <w:rPr>
          <w:b/>
          <w:sz w:val="24"/>
          <w:szCs w:val="24"/>
        </w:rPr>
        <w:t xml:space="preserve"> of when you come to deposit your thesis. University guidelines advocate this is done at the ‘Notice of Intention to Submit’ stage to ensure paperwork is submitted in a timely manner if this is required.</w:t>
      </w:r>
      <w:r w:rsidR="00CD6ECC">
        <w:rPr>
          <w:b/>
          <w:sz w:val="24"/>
          <w:szCs w:val="24"/>
        </w:rPr>
        <w:t xml:space="preserve"> </w:t>
      </w:r>
    </w:p>
    <w:p w:rsidR="00765FB6" w:rsidRDefault="00CD6ECC" w:rsidP="00F33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Options A, B and C don’t require any paperwork to be submitted in advance.</w:t>
      </w:r>
    </w:p>
    <w:p w:rsidR="00A82039" w:rsidRPr="00502EC5" w:rsidRDefault="00502EC5" w:rsidP="00502EC5">
      <w:pPr>
        <w:adjustRightInd w:val="0"/>
        <w:spacing w:before="120"/>
        <w:rPr>
          <w:snapToGrid w:val="0"/>
        </w:rPr>
      </w:pPr>
      <w:r>
        <w:rPr>
          <w:snapToGrid w:val="0"/>
        </w:rPr>
        <w:t xml:space="preserve">For any questions please email: </w:t>
      </w:r>
      <w:hyperlink r:id="rId9" w:history="1">
        <w:r w:rsidRPr="00B33381">
          <w:rPr>
            <w:rStyle w:val="Hyperlink"/>
            <w:snapToGrid w:val="0"/>
          </w:rPr>
          <w:t>ubira@lists.bham.ac.uk</w:t>
        </w:r>
      </w:hyperlink>
      <w:r>
        <w:rPr>
          <w:snapToGrid w:val="0"/>
        </w:rPr>
        <w:t xml:space="preserve"> or call 0121 414 3397 / 0121 414 5822</w:t>
      </w:r>
    </w:p>
    <w:p w:rsidR="00E24732" w:rsidRPr="00CD6ECC" w:rsidRDefault="00E24732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z w:val="24"/>
          <w:szCs w:val="24"/>
        </w:rPr>
      </w:pPr>
      <w:r w:rsidRPr="00156F2E">
        <w:rPr>
          <w:b/>
          <w:sz w:val="24"/>
          <w:szCs w:val="24"/>
        </w:rPr>
        <w:t xml:space="preserve">Option A </w:t>
      </w:r>
      <w:r w:rsidR="00156F2E" w:rsidRPr="00156F2E">
        <w:rPr>
          <w:b/>
          <w:sz w:val="24"/>
          <w:szCs w:val="24"/>
        </w:rPr>
        <w:t xml:space="preserve">– Fully Accessible </w:t>
      </w:r>
      <w:r w:rsidR="00156F2E">
        <w:rPr>
          <w:b/>
          <w:sz w:val="24"/>
          <w:szCs w:val="24"/>
        </w:rPr>
        <w:t>(Open Access)</w:t>
      </w:r>
    </w:p>
    <w:p w:rsidR="00D75904" w:rsidRDefault="00D75904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Recommended</w:t>
      </w:r>
    </w:p>
    <w:p w:rsidR="00E24732" w:rsidRPr="00E24732" w:rsidRDefault="00E24732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You agree </w:t>
      </w:r>
      <w:r w:rsidRPr="00DC20C8">
        <w:rPr>
          <w:snapToGrid w:val="0"/>
        </w:rPr>
        <w:t xml:space="preserve">that the University Library is authorised to make the electronic copy of </w:t>
      </w:r>
      <w:r w:rsidR="008700E0">
        <w:rPr>
          <w:snapToGrid w:val="0"/>
        </w:rPr>
        <w:t>your final approved thesis</w:t>
      </w:r>
      <w:r w:rsidRPr="00DC20C8">
        <w:rPr>
          <w:snapToGrid w:val="0"/>
        </w:rPr>
        <w:t xml:space="preserve"> freely accessible to individuals and institutions - including search engines and automated agents - via the Internet. </w:t>
      </w:r>
    </w:p>
    <w:p w:rsidR="00E24732" w:rsidRDefault="00E24732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napToGrid w:val="0"/>
        </w:rPr>
      </w:pPr>
      <w:r w:rsidRPr="00DC20C8">
        <w:rPr>
          <w:snapToGrid w:val="0"/>
        </w:rPr>
        <w:t>In addition, the printed copy of the Work will be</w:t>
      </w:r>
      <w:r>
        <w:rPr>
          <w:snapToGrid w:val="0"/>
        </w:rPr>
        <w:t xml:space="preserve"> made</w:t>
      </w:r>
      <w:r w:rsidRPr="00DC20C8">
        <w:rPr>
          <w:snapToGrid w:val="0"/>
        </w:rPr>
        <w:t xml:space="preserve"> available in the Library</w:t>
      </w:r>
      <w:r>
        <w:rPr>
          <w:snapToGrid w:val="0"/>
        </w:rPr>
        <w:t xml:space="preserve"> </w:t>
      </w:r>
      <w:r w:rsidR="00502EC5">
        <w:rPr>
          <w:snapToGrid w:val="0"/>
        </w:rPr>
        <w:t>on a reference only basis</w:t>
      </w:r>
      <w:r>
        <w:rPr>
          <w:snapToGrid w:val="0"/>
        </w:rPr>
        <w:t>.</w:t>
      </w:r>
      <w:r w:rsidR="008700E0">
        <w:rPr>
          <w:snapToGrid w:val="0"/>
        </w:rPr>
        <w:t xml:space="preserve"> </w:t>
      </w:r>
    </w:p>
    <w:p w:rsidR="00765FB6" w:rsidRDefault="00E24732" w:rsidP="00F24C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napToGrid w:val="0"/>
        </w:rPr>
      </w:pPr>
      <w:r>
        <w:rPr>
          <w:snapToGrid w:val="0"/>
        </w:rPr>
        <w:t>Provided there are no impediments to making the thesis openly available</w:t>
      </w:r>
      <w:r w:rsidR="008700E0">
        <w:rPr>
          <w:snapToGrid w:val="0"/>
        </w:rPr>
        <w:t xml:space="preserve"> online,</w:t>
      </w:r>
      <w:r>
        <w:rPr>
          <w:snapToGrid w:val="0"/>
        </w:rPr>
        <w:t xml:space="preserve"> we strongly encourage authors to </w:t>
      </w:r>
      <w:r w:rsidR="008700E0">
        <w:rPr>
          <w:snapToGrid w:val="0"/>
        </w:rPr>
        <w:t>select Option A</w:t>
      </w:r>
      <w:r w:rsidR="006B76E4">
        <w:rPr>
          <w:snapToGrid w:val="0"/>
        </w:rPr>
        <w:t>. P</w:t>
      </w:r>
      <w:r>
        <w:rPr>
          <w:snapToGrid w:val="0"/>
        </w:rPr>
        <w:t>roviding open access to your research provides benefits</w:t>
      </w:r>
      <w:r w:rsidR="008700E0">
        <w:rPr>
          <w:snapToGrid w:val="0"/>
        </w:rPr>
        <w:t xml:space="preserve"> both</w:t>
      </w:r>
      <w:r>
        <w:rPr>
          <w:snapToGrid w:val="0"/>
        </w:rPr>
        <w:t xml:space="preserve"> to your</w:t>
      </w:r>
      <w:r w:rsidR="008700E0">
        <w:rPr>
          <w:snapToGrid w:val="0"/>
        </w:rPr>
        <w:t xml:space="preserve"> own</w:t>
      </w:r>
      <w:r>
        <w:rPr>
          <w:snapToGrid w:val="0"/>
        </w:rPr>
        <w:t xml:space="preserve"> research profile and to researchers in your field seeking the latest </w:t>
      </w:r>
      <w:r w:rsidR="008700E0">
        <w:rPr>
          <w:snapToGrid w:val="0"/>
        </w:rPr>
        <w:t>information on a topic. It also ensures misappropriation of your research is more likely to be identified as the work will be indexed by anti-plagiarism software.</w:t>
      </w:r>
    </w:p>
    <w:p w:rsidR="00765FB6" w:rsidRDefault="00A82039" w:rsidP="00A82039">
      <w:pPr>
        <w:ind w:left="-142"/>
        <w:rPr>
          <w:b/>
          <w:sz w:val="24"/>
          <w:szCs w:val="24"/>
        </w:rPr>
      </w:pPr>
      <w:r w:rsidRPr="00A82039">
        <w:rPr>
          <w:noProof/>
          <w:snapToGrid w:val="0"/>
          <w:lang w:eastAsia="en-GB"/>
        </w:rPr>
        <w:lastRenderedPageBreak/>
        <mc:AlternateContent>
          <mc:Choice Requires="wps">
            <w:drawing>
              <wp:inline distT="0" distB="0" distL="0" distR="0" wp14:anchorId="08F343CD" wp14:editId="777CCA10">
                <wp:extent cx="5895975" cy="1404620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039" w:rsidRPr="00A82039" w:rsidRDefault="00A82039" w:rsidP="00A82039">
                            <w:pPr>
                              <w:rPr>
                                <w:b/>
                              </w:rPr>
                            </w:pPr>
                            <w:r w:rsidRPr="00A82039">
                              <w:rPr>
                                <w:b/>
                              </w:rPr>
                              <w:t>Option B – Electronic version available upon request</w:t>
                            </w:r>
                          </w:p>
                          <w:p w:rsidR="00A82039" w:rsidRPr="00A82039" w:rsidRDefault="00A82039" w:rsidP="00A82039">
                            <w:r w:rsidRPr="00A82039">
                              <w:t>You agree that the University library is authorised to supply electronic copies of your thesis to individual requesters provided their nature of interest in your work is of a non-commercial nature.</w:t>
                            </w:r>
                          </w:p>
                          <w:p w:rsidR="00A82039" w:rsidRPr="00A82039" w:rsidRDefault="00A82039" w:rsidP="00A82039">
                            <w:r w:rsidRPr="00A82039">
                              <w:t>If selecting Option B you will be required to provide an expiration date after which the thesis will become openly available in accordance with the terms of Option A.</w:t>
                            </w:r>
                          </w:p>
                          <w:p w:rsidR="00A82039" w:rsidRPr="00A82039" w:rsidRDefault="00A82039" w:rsidP="00A82039">
                            <w:r w:rsidRPr="00A82039">
                              <w:t>In addition, the printed copy of the Work will be made available in the Library as a reference only work and can be supplied on inter-library loan.</w:t>
                            </w:r>
                          </w:p>
                          <w:p w:rsidR="00A82039" w:rsidRDefault="00A82039">
                            <w:r w:rsidRPr="00A82039">
                              <w:t>Please note, that if you received UKRI funding to support your studies, an option B restriction cannot last for more than 12 months beyond your date of graduation for it to be compliant with the UKRI funder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">
                <v:textbox style="mso-fit-shape-to-text:t">
                  <w:txbxContent>
                    <w:p w:rsidR="00A82039" w:rsidRPr="00A82039" w:rsidRDefault="00A82039" w:rsidP="00A82039">
                      <w:pPr>
                        <w:rPr>
                          <w:b/>
                        </w:rPr>
                      </w:pPr>
                      <w:r w:rsidRPr="00A82039">
                        <w:rPr>
                          <w:b/>
                        </w:rPr>
                        <w:t>Option B – Electronic version available upon request</w:t>
                      </w:r>
                    </w:p>
                    <w:p w:rsidR="00A82039" w:rsidRPr="00A82039" w:rsidRDefault="00A82039" w:rsidP="00A82039">
                      <w:r w:rsidRPr="00A82039">
                        <w:t>You agree that the University library is authorised to supply electronic copies of your thesis to individual requesters provided their nature of interest in your work is of a non-commercial nature.</w:t>
                      </w:r>
                    </w:p>
                    <w:p w:rsidR="00A82039" w:rsidRPr="00A82039" w:rsidRDefault="00A82039" w:rsidP="00A82039">
                      <w:r w:rsidRPr="00A82039">
                        <w:t>If selecting Option B you will be required to provide an expiration date after which the thesis will become openly available in accordance with the terms of Option A.</w:t>
                      </w:r>
                    </w:p>
                    <w:p w:rsidR="00A82039" w:rsidRPr="00A82039" w:rsidRDefault="00A82039" w:rsidP="00A82039">
                      <w:r w:rsidRPr="00A82039">
                        <w:t>In addition, the printed copy of the Work will be made available in the Library as a reference only work and can be supplied on inter-library loan.</w:t>
                      </w:r>
                    </w:p>
                    <w:p w:rsidR="00A82039" w:rsidRDefault="00A82039">
                      <w:r w:rsidRPr="00A82039">
                        <w:t>Please note, that if you received UKRI funding to support your studies, an option B restriction cannot last for more than 12 months beyond your date of graduation for it to be compliant with the UKRI funder terms.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786" w:rsidRDefault="009A2786" w:rsidP="00F24CD4">
      <w:pPr>
        <w:ind w:left="-142"/>
        <w:rPr>
          <w:b/>
          <w:sz w:val="24"/>
          <w:szCs w:val="24"/>
        </w:rPr>
      </w:pPr>
    </w:p>
    <w:p w:rsidR="00334D93" w:rsidRDefault="00334D93" w:rsidP="0076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34D93">
        <w:rPr>
          <w:b/>
          <w:sz w:val="24"/>
          <w:szCs w:val="24"/>
        </w:rPr>
        <w:t>Option C</w:t>
      </w:r>
      <w:r w:rsidR="00156F2E">
        <w:rPr>
          <w:b/>
          <w:sz w:val="24"/>
          <w:szCs w:val="24"/>
        </w:rPr>
        <w:t xml:space="preserve"> – Electronic version restricted</w:t>
      </w:r>
    </w:p>
    <w:p w:rsidR="00765FB6" w:rsidRPr="00334D93" w:rsidRDefault="00334D93" w:rsidP="0076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4D93">
        <w:t xml:space="preserve">You agree that the University library can contact you when a request for an electronic copy is received. Permission will then be sought from you as the author to see if access can be provided in electronic format to the requester. </w:t>
      </w:r>
      <w:r w:rsidR="00765FB6">
        <w:t xml:space="preserve">Please note that lengthy Option C restrictions are not recommended, as they will likely reduce the academic impact </w:t>
      </w:r>
      <w:r w:rsidR="00F94D3F">
        <w:t>of your thesis research</w:t>
      </w:r>
      <w:r w:rsidR="00765FB6">
        <w:t>.</w:t>
      </w:r>
    </w:p>
    <w:p w:rsidR="00334D93" w:rsidRPr="00334D93" w:rsidRDefault="00334D93" w:rsidP="0076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4D93">
        <w:t>If selecting Option C you will be required to provide an expiration date after which the thesis will become openly available in accordance with the terms of Option A.</w:t>
      </w:r>
    </w:p>
    <w:p w:rsidR="00334D93" w:rsidRPr="00334D93" w:rsidRDefault="00334D93" w:rsidP="0076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snapToGrid w:val="0"/>
        </w:rPr>
      </w:pPr>
      <w:r w:rsidRPr="00334D93">
        <w:rPr>
          <w:snapToGrid w:val="0"/>
        </w:rPr>
        <w:t>In addition, the printed copy of the Work will be made available in the Library as a reference only work and can be supplied on inter-library loan.</w:t>
      </w:r>
    </w:p>
    <w:p w:rsidR="00502EC5" w:rsidRPr="00502EC5" w:rsidRDefault="00334D93" w:rsidP="00502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cs="Arial"/>
          <w:color w:val="000000" w:themeColor="text1"/>
          <w:shd w:val="clear" w:color="auto" w:fill="FFFFFF"/>
        </w:rPr>
      </w:pPr>
      <w:r w:rsidRPr="00334D93">
        <w:rPr>
          <w:rFonts w:cs="Arial"/>
          <w:color w:val="000000" w:themeColor="text1"/>
          <w:shd w:val="clear" w:color="auto" w:fill="FFFFFF"/>
        </w:rPr>
        <w:t>Please note, that if</w:t>
      </w:r>
      <w:r w:rsidR="00502EC5">
        <w:rPr>
          <w:rFonts w:cs="Arial"/>
          <w:color w:val="000000" w:themeColor="text1"/>
          <w:shd w:val="clear" w:color="auto" w:fill="FFFFFF"/>
        </w:rPr>
        <w:t xml:space="preserve"> you received UKRI</w:t>
      </w:r>
      <w:r w:rsidRPr="00334D93">
        <w:rPr>
          <w:rFonts w:cs="Arial"/>
          <w:color w:val="000000" w:themeColor="text1"/>
          <w:shd w:val="clear" w:color="auto" w:fill="FFFFFF"/>
        </w:rPr>
        <w:t xml:space="preserve"> funding to support your studies, an option C restriction cannot last for more than 12 months beyond your date of graduation for </w:t>
      </w:r>
      <w:r w:rsidR="00502EC5">
        <w:rPr>
          <w:rFonts w:cs="Arial"/>
          <w:color w:val="000000" w:themeColor="text1"/>
          <w:shd w:val="clear" w:color="auto" w:fill="FFFFFF"/>
        </w:rPr>
        <w:t>it to be compliant with the UKRI</w:t>
      </w:r>
      <w:r w:rsidRPr="00334D93">
        <w:rPr>
          <w:rFonts w:cs="Arial"/>
          <w:color w:val="000000" w:themeColor="text1"/>
          <w:shd w:val="clear" w:color="auto" w:fill="FFFFFF"/>
        </w:rPr>
        <w:t xml:space="preserve"> funder terms.</w:t>
      </w:r>
    </w:p>
    <w:p w:rsidR="00502EC5" w:rsidRDefault="00502EC5" w:rsidP="00502EC5">
      <w:pPr>
        <w:rPr>
          <w:b/>
          <w:snapToGrid w:val="0"/>
          <w:sz w:val="24"/>
          <w:szCs w:val="24"/>
        </w:rPr>
      </w:pPr>
    </w:p>
    <w:p w:rsidR="00502EC5" w:rsidRDefault="00D75904" w:rsidP="00502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sz w:val="24"/>
          <w:szCs w:val="24"/>
        </w:rPr>
      </w:pPr>
      <w:r w:rsidRPr="00D75904">
        <w:rPr>
          <w:b/>
          <w:snapToGrid w:val="0"/>
          <w:sz w:val="24"/>
          <w:szCs w:val="24"/>
        </w:rPr>
        <w:t>Option D – Full Embargo</w:t>
      </w:r>
    </w:p>
    <w:p w:rsidR="005C42E4" w:rsidRPr="00334D93" w:rsidRDefault="00D75904" w:rsidP="00F2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  <w:r w:rsidRPr="00D75904">
        <w:rPr>
          <w:snapToGrid w:val="0"/>
          <w:sz w:val="24"/>
          <w:szCs w:val="24"/>
        </w:rPr>
        <w:t>In the event that access to both the electronic and hardbound copies of your work need to be restricted, a restricted access form will need to be completed and signed by the author, lead supervisor and head of school to apply for a full embargo (Option D).</w:t>
      </w:r>
      <w:r w:rsidR="00502EC5">
        <w:rPr>
          <w:snapToGrid w:val="0"/>
          <w:sz w:val="24"/>
          <w:szCs w:val="24"/>
        </w:rPr>
        <w:t xml:space="preserve"> Full embargoes are typically granted for no longer than 4 years but are dependent on </w:t>
      </w:r>
      <w:r w:rsidR="00154025">
        <w:rPr>
          <w:snapToGrid w:val="0"/>
          <w:sz w:val="24"/>
          <w:szCs w:val="24"/>
        </w:rPr>
        <w:t>case by case</w:t>
      </w:r>
      <w:r w:rsidR="00502EC5">
        <w:rPr>
          <w:snapToGrid w:val="0"/>
          <w:sz w:val="24"/>
          <w:szCs w:val="24"/>
        </w:rPr>
        <w:t xml:space="preserve"> circumstances.</w:t>
      </w:r>
      <w:r w:rsidRPr="00D75904">
        <w:rPr>
          <w:snapToGrid w:val="0"/>
          <w:sz w:val="24"/>
          <w:szCs w:val="24"/>
        </w:rPr>
        <w:t xml:space="preserve"> </w:t>
      </w:r>
      <w:r w:rsidR="00154025">
        <w:rPr>
          <w:snapToGrid w:val="0"/>
          <w:sz w:val="24"/>
          <w:szCs w:val="24"/>
        </w:rPr>
        <w:t>You should</w:t>
      </w:r>
      <w:r w:rsidR="000A5B69">
        <w:rPr>
          <w:snapToGrid w:val="0"/>
          <w:sz w:val="24"/>
          <w:szCs w:val="24"/>
        </w:rPr>
        <w:t xml:space="preserve"> ideally</w:t>
      </w:r>
      <w:r w:rsidRPr="00D75904">
        <w:rPr>
          <w:snapToGrid w:val="0"/>
          <w:sz w:val="24"/>
          <w:szCs w:val="24"/>
        </w:rPr>
        <w:t xml:space="preserve"> </w:t>
      </w:r>
      <w:r w:rsidR="00297766">
        <w:rPr>
          <w:snapToGrid w:val="0"/>
          <w:sz w:val="24"/>
          <w:szCs w:val="24"/>
        </w:rPr>
        <w:t>submit</w:t>
      </w:r>
      <w:r>
        <w:rPr>
          <w:snapToGrid w:val="0"/>
          <w:sz w:val="24"/>
          <w:szCs w:val="24"/>
        </w:rPr>
        <w:t xml:space="preserve"> this paperwork</w:t>
      </w:r>
      <w:r w:rsidR="00CD6ECC">
        <w:rPr>
          <w:snapToGrid w:val="0"/>
          <w:sz w:val="24"/>
          <w:szCs w:val="24"/>
        </w:rPr>
        <w:t xml:space="preserve"> at the same time as submitting your ‘notice of intention to submit’</w:t>
      </w:r>
      <w:r w:rsidR="00297766">
        <w:rPr>
          <w:snapToGrid w:val="0"/>
          <w:sz w:val="24"/>
          <w:szCs w:val="24"/>
        </w:rPr>
        <w:t>.</w:t>
      </w:r>
      <w:r w:rsidR="00CD6ECC">
        <w:rPr>
          <w:snapToGrid w:val="0"/>
          <w:sz w:val="24"/>
          <w:szCs w:val="24"/>
        </w:rPr>
        <w:t xml:space="preserve"> The restricted access form is available to download at: </w:t>
      </w:r>
      <w:hyperlink r:id="rId10" w:history="1">
        <w:r w:rsidR="00CD6ECC" w:rsidRPr="00502EC5">
          <w:rPr>
            <w:rStyle w:val="Hyperlink"/>
            <w:snapToGrid w:val="0"/>
          </w:rPr>
          <w:t>https://intranet.birmingham.ac.uk/as/studentservices/graduateschool/rsa/intentiontosubmit.aspx</w:t>
        </w:r>
      </w:hyperlink>
      <w:r w:rsidR="00CD6ECC">
        <w:rPr>
          <w:snapToGrid w:val="0"/>
          <w:sz w:val="24"/>
          <w:szCs w:val="24"/>
        </w:rPr>
        <w:t xml:space="preserve"> </w:t>
      </w:r>
    </w:p>
    <w:sectPr w:rsidR="005C42E4" w:rsidRPr="00334D93" w:rsidSect="006B76E4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76" w:rsidRDefault="00F82376" w:rsidP="009A2786">
      <w:pPr>
        <w:spacing w:after="0" w:line="240" w:lineRule="auto"/>
      </w:pPr>
      <w:r>
        <w:separator/>
      </w:r>
    </w:p>
  </w:endnote>
  <w:endnote w:type="continuationSeparator" w:id="0">
    <w:p w:rsidR="00F82376" w:rsidRDefault="00F82376" w:rsidP="009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86" w:rsidRDefault="009A2786">
    <w:pPr>
      <w:pStyle w:val="Footer"/>
    </w:pPr>
    <w:r>
      <w:t>February 2019</w:t>
    </w:r>
  </w:p>
  <w:p w:rsidR="009A2786" w:rsidRDefault="009A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76" w:rsidRDefault="00F82376" w:rsidP="009A2786">
      <w:pPr>
        <w:spacing w:after="0" w:line="240" w:lineRule="auto"/>
      </w:pPr>
      <w:r>
        <w:separator/>
      </w:r>
    </w:p>
  </w:footnote>
  <w:footnote w:type="continuationSeparator" w:id="0">
    <w:p w:rsidR="00F82376" w:rsidRDefault="00F82376" w:rsidP="009A278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Herterich (Library Services - Collection Management and Development)">
    <w15:presenceInfo w15:providerId="AD" w15:userId="S-1-5-21-1390067357-308236825-725345543-423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7"/>
    <w:rsid w:val="000A5B69"/>
    <w:rsid w:val="00110154"/>
    <w:rsid w:val="00154025"/>
    <w:rsid w:val="00156F2E"/>
    <w:rsid w:val="00180466"/>
    <w:rsid w:val="001A1528"/>
    <w:rsid w:val="00231A06"/>
    <w:rsid w:val="002445CD"/>
    <w:rsid w:val="00297766"/>
    <w:rsid w:val="002D2D12"/>
    <w:rsid w:val="00334D93"/>
    <w:rsid w:val="00410ACB"/>
    <w:rsid w:val="004A1789"/>
    <w:rsid w:val="00502EC5"/>
    <w:rsid w:val="0057444C"/>
    <w:rsid w:val="005C42E4"/>
    <w:rsid w:val="00631C1E"/>
    <w:rsid w:val="006B76E4"/>
    <w:rsid w:val="00765FB6"/>
    <w:rsid w:val="007A7CBC"/>
    <w:rsid w:val="008700E0"/>
    <w:rsid w:val="008B3B38"/>
    <w:rsid w:val="009A2786"/>
    <w:rsid w:val="00A05B05"/>
    <w:rsid w:val="00A82039"/>
    <w:rsid w:val="00A95806"/>
    <w:rsid w:val="00AB13ED"/>
    <w:rsid w:val="00B11E83"/>
    <w:rsid w:val="00BF2663"/>
    <w:rsid w:val="00CD6ECC"/>
    <w:rsid w:val="00CE1EE0"/>
    <w:rsid w:val="00D75904"/>
    <w:rsid w:val="00DB301D"/>
    <w:rsid w:val="00E24732"/>
    <w:rsid w:val="00E45950"/>
    <w:rsid w:val="00F24CD4"/>
    <w:rsid w:val="00F33CE7"/>
    <w:rsid w:val="00F82376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7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86"/>
  </w:style>
  <w:style w:type="paragraph" w:styleId="Footer">
    <w:name w:val="footer"/>
    <w:basedOn w:val="Normal"/>
    <w:link w:val="FooterChar"/>
    <w:uiPriority w:val="99"/>
    <w:unhideWhenUsed/>
    <w:rsid w:val="009A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7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2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86"/>
  </w:style>
  <w:style w:type="paragraph" w:styleId="Footer">
    <w:name w:val="footer"/>
    <w:basedOn w:val="Normal"/>
    <w:link w:val="FooterChar"/>
    <w:uiPriority w:val="99"/>
    <w:unhideWhenUsed/>
    <w:rsid w:val="009A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heses.bham.ac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intranet.birmingham.ac.uk/as/studentservices/graduateschool/rsa/intentiontosubmi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bira@lis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Jenkins</dc:creator>
  <cp:lastModifiedBy>Patricia Herterich</cp:lastModifiedBy>
  <cp:revision>3</cp:revision>
  <cp:lastPrinted>2019-01-16T09:45:00Z</cp:lastPrinted>
  <dcterms:created xsi:type="dcterms:W3CDTF">2019-02-04T13:18:00Z</dcterms:created>
  <dcterms:modified xsi:type="dcterms:W3CDTF">2019-02-04T13:23:00Z</dcterms:modified>
</cp:coreProperties>
</file>